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05665" w14:textId="5CDC9AB9" w:rsidR="00F84F18" w:rsidRPr="00C41841" w:rsidRDefault="008F6371" w:rsidP="00EF45A5">
      <w:pPr>
        <w:jc w:val="center"/>
        <w:rPr>
          <w:b/>
        </w:rPr>
      </w:pPr>
      <w:r w:rsidRPr="00C41841">
        <w:rPr>
          <w:b/>
        </w:rPr>
        <w:t xml:space="preserve">Senior Corps </w:t>
      </w:r>
      <w:r w:rsidR="00DD349A" w:rsidRPr="00C41841">
        <w:rPr>
          <w:b/>
        </w:rPr>
        <w:t>RSVP NOFO</w:t>
      </w:r>
      <w:r w:rsidR="00DF2A0C" w:rsidRPr="00C41841">
        <w:rPr>
          <w:b/>
        </w:rPr>
        <w:t xml:space="preserve"> </w:t>
      </w:r>
      <w:r w:rsidR="0029695B" w:rsidRPr="00C41841">
        <w:rPr>
          <w:b/>
        </w:rPr>
        <w:t>Application Process</w:t>
      </w:r>
      <w:r w:rsidRPr="00C41841">
        <w:rPr>
          <w:b/>
        </w:rPr>
        <w:t xml:space="preserve"> </w:t>
      </w:r>
      <w:r w:rsidR="0029695B" w:rsidRPr="00C41841">
        <w:rPr>
          <w:b/>
        </w:rPr>
        <w:t>Market Research</w:t>
      </w:r>
    </w:p>
    <w:p w14:paraId="26FF0662" w14:textId="77777777" w:rsidR="00A3225C" w:rsidRPr="00C41841" w:rsidRDefault="00A3225C"/>
    <w:p w14:paraId="20A49F17" w14:textId="77777777" w:rsidR="00F84F18" w:rsidRPr="00C41841" w:rsidRDefault="00F84F18">
      <w:pPr>
        <w:rPr>
          <w:b/>
        </w:rPr>
      </w:pPr>
      <w:r w:rsidRPr="00C41841">
        <w:rPr>
          <w:b/>
        </w:rPr>
        <w:t>Part A: Justification</w:t>
      </w:r>
    </w:p>
    <w:p w14:paraId="667805C0" w14:textId="77777777" w:rsidR="00F84F18" w:rsidRPr="00C41841" w:rsidRDefault="00F84F18"/>
    <w:p w14:paraId="25819322" w14:textId="77777777" w:rsidR="00F84F18" w:rsidRPr="00C41841" w:rsidRDefault="00F84F18" w:rsidP="00F84F18">
      <w:pPr>
        <w:pStyle w:val="ListParagraph"/>
        <w:numPr>
          <w:ilvl w:val="0"/>
          <w:numId w:val="1"/>
        </w:numPr>
        <w:autoSpaceDE w:val="0"/>
        <w:autoSpaceDN w:val="0"/>
        <w:adjustRightInd w:val="0"/>
        <w:rPr>
          <w:rFonts w:eastAsiaTheme="minorHAnsi"/>
        </w:rPr>
      </w:pPr>
      <w:r w:rsidRPr="00C41841">
        <w:rPr>
          <w:rFonts w:eastAsiaTheme="minorHAnsi"/>
        </w:rPr>
        <w:t xml:space="preserve">Necessity </w:t>
      </w:r>
      <w:r w:rsidR="0048611E" w:rsidRPr="00C41841">
        <w:rPr>
          <w:rFonts w:eastAsiaTheme="minorHAnsi"/>
        </w:rPr>
        <w:t>of</w:t>
      </w:r>
      <w:r w:rsidRPr="00C41841">
        <w:rPr>
          <w:rFonts w:eastAsiaTheme="minorHAnsi"/>
        </w:rPr>
        <w:t xml:space="preserve"> the Data Collection</w:t>
      </w:r>
    </w:p>
    <w:p w14:paraId="76F646E8" w14:textId="77777777" w:rsidR="00F84F18" w:rsidRPr="00C41841" w:rsidRDefault="00F84F18" w:rsidP="00F84F18">
      <w:pPr>
        <w:autoSpaceDE w:val="0"/>
        <w:autoSpaceDN w:val="0"/>
        <w:adjustRightInd w:val="0"/>
        <w:ind w:left="360"/>
        <w:rPr>
          <w:rFonts w:eastAsiaTheme="minorHAnsi"/>
        </w:rPr>
      </w:pPr>
    </w:p>
    <w:p w14:paraId="610B1E07" w14:textId="40EAD6F8" w:rsidR="00DD349A" w:rsidRPr="00C41841" w:rsidRDefault="003A6205" w:rsidP="0086244D">
      <w:r w:rsidRPr="00C41841">
        <w:rPr>
          <w:bCs/>
        </w:rPr>
        <w:t xml:space="preserve">The </w:t>
      </w:r>
      <w:r w:rsidR="005B3FBE" w:rsidRPr="00C41841">
        <w:rPr>
          <w:bCs/>
        </w:rPr>
        <w:t>Corporation for National and Community Service</w:t>
      </w:r>
      <w:r w:rsidR="005B3FBE" w:rsidRPr="00C41841">
        <w:t xml:space="preserve"> (</w:t>
      </w:r>
      <w:r w:rsidR="00A3225C" w:rsidRPr="00C41841">
        <w:t>CNCS</w:t>
      </w:r>
      <w:r w:rsidR="005B3FBE" w:rsidRPr="00C41841">
        <w:t>)</w:t>
      </w:r>
      <w:r w:rsidR="00A3225C" w:rsidRPr="00C41841">
        <w:t xml:space="preserve"> seeks approval to conduct a study to </w:t>
      </w:r>
      <w:r w:rsidR="00DD349A" w:rsidRPr="00C41841">
        <w:t xml:space="preserve">understand how </w:t>
      </w:r>
      <w:r w:rsidR="007C7FB5" w:rsidRPr="00C41841">
        <w:t>R</w:t>
      </w:r>
      <w:r w:rsidR="000E5F14" w:rsidRPr="00C41841">
        <w:t xml:space="preserve">etired and </w:t>
      </w:r>
      <w:r w:rsidR="007C7FB5" w:rsidRPr="00C41841">
        <w:t>S</w:t>
      </w:r>
      <w:r w:rsidR="000E5F14" w:rsidRPr="00C41841">
        <w:t xml:space="preserve">enior </w:t>
      </w:r>
      <w:r w:rsidR="007C7FB5" w:rsidRPr="00C41841">
        <w:t>V</w:t>
      </w:r>
      <w:r w:rsidR="000E5F14" w:rsidRPr="00C41841">
        <w:t xml:space="preserve">olunteer </w:t>
      </w:r>
      <w:r w:rsidR="007C7FB5" w:rsidRPr="00C41841">
        <w:t>P</w:t>
      </w:r>
      <w:r w:rsidR="000E5F14" w:rsidRPr="00C41841">
        <w:t>rogram</w:t>
      </w:r>
      <w:r w:rsidR="007C7FB5" w:rsidRPr="00C41841">
        <w:t xml:space="preserve"> </w:t>
      </w:r>
      <w:r w:rsidR="000E5F14" w:rsidRPr="00C41841">
        <w:t xml:space="preserve">(RSVP) </w:t>
      </w:r>
      <w:r w:rsidR="00DD349A" w:rsidRPr="00C41841">
        <w:t>grantees and potential grantees view the application process, what factors are important in the decision to apply, and how the N</w:t>
      </w:r>
      <w:r w:rsidR="007C7FB5" w:rsidRPr="00C41841">
        <w:t xml:space="preserve">otice of </w:t>
      </w:r>
      <w:r w:rsidR="00DD349A" w:rsidRPr="00C41841">
        <w:t>F</w:t>
      </w:r>
      <w:r w:rsidR="007C7FB5" w:rsidRPr="00C41841">
        <w:t xml:space="preserve">unding </w:t>
      </w:r>
      <w:r w:rsidR="00DD349A" w:rsidRPr="00C41841">
        <w:t>O</w:t>
      </w:r>
      <w:r w:rsidR="007C7FB5" w:rsidRPr="00C41841">
        <w:t>pportunity (NOFO)</w:t>
      </w:r>
      <w:r w:rsidR="00DD349A" w:rsidRPr="00C41841">
        <w:t xml:space="preserve"> can be written to generate a higher response rate from potential grant applicants.</w:t>
      </w:r>
      <w:r w:rsidR="007C7FB5" w:rsidRPr="00C41841">
        <w:t xml:space="preserve"> The study will contribute to CNCS’s ability to market the Senior Corps RSVP program, identify and ease application burdens for grantees and potential grantees</w:t>
      </w:r>
      <w:r w:rsidR="00BA35F8" w:rsidRPr="00C41841">
        <w:t>, and increase competition in the application process for the NOFO</w:t>
      </w:r>
      <w:r w:rsidR="00C41841">
        <w:t xml:space="preserve">—an element </w:t>
      </w:r>
      <w:r w:rsidR="00BA35F8" w:rsidRPr="00C41841">
        <w:t xml:space="preserve">of the Senior Corps </w:t>
      </w:r>
      <w:r w:rsidR="00265551" w:rsidRPr="00C41841">
        <w:t>2011-2015 S</w:t>
      </w:r>
      <w:r w:rsidR="00BA35F8" w:rsidRPr="00C41841">
        <w:t xml:space="preserve">trategic </w:t>
      </w:r>
      <w:r w:rsidR="00265551" w:rsidRPr="00C41841">
        <w:t>P</w:t>
      </w:r>
      <w:r w:rsidR="00BA35F8" w:rsidRPr="00C41841">
        <w:t xml:space="preserve">lan. </w:t>
      </w:r>
    </w:p>
    <w:p w14:paraId="028BD42E" w14:textId="77777777" w:rsidR="00C4655F" w:rsidRPr="00C41841" w:rsidRDefault="00C4655F" w:rsidP="00C4655F"/>
    <w:p w14:paraId="49578FD3" w14:textId="77777777" w:rsidR="005E2BDA" w:rsidRPr="00C41841" w:rsidRDefault="00FB16E0" w:rsidP="00FB16E0">
      <w:pPr>
        <w:pStyle w:val="ListParagraph"/>
        <w:numPr>
          <w:ilvl w:val="0"/>
          <w:numId w:val="1"/>
        </w:numPr>
        <w:autoSpaceDE w:val="0"/>
        <w:autoSpaceDN w:val="0"/>
        <w:adjustRightInd w:val="0"/>
        <w:rPr>
          <w:rFonts w:eastAsiaTheme="minorHAnsi"/>
        </w:rPr>
      </w:pPr>
      <w:r w:rsidRPr="00C41841">
        <w:rPr>
          <w:rFonts w:eastAsiaTheme="minorHAnsi"/>
        </w:rPr>
        <w:t>Purpose of the Data Collection</w:t>
      </w:r>
    </w:p>
    <w:p w14:paraId="6AFFEC91" w14:textId="77777777" w:rsidR="001364D5" w:rsidRPr="00C41841" w:rsidRDefault="001364D5" w:rsidP="00F84F18">
      <w:pPr>
        <w:autoSpaceDE w:val="0"/>
        <w:autoSpaceDN w:val="0"/>
        <w:adjustRightInd w:val="0"/>
      </w:pPr>
    </w:p>
    <w:p w14:paraId="4EA20074" w14:textId="37EE8730" w:rsidR="000E5F14" w:rsidRPr="00C41841" w:rsidRDefault="000E5F14" w:rsidP="000E5F14">
      <w:pPr>
        <w:autoSpaceDE w:val="0"/>
        <w:autoSpaceDN w:val="0"/>
        <w:adjustRightInd w:val="0"/>
      </w:pPr>
      <w:r w:rsidRPr="00C41841">
        <w:t xml:space="preserve">CNCS has contracted with GMMB to implement </w:t>
      </w:r>
      <w:r w:rsidR="00C41841">
        <w:t>the</w:t>
      </w:r>
      <w:r w:rsidRPr="00C41841">
        <w:t xml:space="preserve"> study of the RSVP grant application process in order to better understand the positive and prohibitive factors associated with the RSVP NOFO application process. This </w:t>
      </w:r>
      <w:r w:rsidR="00C41841">
        <w:t>study</w:t>
      </w:r>
      <w:r w:rsidRPr="00C41841">
        <w:t xml:space="preserve"> involves a survey of grant applicants, non-applicants, and potential applicants for the 2014 RSVP NOFO. </w:t>
      </w:r>
    </w:p>
    <w:p w14:paraId="3D598AE1" w14:textId="77777777" w:rsidR="000E5F14" w:rsidRPr="00C41841" w:rsidRDefault="000E5F14" w:rsidP="000E5F14">
      <w:pPr>
        <w:autoSpaceDE w:val="0"/>
        <w:autoSpaceDN w:val="0"/>
        <w:adjustRightInd w:val="0"/>
      </w:pPr>
    </w:p>
    <w:p w14:paraId="37F83FF4" w14:textId="4DA84C66" w:rsidR="000E5F14" w:rsidRPr="00C41841" w:rsidRDefault="000E5F14" w:rsidP="000E5F14">
      <w:pPr>
        <w:autoSpaceDE w:val="0"/>
        <w:autoSpaceDN w:val="0"/>
        <w:adjustRightInd w:val="0"/>
      </w:pPr>
      <w:r w:rsidRPr="00C41841">
        <w:t>Potential survey</w:t>
      </w:r>
      <w:r w:rsidR="00C41841">
        <w:t xml:space="preserve"> </w:t>
      </w:r>
      <w:r w:rsidRPr="00C41841">
        <w:t xml:space="preserve">respondents will be drawn from four sources: successful non-incumbent applicants, unsuccessful non-incumbent applicants, potential applicants that filed a notice of intent to apply but did not file a grant application, and potential applicants (non-profits and public agencies) that have not yet applied or filed notice of intent letter. The </w:t>
      </w:r>
      <w:r w:rsidR="00884166">
        <w:t>targeted</w:t>
      </w:r>
      <w:r w:rsidR="00884166" w:rsidRPr="00C41841">
        <w:t xml:space="preserve"> </w:t>
      </w:r>
      <w:r w:rsidRPr="00C41841">
        <w:t>universe of s</w:t>
      </w:r>
      <w:r w:rsidR="00C41841">
        <w:t>urvey respondents is 300 people, and s</w:t>
      </w:r>
      <w:r w:rsidR="00C41841" w:rsidRPr="00C41841">
        <w:t>urvey data will be collected using an online survey program.</w:t>
      </w:r>
      <w:r w:rsidR="00884166">
        <w:t xml:space="preserve"> This figure depends heavily on the survey’s response rate, and a previous survey and this proposed survey’s response rates were low (24 percent and 31 percent, respectively).</w:t>
      </w:r>
    </w:p>
    <w:p w14:paraId="67F94EDC" w14:textId="77777777" w:rsidR="00C620B9" w:rsidRPr="00C41841" w:rsidRDefault="00C620B9" w:rsidP="000E5F14">
      <w:pPr>
        <w:autoSpaceDE w:val="0"/>
        <w:autoSpaceDN w:val="0"/>
        <w:adjustRightInd w:val="0"/>
      </w:pPr>
    </w:p>
    <w:p w14:paraId="2297F553" w14:textId="1F17F74F" w:rsidR="001364D5" w:rsidRPr="00C41841" w:rsidRDefault="000E5F14" w:rsidP="000E5F14">
      <w:pPr>
        <w:autoSpaceDE w:val="0"/>
        <w:autoSpaceDN w:val="0"/>
        <w:adjustRightInd w:val="0"/>
      </w:pPr>
      <w:r w:rsidRPr="00C41841">
        <w:t xml:space="preserve">Data analysis will focus on identifying and understanding factors associated with the decision to apply, factors associated with the decision to not apply, and perceived and real barriers to completing the grant application. </w:t>
      </w:r>
      <w:r w:rsidR="00AB6A7C">
        <w:t>A</w:t>
      </w:r>
      <w:r w:rsidRPr="00C41841">
        <w:t>nalysis will include descriptive statistics and inferential analysis of survey responses by respondent and organization characteristics.</w:t>
      </w:r>
    </w:p>
    <w:p w14:paraId="3AAB296D" w14:textId="77777777" w:rsidR="001364D5" w:rsidRPr="00C41841" w:rsidRDefault="001364D5" w:rsidP="00F84F18">
      <w:pPr>
        <w:autoSpaceDE w:val="0"/>
        <w:autoSpaceDN w:val="0"/>
        <w:adjustRightInd w:val="0"/>
        <w:rPr>
          <w:rFonts w:eastAsiaTheme="minorHAnsi"/>
        </w:rPr>
      </w:pPr>
    </w:p>
    <w:p w14:paraId="15BB8F62" w14:textId="77777777" w:rsidR="005E2BDA" w:rsidRPr="00C41841" w:rsidRDefault="005232F8" w:rsidP="005232F8">
      <w:pPr>
        <w:pStyle w:val="ListParagraph"/>
        <w:numPr>
          <w:ilvl w:val="0"/>
          <w:numId w:val="1"/>
        </w:numPr>
        <w:autoSpaceDE w:val="0"/>
        <w:autoSpaceDN w:val="0"/>
        <w:adjustRightInd w:val="0"/>
        <w:rPr>
          <w:rFonts w:eastAsiaTheme="minorHAnsi"/>
        </w:rPr>
      </w:pPr>
      <w:r w:rsidRPr="00C41841">
        <w:rPr>
          <w:rFonts w:eastAsiaTheme="minorHAnsi"/>
        </w:rPr>
        <w:t>Use of</w:t>
      </w:r>
      <w:r w:rsidR="00FD5AD6" w:rsidRPr="00C41841">
        <w:rPr>
          <w:rFonts w:eastAsiaTheme="minorHAnsi"/>
        </w:rPr>
        <w:t xml:space="preserve"> Electronic Media</w:t>
      </w:r>
    </w:p>
    <w:p w14:paraId="57784E95" w14:textId="77777777" w:rsidR="00FD5AD6" w:rsidRPr="00C41841" w:rsidRDefault="00FD5AD6" w:rsidP="009E5E1D">
      <w:pPr>
        <w:pStyle w:val="ListParagraph"/>
        <w:ind w:left="0"/>
        <w:rPr>
          <w:rFonts w:eastAsiaTheme="minorHAnsi"/>
        </w:rPr>
      </w:pPr>
    </w:p>
    <w:p w14:paraId="3D6B9BDF" w14:textId="0E6AA668" w:rsidR="00EC3733" w:rsidRPr="00C41841" w:rsidRDefault="000E5F14" w:rsidP="00F84F18">
      <w:pPr>
        <w:autoSpaceDE w:val="0"/>
        <w:autoSpaceDN w:val="0"/>
        <w:adjustRightInd w:val="0"/>
      </w:pPr>
      <w:r w:rsidRPr="00C41841">
        <w:t xml:space="preserve">The survey instrument will be administered through Survey Monkey, an online survey program. Using this online program will enable a broad universe of respondents, as it uses information technology to reduce </w:t>
      </w:r>
      <w:r w:rsidR="00B71A69" w:rsidRPr="00C41841">
        <w:t xml:space="preserve">burden for the respondents. </w:t>
      </w:r>
    </w:p>
    <w:p w14:paraId="77235C47" w14:textId="77777777" w:rsidR="001364D5" w:rsidRPr="00C41841" w:rsidRDefault="001364D5" w:rsidP="00F84F18">
      <w:pPr>
        <w:autoSpaceDE w:val="0"/>
        <w:autoSpaceDN w:val="0"/>
        <w:adjustRightInd w:val="0"/>
      </w:pPr>
    </w:p>
    <w:p w14:paraId="64478982" w14:textId="77777777" w:rsidR="005E2BDA" w:rsidRPr="00C41841" w:rsidRDefault="00937E05" w:rsidP="005232F8">
      <w:pPr>
        <w:pStyle w:val="ListParagraph"/>
        <w:numPr>
          <w:ilvl w:val="0"/>
          <w:numId w:val="1"/>
        </w:numPr>
        <w:autoSpaceDE w:val="0"/>
        <w:autoSpaceDN w:val="0"/>
        <w:adjustRightInd w:val="0"/>
        <w:rPr>
          <w:rFonts w:eastAsiaTheme="minorHAnsi"/>
        </w:rPr>
      </w:pPr>
      <w:r w:rsidRPr="00C41841">
        <w:rPr>
          <w:rFonts w:eastAsiaTheme="minorHAnsi"/>
        </w:rPr>
        <w:t>Identification of Duplication</w:t>
      </w:r>
    </w:p>
    <w:p w14:paraId="277335B7" w14:textId="77777777" w:rsidR="00F84F18" w:rsidRPr="00C41841" w:rsidRDefault="00F84F18" w:rsidP="00F84F18">
      <w:pPr>
        <w:autoSpaceDE w:val="0"/>
        <w:autoSpaceDN w:val="0"/>
        <w:adjustRightInd w:val="0"/>
        <w:rPr>
          <w:rFonts w:eastAsiaTheme="minorHAnsi"/>
        </w:rPr>
      </w:pPr>
    </w:p>
    <w:p w14:paraId="5360FDE2" w14:textId="71837E0C" w:rsidR="001364D5" w:rsidRPr="00C41841" w:rsidRDefault="007A490A" w:rsidP="00F84F18">
      <w:pPr>
        <w:autoSpaceDE w:val="0"/>
        <w:autoSpaceDN w:val="0"/>
        <w:adjustRightInd w:val="0"/>
        <w:rPr>
          <w:rFonts w:eastAsiaTheme="minorHAnsi"/>
        </w:rPr>
      </w:pPr>
      <w:r w:rsidRPr="00C41841">
        <w:rPr>
          <w:rFonts w:eastAsiaTheme="minorHAnsi"/>
        </w:rPr>
        <w:t xml:space="preserve">The survey instrument builds on a </w:t>
      </w:r>
      <w:r w:rsidR="00B021FB" w:rsidRPr="00C41841">
        <w:rPr>
          <w:rFonts w:eastAsiaTheme="minorHAnsi"/>
        </w:rPr>
        <w:t>more limited survey</w:t>
      </w:r>
      <w:r w:rsidRPr="00C41841">
        <w:rPr>
          <w:rFonts w:eastAsiaTheme="minorHAnsi"/>
        </w:rPr>
        <w:t xml:space="preserve"> instrument </w:t>
      </w:r>
      <w:r w:rsidR="00B021FB" w:rsidRPr="00C41841">
        <w:rPr>
          <w:rFonts w:eastAsiaTheme="minorHAnsi"/>
        </w:rPr>
        <w:t>conducted after the 2013 NOFO</w:t>
      </w:r>
      <w:r w:rsidRPr="00C41841">
        <w:rPr>
          <w:rFonts w:eastAsiaTheme="minorHAnsi"/>
        </w:rPr>
        <w:t>.</w:t>
      </w:r>
      <w:r w:rsidR="00B021FB" w:rsidRPr="00C41841">
        <w:rPr>
          <w:rFonts w:eastAsiaTheme="minorHAnsi"/>
        </w:rPr>
        <w:t xml:space="preserve"> The 2013 survey instrument was limited only to organizations that submitted a letter of i</w:t>
      </w:r>
      <w:r w:rsidR="001D77D9" w:rsidRPr="00C41841">
        <w:rPr>
          <w:rFonts w:eastAsiaTheme="minorHAnsi"/>
        </w:rPr>
        <w:t>ntent to apply for the 2013 NOF</w:t>
      </w:r>
      <w:r w:rsidR="003769BB">
        <w:rPr>
          <w:rFonts w:eastAsiaTheme="minorHAnsi"/>
        </w:rPr>
        <w:t>O</w:t>
      </w:r>
      <w:r w:rsidR="00B021FB" w:rsidRPr="00C41841">
        <w:rPr>
          <w:rFonts w:eastAsiaTheme="minorHAnsi"/>
        </w:rPr>
        <w:t xml:space="preserve">. This survey instrument, for the 2014 NOFO, seeks to expand </w:t>
      </w:r>
      <w:r w:rsidR="00B021FB" w:rsidRPr="00C41841">
        <w:rPr>
          <w:rFonts w:eastAsiaTheme="minorHAnsi"/>
        </w:rPr>
        <w:lastRenderedPageBreak/>
        <w:t>the respondent universes to include successful and unsuccessful applicants and desirable non-applicants, in addition</w:t>
      </w:r>
      <w:r w:rsidR="00001F32">
        <w:rPr>
          <w:rFonts w:eastAsiaTheme="minorHAnsi"/>
        </w:rPr>
        <w:t xml:space="preserve"> to the letter of intent signee universe surveyed</w:t>
      </w:r>
      <w:r w:rsidR="00B021FB" w:rsidRPr="00C41841">
        <w:rPr>
          <w:rFonts w:eastAsiaTheme="minorHAnsi"/>
        </w:rPr>
        <w:t xml:space="preserve"> </w:t>
      </w:r>
      <w:r w:rsidR="00001F32">
        <w:rPr>
          <w:rFonts w:eastAsiaTheme="minorHAnsi"/>
        </w:rPr>
        <w:t>in</w:t>
      </w:r>
      <w:r w:rsidR="00B021FB" w:rsidRPr="00C41841">
        <w:rPr>
          <w:rFonts w:eastAsiaTheme="minorHAnsi"/>
        </w:rPr>
        <w:t xml:space="preserve"> the prior year.</w:t>
      </w:r>
      <w:r w:rsidR="001D77D9" w:rsidRPr="00C41841">
        <w:rPr>
          <w:rFonts w:eastAsiaTheme="minorHAnsi"/>
        </w:rPr>
        <w:t xml:space="preserve"> The 2014 NOFO survey </w:t>
      </w:r>
      <w:r w:rsidR="00001F32">
        <w:rPr>
          <w:rFonts w:eastAsiaTheme="minorHAnsi"/>
        </w:rPr>
        <w:t>seeks</w:t>
      </w:r>
      <w:r w:rsidR="001D77D9" w:rsidRPr="00C41841">
        <w:rPr>
          <w:rFonts w:eastAsiaTheme="minorHAnsi"/>
        </w:rPr>
        <w:t xml:space="preserve"> to elicit 300 responses, compared to the 67 completed surveys in 2013.</w:t>
      </w:r>
      <w:r w:rsidR="00B021FB" w:rsidRPr="00C41841">
        <w:rPr>
          <w:rFonts w:eastAsiaTheme="minorHAnsi"/>
        </w:rPr>
        <w:t xml:space="preserve"> The survey instrument also expands the number and depth of questions, aiming to identify desirable attributes of grants for organizations in order to inform CNCS’s efforts to better market the RSVP NOFO. </w:t>
      </w:r>
    </w:p>
    <w:p w14:paraId="09E08021" w14:textId="77777777" w:rsidR="000847F1" w:rsidRPr="00C41841" w:rsidRDefault="000847F1" w:rsidP="0024076C">
      <w:pPr>
        <w:autoSpaceDE w:val="0"/>
        <w:autoSpaceDN w:val="0"/>
        <w:adjustRightInd w:val="0"/>
        <w:rPr>
          <w:rFonts w:eastAsiaTheme="minorHAnsi"/>
        </w:rPr>
      </w:pPr>
    </w:p>
    <w:p w14:paraId="04A032E1" w14:textId="77777777" w:rsidR="00937E05" w:rsidRPr="00C41841" w:rsidRDefault="00937E05" w:rsidP="005232F8">
      <w:pPr>
        <w:pStyle w:val="ListParagraph"/>
        <w:numPr>
          <w:ilvl w:val="0"/>
          <w:numId w:val="1"/>
        </w:numPr>
        <w:autoSpaceDE w:val="0"/>
        <w:autoSpaceDN w:val="0"/>
        <w:adjustRightInd w:val="0"/>
        <w:rPr>
          <w:rFonts w:eastAsiaTheme="minorHAnsi"/>
        </w:rPr>
      </w:pPr>
      <w:r w:rsidRPr="00C41841">
        <w:rPr>
          <w:rFonts w:eastAsiaTheme="minorHAnsi"/>
        </w:rPr>
        <w:t xml:space="preserve">Impacts on </w:t>
      </w:r>
      <w:r w:rsidR="00252E90" w:rsidRPr="00C41841">
        <w:rPr>
          <w:rFonts w:eastAsiaTheme="minorHAnsi"/>
        </w:rPr>
        <w:t>S</w:t>
      </w:r>
      <w:r w:rsidRPr="00C41841">
        <w:rPr>
          <w:rFonts w:eastAsiaTheme="minorHAnsi"/>
        </w:rPr>
        <w:t xml:space="preserve">mall </w:t>
      </w:r>
      <w:r w:rsidR="00252E90" w:rsidRPr="00C41841">
        <w:rPr>
          <w:rFonts w:eastAsiaTheme="minorHAnsi"/>
        </w:rPr>
        <w:t>B</w:t>
      </w:r>
      <w:r w:rsidRPr="00C41841">
        <w:rPr>
          <w:rFonts w:eastAsiaTheme="minorHAnsi"/>
        </w:rPr>
        <w:t>usinesses</w:t>
      </w:r>
    </w:p>
    <w:p w14:paraId="10CCA0C2" w14:textId="77777777" w:rsidR="00F84F18" w:rsidRPr="00C41841" w:rsidRDefault="00F84F18" w:rsidP="00F84F18">
      <w:pPr>
        <w:autoSpaceDE w:val="0"/>
        <w:autoSpaceDN w:val="0"/>
        <w:adjustRightInd w:val="0"/>
        <w:rPr>
          <w:rFonts w:eastAsiaTheme="minorHAnsi"/>
        </w:rPr>
      </w:pPr>
    </w:p>
    <w:p w14:paraId="153FDCBD" w14:textId="77777777" w:rsidR="00503B53" w:rsidRPr="00C41841" w:rsidRDefault="000E7054" w:rsidP="000E7054">
      <w:pPr>
        <w:autoSpaceDE w:val="0"/>
        <w:autoSpaceDN w:val="0"/>
        <w:adjustRightInd w:val="0"/>
        <w:rPr>
          <w:rFonts w:eastAsiaTheme="minorHAnsi"/>
        </w:rPr>
      </w:pPr>
      <w:r w:rsidRPr="00C41841">
        <w:rPr>
          <w:rFonts w:eastAsiaTheme="minorHAnsi"/>
        </w:rPr>
        <w:t xml:space="preserve">The proposed data collection will require input from </w:t>
      </w:r>
      <w:r w:rsidR="00725060" w:rsidRPr="00C41841">
        <w:rPr>
          <w:rFonts w:eastAsiaTheme="minorHAnsi"/>
        </w:rPr>
        <w:t>grantees</w:t>
      </w:r>
      <w:r w:rsidR="00825FB1" w:rsidRPr="00C41841">
        <w:rPr>
          <w:rFonts w:eastAsiaTheme="minorHAnsi"/>
        </w:rPr>
        <w:t xml:space="preserve"> and potential grantees</w:t>
      </w:r>
      <w:r w:rsidRPr="00C41841">
        <w:rPr>
          <w:rFonts w:eastAsiaTheme="minorHAnsi"/>
        </w:rPr>
        <w:t xml:space="preserve"> </w:t>
      </w:r>
      <w:r w:rsidR="00144012" w:rsidRPr="00C41841">
        <w:rPr>
          <w:rFonts w:eastAsiaTheme="minorHAnsi"/>
        </w:rPr>
        <w:t>that</w:t>
      </w:r>
      <w:r w:rsidRPr="00C41841">
        <w:rPr>
          <w:rFonts w:eastAsiaTheme="minorHAnsi"/>
        </w:rPr>
        <w:t xml:space="preserve"> are often small, non-profit entities, but will n</w:t>
      </w:r>
      <w:r w:rsidR="00725060" w:rsidRPr="00C41841">
        <w:rPr>
          <w:rFonts w:eastAsiaTheme="minorHAnsi"/>
        </w:rPr>
        <w:t>ot impact small businesses</w:t>
      </w:r>
      <w:r w:rsidR="00825FB1" w:rsidRPr="00C41841">
        <w:rPr>
          <w:rFonts w:eastAsiaTheme="minorHAnsi"/>
        </w:rPr>
        <w:t>.</w:t>
      </w:r>
    </w:p>
    <w:p w14:paraId="4E040338" w14:textId="77777777" w:rsidR="00F84F18" w:rsidRPr="00C41841" w:rsidRDefault="00F84F18" w:rsidP="00F84F18">
      <w:pPr>
        <w:autoSpaceDE w:val="0"/>
        <w:autoSpaceDN w:val="0"/>
        <w:adjustRightInd w:val="0"/>
        <w:rPr>
          <w:rFonts w:eastAsiaTheme="minorHAnsi"/>
        </w:rPr>
      </w:pPr>
    </w:p>
    <w:p w14:paraId="0AFC5CE7" w14:textId="77777777" w:rsidR="00937E05" w:rsidRPr="00C41841" w:rsidRDefault="00937E05" w:rsidP="005232F8">
      <w:pPr>
        <w:pStyle w:val="ListParagraph"/>
        <w:numPr>
          <w:ilvl w:val="0"/>
          <w:numId w:val="1"/>
        </w:numPr>
        <w:autoSpaceDE w:val="0"/>
        <w:autoSpaceDN w:val="0"/>
        <w:adjustRightInd w:val="0"/>
        <w:rPr>
          <w:rFonts w:eastAsiaTheme="minorHAnsi"/>
        </w:rPr>
      </w:pPr>
      <w:r w:rsidRPr="00C41841">
        <w:rPr>
          <w:rFonts w:eastAsiaTheme="minorHAnsi"/>
        </w:rPr>
        <w:t xml:space="preserve">Consequence to Federal </w:t>
      </w:r>
      <w:r w:rsidR="00252E90" w:rsidRPr="00C41841">
        <w:rPr>
          <w:rFonts w:eastAsiaTheme="minorHAnsi"/>
        </w:rPr>
        <w:t>P</w:t>
      </w:r>
      <w:r w:rsidRPr="00C41841">
        <w:rPr>
          <w:rFonts w:eastAsiaTheme="minorHAnsi"/>
        </w:rPr>
        <w:t xml:space="preserve">rogram or </w:t>
      </w:r>
      <w:r w:rsidR="00252E90" w:rsidRPr="00C41841">
        <w:rPr>
          <w:rFonts w:eastAsiaTheme="minorHAnsi"/>
        </w:rPr>
        <w:t>P</w:t>
      </w:r>
      <w:r w:rsidRPr="00C41841">
        <w:rPr>
          <w:rFonts w:eastAsiaTheme="minorHAnsi"/>
        </w:rPr>
        <w:t>olicy</w:t>
      </w:r>
    </w:p>
    <w:p w14:paraId="0E84D06E" w14:textId="77777777" w:rsidR="00F84F18" w:rsidRPr="00C41841" w:rsidRDefault="00F84F18" w:rsidP="00F84F18">
      <w:pPr>
        <w:rPr>
          <w:rFonts w:eastAsiaTheme="minorHAnsi"/>
        </w:rPr>
      </w:pPr>
    </w:p>
    <w:p w14:paraId="57DC3578" w14:textId="0A16198B" w:rsidR="00265551" w:rsidRPr="00C41841" w:rsidRDefault="00265551" w:rsidP="00265551">
      <w:r w:rsidRPr="00C41841">
        <w:t>CNCS’s 2011-2015 Strategic Plan outlines the agency’s commitment to increasing the impact of national service on community needs, strengthening its national service programs, maximizing the value CNCS adds to grantees, and sustaining a responsive organization. The proposed data collection will provide information to CNCS on how to better market the RSVP NOFO, creating more competition among grantees, thereby strengthening its role as a national service program. Further, the data collection will facilitate CNCS’s efforts to be responsive</w:t>
      </w:r>
      <w:r w:rsidR="00001F32">
        <w:t xml:space="preserve"> to grantees</w:t>
      </w:r>
      <w:r w:rsidRPr="00C41841">
        <w:t xml:space="preserve">, as data will be used to analyze how to better ease administrative burden and </w:t>
      </w:r>
      <w:r w:rsidR="003769BB">
        <w:t>in</w:t>
      </w:r>
      <w:r w:rsidRPr="00C41841">
        <w:t xml:space="preserve">form a more effective NOFO application process. </w:t>
      </w:r>
    </w:p>
    <w:p w14:paraId="26FA83B3" w14:textId="77777777" w:rsidR="00265551" w:rsidRPr="00C41841" w:rsidRDefault="00265551" w:rsidP="00265551"/>
    <w:p w14:paraId="6D18E267" w14:textId="77777777" w:rsidR="00600003" w:rsidRPr="00C41841" w:rsidRDefault="004B20C9" w:rsidP="005232F8">
      <w:pPr>
        <w:pStyle w:val="ListParagraph"/>
        <w:numPr>
          <w:ilvl w:val="0"/>
          <w:numId w:val="1"/>
        </w:numPr>
        <w:autoSpaceDE w:val="0"/>
        <w:autoSpaceDN w:val="0"/>
        <w:adjustRightInd w:val="0"/>
        <w:rPr>
          <w:rFonts w:eastAsiaTheme="minorHAnsi"/>
        </w:rPr>
      </w:pPr>
      <w:r w:rsidRPr="00C41841">
        <w:rPr>
          <w:rFonts w:eastAsiaTheme="minorHAnsi"/>
        </w:rPr>
        <w:t>Special Circumstances</w:t>
      </w:r>
    </w:p>
    <w:p w14:paraId="6EB26A13" w14:textId="77777777" w:rsidR="00600003" w:rsidRPr="00C41841" w:rsidRDefault="00600003" w:rsidP="00B67BA4">
      <w:pPr>
        <w:autoSpaceDE w:val="0"/>
        <w:autoSpaceDN w:val="0"/>
        <w:adjustRightInd w:val="0"/>
        <w:rPr>
          <w:rFonts w:eastAsiaTheme="minorHAnsi"/>
        </w:rPr>
      </w:pPr>
    </w:p>
    <w:p w14:paraId="4D9C4107" w14:textId="77777777" w:rsidR="002E5A3D" w:rsidRPr="00C41841" w:rsidRDefault="002E5A3D" w:rsidP="002E5A3D">
      <w:pPr>
        <w:autoSpaceDE w:val="0"/>
        <w:autoSpaceDN w:val="0"/>
        <w:adjustRightInd w:val="0"/>
        <w:rPr>
          <w:rFonts w:eastAsiaTheme="minorHAnsi"/>
        </w:rPr>
      </w:pPr>
      <w:r w:rsidRPr="00C41841">
        <w:rPr>
          <w:rFonts w:eastAsiaTheme="minorHAnsi"/>
        </w:rPr>
        <w:t>There are no special circumstances that would require the collection of information in any other ways specified.</w:t>
      </w:r>
    </w:p>
    <w:p w14:paraId="7E77998F" w14:textId="77777777" w:rsidR="00412387" w:rsidRPr="00C41841" w:rsidRDefault="00412387" w:rsidP="00412387">
      <w:pPr>
        <w:rPr>
          <w:rFonts w:eastAsiaTheme="minorHAnsi"/>
        </w:rPr>
      </w:pPr>
    </w:p>
    <w:p w14:paraId="4D4AF1FE" w14:textId="77777777" w:rsidR="005E2BDA" w:rsidRPr="00C41841" w:rsidRDefault="00D94D27" w:rsidP="00412387">
      <w:pPr>
        <w:pStyle w:val="ListParagraph"/>
        <w:numPr>
          <w:ilvl w:val="0"/>
          <w:numId w:val="1"/>
        </w:numPr>
        <w:autoSpaceDE w:val="0"/>
        <w:autoSpaceDN w:val="0"/>
        <w:adjustRightInd w:val="0"/>
        <w:rPr>
          <w:rFonts w:eastAsiaTheme="minorHAnsi"/>
        </w:rPr>
      </w:pPr>
      <w:r w:rsidRPr="00C41841">
        <w:rPr>
          <w:rFonts w:eastAsiaTheme="minorHAnsi"/>
        </w:rPr>
        <w:t xml:space="preserve">Publication in the Federal Register </w:t>
      </w:r>
      <w:r w:rsidR="0057798B" w:rsidRPr="00C41841">
        <w:rPr>
          <w:rFonts w:eastAsiaTheme="minorHAnsi"/>
        </w:rPr>
        <w:t>and Consultation with</w:t>
      </w:r>
      <w:r w:rsidR="00F80EB2" w:rsidRPr="00C41841">
        <w:rPr>
          <w:rFonts w:eastAsiaTheme="minorHAnsi"/>
        </w:rPr>
        <w:t xml:space="preserve"> </w:t>
      </w:r>
      <w:r w:rsidR="008330A0" w:rsidRPr="00C41841">
        <w:rPr>
          <w:rFonts w:eastAsiaTheme="minorHAnsi"/>
        </w:rPr>
        <w:t>O</w:t>
      </w:r>
      <w:r w:rsidR="00F80EB2" w:rsidRPr="00C41841">
        <w:rPr>
          <w:rFonts w:eastAsiaTheme="minorHAnsi"/>
        </w:rPr>
        <w:t xml:space="preserve">ther </w:t>
      </w:r>
      <w:r w:rsidR="008330A0" w:rsidRPr="00C41841">
        <w:rPr>
          <w:rFonts w:eastAsiaTheme="minorHAnsi"/>
        </w:rPr>
        <w:t>A</w:t>
      </w:r>
      <w:r w:rsidR="00F80EB2" w:rsidRPr="00C41841">
        <w:rPr>
          <w:rFonts w:eastAsiaTheme="minorHAnsi"/>
        </w:rPr>
        <w:t>gency</w:t>
      </w:r>
    </w:p>
    <w:p w14:paraId="5824743B" w14:textId="77777777" w:rsidR="00C541C8" w:rsidRPr="00C41841" w:rsidRDefault="00C541C8" w:rsidP="00C541C8">
      <w:pPr>
        <w:rPr>
          <w:rFonts w:eastAsiaTheme="minorHAnsi"/>
        </w:rPr>
      </w:pPr>
    </w:p>
    <w:p w14:paraId="5F2FD846" w14:textId="098BD38E" w:rsidR="005E2BDA" w:rsidRPr="00C41841" w:rsidRDefault="00F80EB2" w:rsidP="00C541C8">
      <w:pPr>
        <w:rPr>
          <w:rFonts w:eastAsiaTheme="minorHAnsi"/>
        </w:rPr>
      </w:pPr>
      <w:r w:rsidRPr="00C41841">
        <w:rPr>
          <w:rFonts w:eastAsiaTheme="minorHAnsi"/>
        </w:rPr>
        <w:t xml:space="preserve">An agency’s notice in the Federal Register was </w:t>
      </w:r>
      <w:r w:rsidR="00F50B6C" w:rsidRPr="00C41841">
        <w:rPr>
          <w:rFonts w:eastAsiaTheme="minorHAnsi"/>
        </w:rPr>
        <w:t>completed</w:t>
      </w:r>
      <w:r w:rsidR="00065491" w:rsidRPr="00C41841">
        <w:rPr>
          <w:rFonts w:eastAsiaTheme="minorHAnsi"/>
        </w:rPr>
        <w:t>.</w:t>
      </w:r>
      <w:r w:rsidR="00F50B6C" w:rsidRPr="00C41841">
        <w:rPr>
          <w:rFonts w:eastAsiaTheme="minorHAnsi"/>
        </w:rPr>
        <w:t xml:space="preserve"> </w:t>
      </w:r>
      <w:r w:rsidR="00A72AE2" w:rsidRPr="00C41841">
        <w:rPr>
          <w:rFonts w:eastAsiaTheme="minorHAnsi"/>
        </w:rPr>
        <w:t xml:space="preserve">The 60-day Federal Notice was published </w:t>
      </w:r>
      <w:r w:rsidR="007D1DE2" w:rsidRPr="00C41841">
        <w:rPr>
          <w:rFonts w:eastAsiaTheme="minorHAnsi"/>
        </w:rPr>
        <w:t xml:space="preserve">on </w:t>
      </w:r>
      <w:r w:rsidR="00C84A83" w:rsidRPr="00C41841">
        <w:rPr>
          <w:rFonts w:eastAsiaTheme="minorHAnsi"/>
        </w:rPr>
        <w:t>Friday</w:t>
      </w:r>
      <w:r w:rsidR="007D1DE2" w:rsidRPr="00C41841">
        <w:rPr>
          <w:rFonts w:eastAsiaTheme="minorHAnsi"/>
        </w:rPr>
        <w:t xml:space="preserve">, </w:t>
      </w:r>
      <w:r w:rsidR="00C84A83" w:rsidRPr="00C41841">
        <w:rPr>
          <w:rFonts w:eastAsiaTheme="minorHAnsi"/>
        </w:rPr>
        <w:t>January 3, 2014</w:t>
      </w:r>
      <w:r w:rsidR="007D1DE2" w:rsidRPr="00C41841">
        <w:rPr>
          <w:rFonts w:eastAsiaTheme="minorHAnsi"/>
        </w:rPr>
        <w:t xml:space="preserve"> in the Federal Register, volume </w:t>
      </w:r>
      <w:r w:rsidR="00C84A83" w:rsidRPr="00C41841">
        <w:rPr>
          <w:rFonts w:eastAsiaTheme="minorHAnsi"/>
        </w:rPr>
        <w:t>79</w:t>
      </w:r>
      <w:r w:rsidR="007D1DE2" w:rsidRPr="00C41841">
        <w:rPr>
          <w:rFonts w:eastAsiaTheme="minorHAnsi"/>
        </w:rPr>
        <w:t xml:space="preserve">, number </w:t>
      </w:r>
      <w:r w:rsidR="00C84A83" w:rsidRPr="00C41841">
        <w:rPr>
          <w:rFonts w:eastAsiaTheme="minorHAnsi"/>
        </w:rPr>
        <w:t>2</w:t>
      </w:r>
      <w:r w:rsidR="007D1DE2" w:rsidRPr="00C41841">
        <w:rPr>
          <w:rFonts w:eastAsiaTheme="minorHAnsi"/>
        </w:rPr>
        <w:t xml:space="preserve">, pages </w:t>
      </w:r>
      <w:r w:rsidR="00C84A83" w:rsidRPr="00C41841">
        <w:rPr>
          <w:rFonts w:eastAsiaTheme="minorHAnsi"/>
        </w:rPr>
        <w:t>387-389</w:t>
      </w:r>
      <w:r w:rsidR="007D1DE2" w:rsidRPr="00C41841">
        <w:rPr>
          <w:rFonts w:eastAsiaTheme="minorHAnsi"/>
        </w:rPr>
        <w:t>.</w:t>
      </w:r>
      <w:r w:rsidR="00C541C8" w:rsidRPr="00C41841">
        <w:rPr>
          <w:rFonts w:eastAsiaTheme="minorHAnsi"/>
        </w:rPr>
        <w:t xml:space="preserve"> No comments were received.</w:t>
      </w:r>
    </w:p>
    <w:p w14:paraId="21EE8B72" w14:textId="77777777" w:rsidR="005E2BDA" w:rsidRPr="00C41841" w:rsidRDefault="005E2BDA" w:rsidP="00056763">
      <w:pPr>
        <w:ind w:left="180"/>
      </w:pPr>
    </w:p>
    <w:p w14:paraId="57685946" w14:textId="77777777" w:rsidR="00F80EB2" w:rsidRPr="00C41841" w:rsidRDefault="00F80EB2" w:rsidP="005232F8">
      <w:pPr>
        <w:pStyle w:val="ListParagraph"/>
        <w:numPr>
          <w:ilvl w:val="0"/>
          <w:numId w:val="1"/>
        </w:numPr>
        <w:autoSpaceDE w:val="0"/>
        <w:autoSpaceDN w:val="0"/>
        <w:adjustRightInd w:val="0"/>
      </w:pPr>
      <w:r w:rsidRPr="00C41841">
        <w:t xml:space="preserve">Gifts or </w:t>
      </w:r>
      <w:r w:rsidRPr="00C41841">
        <w:rPr>
          <w:rFonts w:eastAsiaTheme="minorHAnsi"/>
        </w:rPr>
        <w:t>Payments</w:t>
      </w:r>
    </w:p>
    <w:p w14:paraId="5935A97F" w14:textId="77777777" w:rsidR="00F80EB2" w:rsidRPr="00C41841" w:rsidRDefault="00F80EB2" w:rsidP="001A2C0D"/>
    <w:p w14:paraId="7AB44985" w14:textId="5C879230" w:rsidR="00F80EB2" w:rsidRPr="00C41841" w:rsidRDefault="00F80EB2" w:rsidP="001A2C0D">
      <w:r w:rsidRPr="00C41841">
        <w:t xml:space="preserve">Respondents will not receive any </w:t>
      </w:r>
      <w:r w:rsidR="00AB6A7C">
        <w:t>payment or gift</w:t>
      </w:r>
      <w:r w:rsidR="00AB6A7C" w:rsidRPr="00C41841">
        <w:t xml:space="preserve"> </w:t>
      </w:r>
      <w:r w:rsidRPr="00C41841">
        <w:t>for participating in the study.</w:t>
      </w:r>
    </w:p>
    <w:p w14:paraId="71757218" w14:textId="77777777" w:rsidR="00541016" w:rsidRPr="00C41841" w:rsidRDefault="00541016" w:rsidP="001A2C0D"/>
    <w:p w14:paraId="41A6E972" w14:textId="77777777" w:rsidR="00F80EB2" w:rsidRPr="00C41841" w:rsidRDefault="00F80EB2" w:rsidP="005232F8">
      <w:pPr>
        <w:pStyle w:val="ListParagraph"/>
        <w:numPr>
          <w:ilvl w:val="0"/>
          <w:numId w:val="1"/>
        </w:numPr>
        <w:autoSpaceDE w:val="0"/>
        <w:autoSpaceDN w:val="0"/>
        <w:adjustRightInd w:val="0"/>
      </w:pPr>
      <w:r w:rsidRPr="00C41841">
        <w:t>Assurance of Confidentiality</w:t>
      </w:r>
    </w:p>
    <w:p w14:paraId="3B569574" w14:textId="77777777" w:rsidR="00F80EB2" w:rsidRPr="00C41841" w:rsidRDefault="00F80EB2" w:rsidP="001A2C0D"/>
    <w:p w14:paraId="1508EC1E" w14:textId="2609B456" w:rsidR="00342107" w:rsidRPr="00C41841" w:rsidRDefault="00A60AF2" w:rsidP="001364D5">
      <w:pPr>
        <w:rPr>
          <w:bCs/>
        </w:rPr>
      </w:pPr>
      <w:r w:rsidRPr="00C41841">
        <w:rPr>
          <w:bCs/>
        </w:rPr>
        <w:t xml:space="preserve">The survey instrument provides for respondents assurance of confidentiality and anonymity. No answers will be attributed to individuals in the data analysis or final report.  </w:t>
      </w:r>
    </w:p>
    <w:p w14:paraId="4518BE93" w14:textId="77777777" w:rsidR="00A60AF2" w:rsidRPr="00C41841" w:rsidRDefault="00A60AF2" w:rsidP="001364D5">
      <w:pPr>
        <w:rPr>
          <w:bCs/>
        </w:rPr>
      </w:pPr>
    </w:p>
    <w:p w14:paraId="6153F9D2" w14:textId="5776352A" w:rsidR="00A60AF2" w:rsidRPr="00C41841" w:rsidRDefault="00A60AF2" w:rsidP="001364D5">
      <w:pPr>
        <w:rPr>
          <w:bCs/>
        </w:rPr>
      </w:pPr>
      <w:r w:rsidRPr="00C41841">
        <w:rPr>
          <w:bCs/>
        </w:rPr>
        <w:t>Respondents will have the option to enter their email address upon completion of the survey</w:t>
      </w:r>
      <w:r w:rsidR="00884166">
        <w:rPr>
          <w:bCs/>
        </w:rPr>
        <w:t xml:space="preserve"> and for the purposes of removal from the survey distribution reminder list</w:t>
      </w:r>
      <w:r w:rsidRPr="00C41841">
        <w:rPr>
          <w:bCs/>
        </w:rPr>
        <w:t xml:space="preserve">. Respondents </w:t>
      </w:r>
      <w:r w:rsidR="00884166">
        <w:rPr>
          <w:bCs/>
        </w:rPr>
        <w:t xml:space="preserve">will be informed that entering their email address is not mandatory, and only serves to give CNCS </w:t>
      </w:r>
      <w:r w:rsidR="00884166">
        <w:rPr>
          <w:bCs/>
        </w:rPr>
        <w:lastRenderedPageBreak/>
        <w:t>permission to take a given email address off of the distribution list. Survey responses will remain confidential and anonymous—no attempt to pair email addresses with answers will be conducted.</w:t>
      </w:r>
    </w:p>
    <w:p w14:paraId="1256F4AC" w14:textId="77777777" w:rsidR="00FE6721" w:rsidRPr="00C41841" w:rsidRDefault="00FE6721" w:rsidP="001A2C0D"/>
    <w:p w14:paraId="2CF51FAF" w14:textId="77777777" w:rsidR="00454DC1" w:rsidRPr="00C41841" w:rsidRDefault="00454DC1" w:rsidP="005232F8">
      <w:pPr>
        <w:pStyle w:val="ListParagraph"/>
        <w:numPr>
          <w:ilvl w:val="0"/>
          <w:numId w:val="1"/>
        </w:numPr>
        <w:autoSpaceDE w:val="0"/>
        <w:autoSpaceDN w:val="0"/>
        <w:adjustRightInd w:val="0"/>
      </w:pPr>
      <w:r w:rsidRPr="00C41841">
        <w:t>Questions of Sensitive Nature</w:t>
      </w:r>
    </w:p>
    <w:p w14:paraId="52CD5510" w14:textId="77777777" w:rsidR="00454DC1" w:rsidRPr="00C41841" w:rsidRDefault="00454DC1" w:rsidP="001A2C0D"/>
    <w:p w14:paraId="2A453482" w14:textId="15909E3A" w:rsidR="005E2BDA" w:rsidRPr="00C41841" w:rsidRDefault="00ED5933" w:rsidP="001A2C0D">
      <w:r w:rsidRPr="00C41841">
        <w:t>The survey instruments do not include any questions of a sensitive nature.</w:t>
      </w:r>
      <w:r w:rsidR="00C675F9" w:rsidRPr="00C41841">
        <w:t xml:space="preserve"> However, some respondents may </w:t>
      </w:r>
      <w:r w:rsidR="00B062B9" w:rsidRPr="00C41841">
        <w:t xml:space="preserve">feel that </w:t>
      </w:r>
      <w:r w:rsidR="00C84A83" w:rsidRPr="00C41841">
        <w:t>their responses could impact the propensity for future funding</w:t>
      </w:r>
      <w:r w:rsidR="001364D5" w:rsidRPr="00C41841">
        <w:t xml:space="preserve"> of their organization from CNCS</w:t>
      </w:r>
      <w:r w:rsidR="00B062B9" w:rsidRPr="00C41841">
        <w:t xml:space="preserve">. </w:t>
      </w:r>
      <w:r w:rsidR="007123F5" w:rsidRPr="00C41841">
        <w:t>During the consent process</w:t>
      </w:r>
      <w:r w:rsidR="00C84A83" w:rsidRPr="00C41841">
        <w:t xml:space="preserve"> </w:t>
      </w:r>
      <w:r w:rsidR="00F6710B">
        <w:t>for</w:t>
      </w:r>
      <w:r w:rsidR="00C84A83" w:rsidRPr="00C41841">
        <w:t xml:space="preserve"> the surveys</w:t>
      </w:r>
      <w:r w:rsidR="007123F5" w:rsidRPr="00C41841">
        <w:t>, r</w:t>
      </w:r>
      <w:r w:rsidR="005403A6" w:rsidRPr="00C41841">
        <w:t xml:space="preserve">espondents </w:t>
      </w:r>
      <w:r w:rsidR="007123F5" w:rsidRPr="00C41841">
        <w:t>will be informed of their</w:t>
      </w:r>
      <w:r w:rsidR="00413574">
        <w:t xml:space="preserve"> anonymity, confidentiality,</w:t>
      </w:r>
      <w:r w:rsidR="007123F5" w:rsidRPr="00C41841">
        <w:t xml:space="preserve"> </w:t>
      </w:r>
      <w:r w:rsidR="00413574">
        <w:t xml:space="preserve">and </w:t>
      </w:r>
      <w:r w:rsidR="007123F5" w:rsidRPr="00C41841">
        <w:t xml:space="preserve">right </w:t>
      </w:r>
      <w:r w:rsidR="005403A6" w:rsidRPr="00C41841">
        <w:t>not to respond to any of the survey questions</w:t>
      </w:r>
      <w:r w:rsidR="00C84A83" w:rsidRPr="00C41841">
        <w:t xml:space="preserve">, as well as the fact that </w:t>
      </w:r>
      <w:r w:rsidR="001364D5" w:rsidRPr="00C41841">
        <w:t>their response will not affect future funding possibilities in any way</w:t>
      </w:r>
      <w:r w:rsidR="005403A6" w:rsidRPr="00C41841">
        <w:t>.</w:t>
      </w:r>
    </w:p>
    <w:p w14:paraId="3BFC3612" w14:textId="77777777" w:rsidR="00471FCA" w:rsidRPr="00C41841" w:rsidRDefault="00471FCA" w:rsidP="001A2C0D"/>
    <w:p w14:paraId="55B31805" w14:textId="77777777" w:rsidR="005E2BDA" w:rsidRPr="00C41841" w:rsidRDefault="00ED5933" w:rsidP="005232F8">
      <w:pPr>
        <w:pStyle w:val="ListParagraph"/>
        <w:numPr>
          <w:ilvl w:val="0"/>
          <w:numId w:val="1"/>
        </w:numPr>
        <w:autoSpaceDE w:val="0"/>
        <w:autoSpaceDN w:val="0"/>
        <w:adjustRightInd w:val="0"/>
        <w:rPr>
          <w:rFonts w:eastAsiaTheme="minorHAnsi"/>
        </w:rPr>
      </w:pPr>
      <w:r w:rsidRPr="00C41841">
        <w:rPr>
          <w:rFonts w:eastAsiaTheme="minorHAnsi"/>
        </w:rPr>
        <w:t>Burden Hours</w:t>
      </w:r>
    </w:p>
    <w:p w14:paraId="52AD5C98" w14:textId="77777777" w:rsidR="00ED5933" w:rsidRPr="00C41841" w:rsidRDefault="00ED5933" w:rsidP="00ED5933">
      <w:pPr>
        <w:autoSpaceDE w:val="0"/>
        <w:autoSpaceDN w:val="0"/>
        <w:adjustRightInd w:val="0"/>
        <w:ind w:left="360"/>
        <w:rPr>
          <w:rFonts w:eastAsiaTheme="minorHAnsi"/>
        </w:rPr>
      </w:pPr>
    </w:p>
    <w:p w14:paraId="6788A514" w14:textId="6CE27DFF" w:rsidR="00E82D9E" w:rsidRPr="00C41841" w:rsidRDefault="00801296" w:rsidP="005F4EC4">
      <w:r w:rsidRPr="00C41841">
        <w:t xml:space="preserve">The burden hours for each </w:t>
      </w:r>
      <w:r w:rsidR="00EE70C3" w:rsidRPr="00C41841">
        <w:t>category</w:t>
      </w:r>
      <w:r w:rsidRPr="00C41841">
        <w:t xml:space="preserve"> of </w:t>
      </w:r>
      <w:r w:rsidR="000A3AA7" w:rsidRPr="00C41841">
        <w:t>respondents</w:t>
      </w:r>
      <w:r w:rsidR="005F4EC4" w:rsidRPr="00C41841">
        <w:t xml:space="preserve"> subject to this clearance a</w:t>
      </w:r>
      <w:r w:rsidRPr="00C41841">
        <w:t>re described in the table below.</w:t>
      </w:r>
      <w:r w:rsidR="00E82D9E" w:rsidRPr="00C41841">
        <w:t xml:space="preserve"> These burden hours are based off of an anticipated participation tim</w:t>
      </w:r>
      <w:r w:rsidR="00413574">
        <w:t>e of 20 minutes per respondent. This figure</w:t>
      </w:r>
      <w:r w:rsidR="00E82D9E" w:rsidRPr="00C41841">
        <w:t xml:space="preserve"> is derived from five completed surveys from a pretesting process. GMMB research staff conducted this internal pretest of the survey instrument, sending eight different versions of the survey to 16 prospective respondents in the letter-of-intent signing non-applicant and desirable non-applicant universes. Applicants did not receive the pre-testing survey, as their universes for the actual round of testing are not large enough to open the groups to pretesting. </w:t>
      </w:r>
      <w:r w:rsidR="00F03E1F">
        <w:t xml:space="preserve">The pretesting survey was open from February 21, 2014 through </w:t>
      </w:r>
      <w:r w:rsidR="00401F76">
        <w:t>March 5</w:t>
      </w:r>
      <w:r w:rsidR="00F03E1F">
        <w:t>, 2014.</w:t>
      </w:r>
    </w:p>
    <w:p w14:paraId="122313F9" w14:textId="77777777" w:rsidR="00E82D9E" w:rsidRPr="00C41841" w:rsidRDefault="00E82D9E" w:rsidP="005F4EC4"/>
    <w:p w14:paraId="65DE05E9" w14:textId="2B52F4B6" w:rsidR="00E82D9E" w:rsidRPr="00C41841" w:rsidRDefault="00E82D9E" w:rsidP="005F4EC4">
      <w:r w:rsidRPr="00C41841">
        <w:t>Five respondents completed the</w:t>
      </w:r>
      <w:r w:rsidR="00402247" w:rsidRPr="00C41841">
        <w:t xml:space="preserve"> pre-testing</w:t>
      </w:r>
      <w:r w:rsidRPr="00C41841">
        <w:t xml:space="preserve"> survey, and their median time for completion was 17 minutes</w:t>
      </w:r>
      <w:r w:rsidR="00402247" w:rsidRPr="00C41841">
        <w:t xml:space="preserve"> (time of com</w:t>
      </w:r>
      <w:r w:rsidR="00413574">
        <w:t>pletion was not given as a mean</w:t>
      </w:r>
      <w:r w:rsidR="00402247" w:rsidRPr="00C41841">
        <w:t xml:space="preserve"> as one respondent spent only four minutes on the survey with many questions omitted, and one respondent did not submit the survey until five days after he or she started it). Because the two versions of the survey that were not subject to pre-testing are slightly longer tha</w:t>
      </w:r>
      <w:r w:rsidR="00413574">
        <w:t>n the two versions that were</w:t>
      </w:r>
      <w:r w:rsidR="00402247" w:rsidRPr="00C41841">
        <w:t>, the anticipated participation time per respondent, used for calculations below, is slightly longer than the median participation time, at 20 minutes.</w:t>
      </w:r>
    </w:p>
    <w:p w14:paraId="4DB315D1" w14:textId="77777777" w:rsidR="005F4EC4" w:rsidRDefault="005F4EC4" w:rsidP="00ED5933">
      <w:pPr>
        <w:autoSpaceDE w:val="0"/>
        <w:autoSpaceDN w:val="0"/>
        <w:adjustRightInd w:val="0"/>
        <w:ind w:left="360"/>
        <w:rPr>
          <w:rFonts w:eastAsiaTheme="minorHAnsi"/>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654"/>
        <w:gridCol w:w="1655"/>
        <w:gridCol w:w="1655"/>
        <w:gridCol w:w="1655"/>
      </w:tblGrid>
      <w:tr w:rsidR="00070933" w:rsidRPr="00C41841" w14:paraId="4A53ED90" w14:textId="77777777" w:rsidTr="00A60AF2">
        <w:trPr>
          <w:trHeight w:val="274"/>
        </w:trPr>
        <w:tc>
          <w:tcPr>
            <w:tcW w:w="3055" w:type="dxa"/>
            <w:shd w:val="clear" w:color="auto" w:fill="000000" w:themeFill="text1"/>
          </w:tcPr>
          <w:p w14:paraId="6A58D17C" w14:textId="77777777" w:rsidR="00070933" w:rsidRPr="00C41841" w:rsidRDefault="00C8447F" w:rsidP="00ED5933">
            <w:pPr>
              <w:rPr>
                <w:b/>
              </w:rPr>
            </w:pPr>
            <w:r w:rsidRPr="00C41841">
              <w:rPr>
                <w:b/>
              </w:rPr>
              <w:t>Category of Respondent</w:t>
            </w:r>
          </w:p>
        </w:tc>
        <w:tc>
          <w:tcPr>
            <w:tcW w:w="1654" w:type="dxa"/>
            <w:shd w:val="clear" w:color="auto" w:fill="000000" w:themeFill="text1"/>
          </w:tcPr>
          <w:p w14:paraId="6C6964BA" w14:textId="3CA9D783" w:rsidR="00070933" w:rsidRPr="00C41841" w:rsidRDefault="00A60AF2" w:rsidP="00A60AF2">
            <w:pPr>
              <w:jc w:val="center"/>
              <w:rPr>
                <w:b/>
              </w:rPr>
            </w:pPr>
            <w:r w:rsidRPr="00C41841">
              <w:rPr>
                <w:b/>
              </w:rPr>
              <w:t>Number</w:t>
            </w:r>
            <w:r w:rsidR="00070933" w:rsidRPr="00C41841">
              <w:rPr>
                <w:b/>
              </w:rPr>
              <w:t xml:space="preserve"> of Respondents</w:t>
            </w:r>
          </w:p>
        </w:tc>
        <w:tc>
          <w:tcPr>
            <w:tcW w:w="1655" w:type="dxa"/>
            <w:shd w:val="clear" w:color="auto" w:fill="000000" w:themeFill="text1"/>
          </w:tcPr>
          <w:p w14:paraId="224A15E1" w14:textId="77777777" w:rsidR="00070933" w:rsidRPr="00C41841" w:rsidRDefault="00070933" w:rsidP="00080042">
            <w:pPr>
              <w:jc w:val="center"/>
              <w:rPr>
                <w:b/>
              </w:rPr>
            </w:pPr>
            <w:r w:rsidRPr="00C41841">
              <w:rPr>
                <w:b/>
              </w:rPr>
              <w:t>Participation Time (Minutes) per Respondent</w:t>
            </w:r>
          </w:p>
        </w:tc>
        <w:tc>
          <w:tcPr>
            <w:tcW w:w="1655" w:type="dxa"/>
            <w:shd w:val="clear" w:color="auto" w:fill="000000" w:themeFill="text1"/>
          </w:tcPr>
          <w:p w14:paraId="0F361835" w14:textId="77777777" w:rsidR="00070933" w:rsidRPr="00C41841" w:rsidRDefault="00070933" w:rsidP="00080042">
            <w:pPr>
              <w:jc w:val="center"/>
              <w:rPr>
                <w:b/>
              </w:rPr>
            </w:pPr>
            <w:r w:rsidRPr="00C41841">
              <w:rPr>
                <w:b/>
              </w:rPr>
              <w:t>Burden Hours per Respondent</w:t>
            </w:r>
          </w:p>
        </w:tc>
        <w:tc>
          <w:tcPr>
            <w:tcW w:w="1655" w:type="dxa"/>
            <w:shd w:val="clear" w:color="auto" w:fill="000000" w:themeFill="text1"/>
          </w:tcPr>
          <w:p w14:paraId="294B56F6" w14:textId="77777777" w:rsidR="00070933" w:rsidRPr="00C41841" w:rsidRDefault="00070933" w:rsidP="00080042">
            <w:pPr>
              <w:jc w:val="center"/>
              <w:rPr>
                <w:b/>
              </w:rPr>
            </w:pPr>
            <w:r w:rsidRPr="00C41841">
              <w:rPr>
                <w:b/>
              </w:rPr>
              <w:t>Burden Hours All Respondents</w:t>
            </w:r>
          </w:p>
        </w:tc>
      </w:tr>
      <w:tr w:rsidR="00070933" w:rsidRPr="00C41841" w14:paraId="3B857AAB" w14:textId="77777777" w:rsidTr="00A60AF2">
        <w:trPr>
          <w:trHeight w:val="274"/>
        </w:trPr>
        <w:tc>
          <w:tcPr>
            <w:tcW w:w="3055" w:type="dxa"/>
          </w:tcPr>
          <w:p w14:paraId="10CD911F" w14:textId="7BC2026F" w:rsidR="00070933" w:rsidRPr="00C41841" w:rsidRDefault="001364D5" w:rsidP="00801296">
            <w:r w:rsidRPr="00C41841">
              <w:t>Survey Respondents</w:t>
            </w:r>
          </w:p>
        </w:tc>
        <w:tc>
          <w:tcPr>
            <w:tcW w:w="1654" w:type="dxa"/>
          </w:tcPr>
          <w:p w14:paraId="394503A4" w14:textId="2E4893D0" w:rsidR="00070933" w:rsidRPr="00C41841" w:rsidRDefault="001364D5" w:rsidP="001364D5">
            <w:pPr>
              <w:jc w:val="center"/>
            </w:pPr>
            <w:r w:rsidRPr="00C41841">
              <w:t>300</w:t>
            </w:r>
          </w:p>
        </w:tc>
        <w:tc>
          <w:tcPr>
            <w:tcW w:w="1655" w:type="dxa"/>
            <w:shd w:val="clear" w:color="auto" w:fill="auto"/>
          </w:tcPr>
          <w:p w14:paraId="27A978F4" w14:textId="507B6B1E" w:rsidR="00070933" w:rsidRPr="00C41841" w:rsidRDefault="00402247" w:rsidP="00080042">
            <w:pPr>
              <w:jc w:val="center"/>
            </w:pPr>
            <w:r w:rsidRPr="00C41841">
              <w:t>2</w:t>
            </w:r>
            <w:r w:rsidR="00866688" w:rsidRPr="00C41841">
              <w:t>0</w:t>
            </w:r>
          </w:p>
        </w:tc>
        <w:tc>
          <w:tcPr>
            <w:tcW w:w="1655" w:type="dxa"/>
            <w:shd w:val="clear" w:color="auto" w:fill="auto"/>
          </w:tcPr>
          <w:p w14:paraId="2B920255" w14:textId="260D7A93" w:rsidR="00070933" w:rsidRPr="00C41841" w:rsidRDefault="00866688" w:rsidP="00402247">
            <w:pPr>
              <w:jc w:val="center"/>
            </w:pPr>
            <w:r w:rsidRPr="00C41841">
              <w:t>0.</w:t>
            </w:r>
            <w:r w:rsidR="00402247" w:rsidRPr="00C41841">
              <w:t>33</w:t>
            </w:r>
          </w:p>
        </w:tc>
        <w:tc>
          <w:tcPr>
            <w:tcW w:w="1655" w:type="dxa"/>
            <w:shd w:val="clear" w:color="auto" w:fill="auto"/>
          </w:tcPr>
          <w:p w14:paraId="1B703A9E" w14:textId="7D250AD2" w:rsidR="00070933" w:rsidRPr="00C41841" w:rsidRDefault="001364D5" w:rsidP="001364D5">
            <w:pPr>
              <w:jc w:val="center"/>
            </w:pPr>
            <w:r w:rsidRPr="00C41841">
              <w:t>1</w:t>
            </w:r>
            <w:r w:rsidR="00402247" w:rsidRPr="00C41841">
              <w:t>0</w:t>
            </w:r>
            <w:r w:rsidRPr="00C41841">
              <w:t>0</w:t>
            </w:r>
          </w:p>
        </w:tc>
      </w:tr>
    </w:tbl>
    <w:p w14:paraId="14841158" w14:textId="77777777" w:rsidR="00801296" w:rsidRPr="00C41841" w:rsidRDefault="00801296" w:rsidP="00671A3B"/>
    <w:p w14:paraId="79FC34C2" w14:textId="77777777" w:rsidR="005E2BDA" w:rsidRPr="00C41841" w:rsidRDefault="00ED448B" w:rsidP="005232F8">
      <w:pPr>
        <w:pStyle w:val="ListParagraph"/>
        <w:numPr>
          <w:ilvl w:val="0"/>
          <w:numId w:val="1"/>
        </w:numPr>
        <w:autoSpaceDE w:val="0"/>
        <w:autoSpaceDN w:val="0"/>
        <w:adjustRightInd w:val="0"/>
        <w:rPr>
          <w:rFonts w:eastAsiaTheme="minorHAnsi"/>
        </w:rPr>
      </w:pPr>
      <w:r w:rsidRPr="00C41841">
        <w:rPr>
          <w:rFonts w:eastAsiaTheme="minorHAnsi"/>
        </w:rPr>
        <w:t>Estimated Total Annual Cost Burden to Respondents</w:t>
      </w:r>
    </w:p>
    <w:p w14:paraId="5B80E479" w14:textId="77777777" w:rsidR="008B4D94" w:rsidRPr="00C41841" w:rsidRDefault="008B4D94" w:rsidP="00ED448B">
      <w:pPr>
        <w:autoSpaceDE w:val="0"/>
        <w:autoSpaceDN w:val="0"/>
        <w:adjustRightInd w:val="0"/>
        <w:ind w:left="360"/>
        <w:rPr>
          <w:rFonts w:eastAsiaTheme="minorHAnsi"/>
        </w:rPr>
      </w:pPr>
    </w:p>
    <w:p w14:paraId="7AC9D962" w14:textId="77777777" w:rsidR="005E2BDA" w:rsidRPr="00C41841" w:rsidRDefault="008B4D94" w:rsidP="00412387">
      <w:pPr>
        <w:autoSpaceDE w:val="0"/>
        <w:autoSpaceDN w:val="0"/>
        <w:adjustRightInd w:val="0"/>
        <w:rPr>
          <w:rFonts w:eastAsiaTheme="minorHAnsi"/>
        </w:rPr>
      </w:pPr>
      <w:r w:rsidRPr="00C41841">
        <w:rPr>
          <w:rFonts w:eastAsiaTheme="minorHAnsi"/>
        </w:rPr>
        <w:t>The collection of this information does not have any capital and start-up cost; and it does not have any operation and maintenance cost.</w:t>
      </w:r>
    </w:p>
    <w:p w14:paraId="2CA5863B" w14:textId="77777777" w:rsidR="008B4D94" w:rsidRPr="00C41841" w:rsidRDefault="008B4D94" w:rsidP="00ED448B">
      <w:pPr>
        <w:autoSpaceDE w:val="0"/>
        <w:autoSpaceDN w:val="0"/>
        <w:adjustRightInd w:val="0"/>
        <w:ind w:left="360"/>
        <w:rPr>
          <w:rFonts w:eastAsiaTheme="minorHAnsi"/>
        </w:rPr>
      </w:pPr>
    </w:p>
    <w:p w14:paraId="651B4233" w14:textId="77777777" w:rsidR="00963AD6" w:rsidRPr="00C41841" w:rsidRDefault="00963AD6" w:rsidP="005232F8">
      <w:pPr>
        <w:pStyle w:val="ListParagraph"/>
        <w:numPr>
          <w:ilvl w:val="0"/>
          <w:numId w:val="1"/>
        </w:numPr>
        <w:autoSpaceDE w:val="0"/>
        <w:autoSpaceDN w:val="0"/>
        <w:adjustRightInd w:val="0"/>
        <w:rPr>
          <w:rFonts w:eastAsiaTheme="minorHAnsi"/>
        </w:rPr>
      </w:pPr>
      <w:r w:rsidRPr="00C41841">
        <w:rPr>
          <w:rFonts w:eastAsiaTheme="minorHAnsi"/>
        </w:rPr>
        <w:t xml:space="preserve">Estimated Annual Costs to Federal </w:t>
      </w:r>
      <w:r w:rsidR="00F91E52" w:rsidRPr="00C41841">
        <w:rPr>
          <w:rFonts w:eastAsiaTheme="minorHAnsi"/>
        </w:rPr>
        <w:t>G</w:t>
      </w:r>
      <w:r w:rsidRPr="00C41841">
        <w:rPr>
          <w:rFonts w:eastAsiaTheme="minorHAnsi"/>
        </w:rPr>
        <w:t>overnment</w:t>
      </w:r>
    </w:p>
    <w:p w14:paraId="61C78447" w14:textId="77777777" w:rsidR="00963AD6" w:rsidRPr="00C41841" w:rsidRDefault="00963AD6" w:rsidP="00963AD6">
      <w:pPr>
        <w:autoSpaceDE w:val="0"/>
        <w:autoSpaceDN w:val="0"/>
        <w:adjustRightInd w:val="0"/>
        <w:ind w:left="360"/>
        <w:rPr>
          <w:rFonts w:eastAsiaTheme="minorHAnsi"/>
        </w:rPr>
      </w:pPr>
    </w:p>
    <w:p w14:paraId="3E2A8B42" w14:textId="7340621C" w:rsidR="00EA0970" w:rsidRPr="00C41841" w:rsidRDefault="00EA0970" w:rsidP="00C620B9">
      <w:pPr>
        <w:autoSpaceDE w:val="0"/>
        <w:autoSpaceDN w:val="0"/>
        <w:adjustRightInd w:val="0"/>
      </w:pPr>
      <w:r w:rsidRPr="00C41841">
        <w:lastRenderedPageBreak/>
        <w:t xml:space="preserve">For </w:t>
      </w:r>
      <w:r w:rsidR="00240D50" w:rsidRPr="00C41841">
        <w:t>the</w:t>
      </w:r>
      <w:r w:rsidRPr="00C41841">
        <w:t xml:space="preserve"> survey design, </w:t>
      </w:r>
      <w:r w:rsidR="002F36E3" w:rsidRPr="00C41841">
        <w:t>implementation</w:t>
      </w:r>
      <w:r w:rsidRPr="00C41841">
        <w:t xml:space="preserve"> and </w:t>
      </w:r>
      <w:r w:rsidR="00240D50" w:rsidRPr="00C41841">
        <w:t>analysis of the data collected</w:t>
      </w:r>
      <w:r w:rsidR="005E731C" w:rsidRPr="00C41841">
        <w:t>,</w:t>
      </w:r>
      <w:r w:rsidR="00240D50" w:rsidRPr="00C41841">
        <w:t xml:space="preserve"> </w:t>
      </w:r>
      <w:r w:rsidRPr="00C41841">
        <w:t xml:space="preserve">the estimated annual cost to the Federal government is </w:t>
      </w:r>
      <w:r w:rsidR="00C620B9" w:rsidRPr="00C41841">
        <w:t>$124,928.36</w:t>
      </w:r>
      <w:r w:rsidR="005E2BDA" w:rsidRPr="00C41841">
        <w:t xml:space="preserve">. </w:t>
      </w:r>
      <w:r w:rsidR="002F36E3" w:rsidRPr="00C41841">
        <w:t xml:space="preserve">This number is based on the contract with </w:t>
      </w:r>
      <w:r w:rsidR="005E731C" w:rsidRPr="00C41841">
        <w:t>GMMB.</w:t>
      </w:r>
    </w:p>
    <w:p w14:paraId="012D394C" w14:textId="77777777" w:rsidR="0074008E" w:rsidRPr="00C41841" w:rsidRDefault="0074008E" w:rsidP="00F91E52">
      <w:pPr>
        <w:autoSpaceDE w:val="0"/>
        <w:autoSpaceDN w:val="0"/>
        <w:adjustRightInd w:val="0"/>
        <w:rPr>
          <w:rFonts w:eastAsiaTheme="minorHAnsi"/>
        </w:rPr>
      </w:pPr>
    </w:p>
    <w:p w14:paraId="3EFBD5AD" w14:textId="757114D7" w:rsidR="00963AD6" w:rsidRPr="00C41841" w:rsidRDefault="00963AD6" w:rsidP="005232F8">
      <w:pPr>
        <w:pStyle w:val="ListParagraph"/>
        <w:numPr>
          <w:ilvl w:val="0"/>
          <w:numId w:val="1"/>
        </w:numPr>
        <w:autoSpaceDE w:val="0"/>
        <w:autoSpaceDN w:val="0"/>
        <w:adjustRightInd w:val="0"/>
        <w:rPr>
          <w:rFonts w:eastAsiaTheme="minorHAnsi"/>
        </w:rPr>
      </w:pPr>
      <w:r w:rsidRPr="00C41841">
        <w:rPr>
          <w:rFonts w:eastAsiaTheme="minorHAnsi"/>
        </w:rPr>
        <w:t xml:space="preserve">Explain </w:t>
      </w:r>
      <w:r w:rsidR="005E731C" w:rsidRPr="00C41841">
        <w:rPr>
          <w:rFonts w:eastAsiaTheme="minorHAnsi"/>
        </w:rPr>
        <w:t>A</w:t>
      </w:r>
      <w:r w:rsidRPr="00C41841">
        <w:rPr>
          <w:rFonts w:eastAsiaTheme="minorHAnsi"/>
        </w:rPr>
        <w:t>ny Program Changes</w:t>
      </w:r>
    </w:p>
    <w:p w14:paraId="5E41291C" w14:textId="77777777" w:rsidR="00963AD6" w:rsidRPr="00C41841" w:rsidRDefault="00963AD6" w:rsidP="00963AD6">
      <w:pPr>
        <w:autoSpaceDE w:val="0"/>
        <w:autoSpaceDN w:val="0"/>
        <w:adjustRightInd w:val="0"/>
        <w:ind w:left="360"/>
        <w:rPr>
          <w:rFonts w:eastAsiaTheme="minorHAnsi"/>
        </w:rPr>
      </w:pPr>
    </w:p>
    <w:p w14:paraId="04D3059F" w14:textId="77777777" w:rsidR="00963AD6" w:rsidRPr="00C41841" w:rsidRDefault="00963AD6" w:rsidP="00412387">
      <w:pPr>
        <w:autoSpaceDE w:val="0"/>
        <w:autoSpaceDN w:val="0"/>
        <w:adjustRightInd w:val="0"/>
        <w:ind w:left="360" w:hanging="360"/>
        <w:rPr>
          <w:rFonts w:eastAsiaTheme="minorHAnsi"/>
        </w:rPr>
      </w:pPr>
      <w:r w:rsidRPr="00C41841">
        <w:rPr>
          <w:rFonts w:eastAsiaTheme="minorHAnsi"/>
        </w:rPr>
        <w:t>This is an application for new collection. There are no program changes.</w:t>
      </w:r>
    </w:p>
    <w:p w14:paraId="2E8B4E33" w14:textId="77777777" w:rsidR="00963AD6" w:rsidRPr="00C41841" w:rsidRDefault="00963AD6" w:rsidP="00963AD6">
      <w:pPr>
        <w:autoSpaceDE w:val="0"/>
        <w:autoSpaceDN w:val="0"/>
        <w:adjustRightInd w:val="0"/>
        <w:ind w:left="360"/>
        <w:rPr>
          <w:rFonts w:eastAsiaTheme="minorHAnsi"/>
        </w:rPr>
      </w:pPr>
    </w:p>
    <w:p w14:paraId="3143BF2A" w14:textId="77777777" w:rsidR="005E2BDA" w:rsidRPr="00C41841" w:rsidRDefault="00784109" w:rsidP="005232F8">
      <w:pPr>
        <w:pStyle w:val="ListParagraph"/>
        <w:numPr>
          <w:ilvl w:val="0"/>
          <w:numId w:val="1"/>
        </w:numPr>
        <w:autoSpaceDE w:val="0"/>
        <w:autoSpaceDN w:val="0"/>
        <w:adjustRightInd w:val="0"/>
        <w:rPr>
          <w:rFonts w:eastAsiaTheme="minorHAnsi"/>
        </w:rPr>
      </w:pPr>
      <w:r w:rsidRPr="00C41841">
        <w:rPr>
          <w:rFonts w:eastAsiaTheme="minorHAnsi"/>
        </w:rPr>
        <w:t>Dissemination of Information</w:t>
      </w:r>
    </w:p>
    <w:p w14:paraId="0F09706C" w14:textId="77777777" w:rsidR="00784109" w:rsidRPr="00C41841" w:rsidRDefault="00784109" w:rsidP="00963AD6">
      <w:pPr>
        <w:rPr>
          <w:rFonts w:eastAsiaTheme="minorHAnsi"/>
        </w:rPr>
      </w:pPr>
    </w:p>
    <w:p w14:paraId="782AA19E" w14:textId="2574B520" w:rsidR="00240D50" w:rsidRPr="00C41841" w:rsidRDefault="00485CAE" w:rsidP="00240D50">
      <w:r w:rsidRPr="00C41841">
        <w:t>The data will be analyzed and a final report will be submitted to CNCS</w:t>
      </w:r>
      <w:r w:rsidR="00B95026" w:rsidRPr="00C41841">
        <w:t>, but not published.</w:t>
      </w:r>
      <w:r w:rsidRPr="00C41841">
        <w:t xml:space="preserve"> </w:t>
      </w:r>
    </w:p>
    <w:p w14:paraId="1687280E" w14:textId="77777777" w:rsidR="00E31BC3" w:rsidRPr="00C41841" w:rsidRDefault="00E31BC3" w:rsidP="00240D50"/>
    <w:p w14:paraId="5A186C17" w14:textId="77777777" w:rsidR="009A172C" w:rsidRPr="00C41841" w:rsidRDefault="009A172C"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sidRPr="00C41841">
        <w:rPr>
          <w:rFonts w:ascii="Times New Roman" w:eastAsia="Times New Roman" w:hAnsi="Times New Roman" w:cs="Times New Roman"/>
          <w:b w:val="0"/>
          <w:bCs w:val="0"/>
          <w:color w:val="auto"/>
          <w:sz w:val="24"/>
          <w:szCs w:val="24"/>
        </w:rPr>
        <w:t>Survey Instrument</w:t>
      </w:r>
    </w:p>
    <w:p w14:paraId="05C2A39D" w14:textId="4A6C16DE" w:rsidR="00E43A42" w:rsidRPr="00C41841" w:rsidRDefault="00B95026" w:rsidP="00E43A42">
      <w:r w:rsidRPr="00C41841">
        <w:t>Different surveys will be distributed to each of four universes: applicants who were successful and non-incumbents, applicants who were unsuccessful and non-incumbents, non-applicants who signed a letter of intent, and non-applicants identified by CNCS as desirable future applicants.</w:t>
      </w:r>
      <w:r w:rsidR="00486F42" w:rsidRPr="00C41841">
        <w:t xml:space="preserve"> Survey instrument data will not undergo complex statistical analysis due to the small sample sizes of the universes, but will undergo cross-tabulation and descriptive statistics to identify frequencies by non-profit </w:t>
      </w:r>
      <w:r w:rsidR="00C41841">
        <w:t>characteristics</w:t>
      </w:r>
      <w:r w:rsidR="00486F42" w:rsidRPr="00C41841">
        <w:t xml:space="preserve"> and universe type.</w:t>
      </w:r>
    </w:p>
    <w:p w14:paraId="2E432455" w14:textId="77777777" w:rsidR="00F03E1F" w:rsidRPr="00C41841" w:rsidRDefault="00F03E1F" w:rsidP="00E31BC3">
      <w:pPr>
        <w:rPr>
          <w:rFonts w:ascii="Arial" w:hAnsi="Arial" w:cs="Arial"/>
          <w:sz w:val="20"/>
          <w:szCs w:val="20"/>
        </w:rPr>
      </w:pPr>
    </w:p>
    <w:p w14:paraId="3B8D626B" w14:textId="76FE44FD" w:rsidR="00E3637C" w:rsidRPr="00C41841" w:rsidRDefault="00E3637C"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sidRPr="00C41841">
        <w:rPr>
          <w:rFonts w:ascii="Times New Roman" w:eastAsia="Times New Roman" w:hAnsi="Times New Roman" w:cs="Times New Roman"/>
          <w:b w:val="0"/>
          <w:bCs w:val="0"/>
          <w:color w:val="auto"/>
          <w:sz w:val="24"/>
          <w:szCs w:val="24"/>
        </w:rPr>
        <w:t>Timeline</w:t>
      </w:r>
    </w:p>
    <w:tbl>
      <w:tblPr>
        <w:tblW w:w="0" w:type="auto"/>
        <w:jc w:val="center"/>
        <w:tblCellMar>
          <w:left w:w="0" w:type="dxa"/>
          <w:right w:w="0" w:type="dxa"/>
        </w:tblCellMar>
        <w:tblLook w:val="04A0" w:firstRow="1" w:lastRow="0" w:firstColumn="1" w:lastColumn="0" w:noHBand="0" w:noVBand="1"/>
      </w:tblPr>
      <w:tblGrid>
        <w:gridCol w:w="4056"/>
        <w:gridCol w:w="1931"/>
      </w:tblGrid>
      <w:tr w:rsidR="003B5BCE" w:rsidRPr="00C41841" w14:paraId="6AE9C423" w14:textId="77777777" w:rsidTr="00486F42">
        <w:trPr>
          <w:jc w:val="center"/>
        </w:trPr>
        <w:tc>
          <w:tcPr>
            <w:tcW w:w="4056" w:type="dxa"/>
            <w:tcBorders>
              <w:top w:val="single" w:sz="8" w:space="0" w:color="auto"/>
              <w:left w:val="single" w:sz="8" w:space="0" w:color="auto"/>
              <w:bottom w:val="single" w:sz="8" w:space="0" w:color="auto"/>
              <w:right w:val="single" w:sz="8" w:space="0" w:color="auto"/>
            </w:tcBorders>
            <w:shd w:val="clear" w:color="auto" w:fill="000000" w:themeFill="text1"/>
            <w:tcMar>
              <w:top w:w="0" w:type="dxa"/>
              <w:left w:w="115" w:type="dxa"/>
              <w:bottom w:w="0" w:type="dxa"/>
              <w:right w:w="115" w:type="dxa"/>
            </w:tcMar>
            <w:vAlign w:val="bottom"/>
            <w:hideMark/>
          </w:tcPr>
          <w:p w14:paraId="3A05833B" w14:textId="77777777" w:rsidR="003B5BCE" w:rsidRPr="00C41841" w:rsidRDefault="003B5BCE" w:rsidP="00FA4918">
            <w:pPr>
              <w:pStyle w:val="Heading4"/>
              <w:rPr>
                <w:rFonts w:ascii="Times New Roman" w:eastAsia="Times New Roman" w:hAnsi="Times New Roman" w:cs="Times New Roman"/>
                <w:sz w:val="24"/>
                <w:szCs w:val="24"/>
              </w:rPr>
            </w:pPr>
            <w:r w:rsidRPr="00C41841">
              <w:rPr>
                <w:rFonts w:ascii="Times New Roman" w:eastAsia="Times New Roman" w:hAnsi="Times New Roman" w:cs="Times New Roman"/>
                <w:sz w:val="24"/>
                <w:szCs w:val="24"/>
              </w:rPr>
              <w:t>Activity/Task</w:t>
            </w:r>
          </w:p>
        </w:tc>
        <w:tc>
          <w:tcPr>
            <w:tcW w:w="1931" w:type="dxa"/>
            <w:tcBorders>
              <w:top w:val="single" w:sz="8" w:space="0" w:color="auto"/>
              <w:left w:val="nil"/>
              <w:bottom w:val="single" w:sz="8" w:space="0" w:color="auto"/>
              <w:right w:val="single" w:sz="8" w:space="0" w:color="auto"/>
            </w:tcBorders>
            <w:shd w:val="clear" w:color="auto" w:fill="000000" w:themeFill="text1"/>
            <w:tcMar>
              <w:top w:w="0" w:type="dxa"/>
              <w:left w:w="115" w:type="dxa"/>
              <w:bottom w:w="0" w:type="dxa"/>
              <w:right w:w="115" w:type="dxa"/>
            </w:tcMar>
            <w:vAlign w:val="bottom"/>
            <w:hideMark/>
          </w:tcPr>
          <w:p w14:paraId="00884F8B" w14:textId="45DC9971" w:rsidR="003B5BCE" w:rsidRPr="00C41841" w:rsidRDefault="003B5BCE" w:rsidP="00FA4918">
            <w:pPr>
              <w:jc w:val="center"/>
              <w:rPr>
                <w:rFonts w:eastAsiaTheme="minorHAnsi"/>
                <w:b/>
                <w:bCs/>
              </w:rPr>
            </w:pPr>
            <w:r w:rsidRPr="00C41841">
              <w:rPr>
                <w:b/>
                <w:bCs/>
              </w:rPr>
              <w:t>Date</w:t>
            </w:r>
          </w:p>
        </w:tc>
      </w:tr>
      <w:tr w:rsidR="003B5BCE" w:rsidRPr="00C41841" w14:paraId="0CD30C3C" w14:textId="77777777" w:rsidTr="003B5BCE">
        <w:trPr>
          <w:jc w:val="center"/>
        </w:trPr>
        <w:tc>
          <w:tcPr>
            <w:tcW w:w="4056"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51650E7" w14:textId="2EF0B8E2" w:rsidR="003B5BCE" w:rsidRPr="00C41841" w:rsidRDefault="003B5BCE" w:rsidP="00F6710B">
            <w:pPr>
              <w:rPr>
                <w:rFonts w:eastAsiaTheme="minorHAnsi"/>
              </w:rPr>
            </w:pPr>
            <w:r w:rsidRPr="00C41841">
              <w:t>Commence data collection</w:t>
            </w:r>
            <w:r w:rsidR="00C67BE3" w:rsidRPr="00C41841">
              <w:t xml:space="preserve"> </w:t>
            </w:r>
          </w:p>
        </w:tc>
        <w:tc>
          <w:tcPr>
            <w:tcW w:w="1931"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hideMark/>
          </w:tcPr>
          <w:p w14:paraId="642A6DD4" w14:textId="63F17FFB" w:rsidR="003B5BCE" w:rsidRPr="00C41841" w:rsidRDefault="003B5BCE" w:rsidP="00F6710B">
            <w:pPr>
              <w:jc w:val="center"/>
              <w:rPr>
                <w:rFonts w:eastAsiaTheme="minorHAnsi"/>
              </w:rPr>
            </w:pPr>
            <w:r w:rsidRPr="00C41841">
              <w:rPr>
                <w:rFonts w:eastAsiaTheme="minorHAnsi"/>
              </w:rPr>
              <w:t>05/</w:t>
            </w:r>
            <w:r w:rsidR="00F6710B">
              <w:rPr>
                <w:rFonts w:eastAsiaTheme="minorHAnsi"/>
              </w:rPr>
              <w:t>12</w:t>
            </w:r>
            <w:r w:rsidRPr="00C41841">
              <w:rPr>
                <w:rFonts w:eastAsiaTheme="minorHAnsi"/>
              </w:rPr>
              <w:t>/14</w:t>
            </w:r>
          </w:p>
        </w:tc>
      </w:tr>
      <w:tr w:rsidR="003B5BCE" w:rsidRPr="00C41841" w14:paraId="6F64569C" w14:textId="77777777" w:rsidTr="003B5BCE">
        <w:trPr>
          <w:jc w:val="center"/>
        </w:trPr>
        <w:tc>
          <w:tcPr>
            <w:tcW w:w="4056"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598675E9" w14:textId="42C79DC5" w:rsidR="003B5BCE" w:rsidRPr="00C41841" w:rsidRDefault="003B5BCE" w:rsidP="00F6710B">
            <w:r w:rsidRPr="00C41841">
              <w:t>Commence data analysis</w:t>
            </w:r>
          </w:p>
        </w:tc>
        <w:tc>
          <w:tcPr>
            <w:tcW w:w="1931"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tcPr>
          <w:p w14:paraId="166658AB" w14:textId="337D981E" w:rsidR="003B5BCE" w:rsidRPr="00C41841" w:rsidRDefault="00F6710B" w:rsidP="00F6710B">
            <w:pPr>
              <w:jc w:val="center"/>
              <w:rPr>
                <w:rFonts w:eastAsiaTheme="minorHAnsi"/>
              </w:rPr>
            </w:pPr>
            <w:r w:rsidRPr="00C41841">
              <w:rPr>
                <w:rFonts w:eastAsiaTheme="minorHAnsi"/>
              </w:rPr>
              <w:t>0</w:t>
            </w:r>
            <w:r>
              <w:rPr>
                <w:rFonts w:eastAsiaTheme="minorHAnsi"/>
              </w:rPr>
              <w:t>6</w:t>
            </w:r>
            <w:r w:rsidR="003B5BCE" w:rsidRPr="00C41841">
              <w:rPr>
                <w:rFonts w:eastAsiaTheme="minorHAnsi"/>
              </w:rPr>
              <w:t>/</w:t>
            </w:r>
            <w:r>
              <w:rPr>
                <w:rFonts w:eastAsiaTheme="minorHAnsi"/>
              </w:rPr>
              <w:t>03</w:t>
            </w:r>
            <w:r w:rsidR="003B5BCE" w:rsidRPr="00C41841">
              <w:rPr>
                <w:rFonts w:eastAsiaTheme="minorHAnsi"/>
              </w:rPr>
              <w:t>/14</w:t>
            </w:r>
          </w:p>
        </w:tc>
      </w:tr>
      <w:tr w:rsidR="003B5BCE" w:rsidRPr="00C41841" w14:paraId="12395664" w14:textId="77777777" w:rsidTr="003B5BCE">
        <w:trPr>
          <w:jc w:val="center"/>
        </w:trPr>
        <w:tc>
          <w:tcPr>
            <w:tcW w:w="4056"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7891C69" w14:textId="744197ED" w:rsidR="003B5BCE" w:rsidRPr="00C41841" w:rsidRDefault="003B5BCE" w:rsidP="00F6710B">
            <w:pPr>
              <w:rPr>
                <w:rFonts w:eastAsiaTheme="minorHAnsi"/>
              </w:rPr>
            </w:pPr>
            <w:r w:rsidRPr="00C41841">
              <w:t>Complete data collection</w:t>
            </w:r>
          </w:p>
        </w:tc>
        <w:tc>
          <w:tcPr>
            <w:tcW w:w="1931"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hideMark/>
          </w:tcPr>
          <w:p w14:paraId="0213ADFB" w14:textId="136E67EB" w:rsidR="003B5BCE" w:rsidRPr="00C41841" w:rsidRDefault="003B5BCE" w:rsidP="00F6710B">
            <w:pPr>
              <w:jc w:val="center"/>
              <w:rPr>
                <w:rFonts w:eastAsiaTheme="minorHAnsi"/>
              </w:rPr>
            </w:pPr>
            <w:r w:rsidRPr="00C41841">
              <w:rPr>
                <w:rFonts w:eastAsiaTheme="minorHAnsi"/>
              </w:rPr>
              <w:t>06/</w:t>
            </w:r>
            <w:r w:rsidR="00F6710B">
              <w:rPr>
                <w:rFonts w:eastAsiaTheme="minorHAnsi"/>
              </w:rPr>
              <w:t>12</w:t>
            </w:r>
            <w:r w:rsidRPr="00C41841">
              <w:rPr>
                <w:rFonts w:eastAsiaTheme="minorHAnsi"/>
              </w:rPr>
              <w:t>/14</w:t>
            </w:r>
          </w:p>
        </w:tc>
      </w:tr>
      <w:tr w:rsidR="003B5BCE" w:rsidRPr="00C41841" w14:paraId="467EF42A" w14:textId="77777777" w:rsidTr="003B5BCE">
        <w:trPr>
          <w:jc w:val="center"/>
        </w:trPr>
        <w:tc>
          <w:tcPr>
            <w:tcW w:w="4056"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CB3EA35" w14:textId="72151B33" w:rsidR="003B5BCE" w:rsidRPr="00C41841" w:rsidRDefault="003B5BCE" w:rsidP="00F6710B">
            <w:pPr>
              <w:rPr>
                <w:rFonts w:eastAsiaTheme="minorHAnsi"/>
              </w:rPr>
            </w:pPr>
            <w:r w:rsidRPr="00C41841">
              <w:t>Complete</w:t>
            </w:r>
            <w:r w:rsidR="00F6710B">
              <w:t xml:space="preserve"> </w:t>
            </w:r>
            <w:r w:rsidR="009B5033">
              <w:t xml:space="preserve">initial </w:t>
            </w:r>
            <w:r w:rsidR="00F6710B">
              <w:t>data</w:t>
            </w:r>
            <w:r w:rsidR="00B2212A">
              <w:t xml:space="preserve"> </w:t>
            </w:r>
            <w:r w:rsidRPr="00C41841">
              <w:t xml:space="preserve"> analysis</w:t>
            </w:r>
          </w:p>
        </w:tc>
        <w:tc>
          <w:tcPr>
            <w:tcW w:w="1931"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hideMark/>
          </w:tcPr>
          <w:p w14:paraId="5D2CCFB7" w14:textId="2EC17767" w:rsidR="003B5BCE" w:rsidRPr="00C41841" w:rsidRDefault="003B5BCE" w:rsidP="00F6710B">
            <w:pPr>
              <w:jc w:val="center"/>
              <w:rPr>
                <w:rFonts w:eastAsiaTheme="minorHAnsi"/>
              </w:rPr>
            </w:pPr>
            <w:r w:rsidRPr="00C41841">
              <w:rPr>
                <w:rFonts w:eastAsiaTheme="minorHAnsi"/>
              </w:rPr>
              <w:t>06/</w:t>
            </w:r>
            <w:r w:rsidR="00F6710B">
              <w:rPr>
                <w:rFonts w:eastAsiaTheme="minorHAnsi"/>
              </w:rPr>
              <w:t>23</w:t>
            </w:r>
            <w:r w:rsidRPr="00C41841">
              <w:rPr>
                <w:rFonts w:eastAsiaTheme="minorHAnsi"/>
              </w:rPr>
              <w:t>/14</w:t>
            </w:r>
          </w:p>
        </w:tc>
      </w:tr>
      <w:tr w:rsidR="003B5BCE" w:rsidRPr="00C41841" w14:paraId="5E4F6B71" w14:textId="77777777" w:rsidTr="003B5BCE">
        <w:trPr>
          <w:jc w:val="center"/>
        </w:trPr>
        <w:tc>
          <w:tcPr>
            <w:tcW w:w="4056" w:type="dxa"/>
            <w:tcBorders>
              <w:top w:val="nil"/>
              <w:left w:val="single" w:sz="8" w:space="0" w:color="auto"/>
              <w:bottom w:val="single" w:sz="4" w:space="0" w:color="auto"/>
              <w:right w:val="single" w:sz="8" w:space="0" w:color="auto"/>
            </w:tcBorders>
            <w:tcMar>
              <w:top w:w="0" w:type="dxa"/>
              <w:left w:w="115" w:type="dxa"/>
              <w:bottom w:w="0" w:type="dxa"/>
              <w:right w:w="115" w:type="dxa"/>
            </w:tcMar>
            <w:hideMark/>
          </w:tcPr>
          <w:p w14:paraId="0F69D936" w14:textId="1F73C0C6" w:rsidR="003B5BCE" w:rsidRPr="00C41841" w:rsidRDefault="003B5BCE" w:rsidP="005F4EC4">
            <w:r w:rsidRPr="00C41841">
              <w:t>Delivery of final report to CNCS</w:t>
            </w:r>
          </w:p>
        </w:tc>
        <w:tc>
          <w:tcPr>
            <w:tcW w:w="1931" w:type="dxa"/>
            <w:tcBorders>
              <w:top w:val="single" w:sz="8" w:space="0" w:color="auto"/>
              <w:left w:val="nil"/>
              <w:bottom w:val="single" w:sz="4" w:space="0" w:color="auto"/>
              <w:right w:val="single" w:sz="8" w:space="0" w:color="auto"/>
            </w:tcBorders>
            <w:shd w:val="clear" w:color="auto" w:fill="FFFFFF" w:themeFill="background1"/>
            <w:tcMar>
              <w:top w:w="0" w:type="dxa"/>
              <w:left w:w="115" w:type="dxa"/>
              <w:bottom w:w="0" w:type="dxa"/>
              <w:right w:w="115" w:type="dxa"/>
            </w:tcMar>
            <w:vAlign w:val="bottom"/>
            <w:hideMark/>
          </w:tcPr>
          <w:p w14:paraId="6ABE99F2" w14:textId="4F0E7845" w:rsidR="003B5BCE" w:rsidRPr="00C41841" w:rsidRDefault="00C83D74" w:rsidP="00F6710B">
            <w:pPr>
              <w:jc w:val="center"/>
            </w:pPr>
            <w:r w:rsidRPr="00C41841">
              <w:t>08/</w:t>
            </w:r>
            <w:r w:rsidR="00F6710B">
              <w:t>11</w:t>
            </w:r>
            <w:r w:rsidRPr="00C41841">
              <w:t>/14</w:t>
            </w:r>
          </w:p>
        </w:tc>
      </w:tr>
    </w:tbl>
    <w:p w14:paraId="4A4055C2" w14:textId="77777777" w:rsidR="00C41841" w:rsidRPr="00C41841" w:rsidRDefault="00C41841" w:rsidP="00963AD6">
      <w:pPr>
        <w:rPr>
          <w:rFonts w:eastAsiaTheme="minorHAnsi"/>
        </w:rPr>
      </w:pPr>
    </w:p>
    <w:p w14:paraId="34C0BA7D" w14:textId="77777777" w:rsidR="00FA4918" w:rsidRPr="00C41841" w:rsidRDefault="00FA4918" w:rsidP="005232F8">
      <w:pPr>
        <w:pStyle w:val="ListParagraph"/>
        <w:numPr>
          <w:ilvl w:val="0"/>
          <w:numId w:val="1"/>
        </w:numPr>
        <w:autoSpaceDE w:val="0"/>
        <w:autoSpaceDN w:val="0"/>
        <w:adjustRightInd w:val="0"/>
        <w:rPr>
          <w:rFonts w:eastAsiaTheme="minorHAnsi"/>
        </w:rPr>
      </w:pPr>
      <w:r w:rsidRPr="00C41841">
        <w:rPr>
          <w:rFonts w:eastAsiaTheme="minorHAnsi"/>
        </w:rPr>
        <w:t>Display of Expiration Date for OMB Approval</w:t>
      </w:r>
    </w:p>
    <w:p w14:paraId="60BF0CA6" w14:textId="77777777" w:rsidR="00FA4918" w:rsidRPr="00C41841" w:rsidRDefault="00FA4918" w:rsidP="00FA4918">
      <w:pPr>
        <w:autoSpaceDE w:val="0"/>
        <w:autoSpaceDN w:val="0"/>
        <w:adjustRightInd w:val="0"/>
        <w:ind w:left="360"/>
        <w:rPr>
          <w:rFonts w:eastAsiaTheme="minorHAnsi"/>
        </w:rPr>
      </w:pPr>
    </w:p>
    <w:p w14:paraId="1C5521D6" w14:textId="77777777" w:rsidR="00FA4918" w:rsidRPr="00C41841" w:rsidRDefault="004C5A4F" w:rsidP="00412387">
      <w:pPr>
        <w:autoSpaceDE w:val="0"/>
        <w:autoSpaceDN w:val="0"/>
        <w:adjustRightInd w:val="0"/>
        <w:rPr>
          <w:rFonts w:eastAsiaTheme="minorHAnsi"/>
        </w:rPr>
      </w:pPr>
      <w:r w:rsidRPr="00C41841">
        <w:rPr>
          <w:rFonts w:eastAsiaTheme="minorHAnsi"/>
        </w:rPr>
        <w:t>The expiration date</w:t>
      </w:r>
      <w:r w:rsidR="00FA4918" w:rsidRPr="00C41841">
        <w:rPr>
          <w:rFonts w:eastAsiaTheme="minorHAnsi"/>
        </w:rPr>
        <w:t xml:space="preserve"> for OMB approval of the information collection will be displayed</w:t>
      </w:r>
      <w:r w:rsidR="00697D2A" w:rsidRPr="00C41841">
        <w:rPr>
          <w:rFonts w:eastAsiaTheme="minorHAnsi"/>
        </w:rPr>
        <w:t xml:space="preserve"> on the first page of the </w:t>
      </w:r>
      <w:r w:rsidR="00ED6D08" w:rsidRPr="00C41841">
        <w:rPr>
          <w:rFonts w:eastAsiaTheme="minorHAnsi"/>
        </w:rPr>
        <w:t>instruments</w:t>
      </w:r>
      <w:r w:rsidR="00FA4918" w:rsidRPr="00C41841">
        <w:rPr>
          <w:rFonts w:eastAsiaTheme="minorHAnsi"/>
        </w:rPr>
        <w:t>.</w:t>
      </w:r>
    </w:p>
    <w:p w14:paraId="08FFC6F1" w14:textId="77777777" w:rsidR="00FA4918" w:rsidRPr="00C41841" w:rsidRDefault="00FA4918" w:rsidP="00FA4918">
      <w:pPr>
        <w:autoSpaceDE w:val="0"/>
        <w:autoSpaceDN w:val="0"/>
        <w:adjustRightInd w:val="0"/>
        <w:ind w:left="360"/>
        <w:rPr>
          <w:rFonts w:eastAsiaTheme="minorHAnsi"/>
        </w:rPr>
      </w:pPr>
    </w:p>
    <w:p w14:paraId="577FC7DE" w14:textId="3273731E" w:rsidR="005E2BDA" w:rsidRPr="00C41841" w:rsidRDefault="00FA4918" w:rsidP="005232F8">
      <w:pPr>
        <w:pStyle w:val="ListParagraph"/>
        <w:numPr>
          <w:ilvl w:val="0"/>
          <w:numId w:val="1"/>
        </w:numPr>
        <w:autoSpaceDE w:val="0"/>
        <w:autoSpaceDN w:val="0"/>
        <w:adjustRightInd w:val="0"/>
        <w:rPr>
          <w:rFonts w:eastAsiaTheme="minorHAnsi"/>
        </w:rPr>
      </w:pPr>
      <w:r w:rsidRPr="00C41841">
        <w:rPr>
          <w:rFonts w:eastAsiaTheme="minorHAnsi"/>
        </w:rPr>
        <w:t xml:space="preserve"> Explanation of Exceptions in Item 19, </w:t>
      </w:r>
      <w:r w:rsidR="00177BA9" w:rsidRPr="00C41841">
        <w:rPr>
          <w:rFonts w:eastAsiaTheme="minorHAnsi"/>
        </w:rPr>
        <w:t>“</w:t>
      </w:r>
      <w:r w:rsidRPr="00C41841">
        <w:rPr>
          <w:rFonts w:eastAsiaTheme="minorHAnsi"/>
        </w:rPr>
        <w:t>Certification for Paperwork Reduction Act Submissions</w:t>
      </w:r>
      <w:r w:rsidR="00177BA9" w:rsidRPr="00C41841">
        <w:rPr>
          <w:rFonts w:eastAsiaTheme="minorHAnsi"/>
        </w:rPr>
        <w:t>”</w:t>
      </w:r>
    </w:p>
    <w:p w14:paraId="5C2371F4" w14:textId="77777777" w:rsidR="00FA4918" w:rsidRPr="00C41841" w:rsidRDefault="00FA4918" w:rsidP="00FA4918">
      <w:pPr>
        <w:autoSpaceDE w:val="0"/>
        <w:autoSpaceDN w:val="0"/>
        <w:adjustRightInd w:val="0"/>
        <w:rPr>
          <w:rFonts w:eastAsiaTheme="minorHAnsi"/>
        </w:rPr>
      </w:pPr>
    </w:p>
    <w:p w14:paraId="56D78378" w14:textId="4503E166" w:rsidR="00340FFD" w:rsidRDefault="00FA4918" w:rsidP="00B06F6E">
      <w:pPr>
        <w:autoSpaceDE w:val="0"/>
        <w:autoSpaceDN w:val="0"/>
        <w:adjustRightInd w:val="0"/>
        <w:rPr>
          <w:rFonts w:eastAsiaTheme="minorHAnsi"/>
        </w:rPr>
      </w:pPr>
      <w:r w:rsidRPr="00C41841">
        <w:rPr>
          <w:rFonts w:eastAsiaTheme="minorHAnsi"/>
        </w:rPr>
        <w:t xml:space="preserve">There are no exceptions claimed in Item 19, </w:t>
      </w:r>
      <w:r w:rsidR="00177BA9" w:rsidRPr="00C41841">
        <w:rPr>
          <w:rFonts w:eastAsiaTheme="minorHAnsi"/>
        </w:rPr>
        <w:t>“</w:t>
      </w:r>
      <w:r w:rsidRPr="00C41841">
        <w:rPr>
          <w:rFonts w:eastAsiaTheme="minorHAnsi"/>
        </w:rPr>
        <w:t>Certification for Paperwork Reduction Act Submissions</w:t>
      </w:r>
      <w:r w:rsidR="00177BA9" w:rsidRPr="00C41841">
        <w:rPr>
          <w:rFonts w:eastAsiaTheme="minorHAnsi"/>
        </w:rPr>
        <w:t>”</w:t>
      </w:r>
      <w:r w:rsidRPr="00C41841">
        <w:rPr>
          <w:rFonts w:eastAsiaTheme="minorHAnsi"/>
        </w:rPr>
        <w:t xml:space="preserve"> of OMB Form 83-I.</w:t>
      </w:r>
    </w:p>
    <w:p w14:paraId="133D7F69" w14:textId="77777777" w:rsidR="00F5224B" w:rsidRPr="00C41841" w:rsidRDefault="00F5224B" w:rsidP="00B06F6E">
      <w:pPr>
        <w:autoSpaceDE w:val="0"/>
        <w:autoSpaceDN w:val="0"/>
        <w:adjustRightInd w:val="0"/>
        <w:rPr>
          <w:rFonts w:eastAsiaTheme="minorHAnsi"/>
        </w:rPr>
      </w:pPr>
      <w:bookmarkStart w:id="0" w:name="_GoBack"/>
      <w:bookmarkEnd w:id="0"/>
    </w:p>
    <w:sectPr w:rsidR="00F5224B" w:rsidRPr="00C41841" w:rsidSect="002E5ED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D813E" w14:textId="77777777" w:rsidR="006B30EA" w:rsidRDefault="006B30EA" w:rsidP="00F87B0A">
      <w:r>
        <w:separator/>
      </w:r>
    </w:p>
  </w:endnote>
  <w:endnote w:type="continuationSeparator" w:id="0">
    <w:p w14:paraId="394BF810" w14:textId="77777777" w:rsidR="006B30EA" w:rsidRDefault="006B30EA" w:rsidP="00F8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19529"/>
      <w:docPartObj>
        <w:docPartGallery w:val="Page Numbers (Bottom of Page)"/>
        <w:docPartUnique/>
      </w:docPartObj>
    </w:sdtPr>
    <w:sdtEndPr/>
    <w:sdtContent>
      <w:sdt>
        <w:sdtPr>
          <w:id w:val="565050477"/>
          <w:docPartObj>
            <w:docPartGallery w:val="Page Numbers (Top of Page)"/>
            <w:docPartUnique/>
          </w:docPartObj>
        </w:sdtPr>
        <w:sdtEndPr/>
        <w:sdtContent>
          <w:p w14:paraId="27A81F6F" w14:textId="77777777" w:rsidR="00644085" w:rsidRDefault="00644085">
            <w:pPr>
              <w:pStyle w:val="Footer"/>
              <w:jc w:val="center"/>
            </w:pPr>
            <w:r>
              <w:t xml:space="preserve">Page </w:t>
            </w:r>
            <w:r>
              <w:rPr>
                <w:b/>
              </w:rPr>
              <w:fldChar w:fldCharType="begin"/>
            </w:r>
            <w:r>
              <w:rPr>
                <w:b/>
              </w:rPr>
              <w:instrText xml:space="preserve"> PAGE </w:instrText>
            </w:r>
            <w:r>
              <w:rPr>
                <w:b/>
              </w:rPr>
              <w:fldChar w:fldCharType="separate"/>
            </w:r>
            <w:r w:rsidR="00F5224B">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F5224B">
              <w:rPr>
                <w:b/>
                <w:noProof/>
              </w:rPr>
              <w:t>5</w:t>
            </w:r>
            <w:r>
              <w:rPr>
                <w:b/>
              </w:rPr>
              <w:fldChar w:fldCharType="end"/>
            </w:r>
          </w:p>
        </w:sdtContent>
      </w:sdt>
    </w:sdtContent>
  </w:sdt>
  <w:p w14:paraId="77CABEDC" w14:textId="77777777" w:rsidR="00644085" w:rsidRDefault="00644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B120B" w14:textId="77777777" w:rsidR="006B30EA" w:rsidRDefault="006B30EA" w:rsidP="00F87B0A">
      <w:r>
        <w:separator/>
      </w:r>
    </w:p>
  </w:footnote>
  <w:footnote w:type="continuationSeparator" w:id="0">
    <w:p w14:paraId="58356591" w14:textId="77777777" w:rsidR="006B30EA" w:rsidRDefault="006B30EA" w:rsidP="00F87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B464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D0B01"/>
    <w:multiLevelType w:val="hybridMultilevel"/>
    <w:tmpl w:val="99E8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358A1"/>
    <w:multiLevelType w:val="hybridMultilevel"/>
    <w:tmpl w:val="D3F6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142E3"/>
    <w:multiLevelType w:val="hybridMultilevel"/>
    <w:tmpl w:val="93D2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B2EE5"/>
    <w:multiLevelType w:val="hybridMultilevel"/>
    <w:tmpl w:val="5B66BEAA"/>
    <w:lvl w:ilvl="0" w:tplc="DF1CDBC4">
      <w:start w:val="1"/>
      <w:numFmt w:val="decimal"/>
      <w:lvlText w:val="%1."/>
      <w:lvlJc w:val="left"/>
      <w:pPr>
        <w:ind w:left="1080" w:hanging="360"/>
      </w:pPr>
    </w:lvl>
    <w:lvl w:ilvl="1" w:tplc="04090003">
      <w:start w:val="1"/>
      <w:numFmt w:val="bullet"/>
      <w:lvlText w:val=""/>
      <w:lvlJc w:val="left"/>
      <w:pPr>
        <w:ind w:left="1800" w:hanging="360"/>
      </w:pPr>
      <w:rPr>
        <w:rFonts w:ascii="Symbol" w:hAnsi="Symbol" w:hint="default"/>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nsid w:val="1E282EE1"/>
    <w:multiLevelType w:val="hybridMultilevel"/>
    <w:tmpl w:val="0CC8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33171"/>
    <w:multiLevelType w:val="hybridMultilevel"/>
    <w:tmpl w:val="D0A86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095C95"/>
    <w:multiLevelType w:val="hybridMultilevel"/>
    <w:tmpl w:val="4F56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C356B"/>
    <w:multiLevelType w:val="hybridMultilevel"/>
    <w:tmpl w:val="216C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64DED"/>
    <w:multiLevelType w:val="hybridMultilevel"/>
    <w:tmpl w:val="6FB03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9B42CA"/>
    <w:multiLevelType w:val="hybridMultilevel"/>
    <w:tmpl w:val="5ADAE20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EB7D37"/>
    <w:multiLevelType w:val="hybridMultilevel"/>
    <w:tmpl w:val="1A22E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9D5744"/>
    <w:multiLevelType w:val="hybridMultilevel"/>
    <w:tmpl w:val="1A62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F03690"/>
    <w:multiLevelType w:val="hybridMultilevel"/>
    <w:tmpl w:val="DC2C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C10061"/>
    <w:multiLevelType w:val="hybridMultilevel"/>
    <w:tmpl w:val="8A683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B43691"/>
    <w:multiLevelType w:val="hybridMultilevel"/>
    <w:tmpl w:val="3EB285A6"/>
    <w:lvl w:ilvl="0" w:tplc="04090017">
      <w:start w:val="1"/>
      <w:numFmt w:val="lowerLetter"/>
      <w:lvlText w:val="%1)"/>
      <w:lvlJc w:val="left"/>
      <w:pPr>
        <w:ind w:left="2164" w:hanging="360"/>
      </w:pPr>
    </w:lvl>
    <w:lvl w:ilvl="1" w:tplc="04090019">
      <w:start w:val="1"/>
      <w:numFmt w:val="lowerLetter"/>
      <w:lvlText w:val="%2."/>
      <w:lvlJc w:val="left"/>
      <w:pPr>
        <w:ind w:left="2884" w:hanging="360"/>
      </w:pPr>
    </w:lvl>
    <w:lvl w:ilvl="2" w:tplc="0409001B">
      <w:start w:val="1"/>
      <w:numFmt w:val="lowerRoman"/>
      <w:lvlText w:val="%3."/>
      <w:lvlJc w:val="right"/>
      <w:pPr>
        <w:ind w:left="3604" w:hanging="180"/>
      </w:pPr>
    </w:lvl>
    <w:lvl w:ilvl="3" w:tplc="0409000F">
      <w:start w:val="1"/>
      <w:numFmt w:val="decimal"/>
      <w:lvlText w:val="%4."/>
      <w:lvlJc w:val="left"/>
      <w:pPr>
        <w:ind w:left="4324" w:hanging="360"/>
      </w:pPr>
    </w:lvl>
    <w:lvl w:ilvl="4" w:tplc="04090019">
      <w:start w:val="1"/>
      <w:numFmt w:val="lowerLetter"/>
      <w:lvlText w:val="%5."/>
      <w:lvlJc w:val="left"/>
      <w:pPr>
        <w:ind w:left="5044" w:hanging="360"/>
      </w:pPr>
    </w:lvl>
    <w:lvl w:ilvl="5" w:tplc="0409001B">
      <w:start w:val="1"/>
      <w:numFmt w:val="lowerRoman"/>
      <w:lvlText w:val="%6."/>
      <w:lvlJc w:val="right"/>
      <w:pPr>
        <w:ind w:left="5764" w:hanging="180"/>
      </w:pPr>
    </w:lvl>
    <w:lvl w:ilvl="6" w:tplc="0409000F">
      <w:start w:val="1"/>
      <w:numFmt w:val="decimal"/>
      <w:lvlText w:val="%7."/>
      <w:lvlJc w:val="left"/>
      <w:pPr>
        <w:ind w:left="6484" w:hanging="360"/>
      </w:pPr>
    </w:lvl>
    <w:lvl w:ilvl="7" w:tplc="04090019">
      <w:start w:val="1"/>
      <w:numFmt w:val="lowerLetter"/>
      <w:lvlText w:val="%8."/>
      <w:lvlJc w:val="left"/>
      <w:pPr>
        <w:ind w:left="7204" w:hanging="360"/>
      </w:pPr>
    </w:lvl>
    <w:lvl w:ilvl="8" w:tplc="0409001B">
      <w:start w:val="1"/>
      <w:numFmt w:val="lowerRoman"/>
      <w:lvlText w:val="%9."/>
      <w:lvlJc w:val="right"/>
      <w:pPr>
        <w:ind w:left="7924" w:hanging="180"/>
      </w:pPr>
    </w:lvl>
  </w:abstractNum>
  <w:abstractNum w:abstractNumId="16">
    <w:nsid w:val="6512397D"/>
    <w:multiLevelType w:val="hybridMultilevel"/>
    <w:tmpl w:val="FB00E2A4"/>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67B66FA4"/>
    <w:multiLevelType w:val="hybridMultilevel"/>
    <w:tmpl w:val="B18CD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071FC2"/>
    <w:multiLevelType w:val="hybridMultilevel"/>
    <w:tmpl w:val="AA56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A44334"/>
    <w:multiLevelType w:val="hybridMultilevel"/>
    <w:tmpl w:val="13F03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6C60BE"/>
    <w:multiLevelType w:val="hybridMultilevel"/>
    <w:tmpl w:val="5B6A7B70"/>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1">
    <w:nsid w:val="76683EDD"/>
    <w:multiLevelType w:val="hybridMultilevel"/>
    <w:tmpl w:val="CFD6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2"/>
  </w:num>
  <w:num w:numId="4">
    <w:abstractNumId w:val="0"/>
  </w:num>
  <w:num w:numId="5">
    <w:abstractNumId w:val="14"/>
  </w:num>
  <w:num w:numId="6">
    <w:abstractNumId w:val="4"/>
  </w:num>
  <w:num w:numId="7">
    <w:abstractNumId w:val="16"/>
  </w:num>
  <w:num w:numId="8">
    <w:abstractNumId w:val="7"/>
  </w:num>
  <w:num w:numId="9">
    <w:abstractNumId w:val="6"/>
  </w:num>
  <w:num w:numId="10">
    <w:abstractNumId w:val="11"/>
  </w:num>
  <w:num w:numId="11">
    <w:abstractNumId w:val="9"/>
  </w:num>
  <w:num w:numId="12">
    <w:abstractNumId w:val="18"/>
  </w:num>
  <w:num w:numId="13">
    <w:abstractNumId w:val="10"/>
  </w:num>
  <w:num w:numId="14">
    <w:abstractNumId w:val="13"/>
  </w:num>
  <w:num w:numId="15">
    <w:abstractNumId w:val="8"/>
  </w:num>
  <w:num w:numId="16">
    <w:abstractNumId w:val="2"/>
  </w:num>
  <w:num w:numId="17">
    <w:abstractNumId w:val="21"/>
  </w:num>
  <w:num w:numId="18">
    <w:abstractNumId w:val="1"/>
  </w:num>
  <w:num w:numId="19">
    <w:abstractNumId w:val="3"/>
  </w:num>
  <w:num w:numId="20">
    <w:abstractNumId w:val="20"/>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F18"/>
    <w:rsid w:val="00001F32"/>
    <w:rsid w:val="000033DB"/>
    <w:rsid w:val="000035F4"/>
    <w:rsid w:val="00022AE1"/>
    <w:rsid w:val="00024601"/>
    <w:rsid w:val="000247DA"/>
    <w:rsid w:val="00025AAD"/>
    <w:rsid w:val="0003201B"/>
    <w:rsid w:val="000434FA"/>
    <w:rsid w:val="000445F1"/>
    <w:rsid w:val="0004616A"/>
    <w:rsid w:val="00051936"/>
    <w:rsid w:val="000519C2"/>
    <w:rsid w:val="000520E0"/>
    <w:rsid w:val="00054F64"/>
    <w:rsid w:val="00056763"/>
    <w:rsid w:val="00057822"/>
    <w:rsid w:val="0006418B"/>
    <w:rsid w:val="00065491"/>
    <w:rsid w:val="00070933"/>
    <w:rsid w:val="00071294"/>
    <w:rsid w:val="00074CCE"/>
    <w:rsid w:val="00076E8B"/>
    <w:rsid w:val="00080042"/>
    <w:rsid w:val="000847F1"/>
    <w:rsid w:val="00084F9E"/>
    <w:rsid w:val="0008686E"/>
    <w:rsid w:val="000872A6"/>
    <w:rsid w:val="0009759A"/>
    <w:rsid w:val="000A3AA7"/>
    <w:rsid w:val="000B0F08"/>
    <w:rsid w:val="000C0502"/>
    <w:rsid w:val="000C24D9"/>
    <w:rsid w:val="000C6A9B"/>
    <w:rsid w:val="000C6F9F"/>
    <w:rsid w:val="000C7B59"/>
    <w:rsid w:val="000D0642"/>
    <w:rsid w:val="000D100E"/>
    <w:rsid w:val="000D4F70"/>
    <w:rsid w:val="000E2019"/>
    <w:rsid w:val="000E3593"/>
    <w:rsid w:val="000E5F14"/>
    <w:rsid w:val="000E7054"/>
    <w:rsid w:val="000F19F2"/>
    <w:rsid w:val="000F1A28"/>
    <w:rsid w:val="000F23E2"/>
    <w:rsid w:val="001035D4"/>
    <w:rsid w:val="0011758A"/>
    <w:rsid w:val="00125ED9"/>
    <w:rsid w:val="00132300"/>
    <w:rsid w:val="00132C68"/>
    <w:rsid w:val="00133915"/>
    <w:rsid w:val="001364D5"/>
    <w:rsid w:val="00144012"/>
    <w:rsid w:val="001455D2"/>
    <w:rsid w:val="001511D1"/>
    <w:rsid w:val="00160755"/>
    <w:rsid w:val="00160B12"/>
    <w:rsid w:val="00164D69"/>
    <w:rsid w:val="001755F1"/>
    <w:rsid w:val="00177BA9"/>
    <w:rsid w:val="001823AC"/>
    <w:rsid w:val="00186275"/>
    <w:rsid w:val="001876D3"/>
    <w:rsid w:val="001876EB"/>
    <w:rsid w:val="00191D8F"/>
    <w:rsid w:val="001922C5"/>
    <w:rsid w:val="001A0D36"/>
    <w:rsid w:val="001A2C0D"/>
    <w:rsid w:val="001A4D62"/>
    <w:rsid w:val="001B1BC3"/>
    <w:rsid w:val="001B6C23"/>
    <w:rsid w:val="001C4186"/>
    <w:rsid w:val="001C4C46"/>
    <w:rsid w:val="001C5C48"/>
    <w:rsid w:val="001D77D9"/>
    <w:rsid w:val="001E080F"/>
    <w:rsid w:val="001E3688"/>
    <w:rsid w:val="001E5F3B"/>
    <w:rsid w:val="001E673F"/>
    <w:rsid w:val="001E6A6E"/>
    <w:rsid w:val="00200350"/>
    <w:rsid w:val="00205B99"/>
    <w:rsid w:val="002076EA"/>
    <w:rsid w:val="002245DE"/>
    <w:rsid w:val="0022790C"/>
    <w:rsid w:val="0023516B"/>
    <w:rsid w:val="0024076C"/>
    <w:rsid w:val="00240D50"/>
    <w:rsid w:val="00245C6F"/>
    <w:rsid w:val="00246C98"/>
    <w:rsid w:val="00252E90"/>
    <w:rsid w:val="00260C14"/>
    <w:rsid w:val="00265551"/>
    <w:rsid w:val="00272B4A"/>
    <w:rsid w:val="00276E51"/>
    <w:rsid w:val="002834DB"/>
    <w:rsid w:val="00291636"/>
    <w:rsid w:val="00294F07"/>
    <w:rsid w:val="0029695B"/>
    <w:rsid w:val="002A26B4"/>
    <w:rsid w:val="002A7C2B"/>
    <w:rsid w:val="002B3C21"/>
    <w:rsid w:val="002B5A80"/>
    <w:rsid w:val="002C295B"/>
    <w:rsid w:val="002C3148"/>
    <w:rsid w:val="002C5E1B"/>
    <w:rsid w:val="002D1C33"/>
    <w:rsid w:val="002E2809"/>
    <w:rsid w:val="002E386D"/>
    <w:rsid w:val="002E5A3D"/>
    <w:rsid w:val="002E5EDB"/>
    <w:rsid w:val="002F3326"/>
    <w:rsid w:val="002F36E3"/>
    <w:rsid w:val="0031582C"/>
    <w:rsid w:val="0032758E"/>
    <w:rsid w:val="00332A44"/>
    <w:rsid w:val="00334C63"/>
    <w:rsid w:val="00340FFD"/>
    <w:rsid w:val="00342107"/>
    <w:rsid w:val="003446D9"/>
    <w:rsid w:val="003474A2"/>
    <w:rsid w:val="003500AA"/>
    <w:rsid w:val="00353616"/>
    <w:rsid w:val="003567C3"/>
    <w:rsid w:val="003605AB"/>
    <w:rsid w:val="00362DEB"/>
    <w:rsid w:val="00363017"/>
    <w:rsid w:val="00363947"/>
    <w:rsid w:val="0036607B"/>
    <w:rsid w:val="003672D4"/>
    <w:rsid w:val="00367948"/>
    <w:rsid w:val="00373758"/>
    <w:rsid w:val="003755CD"/>
    <w:rsid w:val="003769BB"/>
    <w:rsid w:val="00393097"/>
    <w:rsid w:val="003A0567"/>
    <w:rsid w:val="003A6205"/>
    <w:rsid w:val="003B108C"/>
    <w:rsid w:val="003B3ECA"/>
    <w:rsid w:val="003B5BCE"/>
    <w:rsid w:val="003C19F5"/>
    <w:rsid w:val="003E1BE8"/>
    <w:rsid w:val="003E5056"/>
    <w:rsid w:val="003E7E83"/>
    <w:rsid w:val="003F2ECB"/>
    <w:rsid w:val="003F3091"/>
    <w:rsid w:val="003F41AD"/>
    <w:rsid w:val="003F4BFA"/>
    <w:rsid w:val="003F6B70"/>
    <w:rsid w:val="00400231"/>
    <w:rsid w:val="00401F76"/>
    <w:rsid w:val="00402247"/>
    <w:rsid w:val="0040730D"/>
    <w:rsid w:val="00412387"/>
    <w:rsid w:val="00413246"/>
    <w:rsid w:val="00413574"/>
    <w:rsid w:val="00420495"/>
    <w:rsid w:val="004255ED"/>
    <w:rsid w:val="00426CAE"/>
    <w:rsid w:val="00431684"/>
    <w:rsid w:val="00431C0E"/>
    <w:rsid w:val="00432475"/>
    <w:rsid w:val="004339CC"/>
    <w:rsid w:val="0043660A"/>
    <w:rsid w:val="00436F26"/>
    <w:rsid w:val="004408C0"/>
    <w:rsid w:val="004476CA"/>
    <w:rsid w:val="00450BCA"/>
    <w:rsid w:val="00454DC1"/>
    <w:rsid w:val="00457A02"/>
    <w:rsid w:val="004655B2"/>
    <w:rsid w:val="00471FCA"/>
    <w:rsid w:val="00472289"/>
    <w:rsid w:val="00480175"/>
    <w:rsid w:val="00482052"/>
    <w:rsid w:val="004830F8"/>
    <w:rsid w:val="00485429"/>
    <w:rsid w:val="00485CAE"/>
    <w:rsid w:val="0048611E"/>
    <w:rsid w:val="00486F42"/>
    <w:rsid w:val="00487582"/>
    <w:rsid w:val="00494D7A"/>
    <w:rsid w:val="00496236"/>
    <w:rsid w:val="004A3BBB"/>
    <w:rsid w:val="004A672A"/>
    <w:rsid w:val="004A7A20"/>
    <w:rsid w:val="004B20C9"/>
    <w:rsid w:val="004C281E"/>
    <w:rsid w:val="004C4184"/>
    <w:rsid w:val="004C5A4F"/>
    <w:rsid w:val="004D14C1"/>
    <w:rsid w:val="004E4269"/>
    <w:rsid w:val="004E6788"/>
    <w:rsid w:val="004F1508"/>
    <w:rsid w:val="0050108E"/>
    <w:rsid w:val="00503B53"/>
    <w:rsid w:val="00505B15"/>
    <w:rsid w:val="0051039D"/>
    <w:rsid w:val="005107B1"/>
    <w:rsid w:val="00522568"/>
    <w:rsid w:val="005232F8"/>
    <w:rsid w:val="00530443"/>
    <w:rsid w:val="00531A89"/>
    <w:rsid w:val="00531D65"/>
    <w:rsid w:val="00533B66"/>
    <w:rsid w:val="005403A6"/>
    <w:rsid w:val="00541016"/>
    <w:rsid w:val="00541B3B"/>
    <w:rsid w:val="005546D3"/>
    <w:rsid w:val="00556935"/>
    <w:rsid w:val="00557A79"/>
    <w:rsid w:val="00557AA9"/>
    <w:rsid w:val="00557CED"/>
    <w:rsid w:val="005624B8"/>
    <w:rsid w:val="00575172"/>
    <w:rsid w:val="0057798B"/>
    <w:rsid w:val="00593949"/>
    <w:rsid w:val="00595146"/>
    <w:rsid w:val="005953B6"/>
    <w:rsid w:val="005B3FBE"/>
    <w:rsid w:val="005D14BA"/>
    <w:rsid w:val="005E20A7"/>
    <w:rsid w:val="005E2BDA"/>
    <w:rsid w:val="005E731C"/>
    <w:rsid w:val="005E77C3"/>
    <w:rsid w:val="005F39D3"/>
    <w:rsid w:val="005F4EC4"/>
    <w:rsid w:val="00600003"/>
    <w:rsid w:val="006036AA"/>
    <w:rsid w:val="0060673D"/>
    <w:rsid w:val="00607849"/>
    <w:rsid w:val="006106CB"/>
    <w:rsid w:val="006204AC"/>
    <w:rsid w:val="00621457"/>
    <w:rsid w:val="00622061"/>
    <w:rsid w:val="0062345D"/>
    <w:rsid w:val="006248F4"/>
    <w:rsid w:val="00625DA4"/>
    <w:rsid w:val="00635CA3"/>
    <w:rsid w:val="00640731"/>
    <w:rsid w:val="00640C3C"/>
    <w:rsid w:val="00641D7F"/>
    <w:rsid w:val="00641EDD"/>
    <w:rsid w:val="00644085"/>
    <w:rsid w:val="0065359F"/>
    <w:rsid w:val="006638BD"/>
    <w:rsid w:val="00671A3B"/>
    <w:rsid w:val="006735D8"/>
    <w:rsid w:val="00687A6E"/>
    <w:rsid w:val="00692424"/>
    <w:rsid w:val="00693040"/>
    <w:rsid w:val="00697D2A"/>
    <w:rsid w:val="006A14D7"/>
    <w:rsid w:val="006B30EA"/>
    <w:rsid w:val="006B3C19"/>
    <w:rsid w:val="006B6DAF"/>
    <w:rsid w:val="006C7C6B"/>
    <w:rsid w:val="006D2F72"/>
    <w:rsid w:val="006E4115"/>
    <w:rsid w:val="006E4534"/>
    <w:rsid w:val="007107F2"/>
    <w:rsid w:val="007123F5"/>
    <w:rsid w:val="00717F18"/>
    <w:rsid w:val="00724446"/>
    <w:rsid w:val="00724CAD"/>
    <w:rsid w:val="00725060"/>
    <w:rsid w:val="007262AA"/>
    <w:rsid w:val="00726E56"/>
    <w:rsid w:val="00731FA4"/>
    <w:rsid w:val="0073527B"/>
    <w:rsid w:val="0074008E"/>
    <w:rsid w:val="00740F00"/>
    <w:rsid w:val="0076043C"/>
    <w:rsid w:val="00761F2A"/>
    <w:rsid w:val="00763B7A"/>
    <w:rsid w:val="00781ADF"/>
    <w:rsid w:val="00784109"/>
    <w:rsid w:val="00784ADB"/>
    <w:rsid w:val="00786188"/>
    <w:rsid w:val="00786CB0"/>
    <w:rsid w:val="00794A8C"/>
    <w:rsid w:val="00795A2D"/>
    <w:rsid w:val="00795CE0"/>
    <w:rsid w:val="007A490A"/>
    <w:rsid w:val="007A6E88"/>
    <w:rsid w:val="007B7899"/>
    <w:rsid w:val="007C1379"/>
    <w:rsid w:val="007C530F"/>
    <w:rsid w:val="007C5591"/>
    <w:rsid w:val="007C7FB5"/>
    <w:rsid w:val="007D0DA7"/>
    <w:rsid w:val="007D1DE2"/>
    <w:rsid w:val="007D2A19"/>
    <w:rsid w:val="007D4FC8"/>
    <w:rsid w:val="007D59FA"/>
    <w:rsid w:val="007E4186"/>
    <w:rsid w:val="007E6166"/>
    <w:rsid w:val="007E68F7"/>
    <w:rsid w:val="007F008A"/>
    <w:rsid w:val="008007D0"/>
    <w:rsid w:val="00801296"/>
    <w:rsid w:val="008028AF"/>
    <w:rsid w:val="00805DD8"/>
    <w:rsid w:val="0080626A"/>
    <w:rsid w:val="008128B6"/>
    <w:rsid w:val="0081543E"/>
    <w:rsid w:val="00825FB1"/>
    <w:rsid w:val="00827B2E"/>
    <w:rsid w:val="00832700"/>
    <w:rsid w:val="008330A0"/>
    <w:rsid w:val="008342E2"/>
    <w:rsid w:val="008505D8"/>
    <w:rsid w:val="0086244D"/>
    <w:rsid w:val="00866688"/>
    <w:rsid w:val="008670E9"/>
    <w:rsid w:val="00875E6B"/>
    <w:rsid w:val="00883256"/>
    <w:rsid w:val="008832BC"/>
    <w:rsid w:val="00884166"/>
    <w:rsid w:val="00885E9C"/>
    <w:rsid w:val="00893FFB"/>
    <w:rsid w:val="0089469C"/>
    <w:rsid w:val="008A3A00"/>
    <w:rsid w:val="008A5A17"/>
    <w:rsid w:val="008B0BFF"/>
    <w:rsid w:val="008B407E"/>
    <w:rsid w:val="008B4D94"/>
    <w:rsid w:val="008C45BC"/>
    <w:rsid w:val="008C5623"/>
    <w:rsid w:val="008C6C4D"/>
    <w:rsid w:val="008C6E66"/>
    <w:rsid w:val="008D66FE"/>
    <w:rsid w:val="008D74AD"/>
    <w:rsid w:val="008E39C5"/>
    <w:rsid w:val="008E54E3"/>
    <w:rsid w:val="008F24F5"/>
    <w:rsid w:val="008F6371"/>
    <w:rsid w:val="008F7391"/>
    <w:rsid w:val="00900293"/>
    <w:rsid w:val="00905231"/>
    <w:rsid w:val="00914B19"/>
    <w:rsid w:val="00914C0E"/>
    <w:rsid w:val="009240C3"/>
    <w:rsid w:val="009304CA"/>
    <w:rsid w:val="00932FFD"/>
    <w:rsid w:val="00935AEC"/>
    <w:rsid w:val="00937E05"/>
    <w:rsid w:val="0094442A"/>
    <w:rsid w:val="00961431"/>
    <w:rsid w:val="00961F1F"/>
    <w:rsid w:val="00963AD6"/>
    <w:rsid w:val="00964030"/>
    <w:rsid w:val="00973107"/>
    <w:rsid w:val="00984C4D"/>
    <w:rsid w:val="00985652"/>
    <w:rsid w:val="00986D49"/>
    <w:rsid w:val="00987733"/>
    <w:rsid w:val="00987C2E"/>
    <w:rsid w:val="00995C99"/>
    <w:rsid w:val="00995F6A"/>
    <w:rsid w:val="009A172C"/>
    <w:rsid w:val="009B36E1"/>
    <w:rsid w:val="009B5033"/>
    <w:rsid w:val="009B52B9"/>
    <w:rsid w:val="009B55F8"/>
    <w:rsid w:val="009C50F1"/>
    <w:rsid w:val="009C74CF"/>
    <w:rsid w:val="009D5B37"/>
    <w:rsid w:val="009D6270"/>
    <w:rsid w:val="009E5E1D"/>
    <w:rsid w:val="009F51DD"/>
    <w:rsid w:val="009F7FF9"/>
    <w:rsid w:val="00A028B6"/>
    <w:rsid w:val="00A03D4D"/>
    <w:rsid w:val="00A10306"/>
    <w:rsid w:val="00A11235"/>
    <w:rsid w:val="00A13CDF"/>
    <w:rsid w:val="00A14D2F"/>
    <w:rsid w:val="00A150D8"/>
    <w:rsid w:val="00A152A9"/>
    <w:rsid w:val="00A1607B"/>
    <w:rsid w:val="00A216C7"/>
    <w:rsid w:val="00A22AC2"/>
    <w:rsid w:val="00A26F18"/>
    <w:rsid w:val="00A3225C"/>
    <w:rsid w:val="00A4109F"/>
    <w:rsid w:val="00A50AC0"/>
    <w:rsid w:val="00A56DDD"/>
    <w:rsid w:val="00A60AF2"/>
    <w:rsid w:val="00A65485"/>
    <w:rsid w:val="00A65F92"/>
    <w:rsid w:val="00A67686"/>
    <w:rsid w:val="00A72AE2"/>
    <w:rsid w:val="00A87214"/>
    <w:rsid w:val="00A914E1"/>
    <w:rsid w:val="00AA6EC7"/>
    <w:rsid w:val="00AB0BDD"/>
    <w:rsid w:val="00AB2166"/>
    <w:rsid w:val="00AB4C1C"/>
    <w:rsid w:val="00AB544F"/>
    <w:rsid w:val="00AB6A7C"/>
    <w:rsid w:val="00AC0814"/>
    <w:rsid w:val="00AC2C94"/>
    <w:rsid w:val="00AC2D55"/>
    <w:rsid w:val="00AC2DEC"/>
    <w:rsid w:val="00AC3567"/>
    <w:rsid w:val="00AD355E"/>
    <w:rsid w:val="00AE3523"/>
    <w:rsid w:val="00AE4667"/>
    <w:rsid w:val="00AF19CE"/>
    <w:rsid w:val="00AF1D19"/>
    <w:rsid w:val="00AF56CB"/>
    <w:rsid w:val="00AF7367"/>
    <w:rsid w:val="00B021FB"/>
    <w:rsid w:val="00B062B9"/>
    <w:rsid w:val="00B06F6E"/>
    <w:rsid w:val="00B1021F"/>
    <w:rsid w:val="00B14634"/>
    <w:rsid w:val="00B14746"/>
    <w:rsid w:val="00B164DE"/>
    <w:rsid w:val="00B2212A"/>
    <w:rsid w:val="00B226A4"/>
    <w:rsid w:val="00B22D7C"/>
    <w:rsid w:val="00B267AF"/>
    <w:rsid w:val="00B27046"/>
    <w:rsid w:val="00B30602"/>
    <w:rsid w:val="00B3068D"/>
    <w:rsid w:val="00B30AF5"/>
    <w:rsid w:val="00B31132"/>
    <w:rsid w:val="00B4035E"/>
    <w:rsid w:val="00B42043"/>
    <w:rsid w:val="00B426ED"/>
    <w:rsid w:val="00B428E6"/>
    <w:rsid w:val="00B42C72"/>
    <w:rsid w:val="00B42EF2"/>
    <w:rsid w:val="00B43284"/>
    <w:rsid w:val="00B43683"/>
    <w:rsid w:val="00B45826"/>
    <w:rsid w:val="00B53CF6"/>
    <w:rsid w:val="00B54FF5"/>
    <w:rsid w:val="00B55E62"/>
    <w:rsid w:val="00B631D0"/>
    <w:rsid w:val="00B634D8"/>
    <w:rsid w:val="00B65AFA"/>
    <w:rsid w:val="00B6748A"/>
    <w:rsid w:val="00B67BA4"/>
    <w:rsid w:val="00B71A69"/>
    <w:rsid w:val="00B71DC7"/>
    <w:rsid w:val="00B728E9"/>
    <w:rsid w:val="00B73215"/>
    <w:rsid w:val="00B73597"/>
    <w:rsid w:val="00B73EF0"/>
    <w:rsid w:val="00B76EA3"/>
    <w:rsid w:val="00B845A7"/>
    <w:rsid w:val="00B8519D"/>
    <w:rsid w:val="00B869BC"/>
    <w:rsid w:val="00B90A9A"/>
    <w:rsid w:val="00B93AC8"/>
    <w:rsid w:val="00B94299"/>
    <w:rsid w:val="00B95026"/>
    <w:rsid w:val="00BA2786"/>
    <w:rsid w:val="00BA35F8"/>
    <w:rsid w:val="00BA3BBC"/>
    <w:rsid w:val="00BA54F9"/>
    <w:rsid w:val="00BB233A"/>
    <w:rsid w:val="00BB2389"/>
    <w:rsid w:val="00BB5B4D"/>
    <w:rsid w:val="00BB72FD"/>
    <w:rsid w:val="00BC6EE9"/>
    <w:rsid w:val="00BD04A2"/>
    <w:rsid w:val="00BD68D3"/>
    <w:rsid w:val="00BE385F"/>
    <w:rsid w:val="00BE3901"/>
    <w:rsid w:val="00BE6603"/>
    <w:rsid w:val="00BF1FFB"/>
    <w:rsid w:val="00C03298"/>
    <w:rsid w:val="00C2393A"/>
    <w:rsid w:val="00C2439A"/>
    <w:rsid w:val="00C26BE2"/>
    <w:rsid w:val="00C33608"/>
    <w:rsid w:val="00C34035"/>
    <w:rsid w:val="00C354B1"/>
    <w:rsid w:val="00C37EA0"/>
    <w:rsid w:val="00C41841"/>
    <w:rsid w:val="00C427F5"/>
    <w:rsid w:val="00C4525C"/>
    <w:rsid w:val="00C453B1"/>
    <w:rsid w:val="00C45428"/>
    <w:rsid w:val="00C4655F"/>
    <w:rsid w:val="00C473DE"/>
    <w:rsid w:val="00C541C8"/>
    <w:rsid w:val="00C60E56"/>
    <w:rsid w:val="00C620B9"/>
    <w:rsid w:val="00C67530"/>
    <w:rsid w:val="00C675F9"/>
    <w:rsid w:val="00C67BE3"/>
    <w:rsid w:val="00C7252B"/>
    <w:rsid w:val="00C72DF6"/>
    <w:rsid w:val="00C72E01"/>
    <w:rsid w:val="00C80494"/>
    <w:rsid w:val="00C83D74"/>
    <w:rsid w:val="00C8447F"/>
    <w:rsid w:val="00C84827"/>
    <w:rsid w:val="00C84A83"/>
    <w:rsid w:val="00C918EB"/>
    <w:rsid w:val="00C9431B"/>
    <w:rsid w:val="00C95A5D"/>
    <w:rsid w:val="00C971C8"/>
    <w:rsid w:val="00CA0DDB"/>
    <w:rsid w:val="00CA3242"/>
    <w:rsid w:val="00CB38CE"/>
    <w:rsid w:val="00CB5733"/>
    <w:rsid w:val="00CC673D"/>
    <w:rsid w:val="00CE4B5B"/>
    <w:rsid w:val="00D042DD"/>
    <w:rsid w:val="00D14021"/>
    <w:rsid w:val="00D23353"/>
    <w:rsid w:val="00D41402"/>
    <w:rsid w:val="00D442EA"/>
    <w:rsid w:val="00D45A52"/>
    <w:rsid w:val="00D54535"/>
    <w:rsid w:val="00D56AD1"/>
    <w:rsid w:val="00D650A7"/>
    <w:rsid w:val="00D70A89"/>
    <w:rsid w:val="00D7463B"/>
    <w:rsid w:val="00D747CA"/>
    <w:rsid w:val="00D82B87"/>
    <w:rsid w:val="00D8561B"/>
    <w:rsid w:val="00D900D8"/>
    <w:rsid w:val="00D94D27"/>
    <w:rsid w:val="00DA56EA"/>
    <w:rsid w:val="00DB58DB"/>
    <w:rsid w:val="00DC65E6"/>
    <w:rsid w:val="00DC7F2F"/>
    <w:rsid w:val="00DD1F40"/>
    <w:rsid w:val="00DD349A"/>
    <w:rsid w:val="00DE5A29"/>
    <w:rsid w:val="00DF199D"/>
    <w:rsid w:val="00DF29AB"/>
    <w:rsid w:val="00DF2A0C"/>
    <w:rsid w:val="00E141D7"/>
    <w:rsid w:val="00E14795"/>
    <w:rsid w:val="00E15394"/>
    <w:rsid w:val="00E23DCA"/>
    <w:rsid w:val="00E31BC3"/>
    <w:rsid w:val="00E3637C"/>
    <w:rsid w:val="00E365CB"/>
    <w:rsid w:val="00E43A42"/>
    <w:rsid w:val="00E45DB0"/>
    <w:rsid w:val="00E50012"/>
    <w:rsid w:val="00E50ECD"/>
    <w:rsid w:val="00E51582"/>
    <w:rsid w:val="00E52034"/>
    <w:rsid w:val="00E65B3A"/>
    <w:rsid w:val="00E67049"/>
    <w:rsid w:val="00E674D4"/>
    <w:rsid w:val="00E7039F"/>
    <w:rsid w:val="00E76046"/>
    <w:rsid w:val="00E82D9E"/>
    <w:rsid w:val="00E83B76"/>
    <w:rsid w:val="00E86ECF"/>
    <w:rsid w:val="00E91521"/>
    <w:rsid w:val="00E95F1C"/>
    <w:rsid w:val="00EA0970"/>
    <w:rsid w:val="00EA0E9A"/>
    <w:rsid w:val="00EA286C"/>
    <w:rsid w:val="00EA3990"/>
    <w:rsid w:val="00EA477E"/>
    <w:rsid w:val="00EA525B"/>
    <w:rsid w:val="00EA76A9"/>
    <w:rsid w:val="00EB187A"/>
    <w:rsid w:val="00EB3B78"/>
    <w:rsid w:val="00EB42F5"/>
    <w:rsid w:val="00EB4882"/>
    <w:rsid w:val="00EC260A"/>
    <w:rsid w:val="00EC3733"/>
    <w:rsid w:val="00EC43BC"/>
    <w:rsid w:val="00EC4F97"/>
    <w:rsid w:val="00ED448B"/>
    <w:rsid w:val="00ED5933"/>
    <w:rsid w:val="00ED6D08"/>
    <w:rsid w:val="00EE1C7B"/>
    <w:rsid w:val="00EE3FB4"/>
    <w:rsid w:val="00EE48F6"/>
    <w:rsid w:val="00EE69EF"/>
    <w:rsid w:val="00EE70C3"/>
    <w:rsid w:val="00EF45A5"/>
    <w:rsid w:val="00F01188"/>
    <w:rsid w:val="00F016D2"/>
    <w:rsid w:val="00F0182F"/>
    <w:rsid w:val="00F03E1F"/>
    <w:rsid w:val="00F12103"/>
    <w:rsid w:val="00F15456"/>
    <w:rsid w:val="00F200B5"/>
    <w:rsid w:val="00F21A4D"/>
    <w:rsid w:val="00F24586"/>
    <w:rsid w:val="00F25B94"/>
    <w:rsid w:val="00F25C88"/>
    <w:rsid w:val="00F3266D"/>
    <w:rsid w:val="00F4126A"/>
    <w:rsid w:val="00F42337"/>
    <w:rsid w:val="00F50B6C"/>
    <w:rsid w:val="00F51B68"/>
    <w:rsid w:val="00F5224B"/>
    <w:rsid w:val="00F53935"/>
    <w:rsid w:val="00F564A6"/>
    <w:rsid w:val="00F635D6"/>
    <w:rsid w:val="00F6710B"/>
    <w:rsid w:val="00F72F9C"/>
    <w:rsid w:val="00F751A0"/>
    <w:rsid w:val="00F760DD"/>
    <w:rsid w:val="00F76837"/>
    <w:rsid w:val="00F80EB2"/>
    <w:rsid w:val="00F82FF4"/>
    <w:rsid w:val="00F8313D"/>
    <w:rsid w:val="00F8474D"/>
    <w:rsid w:val="00F84F18"/>
    <w:rsid w:val="00F86358"/>
    <w:rsid w:val="00F87B0A"/>
    <w:rsid w:val="00F91E52"/>
    <w:rsid w:val="00F9663D"/>
    <w:rsid w:val="00FA3AE1"/>
    <w:rsid w:val="00FA3E0B"/>
    <w:rsid w:val="00FA4918"/>
    <w:rsid w:val="00FA54D8"/>
    <w:rsid w:val="00FB04C3"/>
    <w:rsid w:val="00FB16E0"/>
    <w:rsid w:val="00FB6E4D"/>
    <w:rsid w:val="00FC29BC"/>
    <w:rsid w:val="00FC3100"/>
    <w:rsid w:val="00FD4E04"/>
    <w:rsid w:val="00FD5AD6"/>
    <w:rsid w:val="00FD7C7B"/>
    <w:rsid w:val="00FE3B00"/>
    <w:rsid w:val="00FE6721"/>
    <w:rsid w:val="00FF26B3"/>
    <w:rsid w:val="00FF3993"/>
    <w:rsid w:val="00FF55C5"/>
    <w:rsid w:val="00FF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40D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1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0D50"/>
    <w:pPr>
      <w:keepNext/>
      <w:keepLines/>
      <w:spacing w:before="200" w:line="276" w:lineRule="auto"/>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link w:val="Heading4Char"/>
    <w:uiPriority w:val="9"/>
    <w:unhideWhenUsed/>
    <w:qFormat/>
    <w:rsid w:val="001E5F3B"/>
    <w:pPr>
      <w:keepNext/>
      <w:outlineLvl w:val="3"/>
    </w:pPr>
    <w:rPr>
      <w:rFonts w:ascii="Calibri" w:eastAsiaTheme="minorHAnsi" w:hAnsi="Calibri" w:cs="Calibri"/>
      <w:b/>
      <w:bCs/>
      <w:sz w:val="22"/>
      <w:szCs w:val="22"/>
    </w:rPr>
  </w:style>
  <w:style w:type="paragraph" w:styleId="Heading5">
    <w:name w:val="heading 5"/>
    <w:basedOn w:val="Normal"/>
    <w:next w:val="Normal"/>
    <w:link w:val="Heading5Char"/>
    <w:uiPriority w:val="9"/>
    <w:unhideWhenUsed/>
    <w:qFormat/>
    <w:rsid w:val="00340FFD"/>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84F18"/>
    <w:rPr>
      <w:sz w:val="16"/>
      <w:szCs w:val="16"/>
    </w:rPr>
  </w:style>
  <w:style w:type="paragraph" w:styleId="CommentText">
    <w:name w:val="annotation text"/>
    <w:basedOn w:val="Normal"/>
    <w:link w:val="CommentTextChar"/>
    <w:rsid w:val="00F84F18"/>
    <w:rPr>
      <w:sz w:val="20"/>
      <w:szCs w:val="20"/>
    </w:rPr>
  </w:style>
  <w:style w:type="character" w:customStyle="1" w:styleId="CommentTextChar">
    <w:name w:val="Comment Text Char"/>
    <w:basedOn w:val="DefaultParagraphFont"/>
    <w:link w:val="CommentText"/>
    <w:rsid w:val="00F84F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4F18"/>
    <w:rPr>
      <w:rFonts w:ascii="Tahoma" w:hAnsi="Tahoma" w:cs="Tahoma"/>
      <w:sz w:val="16"/>
      <w:szCs w:val="16"/>
    </w:rPr>
  </w:style>
  <w:style w:type="character" w:customStyle="1" w:styleId="BalloonTextChar">
    <w:name w:val="Balloon Text Char"/>
    <w:basedOn w:val="DefaultParagraphFont"/>
    <w:link w:val="BalloonText"/>
    <w:uiPriority w:val="99"/>
    <w:semiHidden/>
    <w:rsid w:val="00F84F18"/>
    <w:rPr>
      <w:rFonts w:ascii="Tahoma" w:eastAsia="Times New Roman" w:hAnsi="Tahoma" w:cs="Tahoma"/>
      <w:sz w:val="16"/>
      <w:szCs w:val="16"/>
    </w:rPr>
  </w:style>
  <w:style w:type="paragraph" w:styleId="ListParagraph">
    <w:name w:val="List Paragraph"/>
    <w:basedOn w:val="Normal"/>
    <w:uiPriority w:val="34"/>
    <w:qFormat/>
    <w:rsid w:val="00F84F18"/>
    <w:pPr>
      <w:ind w:left="720"/>
      <w:contextualSpacing/>
    </w:pPr>
  </w:style>
  <w:style w:type="paragraph" w:customStyle="1" w:styleId="BodyText1">
    <w:name w:val="Body Text1"/>
    <w:uiPriority w:val="99"/>
    <w:rsid w:val="00FB16E0"/>
    <w:pPr>
      <w:spacing w:after="120" w:line="240" w:lineRule="auto"/>
    </w:pPr>
    <w:rPr>
      <w:rFonts w:ascii="Lucida Grande" w:eastAsia="ヒラギノ角ゴ Pro W3" w:hAnsi="Lucida Grande" w:cs="Times New Roman"/>
      <w:color w:val="000000"/>
    </w:rPr>
  </w:style>
  <w:style w:type="paragraph" w:styleId="CommentSubject">
    <w:name w:val="annotation subject"/>
    <w:basedOn w:val="CommentText"/>
    <w:next w:val="CommentText"/>
    <w:link w:val="CommentSubjectChar"/>
    <w:uiPriority w:val="99"/>
    <w:semiHidden/>
    <w:unhideWhenUsed/>
    <w:rsid w:val="00F80EB2"/>
    <w:rPr>
      <w:b/>
      <w:bCs/>
    </w:rPr>
  </w:style>
  <w:style w:type="character" w:customStyle="1" w:styleId="CommentSubjectChar">
    <w:name w:val="Comment Subject Char"/>
    <w:basedOn w:val="CommentTextChar"/>
    <w:link w:val="CommentSubject"/>
    <w:uiPriority w:val="99"/>
    <w:semiHidden/>
    <w:rsid w:val="00F80EB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1E5F3B"/>
    <w:rPr>
      <w:rFonts w:ascii="Calibri" w:hAnsi="Calibri" w:cs="Calibri"/>
      <w:b/>
      <w:bCs/>
      <w:sz w:val="22"/>
      <w:szCs w:val="22"/>
    </w:rPr>
  </w:style>
  <w:style w:type="paragraph" w:styleId="ListBullet">
    <w:name w:val="List Bullet"/>
    <w:basedOn w:val="Normal"/>
    <w:rsid w:val="00E3637C"/>
    <w:pPr>
      <w:numPr>
        <w:numId w:val="4"/>
      </w:numPr>
      <w:contextualSpacing/>
    </w:pPr>
  </w:style>
  <w:style w:type="character" w:styleId="Hyperlink">
    <w:name w:val="Hyperlink"/>
    <w:basedOn w:val="DefaultParagraphFont"/>
    <w:uiPriority w:val="99"/>
    <w:unhideWhenUsed/>
    <w:rsid w:val="00FD7C7B"/>
    <w:rPr>
      <w:color w:val="0000FF"/>
      <w:u w:val="single"/>
    </w:rPr>
  </w:style>
  <w:style w:type="character" w:customStyle="1" w:styleId="Heading2Char">
    <w:name w:val="Heading 2 Char"/>
    <w:basedOn w:val="DefaultParagraphFont"/>
    <w:link w:val="Heading2"/>
    <w:uiPriority w:val="9"/>
    <w:rsid w:val="000712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7B0A"/>
    <w:pPr>
      <w:tabs>
        <w:tab w:val="center" w:pos="4680"/>
        <w:tab w:val="right" w:pos="9360"/>
      </w:tabs>
    </w:pPr>
  </w:style>
  <w:style w:type="character" w:customStyle="1" w:styleId="HeaderChar">
    <w:name w:val="Header Char"/>
    <w:basedOn w:val="DefaultParagraphFont"/>
    <w:link w:val="Header"/>
    <w:uiPriority w:val="99"/>
    <w:rsid w:val="00F87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7B0A"/>
    <w:pPr>
      <w:tabs>
        <w:tab w:val="center" w:pos="4680"/>
        <w:tab w:val="right" w:pos="9360"/>
      </w:tabs>
    </w:pPr>
  </w:style>
  <w:style w:type="character" w:customStyle="1" w:styleId="FooterChar">
    <w:name w:val="Footer Char"/>
    <w:basedOn w:val="DefaultParagraphFont"/>
    <w:link w:val="Footer"/>
    <w:uiPriority w:val="99"/>
    <w:rsid w:val="00F87B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40D5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0D50"/>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rsid w:val="00240D50"/>
    <w:rPr>
      <w:rFonts w:ascii="Palatino" w:eastAsia="Cambria" w:hAnsi="Palatino"/>
      <w:sz w:val="20"/>
      <w:szCs w:val="20"/>
    </w:rPr>
  </w:style>
  <w:style w:type="character" w:customStyle="1" w:styleId="FootnoteTextChar">
    <w:name w:val="Footnote Text Char"/>
    <w:basedOn w:val="DefaultParagraphFont"/>
    <w:link w:val="FootnoteText"/>
    <w:uiPriority w:val="99"/>
    <w:semiHidden/>
    <w:rsid w:val="00240D50"/>
    <w:rPr>
      <w:rFonts w:ascii="Palatino" w:eastAsia="Cambria" w:hAnsi="Palatino" w:cs="Times New Roman"/>
    </w:rPr>
  </w:style>
  <w:style w:type="character" w:styleId="FootnoteReference">
    <w:name w:val="footnote reference"/>
    <w:basedOn w:val="DefaultParagraphFont"/>
    <w:uiPriority w:val="99"/>
    <w:semiHidden/>
    <w:rsid w:val="00240D50"/>
    <w:rPr>
      <w:rFonts w:cs="Times New Roman"/>
      <w:vertAlign w:val="superscript"/>
    </w:rPr>
  </w:style>
  <w:style w:type="paragraph" w:customStyle="1" w:styleId="proposaltext">
    <w:name w:val="proposaltext"/>
    <w:basedOn w:val="Normal"/>
    <w:uiPriority w:val="99"/>
    <w:rsid w:val="00240D50"/>
    <w:pPr>
      <w:spacing w:before="100" w:beforeAutospacing="1" w:after="100" w:afterAutospacing="1"/>
    </w:pPr>
    <w:rPr>
      <w:rFonts w:eastAsia="Cambria"/>
    </w:rPr>
  </w:style>
  <w:style w:type="paragraph" w:styleId="NormalWeb">
    <w:name w:val="Normal (Web)"/>
    <w:basedOn w:val="Normal"/>
    <w:uiPriority w:val="99"/>
    <w:semiHidden/>
    <w:unhideWhenUsed/>
    <w:rsid w:val="00A13CDF"/>
    <w:pPr>
      <w:spacing w:before="100" w:beforeAutospacing="1" w:after="100" w:afterAutospacing="1"/>
    </w:pPr>
  </w:style>
  <w:style w:type="character" w:styleId="FollowedHyperlink">
    <w:name w:val="FollowedHyperlink"/>
    <w:basedOn w:val="DefaultParagraphFont"/>
    <w:uiPriority w:val="99"/>
    <w:semiHidden/>
    <w:unhideWhenUsed/>
    <w:rsid w:val="00B31132"/>
    <w:rPr>
      <w:color w:val="800080" w:themeColor="followedHyperlink"/>
      <w:u w:val="single"/>
    </w:rPr>
  </w:style>
  <w:style w:type="character" w:customStyle="1" w:styleId="Heading5Char">
    <w:name w:val="Heading 5 Char"/>
    <w:basedOn w:val="DefaultParagraphFont"/>
    <w:link w:val="Heading5"/>
    <w:uiPriority w:val="9"/>
    <w:rsid w:val="00340FFD"/>
    <w:rPr>
      <w:rFonts w:ascii="Times New Roman" w:eastAsia="Times New Roman" w:hAnsi="Times New Roman" w:cs="Times New Roman"/>
      <w:b/>
      <w:sz w:val="24"/>
      <w:szCs w:val="24"/>
    </w:rPr>
  </w:style>
  <w:style w:type="paragraph" w:styleId="Revision">
    <w:name w:val="Revision"/>
    <w:hidden/>
    <w:uiPriority w:val="99"/>
    <w:semiHidden/>
    <w:rsid w:val="00F6710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40D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1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0D50"/>
    <w:pPr>
      <w:keepNext/>
      <w:keepLines/>
      <w:spacing w:before="200" w:line="276" w:lineRule="auto"/>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link w:val="Heading4Char"/>
    <w:uiPriority w:val="9"/>
    <w:unhideWhenUsed/>
    <w:qFormat/>
    <w:rsid w:val="001E5F3B"/>
    <w:pPr>
      <w:keepNext/>
      <w:outlineLvl w:val="3"/>
    </w:pPr>
    <w:rPr>
      <w:rFonts w:ascii="Calibri" w:eastAsiaTheme="minorHAnsi" w:hAnsi="Calibri" w:cs="Calibri"/>
      <w:b/>
      <w:bCs/>
      <w:sz w:val="22"/>
      <w:szCs w:val="22"/>
    </w:rPr>
  </w:style>
  <w:style w:type="paragraph" w:styleId="Heading5">
    <w:name w:val="heading 5"/>
    <w:basedOn w:val="Normal"/>
    <w:next w:val="Normal"/>
    <w:link w:val="Heading5Char"/>
    <w:uiPriority w:val="9"/>
    <w:unhideWhenUsed/>
    <w:qFormat/>
    <w:rsid w:val="00340FFD"/>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84F18"/>
    <w:rPr>
      <w:sz w:val="16"/>
      <w:szCs w:val="16"/>
    </w:rPr>
  </w:style>
  <w:style w:type="paragraph" w:styleId="CommentText">
    <w:name w:val="annotation text"/>
    <w:basedOn w:val="Normal"/>
    <w:link w:val="CommentTextChar"/>
    <w:rsid w:val="00F84F18"/>
    <w:rPr>
      <w:sz w:val="20"/>
      <w:szCs w:val="20"/>
    </w:rPr>
  </w:style>
  <w:style w:type="character" w:customStyle="1" w:styleId="CommentTextChar">
    <w:name w:val="Comment Text Char"/>
    <w:basedOn w:val="DefaultParagraphFont"/>
    <w:link w:val="CommentText"/>
    <w:rsid w:val="00F84F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4F18"/>
    <w:rPr>
      <w:rFonts w:ascii="Tahoma" w:hAnsi="Tahoma" w:cs="Tahoma"/>
      <w:sz w:val="16"/>
      <w:szCs w:val="16"/>
    </w:rPr>
  </w:style>
  <w:style w:type="character" w:customStyle="1" w:styleId="BalloonTextChar">
    <w:name w:val="Balloon Text Char"/>
    <w:basedOn w:val="DefaultParagraphFont"/>
    <w:link w:val="BalloonText"/>
    <w:uiPriority w:val="99"/>
    <w:semiHidden/>
    <w:rsid w:val="00F84F18"/>
    <w:rPr>
      <w:rFonts w:ascii="Tahoma" w:eastAsia="Times New Roman" w:hAnsi="Tahoma" w:cs="Tahoma"/>
      <w:sz w:val="16"/>
      <w:szCs w:val="16"/>
    </w:rPr>
  </w:style>
  <w:style w:type="paragraph" w:styleId="ListParagraph">
    <w:name w:val="List Paragraph"/>
    <w:basedOn w:val="Normal"/>
    <w:uiPriority w:val="34"/>
    <w:qFormat/>
    <w:rsid w:val="00F84F18"/>
    <w:pPr>
      <w:ind w:left="720"/>
      <w:contextualSpacing/>
    </w:pPr>
  </w:style>
  <w:style w:type="paragraph" w:customStyle="1" w:styleId="BodyText1">
    <w:name w:val="Body Text1"/>
    <w:uiPriority w:val="99"/>
    <w:rsid w:val="00FB16E0"/>
    <w:pPr>
      <w:spacing w:after="120" w:line="240" w:lineRule="auto"/>
    </w:pPr>
    <w:rPr>
      <w:rFonts w:ascii="Lucida Grande" w:eastAsia="ヒラギノ角ゴ Pro W3" w:hAnsi="Lucida Grande" w:cs="Times New Roman"/>
      <w:color w:val="000000"/>
    </w:rPr>
  </w:style>
  <w:style w:type="paragraph" w:styleId="CommentSubject">
    <w:name w:val="annotation subject"/>
    <w:basedOn w:val="CommentText"/>
    <w:next w:val="CommentText"/>
    <w:link w:val="CommentSubjectChar"/>
    <w:uiPriority w:val="99"/>
    <w:semiHidden/>
    <w:unhideWhenUsed/>
    <w:rsid w:val="00F80EB2"/>
    <w:rPr>
      <w:b/>
      <w:bCs/>
    </w:rPr>
  </w:style>
  <w:style w:type="character" w:customStyle="1" w:styleId="CommentSubjectChar">
    <w:name w:val="Comment Subject Char"/>
    <w:basedOn w:val="CommentTextChar"/>
    <w:link w:val="CommentSubject"/>
    <w:uiPriority w:val="99"/>
    <w:semiHidden/>
    <w:rsid w:val="00F80EB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1E5F3B"/>
    <w:rPr>
      <w:rFonts w:ascii="Calibri" w:hAnsi="Calibri" w:cs="Calibri"/>
      <w:b/>
      <w:bCs/>
      <w:sz w:val="22"/>
      <w:szCs w:val="22"/>
    </w:rPr>
  </w:style>
  <w:style w:type="paragraph" w:styleId="ListBullet">
    <w:name w:val="List Bullet"/>
    <w:basedOn w:val="Normal"/>
    <w:rsid w:val="00E3637C"/>
    <w:pPr>
      <w:numPr>
        <w:numId w:val="4"/>
      </w:numPr>
      <w:contextualSpacing/>
    </w:pPr>
  </w:style>
  <w:style w:type="character" w:styleId="Hyperlink">
    <w:name w:val="Hyperlink"/>
    <w:basedOn w:val="DefaultParagraphFont"/>
    <w:uiPriority w:val="99"/>
    <w:unhideWhenUsed/>
    <w:rsid w:val="00FD7C7B"/>
    <w:rPr>
      <w:color w:val="0000FF"/>
      <w:u w:val="single"/>
    </w:rPr>
  </w:style>
  <w:style w:type="character" w:customStyle="1" w:styleId="Heading2Char">
    <w:name w:val="Heading 2 Char"/>
    <w:basedOn w:val="DefaultParagraphFont"/>
    <w:link w:val="Heading2"/>
    <w:uiPriority w:val="9"/>
    <w:rsid w:val="000712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7B0A"/>
    <w:pPr>
      <w:tabs>
        <w:tab w:val="center" w:pos="4680"/>
        <w:tab w:val="right" w:pos="9360"/>
      </w:tabs>
    </w:pPr>
  </w:style>
  <w:style w:type="character" w:customStyle="1" w:styleId="HeaderChar">
    <w:name w:val="Header Char"/>
    <w:basedOn w:val="DefaultParagraphFont"/>
    <w:link w:val="Header"/>
    <w:uiPriority w:val="99"/>
    <w:rsid w:val="00F87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7B0A"/>
    <w:pPr>
      <w:tabs>
        <w:tab w:val="center" w:pos="4680"/>
        <w:tab w:val="right" w:pos="9360"/>
      </w:tabs>
    </w:pPr>
  </w:style>
  <w:style w:type="character" w:customStyle="1" w:styleId="FooterChar">
    <w:name w:val="Footer Char"/>
    <w:basedOn w:val="DefaultParagraphFont"/>
    <w:link w:val="Footer"/>
    <w:uiPriority w:val="99"/>
    <w:rsid w:val="00F87B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40D5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0D50"/>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rsid w:val="00240D50"/>
    <w:rPr>
      <w:rFonts w:ascii="Palatino" w:eastAsia="Cambria" w:hAnsi="Palatino"/>
      <w:sz w:val="20"/>
      <w:szCs w:val="20"/>
    </w:rPr>
  </w:style>
  <w:style w:type="character" w:customStyle="1" w:styleId="FootnoteTextChar">
    <w:name w:val="Footnote Text Char"/>
    <w:basedOn w:val="DefaultParagraphFont"/>
    <w:link w:val="FootnoteText"/>
    <w:uiPriority w:val="99"/>
    <w:semiHidden/>
    <w:rsid w:val="00240D50"/>
    <w:rPr>
      <w:rFonts w:ascii="Palatino" w:eastAsia="Cambria" w:hAnsi="Palatino" w:cs="Times New Roman"/>
    </w:rPr>
  </w:style>
  <w:style w:type="character" w:styleId="FootnoteReference">
    <w:name w:val="footnote reference"/>
    <w:basedOn w:val="DefaultParagraphFont"/>
    <w:uiPriority w:val="99"/>
    <w:semiHidden/>
    <w:rsid w:val="00240D50"/>
    <w:rPr>
      <w:rFonts w:cs="Times New Roman"/>
      <w:vertAlign w:val="superscript"/>
    </w:rPr>
  </w:style>
  <w:style w:type="paragraph" w:customStyle="1" w:styleId="proposaltext">
    <w:name w:val="proposaltext"/>
    <w:basedOn w:val="Normal"/>
    <w:uiPriority w:val="99"/>
    <w:rsid w:val="00240D50"/>
    <w:pPr>
      <w:spacing w:before="100" w:beforeAutospacing="1" w:after="100" w:afterAutospacing="1"/>
    </w:pPr>
    <w:rPr>
      <w:rFonts w:eastAsia="Cambria"/>
    </w:rPr>
  </w:style>
  <w:style w:type="paragraph" w:styleId="NormalWeb">
    <w:name w:val="Normal (Web)"/>
    <w:basedOn w:val="Normal"/>
    <w:uiPriority w:val="99"/>
    <w:semiHidden/>
    <w:unhideWhenUsed/>
    <w:rsid w:val="00A13CDF"/>
    <w:pPr>
      <w:spacing w:before="100" w:beforeAutospacing="1" w:after="100" w:afterAutospacing="1"/>
    </w:pPr>
  </w:style>
  <w:style w:type="character" w:styleId="FollowedHyperlink">
    <w:name w:val="FollowedHyperlink"/>
    <w:basedOn w:val="DefaultParagraphFont"/>
    <w:uiPriority w:val="99"/>
    <w:semiHidden/>
    <w:unhideWhenUsed/>
    <w:rsid w:val="00B31132"/>
    <w:rPr>
      <w:color w:val="800080" w:themeColor="followedHyperlink"/>
      <w:u w:val="single"/>
    </w:rPr>
  </w:style>
  <w:style w:type="character" w:customStyle="1" w:styleId="Heading5Char">
    <w:name w:val="Heading 5 Char"/>
    <w:basedOn w:val="DefaultParagraphFont"/>
    <w:link w:val="Heading5"/>
    <w:uiPriority w:val="9"/>
    <w:rsid w:val="00340FFD"/>
    <w:rPr>
      <w:rFonts w:ascii="Times New Roman" w:eastAsia="Times New Roman" w:hAnsi="Times New Roman" w:cs="Times New Roman"/>
      <w:b/>
      <w:sz w:val="24"/>
      <w:szCs w:val="24"/>
    </w:rPr>
  </w:style>
  <w:style w:type="paragraph" w:styleId="Revision">
    <w:name w:val="Revision"/>
    <w:hidden/>
    <w:uiPriority w:val="99"/>
    <w:semiHidden/>
    <w:rsid w:val="00F6710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5677">
      <w:bodyDiv w:val="1"/>
      <w:marLeft w:val="0"/>
      <w:marRight w:val="0"/>
      <w:marTop w:val="0"/>
      <w:marBottom w:val="0"/>
      <w:divBdr>
        <w:top w:val="none" w:sz="0" w:space="0" w:color="auto"/>
        <w:left w:val="none" w:sz="0" w:space="0" w:color="auto"/>
        <w:bottom w:val="none" w:sz="0" w:space="0" w:color="auto"/>
        <w:right w:val="none" w:sz="0" w:space="0" w:color="auto"/>
      </w:divBdr>
    </w:div>
    <w:div w:id="410346828">
      <w:bodyDiv w:val="1"/>
      <w:marLeft w:val="0"/>
      <w:marRight w:val="0"/>
      <w:marTop w:val="0"/>
      <w:marBottom w:val="0"/>
      <w:divBdr>
        <w:top w:val="none" w:sz="0" w:space="0" w:color="auto"/>
        <w:left w:val="none" w:sz="0" w:space="0" w:color="auto"/>
        <w:bottom w:val="none" w:sz="0" w:space="0" w:color="auto"/>
        <w:right w:val="none" w:sz="0" w:space="0" w:color="auto"/>
      </w:divBdr>
    </w:div>
    <w:div w:id="559753649">
      <w:bodyDiv w:val="1"/>
      <w:marLeft w:val="0"/>
      <w:marRight w:val="0"/>
      <w:marTop w:val="0"/>
      <w:marBottom w:val="0"/>
      <w:divBdr>
        <w:top w:val="none" w:sz="0" w:space="0" w:color="auto"/>
        <w:left w:val="none" w:sz="0" w:space="0" w:color="auto"/>
        <w:bottom w:val="none" w:sz="0" w:space="0" w:color="auto"/>
        <w:right w:val="none" w:sz="0" w:space="0" w:color="auto"/>
      </w:divBdr>
    </w:div>
    <w:div w:id="626005105">
      <w:bodyDiv w:val="1"/>
      <w:marLeft w:val="0"/>
      <w:marRight w:val="0"/>
      <w:marTop w:val="0"/>
      <w:marBottom w:val="0"/>
      <w:divBdr>
        <w:top w:val="none" w:sz="0" w:space="0" w:color="auto"/>
        <w:left w:val="none" w:sz="0" w:space="0" w:color="auto"/>
        <w:bottom w:val="none" w:sz="0" w:space="0" w:color="auto"/>
        <w:right w:val="none" w:sz="0" w:space="0" w:color="auto"/>
      </w:divBdr>
      <w:divsChild>
        <w:div w:id="356933303">
          <w:marLeft w:val="0"/>
          <w:marRight w:val="0"/>
          <w:marTop w:val="0"/>
          <w:marBottom w:val="0"/>
          <w:divBdr>
            <w:top w:val="none" w:sz="0" w:space="0" w:color="auto"/>
            <w:left w:val="none" w:sz="0" w:space="0" w:color="auto"/>
            <w:bottom w:val="none" w:sz="0" w:space="0" w:color="auto"/>
            <w:right w:val="none" w:sz="0" w:space="0" w:color="auto"/>
          </w:divBdr>
          <w:divsChild>
            <w:div w:id="901988897">
              <w:marLeft w:val="0"/>
              <w:marRight w:val="0"/>
              <w:marTop w:val="0"/>
              <w:marBottom w:val="0"/>
              <w:divBdr>
                <w:top w:val="none" w:sz="0" w:space="0" w:color="auto"/>
                <w:left w:val="none" w:sz="0" w:space="0" w:color="auto"/>
                <w:bottom w:val="none" w:sz="0" w:space="0" w:color="auto"/>
                <w:right w:val="none" w:sz="0" w:space="0" w:color="auto"/>
              </w:divBdr>
              <w:divsChild>
                <w:div w:id="8451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5805">
      <w:bodyDiv w:val="1"/>
      <w:marLeft w:val="0"/>
      <w:marRight w:val="0"/>
      <w:marTop w:val="0"/>
      <w:marBottom w:val="0"/>
      <w:divBdr>
        <w:top w:val="none" w:sz="0" w:space="0" w:color="auto"/>
        <w:left w:val="none" w:sz="0" w:space="0" w:color="auto"/>
        <w:bottom w:val="none" w:sz="0" w:space="0" w:color="auto"/>
        <w:right w:val="none" w:sz="0" w:space="0" w:color="auto"/>
      </w:divBdr>
    </w:div>
    <w:div w:id="1358583068">
      <w:bodyDiv w:val="1"/>
      <w:marLeft w:val="0"/>
      <w:marRight w:val="0"/>
      <w:marTop w:val="0"/>
      <w:marBottom w:val="0"/>
      <w:divBdr>
        <w:top w:val="none" w:sz="0" w:space="0" w:color="auto"/>
        <w:left w:val="none" w:sz="0" w:space="0" w:color="auto"/>
        <w:bottom w:val="none" w:sz="0" w:space="0" w:color="auto"/>
        <w:right w:val="none" w:sz="0" w:space="0" w:color="auto"/>
      </w:divBdr>
    </w:div>
    <w:div w:id="1397168827">
      <w:bodyDiv w:val="1"/>
      <w:marLeft w:val="0"/>
      <w:marRight w:val="0"/>
      <w:marTop w:val="0"/>
      <w:marBottom w:val="0"/>
      <w:divBdr>
        <w:top w:val="none" w:sz="0" w:space="0" w:color="auto"/>
        <w:left w:val="none" w:sz="0" w:space="0" w:color="auto"/>
        <w:bottom w:val="none" w:sz="0" w:space="0" w:color="auto"/>
        <w:right w:val="none" w:sz="0" w:space="0" w:color="auto"/>
      </w:divBdr>
    </w:div>
    <w:div w:id="1576937196">
      <w:bodyDiv w:val="1"/>
      <w:marLeft w:val="0"/>
      <w:marRight w:val="0"/>
      <w:marTop w:val="0"/>
      <w:marBottom w:val="0"/>
      <w:divBdr>
        <w:top w:val="none" w:sz="0" w:space="0" w:color="auto"/>
        <w:left w:val="none" w:sz="0" w:space="0" w:color="auto"/>
        <w:bottom w:val="none" w:sz="0" w:space="0" w:color="auto"/>
        <w:right w:val="none" w:sz="0" w:space="0" w:color="auto"/>
      </w:divBdr>
    </w:div>
    <w:div w:id="1845245086">
      <w:bodyDiv w:val="1"/>
      <w:marLeft w:val="0"/>
      <w:marRight w:val="0"/>
      <w:marTop w:val="0"/>
      <w:marBottom w:val="0"/>
      <w:divBdr>
        <w:top w:val="none" w:sz="0" w:space="0" w:color="auto"/>
        <w:left w:val="none" w:sz="0" w:space="0" w:color="auto"/>
        <w:bottom w:val="none" w:sz="0" w:space="0" w:color="auto"/>
        <w:right w:val="none" w:sz="0" w:space="0" w:color="auto"/>
      </w:divBdr>
    </w:div>
    <w:div w:id="1911499728">
      <w:bodyDiv w:val="1"/>
      <w:marLeft w:val="0"/>
      <w:marRight w:val="0"/>
      <w:marTop w:val="0"/>
      <w:marBottom w:val="0"/>
      <w:divBdr>
        <w:top w:val="none" w:sz="0" w:space="0" w:color="auto"/>
        <w:left w:val="none" w:sz="0" w:space="0" w:color="auto"/>
        <w:bottom w:val="none" w:sz="0" w:space="0" w:color="auto"/>
        <w:right w:val="none" w:sz="0" w:space="0" w:color="auto"/>
      </w:divBdr>
    </w:div>
    <w:div w:id="1938364694">
      <w:bodyDiv w:val="1"/>
      <w:marLeft w:val="0"/>
      <w:marRight w:val="0"/>
      <w:marTop w:val="0"/>
      <w:marBottom w:val="0"/>
      <w:divBdr>
        <w:top w:val="none" w:sz="0" w:space="0" w:color="auto"/>
        <w:left w:val="none" w:sz="0" w:space="0" w:color="auto"/>
        <w:bottom w:val="none" w:sz="0" w:space="0" w:color="auto"/>
        <w:right w:val="none" w:sz="0" w:space="0" w:color="auto"/>
      </w:divBdr>
    </w:div>
    <w:div w:id="2075468833">
      <w:bodyDiv w:val="1"/>
      <w:marLeft w:val="0"/>
      <w:marRight w:val="0"/>
      <w:marTop w:val="0"/>
      <w:marBottom w:val="0"/>
      <w:divBdr>
        <w:top w:val="none" w:sz="0" w:space="0" w:color="auto"/>
        <w:left w:val="none" w:sz="0" w:space="0" w:color="auto"/>
        <w:bottom w:val="none" w:sz="0" w:space="0" w:color="auto"/>
        <w:right w:val="none" w:sz="0" w:space="0" w:color="auto"/>
      </w:divBdr>
      <w:divsChild>
        <w:div w:id="438256651">
          <w:marLeft w:val="0"/>
          <w:marRight w:val="0"/>
          <w:marTop w:val="0"/>
          <w:marBottom w:val="0"/>
          <w:divBdr>
            <w:top w:val="none" w:sz="0" w:space="0" w:color="auto"/>
            <w:left w:val="none" w:sz="0" w:space="0" w:color="auto"/>
            <w:bottom w:val="none" w:sz="0" w:space="0" w:color="auto"/>
            <w:right w:val="none" w:sz="0" w:space="0" w:color="auto"/>
          </w:divBdr>
          <w:divsChild>
            <w:div w:id="1417903720">
              <w:marLeft w:val="0"/>
              <w:marRight w:val="0"/>
              <w:marTop w:val="0"/>
              <w:marBottom w:val="0"/>
              <w:divBdr>
                <w:top w:val="none" w:sz="0" w:space="0" w:color="auto"/>
                <w:left w:val="single" w:sz="4" w:space="0" w:color="E2E2E2"/>
                <w:bottom w:val="none" w:sz="0" w:space="0" w:color="auto"/>
                <w:right w:val="single" w:sz="4" w:space="0" w:color="E2E2E2"/>
              </w:divBdr>
              <w:divsChild>
                <w:div w:id="415712169">
                  <w:marLeft w:val="0"/>
                  <w:marRight w:val="0"/>
                  <w:marTop w:val="0"/>
                  <w:marBottom w:val="0"/>
                  <w:divBdr>
                    <w:top w:val="none" w:sz="0" w:space="0" w:color="auto"/>
                    <w:left w:val="none" w:sz="0" w:space="0" w:color="auto"/>
                    <w:bottom w:val="none" w:sz="0" w:space="0" w:color="auto"/>
                    <w:right w:val="none" w:sz="0" w:space="0" w:color="auto"/>
                  </w:divBdr>
                  <w:divsChild>
                    <w:div w:id="21134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E9712961F1334CBCC96222A0711B1C" ma:contentTypeVersion="1" ma:contentTypeDescription="Create a new document." ma:contentTypeScope="" ma:versionID="817b9a06809068283ef5e6cec78569df">
  <xsd:schema xmlns:xsd="http://www.w3.org/2001/XMLSchema" xmlns:xs="http://www.w3.org/2001/XMLSchema" xmlns:p="http://schemas.microsoft.com/office/2006/metadata/properties" xmlns:ns2="aa16ad4c-875f-4151-8d34-b05127185896" targetNamespace="http://schemas.microsoft.com/office/2006/metadata/properties" ma:root="true" ma:fieldsID="1907b7be9c4914522454bc0c565920c7" ns2:_="">
    <xsd:import namespace="aa16ad4c-875f-4151-8d34-b0512718589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d4c-875f-4151-8d34-b051271858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C51BE-4985-4E4D-B850-D54818C60388}">
  <ds:schemaRefs>
    <ds:schemaRef ds:uri="http://schemas.microsoft.com/sharepoint/v3/contenttype/forms"/>
  </ds:schemaRefs>
</ds:datastoreItem>
</file>

<file path=customXml/itemProps2.xml><?xml version="1.0" encoding="utf-8"?>
<ds:datastoreItem xmlns:ds="http://schemas.openxmlformats.org/officeDocument/2006/customXml" ds:itemID="{26513BDC-BD39-4815-8821-D29B4E3A3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d4c-875f-4151-8d34-b05127185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24E4E-FBC9-42E6-BC38-E1B2C65329A4}">
  <ds:schemaRefs>
    <ds:schemaRef ds:uri="http://schemas.microsoft.com/office/infopath/2007/PartnerControl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aa16ad4c-875f-4151-8d34-b05127185896"/>
    <ds:schemaRef ds:uri="http://purl.org/dc/dcmitype/"/>
  </ds:schemaRefs>
</ds:datastoreItem>
</file>

<file path=customXml/itemProps4.xml><?xml version="1.0" encoding="utf-8"?>
<ds:datastoreItem xmlns:ds="http://schemas.openxmlformats.org/officeDocument/2006/customXml" ds:itemID="{E8767D86-07B1-4BE0-BE17-82E76529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7DC2DD2C</Template>
  <TotalTime>1</TotalTime>
  <Pages>4</Pages>
  <Words>1380</Words>
  <Characters>7867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Aguirre Division, JBS International Inc</Company>
  <LinksUpToDate>false</LinksUpToDate>
  <CharactersWithSpaces>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ageorges</dc:creator>
  <cp:lastModifiedBy>Borgstrom, Amy</cp:lastModifiedBy>
  <cp:revision>2</cp:revision>
  <cp:lastPrinted>2014-03-05T15:05:00Z</cp:lastPrinted>
  <dcterms:created xsi:type="dcterms:W3CDTF">2014-03-17T16:05:00Z</dcterms:created>
  <dcterms:modified xsi:type="dcterms:W3CDTF">2014-03-17T16:05:00Z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0x01010099E9712961F1334CBCC96222A0711B1C</vt:lpwstr>
  </property>
</Properties>
</file>