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bookmarkStart w:id="0" w:name="_GoBack"/>
      <w:bookmarkEnd w:id="0"/>
      <w:r w:rsidRPr="001F70E1">
        <w:rPr>
          <w:rFonts w:ascii="Times New Roman" w:eastAsia="Times New Roman" w:hAnsi="Times New Roman"/>
        </w:rPr>
        <w:t>SBA 30</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SYSTEM NAME:</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SERVICING AND CONTRACTS SYSTEM/MINORITY ENTERPRISE DEVELOPMENT </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HEADQUARTERS REPOSITORY--SBA 30</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SYSTEM LOCATION:</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w:t>
      </w:r>
      <w:proofErr w:type="gramStart"/>
      <w:r w:rsidRPr="001F70E1">
        <w:rPr>
          <w:rFonts w:ascii="Times New Roman" w:eastAsia="Times New Roman" w:hAnsi="Times New Roman"/>
        </w:rPr>
        <w:t>Headquarters and Field Offices.</w:t>
      </w:r>
      <w:proofErr w:type="gramEnd"/>
      <w:r w:rsidRPr="001F70E1">
        <w:rPr>
          <w:rFonts w:ascii="Times New Roman" w:eastAsia="Times New Roman" w:hAnsi="Times New Roman"/>
        </w:rPr>
        <w:t xml:space="preserve"> See Appendix A.</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CATEGORIES OF INDIVIDUALS COVERED BY THE SYSTEM INCLUDE:</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w:t>
      </w:r>
      <w:proofErr w:type="gramStart"/>
      <w:r w:rsidRPr="001F70E1">
        <w:rPr>
          <w:rFonts w:ascii="Times New Roman" w:eastAsia="Times New Roman" w:hAnsi="Times New Roman"/>
        </w:rPr>
        <w:t>Applicants and program participants in SBA's 8(a) Business Development program.</w:t>
      </w:r>
      <w:proofErr w:type="gramEnd"/>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CATEGORIES OF RECORDS IN THE SYSTEM INCLUDE:</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8(a) Business Development program applications, business development working files, business plan files and contract files containing personal and financial information.</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AUTHORITY FOR MAINTENANCE OF THE SYSTEM:</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Public Law 100-656, Small Business Act 15 U.S.C. 636, section (j) (Technical and Management Assistance); Public Law 100-656, 15 U.S.C. 637, section 8(a) (Business Development).</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PURPOSE:</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To collect confidential business and financial information used to determine if applicants and current 8(a) participants are in compliance with statutory and regulatory requirements for continued eligibility for program participation. This information facilitates the Agency in carrying out the functions of the Office of 8(a) Business Development.</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ROUTINE USES OF RECORDS MAINTAINED IN THE SYSTEM, INCLUDING CATEGORIES OF USERS AND THE PURPOSES OF SUCH USES, THESE RECORDS MAY BE USED, DISCLOSED, OR REFERRED:</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a. To a Congressional office from an individual's record, when that office is inquiring on the individual's behalf; the Member's access rights are no greater than the individual's.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b. To SBA volunteers, contractors, interns, grantees, experts and who have been engaged by SBA to assist in the performance of a service related to this system of records and who need access to the records in order to perform this activity. Recipients of these records shall be required to comply with the requirements of the Privacy Act of 1974, as amended, 5 U.S.C. 552a.</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c. To the Federal, state, local or foreign agency or professional organization which investigates, prosecutes, or enforces violation or potential violation of law, arising by general or program statute, or by regulation, rule, or order.</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d. To the Department of Justice (DOJ) when any of the following is a party to litigation or has an interest in such litigation, and the use of such records by DOJ is deemed by SBA to be relevant and necessary to the litigation, provided, however, that in each case, SBA determines the disclosure of the records to DOJ is a use of the information contained in the records that is compatible with the purpose for which the records were collected: SBA, or any component thereof; any SBA employee in their official capacity; any SBA employee in their individual capacity where DOJ has agreed to represent the employee; or The United States Government, where SBA determines that litigation is likely to affect SBA or any of its components.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lastRenderedPageBreak/>
        <w:t xml:space="preserve">    e. In a proceeding before a court, or adjudicative body, or a dispute resolution body before which SBA is authorized to appear or before which any of the following is a party to litigation or has an interest in litigation, provided, however, that SBA determines that the use of such records is relevant and necessary to the litigation, and that, in each case, SBA determines that disclosure of the records to a court or other adjudicative body is a use of the information contained in the records that is a compatible purpose for which the records were collected: SBA, or any SBA component; any SBA employee in their official capacity; any SBA employee in their individual capacity where DOJ has agreed to represent the employee; or The United States Government, where SBA determines that litigation is likely to affect SBA or any of its components.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f. To appropriate agencies, entities, and persons when: SBA suspects or has confirmed that the security or confidentiality of information in the system records has been compromised; SBA has determined that as a result of the suspected or confirmed compromise there is a risk of harm to economic or property interests, identity theft or fraud, or harm to the security or integrity of this system or other systems or programs (whether maintained by the Agency or entity) that rely upon the compromised information; and the disclosure made to such agencies, entities and persons is reasonably necessary to assist in connection with SBA's efforts to respond to the suspected or confirmed compromise and prevent, minimize, or remedy such harm.</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POLICIES AND PRACTICES FOR STORAGE, RETRIEVAL, ACCESS, RETENTION AND </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DISPOSAL OF RECORDS: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STORAGE:</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Electronic database records reside on SBA secured mainframe system.</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RETRIEVAL:</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w:t>
      </w:r>
      <w:proofErr w:type="gramStart"/>
      <w:r w:rsidRPr="001F70E1">
        <w:rPr>
          <w:rFonts w:ascii="Times New Roman" w:eastAsia="Times New Roman" w:hAnsi="Times New Roman"/>
        </w:rPr>
        <w:t>Name of individual and business name.</w:t>
      </w:r>
      <w:proofErr w:type="gramEnd"/>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SAFEGUARDS: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Access and use is limited to persons whose official duties designate such a need; personnel screening by password is used to prevent unauthorized disclosure.</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RETENTION AND DISPOSAL:</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w:t>
      </w:r>
      <w:proofErr w:type="gramStart"/>
      <w:r w:rsidRPr="001F70E1">
        <w:rPr>
          <w:rFonts w:ascii="Times New Roman" w:eastAsia="Times New Roman" w:hAnsi="Times New Roman"/>
        </w:rPr>
        <w:t>In accordance with SACS/MEDHR NI-309-03-4.</w:t>
      </w:r>
      <w:proofErr w:type="gramEnd"/>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SYSTEM MANAGER(S) AND ADDRESS: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w:t>
      </w:r>
      <w:proofErr w:type="gramStart"/>
      <w:r w:rsidRPr="001F70E1">
        <w:rPr>
          <w:rFonts w:ascii="Times New Roman" w:eastAsia="Times New Roman" w:hAnsi="Times New Roman"/>
        </w:rPr>
        <w:t>PA Officer, Associate Administrator for 8(a) Business Development and the Field Office Systems Manager.</w:t>
      </w:r>
      <w:proofErr w:type="gramEnd"/>
      <w:r w:rsidRPr="001F70E1">
        <w:rPr>
          <w:rFonts w:ascii="Times New Roman" w:eastAsia="Times New Roman" w:hAnsi="Times New Roman"/>
        </w:rPr>
        <w:t xml:space="preserve"> See Appendix A.</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NOTIFICATION PROCEDURES: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Individuals may make record inquiries in person or in writing to the Systems Manager or PA Officer.</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ACCESS PROCEDURES: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PA Officer or Field Office Systems Manager will determine procedures.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CONTESTING PROCEDURES: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Notify officials listed above and state reason(s) for contesting and proposed amendment(s) sought.</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RECORD SOURCE CATEGORIES:</w:t>
      </w:r>
    </w:p>
    <w:p w:rsidR="001F70E1" w:rsidRPr="001F70E1" w:rsidRDefault="001F70E1" w:rsidP="001F7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1F70E1">
        <w:rPr>
          <w:rFonts w:ascii="Times New Roman" w:eastAsia="Times New Roman" w:hAnsi="Times New Roman"/>
        </w:rPr>
        <w:t xml:space="preserve">    Small business applicants or participants in the 8(a) Business </w:t>
      </w:r>
    </w:p>
    <w:p w:rsidR="002055EE" w:rsidRPr="001F70E1" w:rsidRDefault="001F70E1" w:rsidP="001F70E1">
      <w:pPr>
        <w:rPr>
          <w:rFonts w:ascii="Times New Roman" w:hAnsi="Times New Roman"/>
        </w:rPr>
      </w:pPr>
      <w:r w:rsidRPr="001F70E1">
        <w:rPr>
          <w:rFonts w:ascii="Times New Roman" w:eastAsia="Times New Roman" w:hAnsi="Times New Roman"/>
        </w:rPr>
        <w:t>Development program</w:t>
      </w:r>
    </w:p>
    <w:sectPr w:rsidR="002055EE" w:rsidRPr="001F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E1"/>
    <w:rsid w:val="001F70E1"/>
    <w:rsid w:val="002055EE"/>
    <w:rsid w:val="00280DA0"/>
    <w:rsid w:val="005C7843"/>
    <w:rsid w:val="00B4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2628D1B.dotm</Template>
  <TotalTime>2</TotalTime>
  <Pages>2</Pages>
  <Words>827</Words>
  <Characters>4716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dcterms:created xsi:type="dcterms:W3CDTF">2014-03-31T23:29:00Z</dcterms:created>
  <dcterms:modified xsi:type="dcterms:W3CDTF">2014-03-31T23:29:00Z</dcterms:modified>
</cp:coreProperties>
</file>