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D1A8A" w14:textId="77777777" w:rsidR="00C26D70" w:rsidRPr="004B5BFB" w:rsidRDefault="008E3081" w:rsidP="008E3081">
      <w:pPr>
        <w:tabs>
          <w:tab w:val="left" w:pos="0"/>
          <w:tab w:val="right" w:pos="9180"/>
        </w:tabs>
        <w:suppressAutoHyphens/>
        <w:rPr>
          <w:szCs w:val="24"/>
        </w:rPr>
      </w:pPr>
      <w:r>
        <w:rPr>
          <w:rFonts w:ascii="Courier New" w:hAnsi="Courier New" w:cs="Courier New"/>
          <w:szCs w:val="24"/>
        </w:rPr>
        <w:tab/>
      </w:r>
      <w:r w:rsidRPr="004B5BFB">
        <w:rPr>
          <w:szCs w:val="24"/>
        </w:rPr>
        <w:tab/>
      </w:r>
      <w:r w:rsidR="004B5BFB" w:rsidRPr="004B5BFB">
        <w:rPr>
          <w:szCs w:val="24"/>
        </w:rPr>
        <w:t>February 2014</w:t>
      </w:r>
    </w:p>
    <w:p w14:paraId="51BFF699" w14:textId="77777777" w:rsidR="002C7589" w:rsidRPr="004B5BFB" w:rsidRDefault="002C7589">
      <w:pPr>
        <w:tabs>
          <w:tab w:val="left" w:pos="0"/>
          <w:tab w:val="left" w:pos="2160"/>
          <w:tab w:val="left" w:pos="4320"/>
          <w:tab w:val="left" w:pos="6480"/>
          <w:tab w:val="left" w:pos="8640"/>
        </w:tabs>
        <w:suppressAutoHyphens/>
        <w:jc w:val="center"/>
        <w:rPr>
          <w:szCs w:val="24"/>
        </w:rPr>
      </w:pPr>
    </w:p>
    <w:p w14:paraId="4C643CF3" w14:textId="77777777" w:rsidR="00C26D70" w:rsidRPr="004B5BFB" w:rsidRDefault="00C26D70">
      <w:pPr>
        <w:tabs>
          <w:tab w:val="left" w:pos="0"/>
          <w:tab w:val="left" w:pos="2160"/>
          <w:tab w:val="left" w:pos="4320"/>
          <w:tab w:val="left" w:pos="6480"/>
          <w:tab w:val="left" w:pos="8640"/>
        </w:tabs>
        <w:suppressAutoHyphens/>
        <w:jc w:val="center"/>
        <w:rPr>
          <w:szCs w:val="24"/>
        </w:rPr>
      </w:pPr>
      <w:r w:rsidRPr="004B5BFB">
        <w:rPr>
          <w:szCs w:val="24"/>
        </w:rPr>
        <w:t>Support</w:t>
      </w:r>
      <w:r w:rsidR="007569F7" w:rsidRPr="004B5BFB">
        <w:rPr>
          <w:szCs w:val="24"/>
        </w:rPr>
        <w:t>ing</w:t>
      </w:r>
      <w:r w:rsidRPr="004B5BFB">
        <w:rPr>
          <w:szCs w:val="24"/>
        </w:rPr>
        <w:t xml:space="preserve"> Statement</w:t>
      </w:r>
    </w:p>
    <w:p w14:paraId="3C83094C" w14:textId="77777777" w:rsidR="00C26D70" w:rsidRPr="004B5BFB" w:rsidRDefault="00F30FFF">
      <w:pPr>
        <w:tabs>
          <w:tab w:val="left" w:pos="0"/>
          <w:tab w:val="left" w:pos="2160"/>
          <w:tab w:val="left" w:pos="4320"/>
          <w:tab w:val="left" w:pos="6480"/>
          <w:tab w:val="left" w:pos="8640"/>
        </w:tabs>
        <w:suppressAutoHyphens/>
        <w:jc w:val="center"/>
        <w:rPr>
          <w:szCs w:val="24"/>
        </w:rPr>
      </w:pPr>
      <w:proofErr w:type="spellStart"/>
      <w:r w:rsidRPr="004B5BFB">
        <w:rPr>
          <w:szCs w:val="24"/>
        </w:rPr>
        <w:t>Biorefinery</w:t>
      </w:r>
      <w:proofErr w:type="spellEnd"/>
      <w:r w:rsidRPr="004B5BFB">
        <w:rPr>
          <w:szCs w:val="24"/>
        </w:rPr>
        <w:t xml:space="preserve"> Assistance Program for Guaranteed Loans</w:t>
      </w:r>
    </w:p>
    <w:p w14:paraId="0A088C58" w14:textId="77777777" w:rsidR="004043A6" w:rsidRPr="004B5BFB" w:rsidRDefault="004043A6">
      <w:pPr>
        <w:tabs>
          <w:tab w:val="left" w:pos="0"/>
          <w:tab w:val="left" w:pos="2160"/>
          <w:tab w:val="left" w:pos="4320"/>
          <w:tab w:val="left" w:pos="6480"/>
          <w:tab w:val="left" w:pos="8640"/>
        </w:tabs>
        <w:suppressAutoHyphens/>
        <w:jc w:val="center"/>
        <w:rPr>
          <w:szCs w:val="24"/>
        </w:rPr>
      </w:pPr>
      <w:r w:rsidRPr="004B5BFB">
        <w:rPr>
          <w:szCs w:val="24"/>
        </w:rPr>
        <w:t>0570-</w:t>
      </w:r>
      <w:r w:rsidR="003C586A">
        <w:rPr>
          <w:szCs w:val="24"/>
        </w:rPr>
        <w:t>006</w:t>
      </w:r>
      <w:r w:rsidR="00FB3068" w:rsidRPr="004B5BFB">
        <w:rPr>
          <w:szCs w:val="24"/>
        </w:rPr>
        <w:t>5</w:t>
      </w:r>
    </w:p>
    <w:p w14:paraId="04FCB662" w14:textId="77777777" w:rsidR="00C26D70" w:rsidRPr="004B5BFB" w:rsidRDefault="00C26D70">
      <w:pPr>
        <w:tabs>
          <w:tab w:val="left" w:pos="0"/>
          <w:tab w:val="left" w:pos="2160"/>
          <w:tab w:val="left" w:pos="4320"/>
          <w:tab w:val="left" w:pos="6480"/>
          <w:tab w:val="left" w:pos="8640"/>
        </w:tabs>
        <w:suppressAutoHyphens/>
        <w:rPr>
          <w:szCs w:val="24"/>
        </w:rPr>
      </w:pPr>
    </w:p>
    <w:p w14:paraId="6DED79BB" w14:textId="77777777" w:rsidR="00C26D70" w:rsidRPr="004B5BFB" w:rsidRDefault="00C26D70">
      <w:pPr>
        <w:tabs>
          <w:tab w:val="left" w:pos="0"/>
          <w:tab w:val="left" w:pos="2160"/>
          <w:tab w:val="left" w:pos="4320"/>
          <w:tab w:val="left" w:pos="6480"/>
          <w:tab w:val="left" w:pos="8640"/>
        </w:tabs>
        <w:suppressAutoHyphens/>
        <w:rPr>
          <w:szCs w:val="24"/>
        </w:rPr>
      </w:pPr>
    </w:p>
    <w:p w14:paraId="4A63FA9C" w14:textId="77777777" w:rsidR="00C26D70" w:rsidRPr="004B5BFB"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4B5BFB">
        <w:rPr>
          <w:szCs w:val="24"/>
        </w:rPr>
        <w:t xml:space="preserve">A.  </w:t>
      </w:r>
      <w:r w:rsidRPr="004B5BFB">
        <w:rPr>
          <w:szCs w:val="24"/>
          <w:u w:val="single"/>
        </w:rPr>
        <w:t xml:space="preserve">Justification </w:t>
      </w:r>
    </w:p>
    <w:p w14:paraId="7892204A" w14:textId="77777777" w:rsidR="00C26D70" w:rsidRPr="004B5BFB" w:rsidRDefault="00C26D70">
      <w:pPr>
        <w:tabs>
          <w:tab w:val="left" w:pos="0"/>
          <w:tab w:val="left" w:pos="2160"/>
          <w:tab w:val="left" w:pos="4320"/>
          <w:tab w:val="left" w:pos="6480"/>
          <w:tab w:val="left" w:pos="8640"/>
        </w:tabs>
        <w:suppressAutoHyphens/>
        <w:rPr>
          <w:szCs w:val="24"/>
        </w:rPr>
      </w:pPr>
    </w:p>
    <w:p w14:paraId="18EDAD1F" w14:textId="77777777" w:rsidR="00C26D70" w:rsidRPr="004B5BFB" w:rsidRDefault="00C26D70" w:rsidP="006A11BB">
      <w:pPr>
        <w:tabs>
          <w:tab w:val="left" w:pos="630"/>
          <w:tab w:val="left" w:pos="2160"/>
          <w:tab w:val="left" w:pos="4320"/>
          <w:tab w:val="left" w:pos="6480"/>
          <w:tab w:val="left" w:pos="8640"/>
        </w:tabs>
        <w:suppressAutoHyphens/>
        <w:rPr>
          <w:szCs w:val="24"/>
        </w:rPr>
      </w:pPr>
      <w:r w:rsidRPr="004B5BFB">
        <w:rPr>
          <w:szCs w:val="24"/>
        </w:rPr>
        <w:t>1.</w:t>
      </w:r>
      <w:r w:rsidRPr="004B5BFB">
        <w:rPr>
          <w:szCs w:val="24"/>
        </w:rPr>
        <w:tab/>
      </w:r>
      <w:r w:rsidRPr="004B5BFB">
        <w:rPr>
          <w:szCs w:val="24"/>
          <w:u w:val="single"/>
        </w:rPr>
        <w:t>Explain the circumstances that make the collection of information necessary</w:t>
      </w:r>
      <w:r w:rsidRPr="004B5BFB">
        <w:rPr>
          <w:szCs w:val="24"/>
        </w:rPr>
        <w:t>.</w:t>
      </w:r>
    </w:p>
    <w:p w14:paraId="71174A03" w14:textId="77777777" w:rsidR="00C26D70" w:rsidRPr="004B5BFB" w:rsidRDefault="00C26D70">
      <w:pPr>
        <w:tabs>
          <w:tab w:val="left" w:pos="0"/>
          <w:tab w:val="left" w:pos="2160"/>
          <w:tab w:val="left" w:pos="4320"/>
          <w:tab w:val="left" w:pos="6480"/>
          <w:tab w:val="left" w:pos="8640"/>
        </w:tabs>
        <w:suppressAutoHyphens/>
        <w:rPr>
          <w:szCs w:val="24"/>
        </w:rPr>
      </w:pPr>
    </w:p>
    <w:p w14:paraId="257F476F" w14:textId="77777777" w:rsidR="007C7A9F" w:rsidRPr="004B5BFB" w:rsidRDefault="007C7A9F" w:rsidP="007C7A9F">
      <w:pPr>
        <w:tabs>
          <w:tab w:val="left" w:pos="0"/>
          <w:tab w:val="left" w:pos="2160"/>
          <w:tab w:val="left" w:pos="4320"/>
          <w:tab w:val="left" w:pos="6480"/>
          <w:tab w:val="left" w:pos="8640"/>
        </w:tabs>
        <w:suppressAutoHyphens/>
        <w:rPr>
          <w:szCs w:val="24"/>
        </w:rPr>
      </w:pPr>
      <w:r w:rsidRPr="004B5BFB">
        <w:rPr>
          <w:szCs w:val="24"/>
        </w:rPr>
        <w:t xml:space="preserve">As authorized under </w:t>
      </w:r>
      <w:r w:rsidR="004B5BFB" w:rsidRPr="004B5BFB">
        <w:rPr>
          <w:szCs w:val="24"/>
        </w:rPr>
        <w:t xml:space="preserve">the Agricultural Act of 2014 </w:t>
      </w:r>
      <w:r w:rsidRPr="004B5BFB">
        <w:rPr>
          <w:szCs w:val="24"/>
        </w:rPr>
        <w:t>(20</w:t>
      </w:r>
      <w:r w:rsidR="004B5BFB" w:rsidRPr="004B5BFB">
        <w:rPr>
          <w:szCs w:val="24"/>
        </w:rPr>
        <w:t>14</w:t>
      </w:r>
      <w:r w:rsidRPr="004B5BFB">
        <w:rPr>
          <w:szCs w:val="24"/>
        </w:rPr>
        <w:t xml:space="preserve"> Farm Bill), </w:t>
      </w:r>
      <w:r w:rsidR="00B20E04" w:rsidRPr="004B5BFB">
        <w:rPr>
          <w:szCs w:val="24"/>
        </w:rPr>
        <w:t xml:space="preserve">the </w:t>
      </w:r>
      <w:proofErr w:type="spellStart"/>
      <w:r w:rsidR="00B20E04" w:rsidRPr="004B5BFB">
        <w:rPr>
          <w:szCs w:val="24"/>
        </w:rPr>
        <w:t>Bio</w:t>
      </w:r>
      <w:r w:rsidR="00EE7ED3">
        <w:rPr>
          <w:szCs w:val="24"/>
        </w:rPr>
        <w:t>r</w:t>
      </w:r>
      <w:r w:rsidR="00B20E04" w:rsidRPr="004B5BFB">
        <w:rPr>
          <w:szCs w:val="24"/>
        </w:rPr>
        <w:t>efinery</w:t>
      </w:r>
      <w:proofErr w:type="spellEnd"/>
      <w:r w:rsidR="00B20E04" w:rsidRPr="004B5BFB">
        <w:rPr>
          <w:szCs w:val="24"/>
        </w:rPr>
        <w:t xml:space="preserve"> Assistance Program (the P</w:t>
      </w:r>
      <w:r w:rsidRPr="004B5BFB">
        <w:rPr>
          <w:szCs w:val="24"/>
        </w:rPr>
        <w:t>rogram</w:t>
      </w:r>
      <w:r w:rsidR="00B20E04" w:rsidRPr="004B5BFB">
        <w:rPr>
          <w:szCs w:val="24"/>
        </w:rPr>
        <w:t>)</w:t>
      </w:r>
      <w:r w:rsidRPr="004B5BFB">
        <w:rPr>
          <w:szCs w:val="24"/>
        </w:rPr>
        <w:t xml:space="preserve"> will </w:t>
      </w:r>
      <w:r w:rsidR="005A16E4" w:rsidRPr="004B5BFB">
        <w:rPr>
          <w:szCs w:val="24"/>
        </w:rPr>
        <w:t xml:space="preserve">promote the development and construction of commercial-scale </w:t>
      </w:r>
      <w:proofErr w:type="spellStart"/>
      <w:r w:rsidR="005A16E4" w:rsidRPr="004B5BFB">
        <w:rPr>
          <w:szCs w:val="24"/>
        </w:rPr>
        <w:t>biorefineries</w:t>
      </w:r>
      <w:proofErr w:type="spellEnd"/>
      <w:r w:rsidR="005A16E4" w:rsidRPr="004B5BFB">
        <w:rPr>
          <w:szCs w:val="24"/>
        </w:rPr>
        <w:t xml:space="preserve"> and the retrofitting of existing facilities using eligible technology.  </w:t>
      </w:r>
      <w:r w:rsidRPr="004B5BFB">
        <w:rPr>
          <w:szCs w:val="24"/>
        </w:rPr>
        <w:t xml:space="preserve">Consistent with Congressional intent, the program will </w:t>
      </w:r>
      <w:r w:rsidR="005A16E4" w:rsidRPr="004B5BFB">
        <w:rPr>
          <w:szCs w:val="24"/>
        </w:rPr>
        <w:t xml:space="preserve">promote the development of the first commercial scale </w:t>
      </w:r>
      <w:proofErr w:type="spellStart"/>
      <w:r w:rsidR="005A16E4" w:rsidRPr="004B5BFB">
        <w:rPr>
          <w:szCs w:val="24"/>
        </w:rPr>
        <w:t>biorefineries</w:t>
      </w:r>
      <w:proofErr w:type="spellEnd"/>
      <w:r w:rsidR="005A16E4" w:rsidRPr="004B5BFB">
        <w:rPr>
          <w:szCs w:val="24"/>
        </w:rPr>
        <w:t xml:space="preserve"> that do not rely on corn kernel starch as the feedstock or standard biodiesel technology </w:t>
      </w:r>
      <w:r w:rsidRPr="004B5BFB">
        <w:rPr>
          <w:szCs w:val="24"/>
        </w:rPr>
        <w:t xml:space="preserve">for the development of advanced biofuels, giving preference to projects where first-of-a-kind technology will be deployed at </w:t>
      </w:r>
      <w:r w:rsidR="00782157" w:rsidRPr="004B5BFB">
        <w:rPr>
          <w:szCs w:val="24"/>
        </w:rPr>
        <w:t xml:space="preserve">viable </w:t>
      </w:r>
      <w:r w:rsidR="00AA56F0" w:rsidRPr="004B5BFB">
        <w:rPr>
          <w:szCs w:val="24"/>
        </w:rPr>
        <w:t>commercial-</w:t>
      </w:r>
      <w:r w:rsidRPr="004B5BFB">
        <w:rPr>
          <w:szCs w:val="24"/>
        </w:rPr>
        <w:t>scale</w:t>
      </w:r>
      <w:r w:rsidR="009C38A5" w:rsidRPr="004B5BFB">
        <w:rPr>
          <w:szCs w:val="24"/>
        </w:rPr>
        <w:t xml:space="preserve"> </w:t>
      </w:r>
      <w:proofErr w:type="spellStart"/>
      <w:r w:rsidR="009C38A5" w:rsidRPr="004B5BFB">
        <w:rPr>
          <w:szCs w:val="24"/>
        </w:rPr>
        <w:t>biorefineries</w:t>
      </w:r>
      <w:proofErr w:type="spellEnd"/>
      <w:r w:rsidRPr="004B5BFB">
        <w:rPr>
          <w:szCs w:val="24"/>
        </w:rPr>
        <w:t xml:space="preserve">.  </w:t>
      </w:r>
    </w:p>
    <w:p w14:paraId="1EE427FF" w14:textId="77777777" w:rsidR="00E63433" w:rsidRPr="004B5BFB" w:rsidRDefault="00E63433" w:rsidP="00E63433">
      <w:pPr>
        <w:pStyle w:val="NormalWeb"/>
        <w:spacing w:before="0" w:beforeAutospacing="0" w:after="0" w:afterAutospacing="0"/>
      </w:pPr>
    </w:p>
    <w:p w14:paraId="31DF1DBB" w14:textId="77777777" w:rsidR="00E63433" w:rsidRPr="004B5BFB" w:rsidRDefault="00E63433" w:rsidP="00E63433">
      <w:pPr>
        <w:pStyle w:val="NormalWeb"/>
        <w:spacing w:before="0" w:beforeAutospacing="0" w:after="0" w:afterAutospacing="0"/>
      </w:pPr>
      <w:r w:rsidRPr="004B5BFB">
        <w:t xml:space="preserve">This collection of information is necessary in order for Rural Development to identify projects eligible for loan guarantees under </w:t>
      </w:r>
      <w:r w:rsidR="004B5BFB" w:rsidRPr="004B5BFB">
        <w:t xml:space="preserve">the </w:t>
      </w:r>
      <w:r w:rsidR="00EE7ED3">
        <w:t>Program</w:t>
      </w:r>
      <w:r w:rsidRPr="004B5BFB">
        <w:t>.  In accordance with the Paperwork Reduction Act of 1995 (P.L. 104-13, 44 U.S.C. Chapter 35), Rural Development is submitting this information collection package to the Office of Managemen</w:t>
      </w:r>
      <w:r w:rsidR="00EE7ED3">
        <w:t>t and Budget (OMB) for</w:t>
      </w:r>
      <w:r w:rsidRPr="004B5BFB">
        <w:t xml:space="preserve"> review and clearance</w:t>
      </w:r>
      <w:r w:rsidR="00205D55">
        <w:t>.</w:t>
      </w:r>
      <w:r w:rsidR="004B5BFB" w:rsidRPr="004B5BFB" w:rsidDel="004B5BFB">
        <w:t xml:space="preserve"> </w:t>
      </w:r>
    </w:p>
    <w:p w14:paraId="57845C55" w14:textId="77777777" w:rsidR="00F7464F" w:rsidRPr="004B5BFB" w:rsidRDefault="00F7464F" w:rsidP="00E63433">
      <w:pPr>
        <w:tabs>
          <w:tab w:val="left" w:pos="630"/>
          <w:tab w:val="left" w:pos="2160"/>
          <w:tab w:val="left" w:pos="4320"/>
          <w:tab w:val="left" w:pos="6480"/>
          <w:tab w:val="left" w:pos="8640"/>
        </w:tabs>
        <w:suppressAutoHyphens/>
        <w:rPr>
          <w:szCs w:val="24"/>
        </w:rPr>
      </w:pPr>
    </w:p>
    <w:p w14:paraId="0BD71B13" w14:textId="77777777" w:rsidR="00C26D70" w:rsidRPr="004B5BFB" w:rsidRDefault="00C26D70" w:rsidP="006A11BB">
      <w:pPr>
        <w:tabs>
          <w:tab w:val="left" w:pos="630"/>
          <w:tab w:val="left" w:pos="2160"/>
          <w:tab w:val="left" w:pos="4320"/>
          <w:tab w:val="left" w:pos="6480"/>
          <w:tab w:val="left" w:pos="8640"/>
        </w:tabs>
        <w:suppressAutoHyphens/>
        <w:rPr>
          <w:szCs w:val="24"/>
        </w:rPr>
      </w:pPr>
      <w:r w:rsidRPr="004B5BFB">
        <w:rPr>
          <w:szCs w:val="24"/>
        </w:rPr>
        <w:t>2.</w:t>
      </w:r>
      <w:r w:rsidRPr="004B5BFB">
        <w:rPr>
          <w:szCs w:val="24"/>
        </w:rPr>
        <w:tab/>
      </w:r>
      <w:r w:rsidRPr="004B5BFB">
        <w:rPr>
          <w:szCs w:val="24"/>
          <w:u w:val="single"/>
        </w:rPr>
        <w:t>Explain how, by whom, and for what purpose the information is to be used</w:t>
      </w:r>
      <w:r w:rsidRPr="004B5BFB">
        <w:rPr>
          <w:szCs w:val="24"/>
        </w:rPr>
        <w:t>.</w:t>
      </w:r>
    </w:p>
    <w:p w14:paraId="5636547C" w14:textId="77777777" w:rsidR="005B0F19" w:rsidRPr="004B5BFB" w:rsidRDefault="005B0F19" w:rsidP="00D11FED">
      <w:pPr>
        <w:tabs>
          <w:tab w:val="left" w:pos="0"/>
          <w:tab w:val="left" w:pos="2160"/>
          <w:tab w:val="left" w:pos="4320"/>
          <w:tab w:val="left" w:pos="6480"/>
          <w:tab w:val="left" w:pos="8640"/>
        </w:tabs>
        <w:suppressAutoHyphens/>
        <w:rPr>
          <w:szCs w:val="24"/>
        </w:rPr>
      </w:pPr>
    </w:p>
    <w:p w14:paraId="7D53F5CE" w14:textId="77777777" w:rsidR="008A7379" w:rsidRDefault="00F7464F" w:rsidP="00F2125C">
      <w:pPr>
        <w:rPr>
          <w:szCs w:val="24"/>
        </w:rPr>
      </w:pPr>
      <w:r w:rsidRPr="004B5BFB">
        <w:rPr>
          <w:szCs w:val="24"/>
        </w:rPr>
        <w:t>The Agency</w:t>
      </w:r>
      <w:r w:rsidR="00F2125C" w:rsidRPr="004B5BFB">
        <w:rPr>
          <w:szCs w:val="24"/>
        </w:rPr>
        <w:t xml:space="preserve"> will use </w:t>
      </w:r>
      <w:r w:rsidR="004B5BFB" w:rsidRPr="004B5BFB">
        <w:rPr>
          <w:szCs w:val="24"/>
        </w:rPr>
        <w:t>F</w:t>
      </w:r>
      <w:r w:rsidR="00F2125C" w:rsidRPr="004B5BFB">
        <w:rPr>
          <w:szCs w:val="24"/>
        </w:rPr>
        <w:t xml:space="preserve">orm </w:t>
      </w:r>
      <w:r w:rsidRPr="004B5BFB">
        <w:rPr>
          <w:szCs w:val="24"/>
        </w:rPr>
        <w:t>RD 4279-1</w:t>
      </w:r>
      <w:r w:rsidR="00F2125C" w:rsidRPr="004B5BFB">
        <w:rPr>
          <w:szCs w:val="24"/>
        </w:rPr>
        <w:t xml:space="preserve"> and written evidence to collect needed information.  The information collected will be used to determine lender and </w:t>
      </w:r>
      <w:r w:rsidRPr="004B5BFB">
        <w:rPr>
          <w:szCs w:val="24"/>
        </w:rPr>
        <w:t>borrower</w:t>
      </w:r>
      <w:r w:rsidR="00F2125C" w:rsidRPr="004B5BFB">
        <w:rPr>
          <w:szCs w:val="24"/>
        </w:rPr>
        <w:t xml:space="preserve"> eligibility for loan guarantees, and to ensure the lender protects the government’s financial interests.  The specific information requirements related to loan application</w:t>
      </w:r>
      <w:r w:rsidRPr="004B5BFB">
        <w:rPr>
          <w:szCs w:val="24"/>
        </w:rPr>
        <w:t xml:space="preserve">s </w:t>
      </w:r>
      <w:r w:rsidR="00F2125C" w:rsidRPr="004B5BFB">
        <w:rPr>
          <w:szCs w:val="24"/>
        </w:rPr>
        <w:t xml:space="preserve">are discussed in more detail on pages 2 through </w:t>
      </w:r>
      <w:r w:rsidR="00BF76CC" w:rsidRPr="004B5BFB">
        <w:rPr>
          <w:szCs w:val="24"/>
        </w:rPr>
        <w:t>6</w:t>
      </w:r>
      <w:r w:rsidR="00F2125C" w:rsidRPr="004B5BFB">
        <w:rPr>
          <w:szCs w:val="24"/>
        </w:rPr>
        <w:t xml:space="preserve"> of the </w:t>
      </w:r>
      <w:r w:rsidRPr="004B5BFB">
        <w:rPr>
          <w:szCs w:val="24"/>
        </w:rPr>
        <w:t>“</w:t>
      </w:r>
      <w:r w:rsidR="00F2125C" w:rsidRPr="004B5BFB">
        <w:rPr>
          <w:szCs w:val="24"/>
        </w:rPr>
        <w:t xml:space="preserve">Instructions for Application for Loan Guarantee in the Application </w:t>
      </w:r>
      <w:r w:rsidRPr="004B5BFB">
        <w:rPr>
          <w:szCs w:val="24"/>
        </w:rPr>
        <w:t>Guide</w:t>
      </w:r>
      <w:r w:rsidR="00F2125C" w:rsidRPr="004B5BFB">
        <w:rPr>
          <w:szCs w:val="24"/>
        </w:rPr>
        <w:t xml:space="preserve"> </w:t>
      </w:r>
      <w:r w:rsidRPr="004B5BFB">
        <w:rPr>
          <w:szCs w:val="24"/>
        </w:rPr>
        <w:t xml:space="preserve">- </w:t>
      </w:r>
      <w:r w:rsidR="00EE7ED3">
        <w:rPr>
          <w:bCs/>
          <w:snapToGrid/>
          <w:szCs w:val="24"/>
        </w:rPr>
        <w:t xml:space="preserve">Section 9003 </w:t>
      </w:r>
      <w:proofErr w:type="spellStart"/>
      <w:r w:rsidR="00EE7ED3">
        <w:rPr>
          <w:bCs/>
          <w:snapToGrid/>
          <w:szCs w:val="24"/>
        </w:rPr>
        <w:t>Bior</w:t>
      </w:r>
      <w:r w:rsidRPr="004B5BFB">
        <w:rPr>
          <w:bCs/>
          <w:snapToGrid/>
          <w:szCs w:val="24"/>
        </w:rPr>
        <w:t>efinery</w:t>
      </w:r>
      <w:proofErr w:type="spellEnd"/>
      <w:r w:rsidRPr="004B5BFB">
        <w:rPr>
          <w:bCs/>
          <w:snapToGrid/>
          <w:szCs w:val="24"/>
        </w:rPr>
        <w:t xml:space="preserve"> Assistance Loan Guarantees”</w:t>
      </w:r>
      <w:r w:rsidRPr="004B5BFB">
        <w:rPr>
          <w:szCs w:val="24"/>
        </w:rPr>
        <w:t xml:space="preserve"> </w:t>
      </w:r>
      <w:r w:rsidR="00F2125C" w:rsidRPr="004B5BFB">
        <w:rPr>
          <w:szCs w:val="24"/>
        </w:rPr>
        <w:t>document</w:t>
      </w:r>
      <w:r w:rsidR="008A7379">
        <w:rPr>
          <w:szCs w:val="24"/>
        </w:rPr>
        <w:t xml:space="preserve"> include reporting of:</w:t>
      </w:r>
    </w:p>
    <w:p w14:paraId="1909DB18" w14:textId="77777777" w:rsidR="006A32F7" w:rsidRDefault="008A7379" w:rsidP="00F2125C">
      <w:pPr>
        <w:rPr>
          <w:szCs w:val="24"/>
        </w:rPr>
      </w:pPr>
      <w:r>
        <w:rPr>
          <w:szCs w:val="24"/>
        </w:rPr>
        <w:tab/>
      </w:r>
    </w:p>
    <w:p w14:paraId="2A26F9EB" w14:textId="77777777" w:rsidR="008A7379" w:rsidRDefault="006A32F7" w:rsidP="00F2125C">
      <w:pPr>
        <w:rPr>
          <w:szCs w:val="24"/>
        </w:rPr>
      </w:pPr>
      <w:r>
        <w:rPr>
          <w:szCs w:val="24"/>
        </w:rPr>
        <w:tab/>
      </w:r>
      <w:r w:rsidR="008A7379">
        <w:rPr>
          <w:szCs w:val="24"/>
        </w:rPr>
        <w:t>Appeals</w:t>
      </w:r>
    </w:p>
    <w:p w14:paraId="344E69D0" w14:textId="77777777" w:rsidR="008A7379" w:rsidRDefault="008A7379" w:rsidP="00F2125C">
      <w:pPr>
        <w:rPr>
          <w:szCs w:val="24"/>
        </w:rPr>
      </w:pPr>
      <w:r>
        <w:rPr>
          <w:szCs w:val="24"/>
        </w:rPr>
        <w:tab/>
        <w:t>Sale or assignment of guarantee</w:t>
      </w:r>
    </w:p>
    <w:p w14:paraId="3F3E284E" w14:textId="77777777" w:rsidR="008A7379" w:rsidRDefault="008A7379" w:rsidP="00F2125C">
      <w:pPr>
        <w:rPr>
          <w:szCs w:val="24"/>
        </w:rPr>
      </w:pPr>
      <w:r>
        <w:rPr>
          <w:szCs w:val="24"/>
        </w:rPr>
        <w:tab/>
        <w:t>Repurchase form holder</w:t>
      </w:r>
    </w:p>
    <w:p w14:paraId="4E9D06B6" w14:textId="77777777" w:rsidR="008A7379" w:rsidRDefault="008A7379" w:rsidP="00F2125C">
      <w:pPr>
        <w:rPr>
          <w:szCs w:val="24"/>
        </w:rPr>
      </w:pPr>
      <w:r>
        <w:rPr>
          <w:szCs w:val="24"/>
        </w:rPr>
        <w:tab/>
        <w:t>Replacement of document</w:t>
      </w:r>
    </w:p>
    <w:p w14:paraId="79174DCE" w14:textId="77777777" w:rsidR="008A7379" w:rsidRDefault="008A7379" w:rsidP="00F2125C">
      <w:pPr>
        <w:rPr>
          <w:szCs w:val="24"/>
        </w:rPr>
      </w:pPr>
      <w:r>
        <w:rPr>
          <w:szCs w:val="24"/>
        </w:rPr>
        <w:tab/>
      </w:r>
      <w:r w:rsidR="009B792C">
        <w:rPr>
          <w:szCs w:val="24"/>
        </w:rPr>
        <w:t>Inter</w:t>
      </w:r>
      <w:r w:rsidR="00184083">
        <w:rPr>
          <w:szCs w:val="24"/>
        </w:rPr>
        <w:t>e</w:t>
      </w:r>
      <w:r w:rsidR="009B792C">
        <w:rPr>
          <w:szCs w:val="24"/>
        </w:rPr>
        <w:t>st rate change</w:t>
      </w:r>
    </w:p>
    <w:p w14:paraId="0E10C1F0" w14:textId="77777777" w:rsidR="009B792C" w:rsidRDefault="009B792C" w:rsidP="00F2125C">
      <w:pPr>
        <w:rPr>
          <w:szCs w:val="24"/>
        </w:rPr>
      </w:pPr>
      <w:r>
        <w:rPr>
          <w:szCs w:val="24"/>
        </w:rPr>
        <w:tab/>
      </w:r>
      <w:r w:rsidR="00184083">
        <w:rPr>
          <w:szCs w:val="24"/>
        </w:rPr>
        <w:t>Hazard</w:t>
      </w:r>
      <w:r>
        <w:rPr>
          <w:szCs w:val="24"/>
        </w:rPr>
        <w:t xml:space="preserve"> Insurance</w:t>
      </w:r>
    </w:p>
    <w:p w14:paraId="33ECCF75" w14:textId="77777777" w:rsidR="009B792C" w:rsidRDefault="009B792C" w:rsidP="00F2125C">
      <w:pPr>
        <w:rPr>
          <w:szCs w:val="24"/>
        </w:rPr>
      </w:pPr>
      <w:r>
        <w:rPr>
          <w:szCs w:val="24"/>
        </w:rPr>
        <w:tab/>
        <w:t>Life Insurance</w:t>
      </w:r>
    </w:p>
    <w:p w14:paraId="1EDF88FB" w14:textId="77777777" w:rsidR="009B792C" w:rsidRDefault="009B792C" w:rsidP="00F2125C">
      <w:pPr>
        <w:rPr>
          <w:szCs w:val="24"/>
        </w:rPr>
      </w:pPr>
      <w:r>
        <w:rPr>
          <w:szCs w:val="24"/>
        </w:rPr>
        <w:tab/>
        <w:t>Flood or other insurance</w:t>
      </w:r>
    </w:p>
    <w:p w14:paraId="0096D7FC" w14:textId="77777777" w:rsidR="009B792C" w:rsidRDefault="009B792C" w:rsidP="00F2125C">
      <w:pPr>
        <w:rPr>
          <w:szCs w:val="24"/>
        </w:rPr>
      </w:pPr>
      <w:r>
        <w:rPr>
          <w:szCs w:val="24"/>
        </w:rPr>
        <w:tab/>
        <w:t>Appraisal report</w:t>
      </w:r>
    </w:p>
    <w:p w14:paraId="35E88702" w14:textId="77777777" w:rsidR="00626FCC" w:rsidRDefault="009B792C" w:rsidP="00F2125C">
      <w:pPr>
        <w:rPr>
          <w:szCs w:val="24"/>
        </w:rPr>
      </w:pPr>
      <w:r>
        <w:rPr>
          <w:szCs w:val="24"/>
        </w:rPr>
        <w:tab/>
        <w:t>Request for Environmental Information</w:t>
      </w:r>
    </w:p>
    <w:p w14:paraId="349034DD" w14:textId="77777777" w:rsidR="009B792C" w:rsidRDefault="009B792C" w:rsidP="00626FCC">
      <w:pPr>
        <w:ind w:firstLine="720"/>
        <w:rPr>
          <w:szCs w:val="24"/>
        </w:rPr>
      </w:pPr>
      <w:r>
        <w:rPr>
          <w:szCs w:val="24"/>
        </w:rPr>
        <w:lastRenderedPageBreak/>
        <w:t>Transfer of Lenders</w:t>
      </w:r>
    </w:p>
    <w:p w14:paraId="1B48DF20" w14:textId="77777777" w:rsidR="009B792C" w:rsidRDefault="009B792C" w:rsidP="00F2125C">
      <w:pPr>
        <w:rPr>
          <w:szCs w:val="24"/>
        </w:rPr>
      </w:pPr>
      <w:r>
        <w:rPr>
          <w:szCs w:val="24"/>
        </w:rPr>
        <w:tab/>
        <w:t>Changes in borrowers</w:t>
      </w:r>
    </w:p>
    <w:p w14:paraId="55A4841F" w14:textId="77777777" w:rsidR="009B792C" w:rsidRDefault="009B792C" w:rsidP="00F2125C">
      <w:pPr>
        <w:rPr>
          <w:szCs w:val="24"/>
        </w:rPr>
      </w:pPr>
      <w:r>
        <w:rPr>
          <w:szCs w:val="24"/>
        </w:rPr>
        <w:tab/>
        <w:t>Conditions precedent to issuance of guarantee</w:t>
      </w:r>
    </w:p>
    <w:p w14:paraId="236D8DA1" w14:textId="77777777" w:rsidR="009B792C" w:rsidRDefault="009B792C" w:rsidP="00F2125C">
      <w:pPr>
        <w:rPr>
          <w:szCs w:val="24"/>
        </w:rPr>
      </w:pPr>
      <w:r>
        <w:rPr>
          <w:szCs w:val="24"/>
        </w:rPr>
        <w:tab/>
        <w:t>Issuance of guarantee</w:t>
      </w:r>
    </w:p>
    <w:p w14:paraId="3CDF1056" w14:textId="77777777" w:rsidR="009B792C" w:rsidRDefault="009B792C" w:rsidP="00F2125C">
      <w:pPr>
        <w:rPr>
          <w:szCs w:val="24"/>
        </w:rPr>
      </w:pPr>
      <w:r>
        <w:rPr>
          <w:szCs w:val="24"/>
        </w:rPr>
        <w:tab/>
        <w:t>Refusal to execute loan note guarantee</w:t>
      </w:r>
    </w:p>
    <w:p w14:paraId="54828B95" w14:textId="77777777" w:rsidR="009B792C" w:rsidRDefault="009B792C" w:rsidP="00F2125C">
      <w:pPr>
        <w:rPr>
          <w:szCs w:val="24"/>
        </w:rPr>
      </w:pPr>
      <w:r>
        <w:rPr>
          <w:szCs w:val="24"/>
        </w:rPr>
        <w:tab/>
        <w:t>Construction planning and performing development</w:t>
      </w:r>
    </w:p>
    <w:p w14:paraId="2F31B2E3" w14:textId="77777777" w:rsidR="009B792C" w:rsidRDefault="009B792C" w:rsidP="00F2125C">
      <w:pPr>
        <w:rPr>
          <w:szCs w:val="24"/>
        </w:rPr>
      </w:pPr>
      <w:r>
        <w:rPr>
          <w:szCs w:val="24"/>
        </w:rPr>
        <w:tab/>
        <w:t>Construction reports</w:t>
      </w:r>
    </w:p>
    <w:p w14:paraId="20A88D8D" w14:textId="77777777" w:rsidR="009B792C" w:rsidRDefault="009B792C" w:rsidP="00F2125C">
      <w:pPr>
        <w:rPr>
          <w:szCs w:val="24"/>
        </w:rPr>
      </w:pPr>
      <w:r>
        <w:rPr>
          <w:szCs w:val="24"/>
        </w:rPr>
        <w:tab/>
        <w:t xml:space="preserve">Application Narrative </w:t>
      </w:r>
    </w:p>
    <w:p w14:paraId="7D4B20F4" w14:textId="77777777" w:rsidR="009B792C" w:rsidRDefault="009B792C" w:rsidP="00F2125C">
      <w:pPr>
        <w:rPr>
          <w:szCs w:val="24"/>
        </w:rPr>
      </w:pPr>
      <w:r>
        <w:rPr>
          <w:szCs w:val="24"/>
        </w:rPr>
        <w:tab/>
        <w:t>Lender credit analysis</w:t>
      </w:r>
    </w:p>
    <w:p w14:paraId="463C1C76" w14:textId="77777777" w:rsidR="009B792C" w:rsidRDefault="009B792C" w:rsidP="00F2125C">
      <w:pPr>
        <w:rPr>
          <w:szCs w:val="24"/>
        </w:rPr>
      </w:pPr>
      <w:r>
        <w:rPr>
          <w:szCs w:val="24"/>
        </w:rPr>
        <w:tab/>
        <w:t>Personal credit reports</w:t>
      </w:r>
    </w:p>
    <w:p w14:paraId="0B1CC365" w14:textId="77777777" w:rsidR="009B792C" w:rsidRDefault="009B792C" w:rsidP="00F2125C">
      <w:pPr>
        <w:rPr>
          <w:szCs w:val="24"/>
        </w:rPr>
      </w:pPr>
      <w:r>
        <w:rPr>
          <w:szCs w:val="24"/>
        </w:rPr>
        <w:tab/>
        <w:t>Commercial credit reports</w:t>
      </w:r>
    </w:p>
    <w:p w14:paraId="6980BC13" w14:textId="77777777" w:rsidR="009B792C" w:rsidRDefault="009B792C" w:rsidP="00F2125C">
      <w:pPr>
        <w:rPr>
          <w:szCs w:val="24"/>
        </w:rPr>
      </w:pPr>
      <w:r>
        <w:rPr>
          <w:szCs w:val="24"/>
        </w:rPr>
        <w:tab/>
        <w:t>Financial studies</w:t>
      </w:r>
    </w:p>
    <w:p w14:paraId="0ABC2290" w14:textId="77777777" w:rsidR="009B792C" w:rsidRDefault="009B792C" w:rsidP="00F2125C">
      <w:pPr>
        <w:rPr>
          <w:szCs w:val="24"/>
        </w:rPr>
      </w:pPr>
      <w:r>
        <w:rPr>
          <w:szCs w:val="24"/>
        </w:rPr>
        <w:tab/>
      </w:r>
      <w:r w:rsidR="00184083">
        <w:rPr>
          <w:szCs w:val="24"/>
        </w:rPr>
        <w:t>Financial</w:t>
      </w:r>
      <w:r>
        <w:rPr>
          <w:szCs w:val="24"/>
        </w:rPr>
        <w:t xml:space="preserve"> statements</w:t>
      </w:r>
    </w:p>
    <w:p w14:paraId="6E8692E0" w14:textId="77777777" w:rsidR="009B792C" w:rsidRDefault="009B792C" w:rsidP="00F2125C">
      <w:pPr>
        <w:rPr>
          <w:szCs w:val="24"/>
        </w:rPr>
      </w:pPr>
      <w:r>
        <w:rPr>
          <w:szCs w:val="24"/>
        </w:rPr>
        <w:tab/>
        <w:t>Feasibility studies</w:t>
      </w:r>
    </w:p>
    <w:p w14:paraId="3BBD8DCB" w14:textId="77777777" w:rsidR="009B792C" w:rsidRDefault="009B792C" w:rsidP="00F2125C">
      <w:pPr>
        <w:rPr>
          <w:szCs w:val="24"/>
        </w:rPr>
      </w:pPr>
      <w:r>
        <w:rPr>
          <w:szCs w:val="24"/>
        </w:rPr>
        <w:tab/>
        <w:t>Proposed loan agreement</w:t>
      </w:r>
    </w:p>
    <w:p w14:paraId="71F5664E" w14:textId="77777777" w:rsidR="009B792C" w:rsidRDefault="009B792C" w:rsidP="00F2125C">
      <w:pPr>
        <w:rPr>
          <w:szCs w:val="24"/>
        </w:rPr>
      </w:pPr>
      <w:r>
        <w:rPr>
          <w:szCs w:val="24"/>
        </w:rPr>
        <w:tab/>
        <w:t>Certification for contracts</w:t>
      </w:r>
    </w:p>
    <w:p w14:paraId="6E62BC10" w14:textId="77777777" w:rsidR="009B792C" w:rsidRDefault="009B792C" w:rsidP="00F2125C">
      <w:pPr>
        <w:rPr>
          <w:szCs w:val="24"/>
        </w:rPr>
      </w:pPr>
      <w:r>
        <w:rPr>
          <w:szCs w:val="24"/>
        </w:rPr>
        <w:tab/>
        <w:t>Periodic reports</w:t>
      </w:r>
    </w:p>
    <w:p w14:paraId="5CD5AA39" w14:textId="77777777" w:rsidR="006A32F7" w:rsidRDefault="009B792C" w:rsidP="00F2125C">
      <w:pPr>
        <w:rPr>
          <w:szCs w:val="24"/>
        </w:rPr>
      </w:pPr>
      <w:r>
        <w:rPr>
          <w:szCs w:val="24"/>
        </w:rPr>
        <w:tab/>
        <w:t>Lender Inspections</w:t>
      </w:r>
    </w:p>
    <w:p w14:paraId="0BF022A7" w14:textId="77777777" w:rsidR="00626FCC" w:rsidRDefault="00626FCC" w:rsidP="00F2125C">
      <w:pPr>
        <w:rPr>
          <w:szCs w:val="24"/>
        </w:rPr>
      </w:pPr>
    </w:p>
    <w:p w14:paraId="166E2142" w14:textId="77777777" w:rsidR="009B792C" w:rsidRDefault="006A32F7" w:rsidP="00F2125C">
      <w:pPr>
        <w:rPr>
          <w:szCs w:val="24"/>
        </w:rPr>
      </w:pPr>
      <w:r>
        <w:rPr>
          <w:szCs w:val="24"/>
        </w:rPr>
        <w:t>Also included are the reporting requirements forms and forms for servicing reporting requirements.</w:t>
      </w:r>
      <w:r w:rsidR="009B792C">
        <w:rPr>
          <w:szCs w:val="24"/>
        </w:rPr>
        <w:t xml:space="preserve"> </w:t>
      </w:r>
    </w:p>
    <w:p w14:paraId="19FEAA7C" w14:textId="77777777" w:rsidR="009B792C" w:rsidRDefault="009B792C" w:rsidP="00F2125C">
      <w:pPr>
        <w:rPr>
          <w:szCs w:val="24"/>
        </w:rPr>
      </w:pPr>
    </w:p>
    <w:p w14:paraId="59DF11CA" w14:textId="77777777" w:rsidR="00F2125C" w:rsidRDefault="00F2125C" w:rsidP="00F2125C">
      <w:pPr>
        <w:rPr>
          <w:szCs w:val="24"/>
        </w:rPr>
      </w:pPr>
      <w:r w:rsidRPr="004B5BFB">
        <w:rPr>
          <w:szCs w:val="24"/>
        </w:rPr>
        <w:t>As part of the process</w:t>
      </w:r>
      <w:r w:rsidR="004B5BFB">
        <w:rPr>
          <w:szCs w:val="24"/>
        </w:rPr>
        <w:t xml:space="preserve"> of monitoring construction</w:t>
      </w:r>
      <w:r w:rsidRPr="004B5BFB">
        <w:rPr>
          <w:szCs w:val="24"/>
        </w:rPr>
        <w:t xml:space="preserve">, </w:t>
      </w:r>
      <w:r w:rsidR="00F7464F" w:rsidRPr="004B5BFB">
        <w:rPr>
          <w:szCs w:val="24"/>
        </w:rPr>
        <w:t>lenders</w:t>
      </w:r>
      <w:r w:rsidRPr="004B5BFB">
        <w:rPr>
          <w:szCs w:val="24"/>
        </w:rPr>
        <w:t xml:space="preserve"> have a continuing responsibility to provide the </w:t>
      </w:r>
      <w:r w:rsidR="00F7464F" w:rsidRPr="004B5BFB">
        <w:rPr>
          <w:szCs w:val="24"/>
        </w:rPr>
        <w:t xml:space="preserve">Agency </w:t>
      </w:r>
      <w:r w:rsidRPr="004B5BFB">
        <w:rPr>
          <w:szCs w:val="24"/>
        </w:rPr>
        <w:t xml:space="preserve">with </w:t>
      </w:r>
      <w:r w:rsidR="00F7464F" w:rsidRPr="004B5BFB">
        <w:rPr>
          <w:szCs w:val="24"/>
        </w:rPr>
        <w:t xml:space="preserve">construction </w:t>
      </w:r>
      <w:r w:rsidRPr="004B5BFB">
        <w:rPr>
          <w:szCs w:val="24"/>
        </w:rPr>
        <w:t>progress reports</w:t>
      </w:r>
      <w:r w:rsidR="00F7464F" w:rsidRPr="004B5BFB">
        <w:rPr>
          <w:szCs w:val="24"/>
        </w:rPr>
        <w:t>,</w:t>
      </w:r>
      <w:r w:rsidRPr="004B5BFB">
        <w:rPr>
          <w:szCs w:val="24"/>
        </w:rPr>
        <w:t xml:space="preserve"> </w:t>
      </w:r>
      <w:r w:rsidR="00F7464F" w:rsidRPr="004B5BFB">
        <w:rPr>
          <w:szCs w:val="24"/>
        </w:rPr>
        <w:t xml:space="preserve">on a </w:t>
      </w:r>
      <w:r w:rsidR="006E374A">
        <w:rPr>
          <w:szCs w:val="24"/>
        </w:rPr>
        <w:t>quarter</w:t>
      </w:r>
      <w:r w:rsidR="004B5BFB">
        <w:rPr>
          <w:szCs w:val="24"/>
        </w:rPr>
        <w:t>ly</w:t>
      </w:r>
      <w:r w:rsidR="004B5BFB" w:rsidRPr="004B5BFB">
        <w:rPr>
          <w:szCs w:val="24"/>
        </w:rPr>
        <w:t xml:space="preserve"> </w:t>
      </w:r>
      <w:r w:rsidR="00F7464F" w:rsidRPr="004B5BFB">
        <w:rPr>
          <w:szCs w:val="24"/>
        </w:rPr>
        <w:t xml:space="preserve">basis, </w:t>
      </w:r>
      <w:r w:rsidRPr="004B5BFB">
        <w:rPr>
          <w:szCs w:val="24"/>
        </w:rPr>
        <w:t xml:space="preserve">demonstrating that engineering and financial criteria used in the review and approval of the application continue to be met during the construction phase of the project.  This is necessary to </w:t>
      </w:r>
      <w:r w:rsidR="00701A55" w:rsidRPr="004B5BFB">
        <w:rPr>
          <w:szCs w:val="24"/>
        </w:rPr>
        <w:t>en</w:t>
      </w:r>
      <w:r w:rsidRPr="004B5BFB">
        <w:rPr>
          <w:szCs w:val="24"/>
        </w:rPr>
        <w:t>sure that all terms of the loan guarantee agreement</w:t>
      </w:r>
      <w:r w:rsidR="00F7464F" w:rsidRPr="004B5BFB">
        <w:rPr>
          <w:szCs w:val="24"/>
        </w:rPr>
        <w:t xml:space="preserve"> are being complied with</w:t>
      </w:r>
      <w:r w:rsidRPr="004B5BFB">
        <w:rPr>
          <w:szCs w:val="24"/>
        </w:rPr>
        <w:t xml:space="preserve">.  </w:t>
      </w:r>
    </w:p>
    <w:p w14:paraId="5DBA5BCE" w14:textId="77777777" w:rsidR="00EE7ED3" w:rsidRDefault="00EE7ED3" w:rsidP="00F2125C">
      <w:pPr>
        <w:rPr>
          <w:szCs w:val="24"/>
        </w:rPr>
      </w:pPr>
    </w:p>
    <w:p w14:paraId="5160DD7A" w14:textId="77777777" w:rsidR="00EE7ED3" w:rsidRPr="004B5BFB" w:rsidRDefault="00EE7ED3" w:rsidP="00F2125C">
      <w:pPr>
        <w:rPr>
          <w:szCs w:val="24"/>
        </w:rPr>
      </w:pPr>
      <w:r>
        <w:rPr>
          <w:szCs w:val="24"/>
        </w:rPr>
        <w:t xml:space="preserve">Post-construction, information will be collected demonstrating that the </w:t>
      </w:r>
      <w:proofErr w:type="spellStart"/>
      <w:r>
        <w:rPr>
          <w:szCs w:val="24"/>
        </w:rPr>
        <w:t>biorefineries</w:t>
      </w:r>
      <w:proofErr w:type="spellEnd"/>
      <w:r>
        <w:rPr>
          <w:szCs w:val="24"/>
        </w:rPr>
        <w:t xml:space="preserve"> are operating and meeting all financial criteria projected during the application phase.  This information is necessary in order for the Agency to adequately monitor the lender’s servicing activities. </w:t>
      </w:r>
    </w:p>
    <w:p w14:paraId="0C1D83E4" w14:textId="77777777" w:rsidR="00F2125C" w:rsidRPr="004B5BFB" w:rsidRDefault="00F2125C" w:rsidP="00F2125C">
      <w:pPr>
        <w:rPr>
          <w:szCs w:val="24"/>
        </w:rPr>
      </w:pPr>
    </w:p>
    <w:p w14:paraId="63596AE3" w14:textId="77777777" w:rsidR="00F2125C" w:rsidRPr="004B5BFB" w:rsidRDefault="00F2125C" w:rsidP="00F2125C">
      <w:pPr>
        <w:tabs>
          <w:tab w:val="left" w:pos="0"/>
          <w:tab w:val="left" w:pos="2160"/>
          <w:tab w:val="left" w:pos="4320"/>
          <w:tab w:val="left" w:pos="6480"/>
          <w:tab w:val="left" w:pos="8640"/>
        </w:tabs>
        <w:suppressAutoHyphens/>
        <w:rPr>
          <w:szCs w:val="24"/>
        </w:rPr>
      </w:pPr>
      <w:r w:rsidRPr="004B5BFB">
        <w:rPr>
          <w:szCs w:val="24"/>
        </w:rPr>
        <w:t xml:space="preserve">The information sought by this information collection will be stored in </w:t>
      </w:r>
      <w:r w:rsidR="00CD707B" w:rsidRPr="004B5BFB">
        <w:rPr>
          <w:szCs w:val="24"/>
        </w:rPr>
        <w:t>Agency</w:t>
      </w:r>
      <w:r w:rsidRPr="004B5BFB">
        <w:rPr>
          <w:szCs w:val="24"/>
        </w:rPr>
        <w:t xml:space="preserve"> files or computers.  The </w:t>
      </w:r>
      <w:r w:rsidR="00CD707B" w:rsidRPr="004B5BFB">
        <w:rPr>
          <w:szCs w:val="24"/>
        </w:rPr>
        <w:t>Agency requires original borrower</w:t>
      </w:r>
      <w:r w:rsidRPr="004B5BFB">
        <w:rPr>
          <w:szCs w:val="24"/>
        </w:rPr>
        <w:t xml:space="preserve"> signatures on loan application forms and lender signatures on the loan documents.  The </w:t>
      </w:r>
      <w:r w:rsidR="002356E6">
        <w:rPr>
          <w:szCs w:val="24"/>
        </w:rPr>
        <w:t>Program</w:t>
      </w:r>
      <w:r w:rsidRPr="004B5BFB">
        <w:rPr>
          <w:szCs w:val="24"/>
        </w:rPr>
        <w:t xml:space="preserve"> require</w:t>
      </w:r>
      <w:r w:rsidR="00CD707B" w:rsidRPr="004B5BFB">
        <w:rPr>
          <w:szCs w:val="24"/>
        </w:rPr>
        <w:t>s</w:t>
      </w:r>
      <w:r w:rsidRPr="004B5BFB">
        <w:rPr>
          <w:szCs w:val="24"/>
        </w:rPr>
        <w:t xml:space="preserve"> the submission of substantial information essential to protect the Government’s interest.</w:t>
      </w:r>
    </w:p>
    <w:p w14:paraId="786674FB" w14:textId="77777777" w:rsidR="00F2125C" w:rsidRPr="004B5BFB" w:rsidRDefault="00F2125C" w:rsidP="00D11FED">
      <w:pPr>
        <w:tabs>
          <w:tab w:val="left" w:pos="0"/>
          <w:tab w:val="left" w:pos="2160"/>
          <w:tab w:val="left" w:pos="4320"/>
          <w:tab w:val="left" w:pos="6480"/>
          <w:tab w:val="left" w:pos="8640"/>
        </w:tabs>
        <w:suppressAutoHyphens/>
        <w:rPr>
          <w:szCs w:val="24"/>
        </w:rPr>
      </w:pPr>
    </w:p>
    <w:p w14:paraId="0DA2BE51" w14:textId="77777777" w:rsidR="00F7464F" w:rsidRPr="004B5BFB" w:rsidRDefault="00F7464F" w:rsidP="00F7464F">
      <w:pPr>
        <w:tabs>
          <w:tab w:val="left" w:pos="0"/>
          <w:tab w:val="left" w:pos="2160"/>
          <w:tab w:val="left" w:pos="4320"/>
          <w:tab w:val="left" w:pos="6480"/>
          <w:tab w:val="left" w:pos="8640"/>
        </w:tabs>
        <w:suppressAutoHyphens/>
        <w:rPr>
          <w:szCs w:val="24"/>
        </w:rPr>
      </w:pPr>
      <w:r w:rsidRPr="004B5BFB">
        <w:rPr>
          <w:szCs w:val="24"/>
        </w:rPr>
        <w:t>The Agency, through its Business Programs Divisions in Washington, D.C., will be the primary user of the information collected.  Under the Freedom of Information Act, the</w:t>
      </w:r>
      <w:r w:rsidR="00EE7ED3">
        <w:rPr>
          <w:szCs w:val="24"/>
        </w:rPr>
        <w:t xml:space="preserve"> general public can request some</w:t>
      </w:r>
      <w:r w:rsidRPr="004B5BFB">
        <w:rPr>
          <w:szCs w:val="24"/>
        </w:rPr>
        <w:t xml:space="preserve"> of the data provided by the borrower and lender to the Agency, except data that are </w:t>
      </w:r>
      <w:r w:rsidR="00EE7ED3">
        <w:rPr>
          <w:szCs w:val="24"/>
        </w:rPr>
        <w:t xml:space="preserve">proprietary or </w:t>
      </w:r>
      <w:r w:rsidRPr="004B5BFB">
        <w:rPr>
          <w:szCs w:val="24"/>
        </w:rPr>
        <w:t>confidential.</w:t>
      </w:r>
    </w:p>
    <w:p w14:paraId="376BEA17" w14:textId="77777777" w:rsidR="00F7464F" w:rsidRPr="004B5BFB" w:rsidRDefault="00F7464F" w:rsidP="00F7464F">
      <w:pPr>
        <w:tabs>
          <w:tab w:val="left" w:pos="0"/>
          <w:tab w:val="left" w:pos="2160"/>
          <w:tab w:val="left" w:pos="4320"/>
          <w:tab w:val="left" w:pos="6480"/>
          <w:tab w:val="left" w:pos="8640"/>
        </w:tabs>
        <w:suppressAutoHyphens/>
        <w:rPr>
          <w:szCs w:val="24"/>
        </w:rPr>
      </w:pPr>
    </w:p>
    <w:p w14:paraId="420044D4" w14:textId="77777777" w:rsidR="007B1D24" w:rsidRPr="004B5BFB" w:rsidRDefault="00F7464F" w:rsidP="00F7464F">
      <w:pPr>
        <w:rPr>
          <w:szCs w:val="24"/>
        </w:rPr>
      </w:pPr>
      <w:r w:rsidRPr="004B5BFB">
        <w:rPr>
          <w:szCs w:val="24"/>
        </w:rPr>
        <w:t xml:space="preserve">If the information is not collected the Agency would neither be able to make prudent credit decisions nor would the Agency be able to effectively monitor the lenders’ servicing activities </w:t>
      </w:r>
      <w:r w:rsidRPr="004B5BFB">
        <w:rPr>
          <w:szCs w:val="24"/>
        </w:rPr>
        <w:lastRenderedPageBreak/>
        <w:t xml:space="preserve">and thus minimize losses under the Program.  </w:t>
      </w:r>
    </w:p>
    <w:p w14:paraId="1F5D5601" w14:textId="77777777" w:rsidR="00F7464F" w:rsidRPr="004B5BFB" w:rsidRDefault="00F7464F" w:rsidP="00BF2AEE">
      <w:pPr>
        <w:keepNext/>
        <w:tabs>
          <w:tab w:val="left" w:pos="0"/>
          <w:tab w:val="left" w:pos="2160"/>
          <w:tab w:val="left" w:pos="4320"/>
          <w:tab w:val="left" w:pos="6480"/>
          <w:tab w:val="left" w:pos="8640"/>
        </w:tabs>
        <w:suppressAutoHyphens/>
        <w:jc w:val="center"/>
        <w:rPr>
          <w:b/>
          <w:szCs w:val="24"/>
        </w:rPr>
      </w:pPr>
    </w:p>
    <w:p w14:paraId="5AB927CC" w14:textId="77777777" w:rsidR="00DC5E95" w:rsidRPr="006E374A" w:rsidRDefault="0031056A" w:rsidP="006E374A">
      <w:pPr>
        <w:keepNext/>
        <w:tabs>
          <w:tab w:val="left" w:pos="0"/>
          <w:tab w:val="left" w:pos="2160"/>
          <w:tab w:val="left" w:pos="4320"/>
          <w:tab w:val="left" w:pos="6480"/>
          <w:tab w:val="left" w:pos="8640"/>
        </w:tabs>
        <w:suppressAutoHyphens/>
        <w:jc w:val="center"/>
        <w:rPr>
          <w:b/>
          <w:szCs w:val="24"/>
        </w:rPr>
      </w:pPr>
      <w:r w:rsidRPr="004B5BFB">
        <w:rPr>
          <w:b/>
          <w:szCs w:val="24"/>
        </w:rPr>
        <w:t>REPORTING REQUIREMENTS – NO FORMS</w:t>
      </w:r>
    </w:p>
    <w:p w14:paraId="0C38A93C" w14:textId="77777777" w:rsidR="00D27FCF" w:rsidRPr="004B5BFB" w:rsidRDefault="00D27FCF" w:rsidP="00C72335">
      <w:pPr>
        <w:rPr>
          <w:szCs w:val="24"/>
          <w:u w:val="single"/>
        </w:rPr>
      </w:pPr>
    </w:p>
    <w:p w14:paraId="74C11A64" w14:textId="77777777" w:rsidR="0027630D" w:rsidRPr="004B5BFB" w:rsidRDefault="00F30FFF" w:rsidP="0027630D">
      <w:pPr>
        <w:rPr>
          <w:szCs w:val="24"/>
        </w:rPr>
      </w:pPr>
      <w:proofErr w:type="gramStart"/>
      <w:r w:rsidRPr="004B5BFB">
        <w:rPr>
          <w:szCs w:val="24"/>
          <w:u w:val="single"/>
        </w:rPr>
        <w:t>Agency and lender conference</w:t>
      </w:r>
      <w:r w:rsidRPr="004B5BFB">
        <w:rPr>
          <w:szCs w:val="24"/>
        </w:rPr>
        <w:t>.</w:t>
      </w:r>
      <w:proofErr w:type="gramEnd"/>
      <w:r w:rsidRPr="004B5BFB">
        <w:rPr>
          <w:szCs w:val="24"/>
        </w:rPr>
        <w:t xml:space="preserve">  </w:t>
      </w:r>
      <w:r w:rsidR="0027630D" w:rsidRPr="004B5BFB">
        <w:rPr>
          <w:szCs w:val="24"/>
        </w:rPr>
        <w:t xml:space="preserve">The lender will meet with the Agency at the Agency’s request to ascertain how the guaranteed loan is being serviced and ensure that conditions and covenants of the Loan Agreement and Conditional Commitment are being enforced.  The Agency </w:t>
      </w:r>
      <w:r w:rsidR="003959E6" w:rsidRPr="004B5BFB">
        <w:rPr>
          <w:szCs w:val="24"/>
        </w:rPr>
        <w:t>plans to</w:t>
      </w:r>
      <w:r w:rsidR="0027630D" w:rsidRPr="004B5BFB">
        <w:rPr>
          <w:szCs w:val="24"/>
        </w:rPr>
        <w:t xml:space="preserve"> meet with each lender at least annually.  </w:t>
      </w:r>
    </w:p>
    <w:p w14:paraId="2F1E65FD" w14:textId="77777777" w:rsidR="00F30FFF" w:rsidRPr="004B5BFB" w:rsidRDefault="00F30FFF" w:rsidP="00DC5E95">
      <w:pPr>
        <w:tabs>
          <w:tab w:val="left" w:pos="360"/>
          <w:tab w:val="left" w:pos="720"/>
          <w:tab w:val="left" w:pos="2160"/>
          <w:tab w:val="left" w:pos="4320"/>
          <w:tab w:val="left" w:pos="6480"/>
          <w:tab w:val="left" w:pos="8640"/>
        </w:tabs>
        <w:suppressAutoHyphens/>
        <w:rPr>
          <w:szCs w:val="24"/>
        </w:rPr>
      </w:pPr>
    </w:p>
    <w:p w14:paraId="3C3B77E6" w14:textId="77777777" w:rsidR="00F30FFF" w:rsidRPr="004B5BFB" w:rsidRDefault="00F30FFF" w:rsidP="00DC5E95">
      <w:pPr>
        <w:tabs>
          <w:tab w:val="left" w:pos="360"/>
          <w:tab w:val="left" w:pos="720"/>
          <w:tab w:val="left" w:pos="2160"/>
          <w:tab w:val="left" w:pos="4320"/>
          <w:tab w:val="left" w:pos="6480"/>
          <w:tab w:val="left" w:pos="8640"/>
        </w:tabs>
        <w:suppressAutoHyphens/>
        <w:rPr>
          <w:szCs w:val="24"/>
        </w:rPr>
      </w:pPr>
      <w:proofErr w:type="gramStart"/>
      <w:r w:rsidRPr="004B5BFB">
        <w:rPr>
          <w:szCs w:val="24"/>
          <w:u w:val="single"/>
        </w:rPr>
        <w:t>Construction reports</w:t>
      </w:r>
      <w:r w:rsidRPr="004B5BFB">
        <w:rPr>
          <w:szCs w:val="24"/>
        </w:rPr>
        <w:t>.</w:t>
      </w:r>
      <w:proofErr w:type="gramEnd"/>
      <w:r w:rsidRPr="004B5BFB">
        <w:rPr>
          <w:szCs w:val="24"/>
        </w:rPr>
        <w:t xml:space="preserve">  </w:t>
      </w:r>
      <w:r w:rsidR="00387CAB" w:rsidRPr="004B5BFB">
        <w:rPr>
          <w:szCs w:val="24"/>
        </w:rPr>
        <w:t>During construction, the lender</w:t>
      </w:r>
      <w:r w:rsidR="00EE7ED3">
        <w:rPr>
          <w:szCs w:val="24"/>
        </w:rPr>
        <w:t xml:space="preserve"> is required to submit </w:t>
      </w:r>
      <w:r w:rsidR="006E374A">
        <w:rPr>
          <w:szCs w:val="24"/>
        </w:rPr>
        <w:t>quarterly</w:t>
      </w:r>
      <w:r w:rsidR="00387CAB" w:rsidRPr="004B5BFB">
        <w:rPr>
          <w:szCs w:val="24"/>
        </w:rPr>
        <w:t xml:space="preserve"> construction progress reports to the Agency.  These reports will contain, at a minimum, construction milestone attainment and personnel hiring, training, and retention.</w:t>
      </w:r>
    </w:p>
    <w:p w14:paraId="507375FD" w14:textId="77777777" w:rsidR="00387CAB" w:rsidRPr="004B5BFB" w:rsidRDefault="00387CAB" w:rsidP="00DC5E95">
      <w:pPr>
        <w:tabs>
          <w:tab w:val="left" w:pos="360"/>
          <w:tab w:val="left" w:pos="720"/>
          <w:tab w:val="left" w:pos="2160"/>
          <w:tab w:val="left" w:pos="4320"/>
          <w:tab w:val="left" w:pos="6480"/>
          <w:tab w:val="left" w:pos="8640"/>
        </w:tabs>
        <w:suppressAutoHyphens/>
        <w:rPr>
          <w:szCs w:val="24"/>
        </w:rPr>
      </w:pPr>
    </w:p>
    <w:p w14:paraId="78825707" w14:textId="77777777" w:rsidR="00387CAB" w:rsidRPr="004B5BFB" w:rsidRDefault="00387CAB" w:rsidP="00DC5E95">
      <w:pPr>
        <w:tabs>
          <w:tab w:val="left" w:pos="360"/>
          <w:tab w:val="left" w:pos="720"/>
          <w:tab w:val="left" w:pos="2160"/>
          <w:tab w:val="left" w:pos="4320"/>
          <w:tab w:val="left" w:pos="6480"/>
          <w:tab w:val="left" w:pos="8640"/>
        </w:tabs>
        <w:suppressAutoHyphens/>
        <w:rPr>
          <w:szCs w:val="24"/>
        </w:rPr>
      </w:pPr>
      <w:r w:rsidRPr="004B5BFB">
        <w:rPr>
          <w:szCs w:val="24"/>
        </w:rPr>
        <w:t xml:space="preserve">The construction period is the riskiest period for the Agency in the development of these projects under this Program.  Receiving these reports will help the Agency </w:t>
      </w:r>
      <w:r w:rsidR="00CE2EFB" w:rsidRPr="004B5BFB">
        <w:rPr>
          <w:szCs w:val="24"/>
        </w:rPr>
        <w:t xml:space="preserve">manage this </w:t>
      </w:r>
      <w:r w:rsidRPr="004B5BFB">
        <w:rPr>
          <w:szCs w:val="24"/>
        </w:rPr>
        <w:t>risk.</w:t>
      </w:r>
    </w:p>
    <w:p w14:paraId="3B51ABDE" w14:textId="77777777" w:rsidR="00387CAB" w:rsidRPr="004B5BFB" w:rsidRDefault="00387CAB" w:rsidP="00DC5E95">
      <w:pPr>
        <w:tabs>
          <w:tab w:val="left" w:pos="360"/>
          <w:tab w:val="left" w:pos="720"/>
          <w:tab w:val="left" w:pos="2160"/>
          <w:tab w:val="left" w:pos="4320"/>
          <w:tab w:val="left" w:pos="6480"/>
          <w:tab w:val="left" w:pos="8640"/>
        </w:tabs>
        <w:suppressAutoHyphens/>
        <w:rPr>
          <w:szCs w:val="24"/>
          <w:u w:val="single"/>
        </w:rPr>
      </w:pPr>
    </w:p>
    <w:p w14:paraId="473B3518" w14:textId="77777777" w:rsidR="00990F82" w:rsidRPr="004B5BFB" w:rsidRDefault="00990F82" w:rsidP="00DC5E95">
      <w:pPr>
        <w:tabs>
          <w:tab w:val="left" w:pos="360"/>
          <w:tab w:val="left" w:pos="720"/>
          <w:tab w:val="left" w:pos="2160"/>
          <w:tab w:val="left" w:pos="4320"/>
          <w:tab w:val="left" w:pos="6480"/>
          <w:tab w:val="left" w:pos="8640"/>
        </w:tabs>
        <w:suppressAutoHyphens/>
        <w:rPr>
          <w:szCs w:val="24"/>
        </w:rPr>
      </w:pPr>
      <w:proofErr w:type="gramStart"/>
      <w:r w:rsidRPr="004B5BFB">
        <w:rPr>
          <w:szCs w:val="24"/>
          <w:u w:val="single"/>
        </w:rPr>
        <w:t xml:space="preserve">Annual reports </w:t>
      </w:r>
      <w:r w:rsidR="00F30FFF" w:rsidRPr="004B5BFB">
        <w:rPr>
          <w:szCs w:val="24"/>
          <w:u w:val="single"/>
        </w:rPr>
        <w:t>for loss claims</w:t>
      </w:r>
      <w:r w:rsidR="00651281">
        <w:rPr>
          <w:szCs w:val="24"/>
        </w:rPr>
        <w:t>.</w:t>
      </w:r>
      <w:proofErr w:type="gramEnd"/>
      <w:r w:rsidR="00651281">
        <w:rPr>
          <w:szCs w:val="24"/>
        </w:rPr>
        <w:t xml:space="preserve">  E</w:t>
      </w:r>
      <w:r w:rsidRPr="004B5BFB">
        <w:rPr>
          <w:szCs w:val="24"/>
        </w:rPr>
        <w:t xml:space="preserve">ach lender who receives a final loss payment </w:t>
      </w:r>
      <w:r w:rsidR="00651281">
        <w:rPr>
          <w:szCs w:val="24"/>
        </w:rPr>
        <w:t xml:space="preserve">must </w:t>
      </w:r>
      <w:r w:rsidRPr="004B5BFB">
        <w:rPr>
          <w:szCs w:val="24"/>
        </w:rPr>
        <w:t>submit an annual report on its collection activities for each unsatisfied account for three years following payment of the final loss claim.</w:t>
      </w:r>
    </w:p>
    <w:p w14:paraId="4570C491" w14:textId="77777777" w:rsidR="00990F82" w:rsidRPr="004B5BFB" w:rsidRDefault="00990F82" w:rsidP="00DC5E95">
      <w:pPr>
        <w:tabs>
          <w:tab w:val="left" w:pos="360"/>
          <w:tab w:val="left" w:pos="720"/>
          <w:tab w:val="left" w:pos="2160"/>
          <w:tab w:val="left" w:pos="4320"/>
          <w:tab w:val="left" w:pos="6480"/>
          <w:tab w:val="left" w:pos="8640"/>
        </w:tabs>
        <w:suppressAutoHyphens/>
        <w:rPr>
          <w:szCs w:val="24"/>
        </w:rPr>
      </w:pPr>
    </w:p>
    <w:p w14:paraId="1231C944" w14:textId="77777777" w:rsidR="00990F82" w:rsidRPr="004B5BFB" w:rsidRDefault="00990F82" w:rsidP="00DC5E95">
      <w:pPr>
        <w:tabs>
          <w:tab w:val="left" w:pos="360"/>
          <w:tab w:val="left" w:pos="720"/>
          <w:tab w:val="left" w:pos="2160"/>
          <w:tab w:val="left" w:pos="4320"/>
          <w:tab w:val="left" w:pos="6480"/>
          <w:tab w:val="left" w:pos="8640"/>
        </w:tabs>
        <w:suppressAutoHyphens/>
        <w:rPr>
          <w:szCs w:val="24"/>
        </w:rPr>
      </w:pPr>
      <w:r w:rsidRPr="004B5BFB">
        <w:rPr>
          <w:szCs w:val="24"/>
        </w:rPr>
        <w:t xml:space="preserve">Receiving these reports </w:t>
      </w:r>
      <w:r w:rsidR="00214A14" w:rsidRPr="004B5BFB">
        <w:rPr>
          <w:szCs w:val="24"/>
        </w:rPr>
        <w:t>will enable the Agency to determine whether the lender has recovered any monies</w:t>
      </w:r>
      <w:r w:rsidR="00E91661" w:rsidRPr="004B5BFB">
        <w:rPr>
          <w:szCs w:val="24"/>
        </w:rPr>
        <w:t xml:space="preserve"> and tendered to the Agency its pro rata share of funds recovered</w:t>
      </w:r>
      <w:r w:rsidR="00214A14" w:rsidRPr="004B5BFB">
        <w:rPr>
          <w:szCs w:val="24"/>
        </w:rPr>
        <w:t xml:space="preserve">, following the lender’s liquidation of the loan, that were not collected at the </w:t>
      </w:r>
      <w:r w:rsidR="0039315B">
        <w:rPr>
          <w:szCs w:val="24"/>
        </w:rPr>
        <w:t xml:space="preserve">time the final loss claim was </w:t>
      </w:r>
      <w:r w:rsidR="001B7DF1">
        <w:rPr>
          <w:szCs w:val="24"/>
        </w:rPr>
        <w:t>pa</w:t>
      </w:r>
      <w:r w:rsidR="00214A14" w:rsidRPr="004B5BFB">
        <w:rPr>
          <w:szCs w:val="24"/>
        </w:rPr>
        <w:t>id.</w:t>
      </w:r>
    </w:p>
    <w:p w14:paraId="1B030056" w14:textId="77777777" w:rsidR="0037495A" w:rsidRPr="004B5BFB" w:rsidRDefault="0037495A" w:rsidP="00D1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5D30936B" w14:textId="77777777" w:rsidR="003959E6" w:rsidRPr="004B5BFB" w:rsidRDefault="00F3313D" w:rsidP="003959E6">
      <w:pPr>
        <w:keepLines/>
        <w:tabs>
          <w:tab w:val="left" w:pos="0"/>
          <w:tab w:val="left" w:pos="2160"/>
          <w:tab w:val="left" w:pos="4320"/>
          <w:tab w:val="left" w:pos="6480"/>
          <w:tab w:val="left" w:pos="8640"/>
        </w:tabs>
        <w:suppressAutoHyphens/>
        <w:rPr>
          <w:szCs w:val="24"/>
        </w:rPr>
      </w:pPr>
      <w:proofErr w:type="gramStart"/>
      <w:r w:rsidRPr="004B5BFB">
        <w:rPr>
          <w:szCs w:val="24"/>
          <w:u w:val="single"/>
        </w:rPr>
        <w:t>Application Requirements</w:t>
      </w:r>
      <w:r w:rsidRPr="004B5BFB">
        <w:rPr>
          <w:szCs w:val="24"/>
        </w:rPr>
        <w:t>.</w:t>
      </w:r>
      <w:proofErr w:type="gramEnd"/>
      <w:r w:rsidRPr="004B5BFB">
        <w:rPr>
          <w:szCs w:val="24"/>
        </w:rPr>
        <w:t xml:space="preserve">  </w:t>
      </w:r>
      <w:r w:rsidR="003959E6" w:rsidRPr="004B5BFB">
        <w:rPr>
          <w:szCs w:val="24"/>
        </w:rPr>
        <w:t xml:space="preserve">Applicants must submit with the application form </w:t>
      </w:r>
      <w:r w:rsidR="00125BD2" w:rsidRPr="004B5BFB">
        <w:rPr>
          <w:szCs w:val="24"/>
        </w:rPr>
        <w:t xml:space="preserve">a </w:t>
      </w:r>
      <w:r w:rsidR="00651281">
        <w:rPr>
          <w:szCs w:val="24"/>
        </w:rPr>
        <w:t xml:space="preserve">package </w:t>
      </w:r>
      <w:r w:rsidR="00125BD2" w:rsidRPr="004B5BFB">
        <w:rPr>
          <w:szCs w:val="24"/>
        </w:rPr>
        <w:t>that contains the following elements:</w:t>
      </w:r>
    </w:p>
    <w:p w14:paraId="2B946835" w14:textId="77777777" w:rsidR="003959E6" w:rsidRPr="004B5BFB" w:rsidRDefault="003959E6" w:rsidP="003959E6">
      <w:pPr>
        <w:tabs>
          <w:tab w:val="left" w:pos="0"/>
          <w:tab w:val="left" w:pos="2160"/>
          <w:tab w:val="left" w:pos="4320"/>
          <w:tab w:val="left" w:pos="6480"/>
          <w:tab w:val="left" w:pos="8640"/>
        </w:tabs>
        <w:suppressAutoHyphens/>
        <w:rPr>
          <w:szCs w:val="24"/>
        </w:rPr>
      </w:pPr>
    </w:p>
    <w:p w14:paraId="776E8826" w14:textId="77777777" w:rsidR="003959E6" w:rsidRPr="004B5BFB" w:rsidRDefault="00125BD2"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Borrower eligibility</w:t>
      </w:r>
      <w:r w:rsidRPr="004B5BFB">
        <w:rPr>
          <w:szCs w:val="24"/>
        </w:rPr>
        <w:t>.  A description of how the borrower meets the eligibility criteria for borrower.</w:t>
      </w:r>
    </w:p>
    <w:p w14:paraId="666A2445" w14:textId="77777777" w:rsidR="00125BD2" w:rsidRPr="004B5BFB" w:rsidRDefault="00125BD2"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Project eligibility</w:t>
      </w:r>
      <w:r w:rsidRPr="004B5BFB">
        <w:rPr>
          <w:szCs w:val="24"/>
        </w:rPr>
        <w:t>.  A description of how the project meets the eligibility criteria for projects.</w:t>
      </w:r>
    </w:p>
    <w:p w14:paraId="09831D78" w14:textId="09584D35" w:rsidR="003959E6" w:rsidRPr="006F0897" w:rsidRDefault="003959E6" w:rsidP="006F0897">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Matching funds</w:t>
      </w:r>
      <w:r w:rsidRPr="004B5BFB">
        <w:rPr>
          <w:szCs w:val="24"/>
        </w:rPr>
        <w:t>.  Identification of sources, amounts, and status of matching funds.</w:t>
      </w:r>
      <w:r w:rsidR="00510F78" w:rsidRPr="006F0897">
        <w:rPr>
          <w:szCs w:val="24"/>
        </w:rPr>
        <w:t xml:space="preserve">  </w:t>
      </w:r>
    </w:p>
    <w:p w14:paraId="060E396C" w14:textId="77777777" w:rsidR="003959E6" w:rsidRPr="004B5BFB" w:rsidRDefault="00125BD2"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Intergovernmental consultation</w:t>
      </w:r>
      <w:r w:rsidRPr="004B5BFB">
        <w:rPr>
          <w:szCs w:val="24"/>
        </w:rPr>
        <w:t>.  The applicant is required to comply with RD Instruction 1940-J and</w:t>
      </w:r>
      <w:r w:rsidR="00C51AFD" w:rsidRPr="004B5BFB">
        <w:rPr>
          <w:szCs w:val="24"/>
        </w:rPr>
        <w:t xml:space="preserve"> </w:t>
      </w:r>
      <w:r w:rsidRPr="004B5BFB">
        <w:rPr>
          <w:szCs w:val="24"/>
        </w:rPr>
        <w:t xml:space="preserve">7 CFR part 3015, subpart V.  This is to ensure the project is in compliance with State and local development strategies.  </w:t>
      </w:r>
    </w:p>
    <w:p w14:paraId="6ABD99E1" w14:textId="77777777" w:rsidR="00125BD2" w:rsidRPr="004B5BFB" w:rsidRDefault="00125BD2"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Personal credit report</w:t>
      </w:r>
      <w:r w:rsidRPr="004B5BFB">
        <w:rPr>
          <w:szCs w:val="24"/>
        </w:rPr>
        <w:t xml:space="preserve">.  Used to evaluate the credit history of the owners as an aid in the credit evaluation completed by the Agency and lender.  </w:t>
      </w:r>
    </w:p>
    <w:p w14:paraId="06C54F0B" w14:textId="77777777" w:rsidR="00125BD2" w:rsidRPr="004B5BFB" w:rsidRDefault="00125BD2"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Commercial credit report</w:t>
      </w:r>
      <w:r w:rsidRPr="004B5BFB">
        <w:rPr>
          <w:szCs w:val="24"/>
        </w:rPr>
        <w:t xml:space="preserve">.  The lender provides a commercial credit report on the borrower and any parent, affiliate, or subsidiary firms.  These reports provide aids in making a determination concerning the credit worthiness of the applicant.  </w:t>
      </w:r>
    </w:p>
    <w:p w14:paraId="5A76079A" w14:textId="77777777" w:rsidR="00125BD2" w:rsidRPr="004B5BFB" w:rsidRDefault="00125BD2"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Appraisals</w:t>
      </w:r>
      <w:r w:rsidRPr="004B5BFB">
        <w:rPr>
          <w:szCs w:val="24"/>
        </w:rPr>
        <w:t xml:space="preserve">.  If the appraisal has not been completed at the time the application is filed, the applicant must submit an estimated appraisal.  In all cases, a completed appraisal must be submitted prior to the loan being closed.  Appraisals are used to </w:t>
      </w:r>
      <w:r w:rsidRPr="004B5BFB">
        <w:rPr>
          <w:szCs w:val="24"/>
        </w:rPr>
        <w:lastRenderedPageBreak/>
        <w:t xml:space="preserve">determine the value of borrower assets being offered as collateral to ensure the loan is adequately secured.  </w:t>
      </w:r>
    </w:p>
    <w:p w14:paraId="7D0E7808" w14:textId="77777777" w:rsidR="00F3313D" w:rsidRPr="004B5BFB" w:rsidRDefault="008840AB"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F</w:t>
      </w:r>
      <w:r w:rsidR="00F3313D" w:rsidRPr="004B5BFB">
        <w:rPr>
          <w:szCs w:val="24"/>
          <w:u w:val="single"/>
        </w:rPr>
        <w:t>inancial statements and pro forma balance sheet and projections</w:t>
      </w:r>
      <w:r w:rsidR="00F3313D" w:rsidRPr="004B5BFB">
        <w:rPr>
          <w:szCs w:val="24"/>
        </w:rPr>
        <w:t xml:space="preserve"> - The </w:t>
      </w:r>
      <w:r w:rsidRPr="004B5BFB">
        <w:rPr>
          <w:szCs w:val="24"/>
        </w:rPr>
        <w:t>borrower</w:t>
      </w:r>
      <w:r w:rsidR="00F3313D" w:rsidRPr="004B5BFB">
        <w:rPr>
          <w:szCs w:val="24"/>
        </w:rPr>
        <w:t xml:space="preserve"> must provide these to enable the lender and Agency to determine the financial health of the business and the likelihood it will continue to operate successfully.  </w:t>
      </w:r>
    </w:p>
    <w:p w14:paraId="2F1FC9FC" w14:textId="77777777" w:rsidR="00F3313D" w:rsidRPr="004B5BFB" w:rsidRDefault="00F3313D"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Lender’s analysis</w:t>
      </w:r>
      <w:r w:rsidRPr="004B5BFB">
        <w:rPr>
          <w:szCs w:val="24"/>
        </w:rPr>
        <w:t xml:space="preserve"> - The lender completes a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p>
    <w:p w14:paraId="7194A4C8" w14:textId="77777777" w:rsidR="00F3313D" w:rsidRPr="004B5BFB" w:rsidRDefault="00F3313D"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Proposed Loan Agreement</w:t>
      </w:r>
      <w:r w:rsidRPr="004B5BFB">
        <w:rPr>
          <w:szCs w:val="24"/>
        </w:rPr>
        <w:t xml:space="preserve"> -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w:t>
      </w:r>
    </w:p>
    <w:p w14:paraId="6E827D7F" w14:textId="77777777" w:rsidR="00F3313D" w:rsidRPr="004B5BFB" w:rsidRDefault="00F3313D"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Business plan</w:t>
      </w:r>
      <w:r w:rsidRPr="004B5BFB">
        <w:rPr>
          <w:szCs w:val="24"/>
        </w:rPr>
        <w:t xml:space="preserve"> - A business plan is prepared, typically by the applicant, which describes at a minimum, the business and project, management experience, products and </w:t>
      </w:r>
      <w:r w:rsidR="008840AB" w:rsidRPr="004B5BFB">
        <w:rPr>
          <w:szCs w:val="24"/>
        </w:rPr>
        <w:t xml:space="preserve">services, proposed use of loan </w:t>
      </w:r>
      <w:r w:rsidRPr="004B5BFB">
        <w:rPr>
          <w:szCs w:val="24"/>
        </w:rPr>
        <w:t xml:space="preserve">funds, availability of labor, raw materials and supplies, and the names of any corporate parent, affiliates, and subsidiaries with a description of the relationship.  </w:t>
      </w:r>
    </w:p>
    <w:p w14:paraId="1F156042" w14:textId="77777777" w:rsidR="008840AB" w:rsidRPr="004B5BFB" w:rsidRDefault="008840AB"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Feasibility studies</w:t>
      </w:r>
      <w:r w:rsidRPr="004B5BFB">
        <w:rPr>
          <w:b/>
          <w:szCs w:val="24"/>
        </w:rPr>
        <w:t>.</w:t>
      </w:r>
      <w:r w:rsidRPr="004B5BFB">
        <w:rPr>
          <w:szCs w:val="24"/>
        </w:rPr>
        <w:t xml:space="preserve">  </w:t>
      </w:r>
      <w:r w:rsidR="00BB06D0" w:rsidRPr="004B5BFB">
        <w:rPr>
          <w:szCs w:val="24"/>
        </w:rPr>
        <w:t>T</w:t>
      </w:r>
      <w:r w:rsidRPr="004B5BFB">
        <w:rPr>
          <w:szCs w:val="24"/>
        </w:rPr>
        <w:t xml:space="preserve">he study must address the economic, market, technical, financial, and management feasibility of the </w:t>
      </w:r>
      <w:r w:rsidR="00BB06D0" w:rsidRPr="004B5BFB">
        <w:rPr>
          <w:szCs w:val="24"/>
        </w:rPr>
        <w:t>project</w:t>
      </w:r>
      <w:r w:rsidRPr="004B5BFB">
        <w:rPr>
          <w:szCs w:val="24"/>
        </w:rPr>
        <w:t>.  The</w:t>
      </w:r>
      <w:r w:rsidR="00BB06D0" w:rsidRPr="004B5BFB">
        <w:rPr>
          <w:szCs w:val="24"/>
        </w:rPr>
        <w:t>se studies</w:t>
      </w:r>
      <w:r w:rsidRPr="004B5BFB">
        <w:rPr>
          <w:szCs w:val="24"/>
        </w:rPr>
        <w:t xml:space="preserve"> are used by the lender </w:t>
      </w:r>
      <w:r w:rsidRPr="004B5BFB">
        <w:rPr>
          <w:color w:val="000000"/>
          <w:szCs w:val="24"/>
        </w:rPr>
        <w:t xml:space="preserve">and Agency to help determine the creditworthiness of the proposal.  </w:t>
      </w:r>
    </w:p>
    <w:p w14:paraId="121A85D7" w14:textId="77777777" w:rsidR="00BB06D0" w:rsidRPr="004B5BFB" w:rsidRDefault="00D660D8" w:rsidP="00B4529D">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Lender certification</w:t>
      </w:r>
      <w:r w:rsidRPr="004B5BFB">
        <w:rPr>
          <w:szCs w:val="24"/>
        </w:rPr>
        <w:t xml:space="preserve"> - A certification by the lender that indicates the lender has completed a comprehensive written analysis of the proposal, the borrower is eligible, the loan is for authorized purposes, and there is reasonable assurance of repayment ability based on the borrower's history, projections and equity, and the collateral to be obtained.</w:t>
      </w:r>
    </w:p>
    <w:p w14:paraId="1E8D55FC" w14:textId="77777777" w:rsidR="005357DA" w:rsidRPr="0039315B" w:rsidRDefault="00BB06D0" w:rsidP="005357DA">
      <w:pPr>
        <w:numPr>
          <w:ilvl w:val="0"/>
          <w:numId w:val="14"/>
        </w:numPr>
        <w:tabs>
          <w:tab w:val="clear" w:pos="720"/>
          <w:tab w:val="left" w:pos="0"/>
          <w:tab w:val="num" w:pos="1080"/>
          <w:tab w:val="left" w:pos="4320"/>
          <w:tab w:val="left" w:pos="6480"/>
          <w:tab w:val="left" w:pos="8640"/>
        </w:tabs>
        <w:suppressAutoHyphens/>
        <w:spacing w:after="120"/>
        <w:ind w:left="1080" w:hanging="720"/>
        <w:rPr>
          <w:szCs w:val="24"/>
        </w:rPr>
      </w:pPr>
      <w:r w:rsidRPr="004B5BFB">
        <w:rPr>
          <w:szCs w:val="24"/>
          <w:u w:val="single"/>
        </w:rPr>
        <w:t>Bioenergy experience</w:t>
      </w:r>
      <w:r w:rsidRPr="004B5BFB">
        <w:rPr>
          <w:szCs w:val="24"/>
        </w:rPr>
        <w:t xml:space="preserve">.  </w:t>
      </w:r>
      <w:r w:rsidR="0037495A" w:rsidRPr="004B5BFB">
        <w:rPr>
          <w:szCs w:val="24"/>
        </w:rPr>
        <w:t xml:space="preserve">The borrower must provide information on their bioenergy experience, including bioenergy projects and the receipt of Federal financial assistance, including amount of funding, date received, purpose, and outcome, for such projects.  </w:t>
      </w:r>
    </w:p>
    <w:p w14:paraId="2F2865F6" w14:textId="77777777" w:rsidR="005357DA" w:rsidRPr="004B5BFB" w:rsidRDefault="005357DA" w:rsidP="005357DA">
      <w:pPr>
        <w:tabs>
          <w:tab w:val="left" w:pos="360"/>
          <w:tab w:val="left" w:pos="720"/>
          <w:tab w:val="left" w:pos="2160"/>
          <w:tab w:val="left" w:pos="4320"/>
          <w:tab w:val="left" w:pos="6480"/>
          <w:tab w:val="left" w:pos="8640"/>
        </w:tabs>
        <w:suppressAutoHyphens/>
        <w:rPr>
          <w:szCs w:val="24"/>
        </w:rPr>
      </w:pPr>
      <w:proofErr w:type="gramStart"/>
      <w:r w:rsidRPr="004B5BFB">
        <w:rPr>
          <w:szCs w:val="24"/>
          <w:u w:val="single"/>
        </w:rPr>
        <w:t xml:space="preserve">Construction </w:t>
      </w:r>
      <w:r w:rsidR="00C51AFD" w:rsidRPr="004B5BFB">
        <w:rPr>
          <w:szCs w:val="24"/>
          <w:u w:val="single"/>
        </w:rPr>
        <w:t>p</w:t>
      </w:r>
      <w:r w:rsidRPr="004B5BFB">
        <w:rPr>
          <w:szCs w:val="24"/>
          <w:u w:val="single"/>
        </w:rPr>
        <w:t xml:space="preserve">lanning and </w:t>
      </w:r>
      <w:r w:rsidR="00C51AFD" w:rsidRPr="004B5BFB">
        <w:rPr>
          <w:szCs w:val="24"/>
          <w:u w:val="single"/>
        </w:rPr>
        <w:t>p</w:t>
      </w:r>
      <w:r w:rsidRPr="004B5BFB">
        <w:rPr>
          <w:szCs w:val="24"/>
          <w:u w:val="single"/>
        </w:rPr>
        <w:t xml:space="preserve">erforming </w:t>
      </w:r>
      <w:r w:rsidR="00C51AFD" w:rsidRPr="004B5BFB">
        <w:rPr>
          <w:szCs w:val="24"/>
          <w:u w:val="single"/>
        </w:rPr>
        <w:t>d</w:t>
      </w:r>
      <w:r w:rsidRPr="004B5BFB">
        <w:rPr>
          <w:szCs w:val="24"/>
          <w:u w:val="single"/>
        </w:rPr>
        <w:t>evelopment</w:t>
      </w:r>
      <w:r w:rsidR="00E0035F" w:rsidRPr="004B5BFB">
        <w:rPr>
          <w:szCs w:val="24"/>
        </w:rPr>
        <w:t>.</w:t>
      </w:r>
      <w:proofErr w:type="gramEnd"/>
      <w:r w:rsidR="00E0035F" w:rsidRPr="004B5BFB">
        <w:rPr>
          <w:szCs w:val="24"/>
        </w:rPr>
        <w:t xml:space="preserve">  </w:t>
      </w:r>
      <w:r w:rsidR="00CC5B30" w:rsidRPr="004B5BFB">
        <w:rPr>
          <w:szCs w:val="24"/>
        </w:rPr>
        <w:t xml:space="preserve">The lender must ensure the project design utilizes accepted architectural and engineering practices, conforms to applicable Federal, State, and local codes, and will be completed with available funds.  The lender must also monitor construction to ensure the project is completed in accordance with the plans and specifications and to keep the Agency informed.  </w:t>
      </w:r>
    </w:p>
    <w:p w14:paraId="3BDC57CC" w14:textId="77777777" w:rsidR="005357DA" w:rsidRPr="004B5BFB" w:rsidRDefault="005357DA" w:rsidP="005357DA">
      <w:pPr>
        <w:tabs>
          <w:tab w:val="left" w:pos="360"/>
          <w:tab w:val="left" w:pos="720"/>
          <w:tab w:val="left" w:pos="2160"/>
          <w:tab w:val="left" w:pos="4320"/>
          <w:tab w:val="left" w:pos="6480"/>
          <w:tab w:val="left" w:pos="8640"/>
        </w:tabs>
        <w:suppressAutoHyphens/>
        <w:rPr>
          <w:szCs w:val="24"/>
          <w:u w:val="single"/>
        </w:rPr>
      </w:pPr>
    </w:p>
    <w:p w14:paraId="0F210740" w14:textId="77777777" w:rsidR="000F2F4B" w:rsidRPr="004B5BFB" w:rsidRDefault="00990F82" w:rsidP="0019197E">
      <w:pPr>
        <w:tabs>
          <w:tab w:val="left" w:pos="360"/>
          <w:tab w:val="left" w:pos="720"/>
          <w:tab w:val="left" w:pos="2160"/>
          <w:tab w:val="left" w:pos="4320"/>
          <w:tab w:val="left" w:pos="6480"/>
          <w:tab w:val="left" w:pos="8640"/>
        </w:tabs>
        <w:suppressAutoHyphens/>
        <w:rPr>
          <w:szCs w:val="24"/>
        </w:rPr>
      </w:pPr>
      <w:proofErr w:type="gramStart"/>
      <w:r w:rsidRPr="004B5BFB">
        <w:rPr>
          <w:szCs w:val="24"/>
          <w:u w:val="single"/>
        </w:rPr>
        <w:t>L</w:t>
      </w:r>
      <w:r w:rsidR="00F30FFF" w:rsidRPr="004B5BFB">
        <w:rPr>
          <w:szCs w:val="24"/>
          <w:u w:val="single"/>
        </w:rPr>
        <w:t>oan classification</w:t>
      </w:r>
      <w:r w:rsidR="00E0035F" w:rsidRPr="004B5BFB">
        <w:rPr>
          <w:szCs w:val="24"/>
        </w:rPr>
        <w:t>.</w:t>
      </w:r>
      <w:proofErr w:type="gramEnd"/>
      <w:r w:rsidR="00E0035F" w:rsidRPr="004B5BFB">
        <w:rPr>
          <w:szCs w:val="24"/>
        </w:rPr>
        <w:t xml:space="preserve">  </w:t>
      </w:r>
      <w:r w:rsidR="000F2F4B" w:rsidRPr="004B5BFB">
        <w:rPr>
          <w:szCs w:val="24"/>
        </w:rPr>
        <w:t xml:space="preserve">Within 90 days of receipt of the Loan Note Guarantee, the lender must notify the Agency of the loan’s classification or rating under its regulatory standards.  Should the classification be changed at a future time, the lender must notify the Agency </w:t>
      </w:r>
      <w:r w:rsidR="0019197E" w:rsidRPr="004B5BFB">
        <w:rPr>
          <w:szCs w:val="24"/>
        </w:rPr>
        <w:t>within 15 days</w:t>
      </w:r>
      <w:r w:rsidR="000F2F4B" w:rsidRPr="004B5BFB">
        <w:rPr>
          <w:szCs w:val="24"/>
        </w:rPr>
        <w:t>.</w:t>
      </w:r>
    </w:p>
    <w:p w14:paraId="011FE970" w14:textId="77777777" w:rsidR="00990F82" w:rsidRPr="004B5BFB" w:rsidRDefault="00990F82" w:rsidP="00990F82">
      <w:pPr>
        <w:tabs>
          <w:tab w:val="left" w:pos="360"/>
          <w:tab w:val="left" w:pos="720"/>
          <w:tab w:val="left" w:pos="2160"/>
          <w:tab w:val="left" w:pos="4320"/>
          <w:tab w:val="left" w:pos="6480"/>
          <w:tab w:val="left" w:pos="8640"/>
        </w:tabs>
        <w:suppressAutoHyphens/>
        <w:rPr>
          <w:szCs w:val="24"/>
        </w:rPr>
      </w:pPr>
    </w:p>
    <w:p w14:paraId="404B103B" w14:textId="77777777" w:rsidR="00990F82" w:rsidRPr="004B5BFB" w:rsidRDefault="00990F82" w:rsidP="00990F82">
      <w:pPr>
        <w:tabs>
          <w:tab w:val="left" w:pos="360"/>
          <w:tab w:val="left" w:pos="720"/>
          <w:tab w:val="left" w:pos="2160"/>
          <w:tab w:val="left" w:pos="4320"/>
          <w:tab w:val="left" w:pos="6480"/>
          <w:tab w:val="left" w:pos="8640"/>
        </w:tabs>
        <w:suppressAutoHyphens/>
        <w:rPr>
          <w:szCs w:val="24"/>
        </w:rPr>
      </w:pPr>
      <w:r w:rsidRPr="004B5BFB">
        <w:rPr>
          <w:szCs w:val="24"/>
        </w:rPr>
        <w:t>This requirement is</w:t>
      </w:r>
      <w:r w:rsidR="0006196A" w:rsidRPr="004B5BFB">
        <w:rPr>
          <w:szCs w:val="24"/>
        </w:rPr>
        <w:t xml:space="preserve"> a method for the Agency to assess the performance of loans in its portfolio, </w:t>
      </w:r>
      <w:r w:rsidR="0006196A" w:rsidRPr="004B5BFB">
        <w:rPr>
          <w:szCs w:val="24"/>
        </w:rPr>
        <w:lastRenderedPageBreak/>
        <w:t>as designated by the lender, and to assist the Agency in assessing what loan performance risk category is associated with particular loans within the overall portfolio.</w:t>
      </w:r>
    </w:p>
    <w:p w14:paraId="1ABA7729" w14:textId="77777777" w:rsidR="00990F82" w:rsidRPr="004B5BFB" w:rsidRDefault="00990F82" w:rsidP="00990F82">
      <w:pPr>
        <w:tabs>
          <w:tab w:val="left" w:pos="360"/>
          <w:tab w:val="left" w:pos="720"/>
          <w:tab w:val="left" w:pos="2160"/>
          <w:tab w:val="left" w:pos="4320"/>
          <w:tab w:val="left" w:pos="6480"/>
          <w:tab w:val="left" w:pos="8640"/>
        </w:tabs>
        <w:suppressAutoHyphens/>
        <w:rPr>
          <w:szCs w:val="24"/>
        </w:rPr>
      </w:pPr>
    </w:p>
    <w:p w14:paraId="7E7A2905" w14:textId="77777777" w:rsidR="0019197E" w:rsidRPr="004B5BFB" w:rsidRDefault="00F32BEE" w:rsidP="00990F82">
      <w:pPr>
        <w:tabs>
          <w:tab w:val="left" w:pos="360"/>
          <w:tab w:val="left" w:pos="720"/>
          <w:tab w:val="left" w:pos="2160"/>
          <w:tab w:val="left" w:pos="4320"/>
          <w:tab w:val="left" w:pos="6480"/>
          <w:tab w:val="left" w:pos="8640"/>
        </w:tabs>
        <w:suppressAutoHyphens/>
        <w:rPr>
          <w:szCs w:val="24"/>
        </w:rPr>
      </w:pPr>
      <w:proofErr w:type="gramStart"/>
      <w:r w:rsidRPr="004B5BFB">
        <w:rPr>
          <w:szCs w:val="24"/>
          <w:u w:val="single"/>
        </w:rPr>
        <w:t>Insurance</w:t>
      </w:r>
      <w:r w:rsidR="00E0035F" w:rsidRPr="004B5BFB">
        <w:rPr>
          <w:szCs w:val="24"/>
        </w:rPr>
        <w:t>.</w:t>
      </w:r>
      <w:proofErr w:type="gramEnd"/>
      <w:r w:rsidR="00E0035F" w:rsidRPr="004B5BFB">
        <w:rPr>
          <w:szCs w:val="24"/>
        </w:rPr>
        <w:t xml:space="preserve">  </w:t>
      </w:r>
      <w:r w:rsidR="00651281">
        <w:rPr>
          <w:szCs w:val="24"/>
        </w:rPr>
        <w:t xml:space="preserve">Lenders must ensure </w:t>
      </w:r>
      <w:r w:rsidR="0019197E" w:rsidRPr="004B5BFB">
        <w:rPr>
          <w:szCs w:val="24"/>
        </w:rPr>
        <w:t>that borrowers have obtained and will maintain for the life of the loan all appropriate and necessary insurance coverage.</w:t>
      </w:r>
    </w:p>
    <w:p w14:paraId="2F84AFCF" w14:textId="77777777" w:rsidR="0019197E" w:rsidRPr="004B5BFB" w:rsidRDefault="0019197E" w:rsidP="00990F82">
      <w:pPr>
        <w:tabs>
          <w:tab w:val="left" w:pos="360"/>
          <w:tab w:val="left" w:pos="720"/>
          <w:tab w:val="left" w:pos="2160"/>
          <w:tab w:val="left" w:pos="4320"/>
          <w:tab w:val="left" w:pos="6480"/>
          <w:tab w:val="left" w:pos="8640"/>
        </w:tabs>
        <w:suppressAutoHyphens/>
        <w:rPr>
          <w:szCs w:val="24"/>
        </w:rPr>
      </w:pPr>
    </w:p>
    <w:p w14:paraId="10596FF2" w14:textId="77777777" w:rsidR="0019197E" w:rsidRPr="004B5BFB" w:rsidRDefault="0019197E" w:rsidP="00990F82">
      <w:pPr>
        <w:tabs>
          <w:tab w:val="left" w:pos="360"/>
          <w:tab w:val="left" w:pos="720"/>
          <w:tab w:val="left" w:pos="2160"/>
          <w:tab w:val="left" w:pos="4320"/>
          <w:tab w:val="left" w:pos="6480"/>
          <w:tab w:val="left" w:pos="8640"/>
        </w:tabs>
        <w:suppressAutoHyphens/>
        <w:rPr>
          <w:szCs w:val="24"/>
        </w:rPr>
      </w:pPr>
      <w:r w:rsidRPr="004B5BFB">
        <w:rPr>
          <w:szCs w:val="24"/>
        </w:rPr>
        <w:t>This requirement is needed to help protect the Agency’s financial interests.</w:t>
      </w:r>
    </w:p>
    <w:p w14:paraId="52283EED" w14:textId="77777777" w:rsidR="0019197E" w:rsidRPr="004B5BFB" w:rsidRDefault="0019197E" w:rsidP="00990F82">
      <w:pPr>
        <w:tabs>
          <w:tab w:val="left" w:pos="360"/>
          <w:tab w:val="left" w:pos="720"/>
          <w:tab w:val="left" w:pos="2160"/>
          <w:tab w:val="left" w:pos="4320"/>
          <w:tab w:val="left" w:pos="6480"/>
          <w:tab w:val="left" w:pos="8640"/>
        </w:tabs>
        <w:suppressAutoHyphens/>
        <w:rPr>
          <w:b/>
          <w:szCs w:val="24"/>
          <w:u w:val="single"/>
        </w:rPr>
      </w:pPr>
    </w:p>
    <w:p w14:paraId="6D02E3C9" w14:textId="77777777" w:rsidR="00990F82" w:rsidRPr="004B5BFB" w:rsidRDefault="00990F82" w:rsidP="00990F82">
      <w:pPr>
        <w:tabs>
          <w:tab w:val="left" w:pos="360"/>
          <w:tab w:val="left" w:pos="720"/>
          <w:tab w:val="left" w:pos="2160"/>
          <w:tab w:val="left" w:pos="4320"/>
          <w:tab w:val="left" w:pos="6480"/>
          <w:tab w:val="left" w:pos="8640"/>
        </w:tabs>
        <w:suppressAutoHyphens/>
        <w:rPr>
          <w:szCs w:val="24"/>
        </w:rPr>
      </w:pPr>
      <w:proofErr w:type="gramStart"/>
      <w:r w:rsidRPr="004B5BFB">
        <w:rPr>
          <w:szCs w:val="24"/>
          <w:u w:val="single"/>
        </w:rPr>
        <w:t>Financial reports</w:t>
      </w:r>
      <w:r w:rsidR="00E0035F" w:rsidRPr="004B5BFB">
        <w:rPr>
          <w:szCs w:val="24"/>
        </w:rPr>
        <w:t>.</w:t>
      </w:r>
      <w:proofErr w:type="gramEnd"/>
      <w:r w:rsidR="00E0035F" w:rsidRPr="004B5BFB">
        <w:rPr>
          <w:szCs w:val="24"/>
        </w:rPr>
        <w:t xml:space="preserve">  </w:t>
      </w:r>
      <w:r w:rsidR="00651281">
        <w:rPr>
          <w:szCs w:val="24"/>
        </w:rPr>
        <w:t>Lenders must</w:t>
      </w:r>
      <w:r w:rsidRPr="004B5BFB">
        <w:rPr>
          <w:szCs w:val="24"/>
        </w:rPr>
        <w:t xml:space="preserve"> submit </w:t>
      </w:r>
      <w:r w:rsidR="00E93707" w:rsidRPr="004B5BFB">
        <w:rPr>
          <w:szCs w:val="24"/>
        </w:rPr>
        <w:t>qu</w:t>
      </w:r>
      <w:r w:rsidR="0019197E" w:rsidRPr="004B5BFB">
        <w:rPr>
          <w:szCs w:val="24"/>
        </w:rPr>
        <w:t xml:space="preserve">arterly </w:t>
      </w:r>
      <w:r w:rsidR="00E93707" w:rsidRPr="004B5BFB">
        <w:rPr>
          <w:szCs w:val="24"/>
        </w:rPr>
        <w:t xml:space="preserve">financial statements </w:t>
      </w:r>
      <w:r w:rsidR="0019197E" w:rsidRPr="004B5BFB">
        <w:rPr>
          <w:szCs w:val="24"/>
        </w:rPr>
        <w:t xml:space="preserve">and annual </w:t>
      </w:r>
      <w:r w:rsidR="00E93707" w:rsidRPr="004B5BFB">
        <w:rPr>
          <w:szCs w:val="24"/>
        </w:rPr>
        <w:t>audited financial statements on the borrower</w:t>
      </w:r>
      <w:r w:rsidR="0019197E" w:rsidRPr="004B5BFB">
        <w:rPr>
          <w:szCs w:val="24"/>
        </w:rPr>
        <w:t xml:space="preserve">.  </w:t>
      </w:r>
      <w:r w:rsidR="00E93707" w:rsidRPr="004B5BFB">
        <w:rPr>
          <w:szCs w:val="24"/>
        </w:rPr>
        <w:t>The lender must analyze the financial statements and provide the Agency with a written summary of the lender’s analysis and conclusions, including trends, strengths, weaknesses, extraordinary transactions, and other indications of the financial condition of the borrower.</w:t>
      </w:r>
    </w:p>
    <w:p w14:paraId="22E9801F" w14:textId="77777777" w:rsidR="00990F82" w:rsidRPr="004B5BFB" w:rsidRDefault="00990F82" w:rsidP="00990F82">
      <w:pPr>
        <w:tabs>
          <w:tab w:val="left" w:pos="360"/>
          <w:tab w:val="left" w:pos="720"/>
          <w:tab w:val="left" w:pos="2160"/>
          <w:tab w:val="left" w:pos="4320"/>
          <w:tab w:val="left" w:pos="6480"/>
          <w:tab w:val="left" w:pos="8640"/>
        </w:tabs>
        <w:suppressAutoHyphens/>
        <w:rPr>
          <w:szCs w:val="24"/>
        </w:rPr>
      </w:pPr>
    </w:p>
    <w:p w14:paraId="72E4E087" w14:textId="77777777" w:rsidR="00990F82" w:rsidRPr="004B5BFB" w:rsidRDefault="00990F82" w:rsidP="00990F82">
      <w:pPr>
        <w:tabs>
          <w:tab w:val="left" w:pos="360"/>
          <w:tab w:val="left" w:pos="720"/>
          <w:tab w:val="left" w:pos="2160"/>
          <w:tab w:val="left" w:pos="4320"/>
          <w:tab w:val="left" w:pos="6480"/>
          <w:tab w:val="left" w:pos="8640"/>
        </w:tabs>
        <w:suppressAutoHyphens/>
        <w:rPr>
          <w:szCs w:val="24"/>
        </w:rPr>
      </w:pPr>
      <w:r w:rsidRPr="004B5BFB">
        <w:rPr>
          <w:szCs w:val="24"/>
        </w:rPr>
        <w:t xml:space="preserve">This requirement is needed </w:t>
      </w:r>
      <w:r w:rsidR="000D51C2" w:rsidRPr="004B5BFB">
        <w:rPr>
          <w:szCs w:val="24"/>
        </w:rPr>
        <w:t>in order to evaluate the borrower’s financial performance as it would pertain to the both its business plan and feasibility study, if applicable, as well as to whether the business is generating sufficient cash flow to satisfy its obligations, including the guaranteed loan</w:t>
      </w:r>
      <w:r w:rsidRPr="004B5BFB">
        <w:rPr>
          <w:szCs w:val="24"/>
        </w:rPr>
        <w:t>.</w:t>
      </w:r>
    </w:p>
    <w:p w14:paraId="51868EE2" w14:textId="77777777" w:rsidR="004A372C" w:rsidRPr="004B5BFB" w:rsidRDefault="004A372C" w:rsidP="00990F82">
      <w:pPr>
        <w:tabs>
          <w:tab w:val="left" w:pos="360"/>
          <w:tab w:val="left" w:pos="720"/>
          <w:tab w:val="left" w:pos="2160"/>
          <w:tab w:val="left" w:pos="4320"/>
          <w:tab w:val="left" w:pos="6480"/>
          <w:tab w:val="left" w:pos="8640"/>
        </w:tabs>
        <w:suppressAutoHyphens/>
        <w:rPr>
          <w:szCs w:val="24"/>
        </w:rPr>
      </w:pPr>
    </w:p>
    <w:p w14:paraId="3224470C" w14:textId="77777777" w:rsidR="00AD1B63" w:rsidRPr="004B5BFB" w:rsidRDefault="00AD1B63" w:rsidP="00E93707">
      <w:pPr>
        <w:tabs>
          <w:tab w:val="left" w:pos="0"/>
          <w:tab w:val="left" w:pos="2160"/>
          <w:tab w:val="left" w:pos="4320"/>
          <w:tab w:val="left" w:pos="6480"/>
          <w:tab w:val="left" w:pos="8640"/>
        </w:tabs>
        <w:suppressAutoHyphens/>
        <w:rPr>
          <w:szCs w:val="24"/>
        </w:rPr>
      </w:pPr>
      <w:proofErr w:type="gramStart"/>
      <w:r w:rsidRPr="004B5BFB">
        <w:rPr>
          <w:szCs w:val="24"/>
          <w:u w:val="single"/>
        </w:rPr>
        <w:t>Requirements after construction, periodic reports</w:t>
      </w:r>
      <w:r w:rsidR="00E0035F" w:rsidRPr="004B5BFB">
        <w:rPr>
          <w:szCs w:val="24"/>
        </w:rPr>
        <w:t>.</w:t>
      </w:r>
      <w:proofErr w:type="gramEnd"/>
      <w:r w:rsidR="00E0035F" w:rsidRPr="004B5BFB">
        <w:rPr>
          <w:szCs w:val="24"/>
        </w:rPr>
        <w:t xml:space="preserve">  </w:t>
      </w:r>
      <w:r w:rsidR="00651281">
        <w:rPr>
          <w:szCs w:val="24"/>
        </w:rPr>
        <w:t xml:space="preserve">The borrower is required to </w:t>
      </w:r>
      <w:r w:rsidRPr="004B5BFB">
        <w:rPr>
          <w:szCs w:val="24"/>
        </w:rPr>
        <w:t xml:space="preserve">prepare annual reports for completed projects and provide them to lender, who submits them to the Agency for </w:t>
      </w:r>
      <w:r w:rsidR="00E93707" w:rsidRPr="004B5BFB">
        <w:rPr>
          <w:szCs w:val="24"/>
        </w:rPr>
        <w:t>the life of the loan.</w:t>
      </w:r>
      <w:r w:rsidRPr="004B5BFB">
        <w:rPr>
          <w:szCs w:val="24"/>
        </w:rPr>
        <w:t xml:space="preserve">  </w:t>
      </w:r>
      <w:r w:rsidR="00E93707" w:rsidRPr="004B5BFB">
        <w:rPr>
          <w:szCs w:val="24"/>
        </w:rPr>
        <w:t>Information to be contained in these reports include:  (1) the actual amount of advanced biofuels produced to assess whether project goals are being met; (2)  if applicable, documentation that identified health and/or sanitation problem has been solved; (3) a summary of the cost of operating and maintaining the facility; (4) description of any maintenance or operational problems associated with the facility; (5) demonstration that the project is and has been in compliance with all applicable State and Federal environmental laws and regulations; and (6) the number of jobs created; and (7) a description on the status of the project’s feedstock including, but not limited to, the feedstock being used, outstanding feedstock contracts, feedstock changes and interruptions, and quality of the feedstock.</w:t>
      </w:r>
    </w:p>
    <w:p w14:paraId="34C6741F" w14:textId="77777777" w:rsidR="00AD1B63" w:rsidRPr="004B5BFB" w:rsidRDefault="00AD1B63" w:rsidP="00AD1B63">
      <w:pPr>
        <w:tabs>
          <w:tab w:val="left" w:pos="0"/>
          <w:tab w:val="left" w:pos="2160"/>
          <w:tab w:val="left" w:pos="4320"/>
          <w:tab w:val="left" w:pos="6480"/>
          <w:tab w:val="left" w:pos="8640"/>
        </w:tabs>
        <w:suppressAutoHyphens/>
        <w:rPr>
          <w:szCs w:val="24"/>
        </w:rPr>
      </w:pPr>
    </w:p>
    <w:p w14:paraId="3C619E28" w14:textId="77777777" w:rsidR="00AD1B63" w:rsidRPr="004B5BFB" w:rsidRDefault="00AD1B63" w:rsidP="00AD1B63">
      <w:pPr>
        <w:tabs>
          <w:tab w:val="left" w:pos="0"/>
          <w:tab w:val="left" w:pos="2160"/>
          <w:tab w:val="left" w:pos="4320"/>
          <w:tab w:val="left" w:pos="6480"/>
          <w:tab w:val="left" w:pos="8640"/>
        </w:tabs>
        <w:suppressAutoHyphens/>
        <w:rPr>
          <w:szCs w:val="24"/>
        </w:rPr>
      </w:pPr>
      <w:r w:rsidRPr="004B5BFB">
        <w:rPr>
          <w:szCs w:val="24"/>
        </w:rPr>
        <w:t>These reports are being provided to help the Agency evaluate the effectiveness of the projects and the overall loan program.</w:t>
      </w:r>
    </w:p>
    <w:p w14:paraId="07FD36A8" w14:textId="77777777" w:rsidR="00E93707" w:rsidRPr="004B5BFB" w:rsidRDefault="00E93707" w:rsidP="0031056A">
      <w:pPr>
        <w:rPr>
          <w:b/>
          <w:szCs w:val="24"/>
          <w:u w:val="single"/>
        </w:rPr>
      </w:pPr>
    </w:p>
    <w:p w14:paraId="18268182" w14:textId="77777777" w:rsidR="005F5B6D" w:rsidRPr="004B5BFB" w:rsidRDefault="003B1609" w:rsidP="00C52E15">
      <w:pPr>
        <w:rPr>
          <w:szCs w:val="24"/>
        </w:rPr>
      </w:pPr>
      <w:proofErr w:type="gramStart"/>
      <w:r w:rsidRPr="004B5BFB">
        <w:rPr>
          <w:szCs w:val="24"/>
          <w:u w:val="single"/>
        </w:rPr>
        <w:t>Release</w:t>
      </w:r>
      <w:r w:rsidR="00F52522" w:rsidRPr="004B5BFB">
        <w:rPr>
          <w:szCs w:val="24"/>
          <w:u w:val="single"/>
        </w:rPr>
        <w:t xml:space="preserve"> </w:t>
      </w:r>
      <w:r w:rsidR="00F30FFF" w:rsidRPr="004B5BFB">
        <w:rPr>
          <w:szCs w:val="24"/>
          <w:u w:val="single"/>
        </w:rPr>
        <w:t>of collateral</w:t>
      </w:r>
      <w:r w:rsidR="00E0035F" w:rsidRPr="004B5BFB">
        <w:rPr>
          <w:szCs w:val="24"/>
        </w:rPr>
        <w:t>.</w:t>
      </w:r>
      <w:proofErr w:type="gramEnd"/>
      <w:r w:rsidR="00E0035F" w:rsidRPr="004B5BFB">
        <w:rPr>
          <w:szCs w:val="24"/>
        </w:rPr>
        <w:t xml:space="preserve">  </w:t>
      </w:r>
      <w:r w:rsidR="00651281">
        <w:rPr>
          <w:szCs w:val="24"/>
        </w:rPr>
        <w:t>A</w:t>
      </w:r>
      <w:r w:rsidR="001F5B63" w:rsidRPr="004B5BFB">
        <w:rPr>
          <w:szCs w:val="24"/>
        </w:rPr>
        <w:t xml:space="preserve">ll releases of collateral greater than $100,000 </w:t>
      </w:r>
      <w:r w:rsidR="00651281">
        <w:rPr>
          <w:szCs w:val="24"/>
        </w:rPr>
        <w:t xml:space="preserve">must </w:t>
      </w:r>
      <w:r w:rsidR="001F5B63" w:rsidRPr="004B5BFB">
        <w:rPr>
          <w:szCs w:val="24"/>
        </w:rPr>
        <w:t xml:space="preserve">be </w:t>
      </w:r>
      <w:r w:rsidR="00115BB2" w:rsidRPr="004B5BFB">
        <w:rPr>
          <w:szCs w:val="24"/>
        </w:rPr>
        <w:t>supported by a complete appraisal.</w:t>
      </w:r>
      <w:r w:rsidR="001F5B63" w:rsidRPr="004B5BFB">
        <w:rPr>
          <w:szCs w:val="24"/>
        </w:rPr>
        <w:t xml:space="preserve">  The lender must submit written documentation to the Agency to justify releases of collateral that exceed 20 percent of the loan amount or when the proceeds will not be used to reduce the guaranteed loan or to buy replacement collateral, prior to the release being made.  </w:t>
      </w:r>
    </w:p>
    <w:p w14:paraId="18430DBA" w14:textId="77777777" w:rsidR="00115BB2" w:rsidRPr="004B5BFB" w:rsidRDefault="00115BB2" w:rsidP="00C52E15">
      <w:pPr>
        <w:rPr>
          <w:szCs w:val="24"/>
        </w:rPr>
      </w:pPr>
    </w:p>
    <w:p w14:paraId="5F726692" w14:textId="77777777" w:rsidR="00C52E15" w:rsidRPr="004B5BFB" w:rsidRDefault="005F5B6D" w:rsidP="00C52E15">
      <w:pPr>
        <w:rPr>
          <w:szCs w:val="24"/>
        </w:rPr>
      </w:pPr>
      <w:r w:rsidRPr="004B5BFB">
        <w:rPr>
          <w:szCs w:val="24"/>
        </w:rPr>
        <w:t xml:space="preserve">This requirement is needed to ensure that the loan is properly served, which </w:t>
      </w:r>
      <w:r w:rsidR="00F52522" w:rsidRPr="004B5BFB">
        <w:rPr>
          <w:szCs w:val="24"/>
        </w:rPr>
        <w:t>reduces Agency risk by helping to ensure the value of the collateral is maintained should the loan go into default and be liquidated.</w:t>
      </w:r>
    </w:p>
    <w:p w14:paraId="42D5CC40" w14:textId="77777777" w:rsidR="003B1609" w:rsidRPr="004B5BFB" w:rsidRDefault="003B1609" w:rsidP="0031056A">
      <w:pPr>
        <w:rPr>
          <w:szCs w:val="24"/>
        </w:rPr>
      </w:pPr>
    </w:p>
    <w:p w14:paraId="1F098B98" w14:textId="77777777" w:rsidR="00C750C0" w:rsidRPr="004B5BFB" w:rsidRDefault="00F30FFF" w:rsidP="00E0035F">
      <w:pPr>
        <w:rPr>
          <w:szCs w:val="24"/>
        </w:rPr>
      </w:pPr>
      <w:proofErr w:type="gramStart"/>
      <w:r w:rsidRPr="004B5BFB">
        <w:rPr>
          <w:szCs w:val="24"/>
          <w:u w:val="single"/>
        </w:rPr>
        <w:t>Loan t</w:t>
      </w:r>
      <w:r w:rsidR="0009622E" w:rsidRPr="004B5BFB">
        <w:rPr>
          <w:szCs w:val="24"/>
          <w:u w:val="single"/>
        </w:rPr>
        <w:t xml:space="preserve">ransfer and </w:t>
      </w:r>
      <w:r w:rsidRPr="004B5BFB">
        <w:rPr>
          <w:szCs w:val="24"/>
          <w:u w:val="single"/>
        </w:rPr>
        <w:t>a</w:t>
      </w:r>
      <w:r w:rsidR="0009622E" w:rsidRPr="004B5BFB">
        <w:rPr>
          <w:szCs w:val="24"/>
          <w:u w:val="single"/>
        </w:rPr>
        <w:t>ssumption</w:t>
      </w:r>
      <w:r w:rsidR="00E0035F" w:rsidRPr="004B5BFB">
        <w:rPr>
          <w:szCs w:val="24"/>
        </w:rPr>
        <w:t>.</w:t>
      </w:r>
      <w:proofErr w:type="gramEnd"/>
      <w:r w:rsidR="00E0035F" w:rsidRPr="004B5BFB">
        <w:rPr>
          <w:szCs w:val="24"/>
        </w:rPr>
        <w:t xml:space="preserve">  </w:t>
      </w:r>
      <w:proofErr w:type="gramStart"/>
      <w:r w:rsidR="00651281">
        <w:rPr>
          <w:szCs w:val="24"/>
        </w:rPr>
        <w:t>A</w:t>
      </w:r>
      <w:r w:rsidR="00115BB2" w:rsidRPr="004B5BFB">
        <w:rPr>
          <w:szCs w:val="24"/>
        </w:rPr>
        <w:t xml:space="preserve">ll transfers and assumptions to be approved in writing by the </w:t>
      </w:r>
      <w:r w:rsidR="00115BB2" w:rsidRPr="004B5BFB">
        <w:rPr>
          <w:szCs w:val="24"/>
        </w:rPr>
        <w:lastRenderedPageBreak/>
        <w:t>Agency and to be made to eligible applicants.</w:t>
      </w:r>
      <w:proofErr w:type="gramEnd"/>
      <w:r w:rsidR="00115BB2" w:rsidRPr="004B5BFB">
        <w:rPr>
          <w:szCs w:val="24"/>
        </w:rPr>
        <w:t xml:space="preserve">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w:t>
      </w:r>
    </w:p>
    <w:p w14:paraId="4C3CFF9D" w14:textId="77777777" w:rsidR="00C80A50" w:rsidRPr="004B5BFB" w:rsidRDefault="00C80A50" w:rsidP="00C75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B27091E" w14:textId="77777777" w:rsidR="00C80A50" w:rsidRPr="004B5BFB" w:rsidRDefault="00C80A50" w:rsidP="00C75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B5BFB">
        <w:rPr>
          <w:szCs w:val="24"/>
        </w:rPr>
        <w:t>This requirement reduces Agency risk by ensuring that the transfer and assumption meets the same standards set forth in the regulation.</w:t>
      </w:r>
    </w:p>
    <w:p w14:paraId="0395B0FF" w14:textId="77777777" w:rsidR="007537F1" w:rsidRPr="004B5BFB" w:rsidRDefault="007537F1" w:rsidP="007537F1">
      <w:pPr>
        <w:rPr>
          <w:szCs w:val="24"/>
        </w:rPr>
      </w:pPr>
    </w:p>
    <w:p w14:paraId="20B3EC19" w14:textId="77777777" w:rsidR="00C52E15" w:rsidRPr="004B5BFB" w:rsidRDefault="00C52E15" w:rsidP="00E0035F">
      <w:pPr>
        <w:keepNext/>
        <w:rPr>
          <w:szCs w:val="24"/>
        </w:rPr>
      </w:pPr>
      <w:proofErr w:type="gramStart"/>
      <w:r w:rsidRPr="004B5BFB">
        <w:rPr>
          <w:szCs w:val="24"/>
          <w:u w:val="single"/>
        </w:rPr>
        <w:t xml:space="preserve">Subordination of </w:t>
      </w:r>
      <w:r w:rsidR="00F30FFF" w:rsidRPr="004B5BFB">
        <w:rPr>
          <w:szCs w:val="24"/>
          <w:u w:val="single"/>
        </w:rPr>
        <w:t>l</w:t>
      </w:r>
      <w:r w:rsidRPr="004B5BFB">
        <w:rPr>
          <w:szCs w:val="24"/>
          <w:u w:val="single"/>
        </w:rPr>
        <w:t xml:space="preserve">ien </w:t>
      </w:r>
      <w:r w:rsidR="00F30FFF" w:rsidRPr="004B5BFB">
        <w:rPr>
          <w:szCs w:val="24"/>
          <w:u w:val="single"/>
        </w:rPr>
        <w:t>p</w:t>
      </w:r>
      <w:r w:rsidRPr="004B5BFB">
        <w:rPr>
          <w:szCs w:val="24"/>
          <w:u w:val="single"/>
        </w:rPr>
        <w:t>osition</w:t>
      </w:r>
      <w:r w:rsidR="00651281">
        <w:rPr>
          <w:szCs w:val="24"/>
        </w:rPr>
        <w:t>.</w:t>
      </w:r>
      <w:proofErr w:type="gramEnd"/>
      <w:r w:rsidR="00651281">
        <w:rPr>
          <w:szCs w:val="24"/>
        </w:rPr>
        <w:t xml:space="preserve">  S</w:t>
      </w:r>
      <w:r w:rsidR="00115BB2" w:rsidRPr="004B5BFB">
        <w:rPr>
          <w:szCs w:val="24"/>
        </w:rPr>
        <w:t xml:space="preserve">ubordination of the lender’s lien position </w:t>
      </w:r>
      <w:r w:rsidR="00651281">
        <w:rPr>
          <w:szCs w:val="24"/>
        </w:rPr>
        <w:t>must</w:t>
      </w:r>
      <w:r w:rsidR="00115BB2" w:rsidRPr="004B5BFB">
        <w:rPr>
          <w:szCs w:val="24"/>
        </w:rPr>
        <w:t xml:space="preserve"> be requested in writing by the lender and concurred by the Agency in writing in advance of the subordination.  The subordination must be in the best financial interest of the Agency, the lien to which the guaranteed loan is subordinated is for a fixed dollar limit, and lien priorities remain for the portion of the loan that was not subordinated</w:t>
      </w:r>
      <w:r w:rsidR="00E10B16" w:rsidRPr="004B5BFB">
        <w:rPr>
          <w:szCs w:val="24"/>
        </w:rPr>
        <w:t xml:space="preserve">.  </w:t>
      </w:r>
    </w:p>
    <w:p w14:paraId="31753D2C" w14:textId="77777777" w:rsidR="00E10B16" w:rsidRPr="004B5BFB" w:rsidRDefault="00E10B16" w:rsidP="00C52E15">
      <w:pPr>
        <w:rPr>
          <w:szCs w:val="24"/>
        </w:rPr>
      </w:pPr>
    </w:p>
    <w:p w14:paraId="79B87C66" w14:textId="77777777" w:rsidR="00E10B16" w:rsidRPr="004B5BFB" w:rsidRDefault="00E10B16" w:rsidP="00C52E15">
      <w:pPr>
        <w:rPr>
          <w:szCs w:val="24"/>
        </w:rPr>
      </w:pPr>
      <w:r w:rsidRPr="004B5BFB">
        <w:rPr>
          <w:szCs w:val="24"/>
        </w:rPr>
        <w:t xml:space="preserve">This requirement provides information to the Agency to evaluate the request to ensure that </w:t>
      </w:r>
      <w:r w:rsidR="003D69E5" w:rsidRPr="004B5BFB">
        <w:rPr>
          <w:szCs w:val="24"/>
        </w:rPr>
        <w:t>the subordination is in the best interest of the Agency</w:t>
      </w:r>
      <w:r w:rsidRPr="004B5BFB">
        <w:rPr>
          <w:szCs w:val="24"/>
        </w:rPr>
        <w:t>.</w:t>
      </w:r>
    </w:p>
    <w:p w14:paraId="358956D5" w14:textId="77777777" w:rsidR="003B1609" w:rsidRPr="004B5BFB" w:rsidRDefault="003B1609" w:rsidP="0031056A">
      <w:pPr>
        <w:rPr>
          <w:szCs w:val="24"/>
        </w:rPr>
      </w:pPr>
    </w:p>
    <w:p w14:paraId="70D4F3EE" w14:textId="77777777" w:rsidR="00BD4C52" w:rsidRPr="004B5BFB" w:rsidRDefault="003B1609" w:rsidP="00E0035F">
      <w:pPr>
        <w:keepNext/>
        <w:rPr>
          <w:szCs w:val="24"/>
        </w:rPr>
      </w:pPr>
      <w:r w:rsidRPr="004B5BFB">
        <w:rPr>
          <w:szCs w:val="24"/>
          <w:u w:val="single"/>
        </w:rPr>
        <w:t>Repurchase</w:t>
      </w:r>
      <w:r w:rsidR="00F30FFF" w:rsidRPr="004B5BFB">
        <w:rPr>
          <w:szCs w:val="24"/>
          <w:u w:val="single"/>
        </w:rPr>
        <w:t xml:space="preserve"> for holder</w:t>
      </w:r>
      <w:r w:rsidR="00E0035F" w:rsidRPr="004B5BFB">
        <w:rPr>
          <w:szCs w:val="24"/>
        </w:rPr>
        <w:t xml:space="preserve">.  </w:t>
      </w:r>
      <w:r w:rsidR="00651281">
        <w:rPr>
          <w:szCs w:val="24"/>
        </w:rPr>
        <w:t>W</w:t>
      </w:r>
      <w:r w:rsidR="00A5753D" w:rsidRPr="004B5BFB">
        <w:rPr>
          <w:szCs w:val="24"/>
        </w:rPr>
        <w:t>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w:t>
      </w:r>
      <w:r w:rsidR="00BD4C52" w:rsidRPr="004B5BFB">
        <w:rPr>
          <w:szCs w:val="24"/>
        </w:rPr>
        <w:t>.</w:t>
      </w:r>
    </w:p>
    <w:p w14:paraId="349EE766" w14:textId="77777777" w:rsidR="00BD4C52" w:rsidRPr="004B5BFB" w:rsidRDefault="00BD4C52" w:rsidP="00C52E15">
      <w:pPr>
        <w:rPr>
          <w:szCs w:val="24"/>
        </w:rPr>
      </w:pPr>
    </w:p>
    <w:p w14:paraId="4F200A4C" w14:textId="77777777" w:rsidR="00C52E15" w:rsidRPr="004B5BFB" w:rsidRDefault="00BD4C52" w:rsidP="00C52E15">
      <w:pPr>
        <w:rPr>
          <w:szCs w:val="24"/>
        </w:rPr>
      </w:pPr>
      <w:r w:rsidRPr="004B5BFB">
        <w:rPr>
          <w:szCs w:val="24"/>
        </w:rPr>
        <w:t>This requirement allows the Agency to track responsible parties for the loan, which is important should the loan go into default.</w:t>
      </w:r>
    </w:p>
    <w:p w14:paraId="1B37E213" w14:textId="77777777" w:rsidR="00325A85" w:rsidRPr="004B5BFB" w:rsidRDefault="00325A85" w:rsidP="00C52E15">
      <w:pPr>
        <w:rPr>
          <w:szCs w:val="24"/>
        </w:rPr>
      </w:pPr>
    </w:p>
    <w:p w14:paraId="49E8ABEC" w14:textId="77777777" w:rsidR="00C72335" w:rsidRPr="004B5BFB" w:rsidRDefault="00C72335" w:rsidP="00C72335">
      <w:pPr>
        <w:rPr>
          <w:szCs w:val="24"/>
        </w:rPr>
      </w:pPr>
      <w:proofErr w:type="gramStart"/>
      <w:r w:rsidRPr="004B5BFB">
        <w:rPr>
          <w:szCs w:val="24"/>
          <w:u w:val="single"/>
        </w:rPr>
        <w:t xml:space="preserve">Protective </w:t>
      </w:r>
      <w:r w:rsidR="00F30FFF" w:rsidRPr="004B5BFB">
        <w:rPr>
          <w:szCs w:val="24"/>
          <w:u w:val="single"/>
        </w:rPr>
        <w:t>a</w:t>
      </w:r>
      <w:r w:rsidRPr="004B5BFB">
        <w:rPr>
          <w:szCs w:val="24"/>
          <w:u w:val="single"/>
        </w:rPr>
        <w:t>dvances</w:t>
      </w:r>
      <w:r w:rsidR="00E0035F" w:rsidRPr="004B5BFB">
        <w:rPr>
          <w:szCs w:val="24"/>
        </w:rPr>
        <w:t>.</w:t>
      </w:r>
      <w:proofErr w:type="gramEnd"/>
      <w:r w:rsidR="00E0035F" w:rsidRPr="004B5BFB">
        <w:rPr>
          <w:szCs w:val="24"/>
        </w:rPr>
        <w:t xml:space="preserve">  </w:t>
      </w:r>
      <w:r w:rsidR="00651281">
        <w:rPr>
          <w:szCs w:val="24"/>
        </w:rPr>
        <w:t>L</w:t>
      </w:r>
      <w:r w:rsidRPr="004B5BFB">
        <w:rPr>
          <w:szCs w:val="24"/>
        </w:rPr>
        <w:t xml:space="preserve">ender </w:t>
      </w:r>
      <w:r w:rsidR="00651281">
        <w:rPr>
          <w:szCs w:val="24"/>
        </w:rPr>
        <w:t>must</w:t>
      </w:r>
      <w:r w:rsidR="00952E0E" w:rsidRPr="004B5BFB">
        <w:rPr>
          <w:szCs w:val="24"/>
        </w:rPr>
        <w:t xml:space="preserve"> obtain</w:t>
      </w:r>
      <w:r w:rsidRPr="004B5BFB">
        <w:rPr>
          <w:szCs w:val="24"/>
        </w:rPr>
        <w:t xml:space="preserve"> the Agency’s written authorization when </w:t>
      </w:r>
      <w:r w:rsidR="00952E0E" w:rsidRPr="004B5BFB">
        <w:rPr>
          <w:szCs w:val="24"/>
        </w:rPr>
        <w:t>any protective advance, singularly or cumulatively,</w:t>
      </w:r>
      <w:r w:rsidRPr="004B5BFB">
        <w:rPr>
          <w:szCs w:val="24"/>
        </w:rPr>
        <w:t xml:space="preserve"> </w:t>
      </w:r>
      <w:r w:rsidR="005A62F0" w:rsidRPr="004B5BFB">
        <w:rPr>
          <w:szCs w:val="24"/>
        </w:rPr>
        <w:t>amounts to more than $200,000</w:t>
      </w:r>
      <w:r w:rsidRPr="004B5BFB">
        <w:rPr>
          <w:szCs w:val="24"/>
        </w:rPr>
        <w:t>.</w:t>
      </w:r>
    </w:p>
    <w:p w14:paraId="7E185F56" w14:textId="77777777" w:rsidR="00952E0E" w:rsidRPr="004B5BFB" w:rsidRDefault="00952E0E" w:rsidP="00C72335">
      <w:pPr>
        <w:rPr>
          <w:szCs w:val="24"/>
        </w:rPr>
      </w:pPr>
    </w:p>
    <w:p w14:paraId="080E67F2" w14:textId="77777777" w:rsidR="00952E0E" w:rsidRPr="004B5BFB" w:rsidRDefault="00952E0E" w:rsidP="00C72335">
      <w:pPr>
        <w:rPr>
          <w:szCs w:val="24"/>
        </w:rPr>
      </w:pPr>
      <w:r w:rsidRPr="004B5BFB">
        <w:rPr>
          <w:szCs w:val="24"/>
        </w:rPr>
        <w:t xml:space="preserve">Protective advances are indicative of potential problems with a loan.  If they are greater than </w:t>
      </w:r>
      <w:r w:rsidR="00624FD9" w:rsidRPr="004B5BFB">
        <w:rPr>
          <w:szCs w:val="24"/>
        </w:rPr>
        <w:t>$200,000</w:t>
      </w:r>
      <w:r w:rsidRPr="004B5BFB">
        <w:rPr>
          <w:szCs w:val="24"/>
        </w:rPr>
        <w:t>, Agency risk is increased to where the Agency needs to approve the protective advance.  Thus, this requirement helps to mitigate Agency risk.</w:t>
      </w:r>
    </w:p>
    <w:p w14:paraId="2BB67293" w14:textId="77777777" w:rsidR="003B1609" w:rsidRPr="004B5BFB" w:rsidRDefault="003B1609" w:rsidP="0031056A">
      <w:pPr>
        <w:rPr>
          <w:szCs w:val="24"/>
        </w:rPr>
      </w:pPr>
    </w:p>
    <w:p w14:paraId="11564C12" w14:textId="77777777" w:rsidR="00C750C0" w:rsidRPr="004B5BFB" w:rsidRDefault="00C750C0" w:rsidP="00C75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roofErr w:type="gramStart"/>
      <w:r w:rsidRPr="004B5BFB">
        <w:rPr>
          <w:szCs w:val="24"/>
          <w:u w:val="single"/>
        </w:rPr>
        <w:t>Liquidation</w:t>
      </w:r>
      <w:r w:rsidR="00414612" w:rsidRPr="004B5BFB">
        <w:rPr>
          <w:szCs w:val="24"/>
          <w:u w:val="single"/>
        </w:rPr>
        <w:t xml:space="preserve"> plan</w:t>
      </w:r>
      <w:r w:rsidR="00E0035F" w:rsidRPr="004B5BFB">
        <w:rPr>
          <w:szCs w:val="24"/>
        </w:rPr>
        <w:t>.</w:t>
      </w:r>
      <w:proofErr w:type="gramEnd"/>
      <w:r w:rsidR="00E0035F" w:rsidRPr="004B5BFB">
        <w:rPr>
          <w:szCs w:val="24"/>
        </w:rPr>
        <w:t xml:space="preserve">  </w:t>
      </w:r>
      <w:r w:rsidR="00FD72BF" w:rsidRPr="004B5BFB">
        <w:rPr>
          <w:szCs w:val="24"/>
        </w:rPr>
        <w:t xml:space="preserve">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  </w:t>
      </w:r>
    </w:p>
    <w:p w14:paraId="36B0F9C6" w14:textId="77777777" w:rsidR="00C750C0" w:rsidRPr="004B5BFB" w:rsidRDefault="00C750C0" w:rsidP="0031056A">
      <w:pPr>
        <w:rPr>
          <w:szCs w:val="24"/>
        </w:rPr>
      </w:pPr>
    </w:p>
    <w:p w14:paraId="3E6AF35A" w14:textId="77777777" w:rsidR="00C41858" w:rsidRPr="004B5BFB" w:rsidRDefault="00C41858" w:rsidP="0031056A">
      <w:pPr>
        <w:rPr>
          <w:szCs w:val="24"/>
        </w:rPr>
      </w:pPr>
      <w:r w:rsidRPr="004B5BFB">
        <w:rPr>
          <w:szCs w:val="24"/>
        </w:rPr>
        <w:t xml:space="preserve">The requirement to consult with the Agency allows the Agency to reduce Agency loss.  The requirement to provide the Agency with progress reports on the liquidation </w:t>
      </w:r>
      <w:r w:rsidR="00E402C3" w:rsidRPr="004B5BFB">
        <w:rPr>
          <w:szCs w:val="24"/>
        </w:rPr>
        <w:t xml:space="preserve">and notification of any changes to or deviations from the plan </w:t>
      </w:r>
      <w:r w:rsidRPr="004B5BFB">
        <w:rPr>
          <w:szCs w:val="24"/>
        </w:rPr>
        <w:t>will also allow the Agency to reduce Agency loss by informing the Agency of any problems that might require the Agency’s attention.</w:t>
      </w:r>
    </w:p>
    <w:p w14:paraId="2806960B" w14:textId="77777777" w:rsidR="00FD72BF" w:rsidRPr="004B5BFB" w:rsidRDefault="00FD72BF" w:rsidP="00FD72BF">
      <w:pPr>
        <w:rPr>
          <w:szCs w:val="24"/>
        </w:rPr>
      </w:pPr>
    </w:p>
    <w:p w14:paraId="1FB6EF60" w14:textId="77777777" w:rsidR="00ED396A" w:rsidRPr="004B5BFB" w:rsidRDefault="00ED396A" w:rsidP="00E00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roofErr w:type="gramStart"/>
      <w:r w:rsidRPr="004B5BFB">
        <w:rPr>
          <w:szCs w:val="24"/>
          <w:u w:val="single"/>
        </w:rPr>
        <w:t>Acceleration</w:t>
      </w:r>
      <w:r w:rsidR="00E0035F" w:rsidRPr="004B5BFB">
        <w:rPr>
          <w:szCs w:val="24"/>
        </w:rPr>
        <w:t>.</w:t>
      </w:r>
      <w:proofErr w:type="gramEnd"/>
      <w:r w:rsidR="00E0035F" w:rsidRPr="004B5BFB">
        <w:rPr>
          <w:szCs w:val="24"/>
        </w:rPr>
        <w:t xml:space="preserve">  </w:t>
      </w:r>
      <w:r w:rsidRPr="004B5BFB">
        <w:rPr>
          <w:szCs w:val="24"/>
        </w:rPr>
        <w:t xml:space="preserve">The lender (or the Agency, at its option, decides to take over servicing and liquidating of the account) will proceed to accelerate the indebtedness as expeditiously as possible when acceleration is necessary, including giving any notices and taking any other legal actions required.  A copy of the acceleration notice or other acceleration documents will be sent to the Agency.  The guaranteed loan will be considered in liquidation once the loan has been accelerated and a demand for payment has been made upon the borrower. </w:t>
      </w:r>
    </w:p>
    <w:p w14:paraId="480A0560" w14:textId="77777777" w:rsidR="00ED396A" w:rsidRPr="004B5BFB" w:rsidRDefault="00ED396A" w:rsidP="00FD72BF">
      <w:pPr>
        <w:rPr>
          <w:szCs w:val="24"/>
        </w:rPr>
      </w:pPr>
    </w:p>
    <w:p w14:paraId="437D0300" w14:textId="77777777" w:rsidR="00C41858" w:rsidRPr="004B5BFB" w:rsidRDefault="00DD02BA" w:rsidP="0039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roofErr w:type="gramStart"/>
      <w:r>
        <w:rPr>
          <w:szCs w:val="24"/>
          <w:u w:val="single"/>
        </w:rPr>
        <w:t>Liquidation a</w:t>
      </w:r>
      <w:r w:rsidR="00ED396A" w:rsidRPr="004B5BFB">
        <w:rPr>
          <w:szCs w:val="24"/>
          <w:u w:val="single"/>
        </w:rPr>
        <w:t xml:space="preserve">ccounting and </w:t>
      </w:r>
      <w:r w:rsidR="00BB05A1" w:rsidRPr="004B5BFB">
        <w:rPr>
          <w:szCs w:val="24"/>
          <w:u w:val="single"/>
        </w:rPr>
        <w:t>r</w:t>
      </w:r>
      <w:r w:rsidR="00ED396A" w:rsidRPr="004B5BFB">
        <w:rPr>
          <w:szCs w:val="24"/>
          <w:u w:val="single"/>
        </w:rPr>
        <w:t>eports</w:t>
      </w:r>
      <w:r w:rsidR="00E0035F" w:rsidRPr="004B5BFB">
        <w:rPr>
          <w:szCs w:val="24"/>
        </w:rPr>
        <w:t>.</w:t>
      </w:r>
      <w:proofErr w:type="gramEnd"/>
      <w:r w:rsidR="00E0035F" w:rsidRPr="004B5BFB">
        <w:rPr>
          <w:szCs w:val="24"/>
        </w:rPr>
        <w:t xml:space="preserve">  </w:t>
      </w:r>
      <w:r w:rsidR="00ED396A" w:rsidRPr="004B5BFB">
        <w:rPr>
          <w:szCs w:val="24"/>
        </w:rPr>
        <w:t xml:space="preserve">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14:paraId="2DE8E9A6" w14:textId="77777777" w:rsidR="00934580" w:rsidRPr="004B5BFB" w:rsidRDefault="00934580" w:rsidP="00FD72BF">
      <w:pPr>
        <w:rPr>
          <w:szCs w:val="24"/>
        </w:rPr>
      </w:pPr>
    </w:p>
    <w:p w14:paraId="5B584631" w14:textId="77777777" w:rsidR="00971456" w:rsidRPr="004B5BFB" w:rsidRDefault="00DD1B6A" w:rsidP="00353B20">
      <w:pPr>
        <w:rPr>
          <w:szCs w:val="24"/>
        </w:rPr>
      </w:pPr>
      <w:proofErr w:type="gramStart"/>
      <w:r w:rsidRPr="004B5BFB">
        <w:rPr>
          <w:szCs w:val="24"/>
          <w:u w:val="single"/>
        </w:rPr>
        <w:t xml:space="preserve">Interest </w:t>
      </w:r>
      <w:r w:rsidR="00BB05A1" w:rsidRPr="004B5BFB">
        <w:rPr>
          <w:szCs w:val="24"/>
          <w:u w:val="single"/>
        </w:rPr>
        <w:t>r</w:t>
      </w:r>
      <w:r w:rsidRPr="004B5BFB">
        <w:rPr>
          <w:szCs w:val="24"/>
          <w:u w:val="single"/>
        </w:rPr>
        <w:t xml:space="preserve">ate </w:t>
      </w:r>
      <w:r w:rsidR="00BB05A1" w:rsidRPr="004B5BFB">
        <w:rPr>
          <w:szCs w:val="24"/>
          <w:u w:val="single"/>
        </w:rPr>
        <w:t>c</w:t>
      </w:r>
      <w:r w:rsidRPr="004B5BFB">
        <w:rPr>
          <w:szCs w:val="24"/>
          <w:u w:val="single"/>
        </w:rPr>
        <w:t>hange</w:t>
      </w:r>
      <w:r w:rsidR="00353B20" w:rsidRPr="004B5BFB">
        <w:rPr>
          <w:szCs w:val="24"/>
          <w:u w:val="single"/>
        </w:rPr>
        <w:t>s</w:t>
      </w:r>
      <w:r w:rsidR="00E0035F" w:rsidRPr="004B5BFB">
        <w:rPr>
          <w:szCs w:val="24"/>
        </w:rPr>
        <w:t>.</w:t>
      </w:r>
      <w:proofErr w:type="gramEnd"/>
      <w:r w:rsidR="00E0035F" w:rsidRPr="004B5BFB">
        <w:rPr>
          <w:szCs w:val="24"/>
        </w:rPr>
        <w:t xml:space="preserve">  </w:t>
      </w:r>
      <w:r w:rsidR="00DD02BA">
        <w:rPr>
          <w:szCs w:val="24"/>
        </w:rPr>
        <w:t>Lender must</w:t>
      </w:r>
      <w:r w:rsidR="00930006" w:rsidRPr="004B5BFB">
        <w:rPr>
          <w:szCs w:val="24"/>
        </w:rPr>
        <w:t xml:space="preserve"> seek and obtain Agency approval for any </w:t>
      </w:r>
      <w:r w:rsidRPr="004B5BFB">
        <w:rPr>
          <w:szCs w:val="24"/>
        </w:rPr>
        <w:t>change in the interest rate between the date of issuance of the Conditional Commitment and before the issuance of the Loan Note Guarantee.</w:t>
      </w:r>
      <w:r w:rsidR="00353B20" w:rsidRPr="004B5BFB">
        <w:rPr>
          <w:szCs w:val="24"/>
        </w:rPr>
        <w:t xml:space="preserve">  </w:t>
      </w:r>
      <w:r w:rsidR="00DD02BA">
        <w:rPr>
          <w:szCs w:val="24"/>
        </w:rPr>
        <w:t xml:space="preserve">Lender must also </w:t>
      </w:r>
      <w:r w:rsidR="00971456" w:rsidRPr="004B5BFB">
        <w:rPr>
          <w:szCs w:val="24"/>
        </w:rPr>
        <w:t>obtain Agency concurrence if there is an increase in interest rate from a variable interest rate to a higher interest rate that is a fixed rate.</w:t>
      </w:r>
    </w:p>
    <w:p w14:paraId="6489AB2D" w14:textId="77777777" w:rsidR="00930006" w:rsidRPr="004B5BFB" w:rsidRDefault="00930006" w:rsidP="00DD1B6A">
      <w:pPr>
        <w:rPr>
          <w:szCs w:val="24"/>
        </w:rPr>
      </w:pPr>
    </w:p>
    <w:p w14:paraId="1078D456" w14:textId="77777777" w:rsidR="001A147D" w:rsidRPr="004B5BFB" w:rsidRDefault="00F145BF" w:rsidP="0031056A">
      <w:pPr>
        <w:rPr>
          <w:szCs w:val="24"/>
        </w:rPr>
      </w:pPr>
      <w:r w:rsidRPr="004B5BFB">
        <w:rPr>
          <w:szCs w:val="24"/>
        </w:rPr>
        <w:t>Changes in the interest rate can affect the viability of a project.  Thus, project risk is addressed by the Agency in approving such changes.</w:t>
      </w:r>
      <w:r w:rsidR="00353B20" w:rsidRPr="004B5BFB">
        <w:rPr>
          <w:szCs w:val="24"/>
        </w:rPr>
        <w:t xml:space="preserve">  </w:t>
      </w:r>
      <w:r w:rsidR="001A147D" w:rsidRPr="004B5BFB">
        <w:rPr>
          <w:szCs w:val="24"/>
        </w:rPr>
        <w:t>The</w:t>
      </w:r>
      <w:r w:rsidR="009C066C" w:rsidRPr="004B5BFB">
        <w:rPr>
          <w:szCs w:val="24"/>
        </w:rPr>
        <w:t xml:space="preserve"> </w:t>
      </w:r>
      <w:r w:rsidR="001A147D" w:rsidRPr="004B5BFB">
        <w:rPr>
          <w:szCs w:val="24"/>
        </w:rPr>
        <w:t xml:space="preserve">requirements </w:t>
      </w:r>
      <w:r w:rsidR="009C066C" w:rsidRPr="004B5BFB">
        <w:rPr>
          <w:szCs w:val="24"/>
        </w:rPr>
        <w:t>provide sufficient documentation to support any subsequent loss claim activities on the guaranteed loan.</w:t>
      </w:r>
    </w:p>
    <w:p w14:paraId="0676ABCE" w14:textId="77777777" w:rsidR="00887E68" w:rsidRPr="004B5BFB" w:rsidRDefault="00887E68" w:rsidP="0031056A">
      <w:pPr>
        <w:rPr>
          <w:szCs w:val="24"/>
        </w:rPr>
      </w:pPr>
    </w:p>
    <w:p w14:paraId="11A9B908" w14:textId="77777777" w:rsidR="00436896" w:rsidRPr="004B5BFB" w:rsidRDefault="00436896" w:rsidP="00FD72BF">
      <w:pPr>
        <w:rPr>
          <w:szCs w:val="24"/>
        </w:rPr>
      </w:pPr>
      <w:proofErr w:type="gramStart"/>
      <w:r w:rsidRPr="004B5BFB">
        <w:rPr>
          <w:szCs w:val="24"/>
          <w:u w:val="single"/>
        </w:rPr>
        <w:t>Conditions precedent to issuance of Loan Note Guarantee</w:t>
      </w:r>
      <w:r w:rsidR="00E0035F" w:rsidRPr="004B5BFB">
        <w:rPr>
          <w:szCs w:val="24"/>
        </w:rPr>
        <w:t>.</w:t>
      </w:r>
      <w:proofErr w:type="gramEnd"/>
      <w:r w:rsidR="00E0035F" w:rsidRPr="004B5BFB">
        <w:rPr>
          <w:szCs w:val="24"/>
        </w:rPr>
        <w:t xml:space="preserve">  </w:t>
      </w:r>
      <w:r w:rsidRPr="004B5BFB">
        <w:rPr>
          <w:szCs w:val="24"/>
        </w:rPr>
        <w:t xml:space="preserve">This is the final check prior to issuance of the guarantee.  It is a comprehensive certification from the lender that the borrower meets all requirements of the Conditional Commitment and other program requirements.  </w:t>
      </w:r>
    </w:p>
    <w:p w14:paraId="372C2E6A" w14:textId="77777777" w:rsidR="00FD72BF" w:rsidRPr="004B5BFB" w:rsidRDefault="00FD72BF" w:rsidP="00FD72BF">
      <w:pPr>
        <w:rPr>
          <w:szCs w:val="24"/>
        </w:rPr>
      </w:pPr>
    </w:p>
    <w:p w14:paraId="34FD6F6D" w14:textId="77777777" w:rsidR="00436896" w:rsidRPr="004B5BFB" w:rsidRDefault="00436896" w:rsidP="00436896">
      <w:pPr>
        <w:rPr>
          <w:szCs w:val="24"/>
        </w:rPr>
      </w:pPr>
      <w:proofErr w:type="gramStart"/>
      <w:r w:rsidRPr="004B5BFB">
        <w:rPr>
          <w:szCs w:val="24"/>
          <w:u w:val="single"/>
        </w:rPr>
        <w:t>Issuance of Loan Note Guarantee</w:t>
      </w:r>
      <w:r w:rsidR="00E0035F" w:rsidRPr="004B5BFB">
        <w:rPr>
          <w:szCs w:val="24"/>
        </w:rPr>
        <w:t>.</w:t>
      </w:r>
      <w:proofErr w:type="gramEnd"/>
      <w:r w:rsidR="00E0035F" w:rsidRPr="004B5BFB">
        <w:rPr>
          <w:szCs w:val="24"/>
        </w:rPr>
        <w:t xml:space="preserve">  </w:t>
      </w:r>
      <w:r w:rsidRPr="004B5BFB">
        <w:rPr>
          <w:szCs w:val="24"/>
        </w:rPr>
        <w:t xml:space="preserve">The lender advises the Agency when it is ready for closing and provides the Agency with the comprehensive certification </w:t>
      </w:r>
      <w:r w:rsidR="006E374A">
        <w:rPr>
          <w:szCs w:val="24"/>
        </w:rPr>
        <w:t xml:space="preserve">as </w:t>
      </w:r>
      <w:r w:rsidRPr="004B5BFB">
        <w:rPr>
          <w:szCs w:val="24"/>
        </w:rPr>
        <w:t xml:space="preserve">required by the </w:t>
      </w:r>
      <w:r w:rsidR="006E374A">
        <w:rPr>
          <w:szCs w:val="24"/>
        </w:rPr>
        <w:t xml:space="preserve">Conditional Commitment.  </w:t>
      </w:r>
      <w:r w:rsidRPr="004B5BFB">
        <w:rPr>
          <w:szCs w:val="24"/>
        </w:rPr>
        <w:t xml:space="preserve">  </w:t>
      </w:r>
    </w:p>
    <w:p w14:paraId="79A8770B" w14:textId="77777777" w:rsidR="00FD72BF" w:rsidRPr="004B5BFB" w:rsidRDefault="00FD72BF" w:rsidP="00384121">
      <w:pPr>
        <w:rPr>
          <w:szCs w:val="24"/>
          <w:u w:val="single"/>
        </w:rPr>
      </w:pPr>
    </w:p>
    <w:p w14:paraId="4EEBE804" w14:textId="77777777" w:rsidR="00384121" w:rsidRPr="004B5BFB" w:rsidRDefault="00384121" w:rsidP="00384121">
      <w:pPr>
        <w:rPr>
          <w:szCs w:val="24"/>
        </w:rPr>
      </w:pPr>
      <w:proofErr w:type="gramStart"/>
      <w:r w:rsidRPr="004B5BFB">
        <w:rPr>
          <w:szCs w:val="24"/>
          <w:u w:val="single"/>
        </w:rPr>
        <w:t>Refusal to execute Loan Note Guarantee</w:t>
      </w:r>
      <w:r w:rsidR="00E0035F" w:rsidRPr="004B5BFB">
        <w:rPr>
          <w:szCs w:val="24"/>
        </w:rPr>
        <w:t>.</w:t>
      </w:r>
      <w:proofErr w:type="gramEnd"/>
      <w:r w:rsidR="00E0035F" w:rsidRPr="004B5BFB">
        <w:rPr>
          <w:szCs w:val="24"/>
        </w:rPr>
        <w:t xml:space="preserve">  </w:t>
      </w:r>
      <w:r w:rsidRPr="004B5BFB">
        <w:rPr>
          <w:szCs w:val="24"/>
        </w:rPr>
        <w:t xml:space="preserve">If the very unusual case where the Agency determines it cannot issue the guarantee, it will provide the lender with the reasons.  The lender may provide documentation to satisfy the Agency objections.  </w:t>
      </w:r>
    </w:p>
    <w:p w14:paraId="4B30C794" w14:textId="77777777" w:rsidR="00887E68" w:rsidRPr="004B5BFB" w:rsidRDefault="00887E68" w:rsidP="0031056A">
      <w:pPr>
        <w:rPr>
          <w:szCs w:val="24"/>
        </w:rPr>
      </w:pPr>
    </w:p>
    <w:p w14:paraId="296568B6" w14:textId="77777777" w:rsidR="00C750C0" w:rsidRPr="004B5BFB" w:rsidRDefault="00C750C0" w:rsidP="002F3812">
      <w:pPr>
        <w:rPr>
          <w:szCs w:val="24"/>
        </w:rPr>
      </w:pPr>
      <w:proofErr w:type="gramStart"/>
      <w:r w:rsidRPr="004B5BFB">
        <w:rPr>
          <w:szCs w:val="24"/>
          <w:u w:val="single"/>
        </w:rPr>
        <w:t xml:space="preserve">Replacement of </w:t>
      </w:r>
      <w:r w:rsidR="00414612" w:rsidRPr="004B5BFB">
        <w:rPr>
          <w:szCs w:val="24"/>
          <w:u w:val="single"/>
        </w:rPr>
        <w:t>document</w:t>
      </w:r>
      <w:r w:rsidR="00E0035F" w:rsidRPr="004B5BFB">
        <w:rPr>
          <w:szCs w:val="24"/>
        </w:rPr>
        <w:t>.</w:t>
      </w:r>
      <w:proofErr w:type="gramEnd"/>
      <w:r w:rsidR="00E0035F" w:rsidRPr="004B5BFB">
        <w:rPr>
          <w:szCs w:val="24"/>
        </w:rPr>
        <w:t xml:space="preserve">  </w:t>
      </w:r>
      <w:r w:rsidRPr="004B5BFB">
        <w:rPr>
          <w:szCs w:val="24"/>
        </w:rPr>
        <w:t xml:space="preserve">In those incidences where the Loan Note Guarantee or Assignment Guarantee </w:t>
      </w:r>
      <w:r w:rsidR="00E402C3" w:rsidRPr="004B5BFB">
        <w:rPr>
          <w:szCs w:val="24"/>
        </w:rPr>
        <w:t xml:space="preserve">Agreement </w:t>
      </w:r>
      <w:r w:rsidRPr="004B5BFB">
        <w:rPr>
          <w:szCs w:val="24"/>
        </w:rPr>
        <w:t xml:space="preserve">is lost, stolen, destroyed, mutilated, or defaced, the </w:t>
      </w:r>
      <w:r w:rsidR="00092C25" w:rsidRPr="004B5BFB">
        <w:rPr>
          <w:szCs w:val="24"/>
        </w:rPr>
        <w:t>l</w:t>
      </w:r>
      <w:r w:rsidRPr="004B5BFB">
        <w:rPr>
          <w:szCs w:val="24"/>
        </w:rPr>
        <w:t xml:space="preserve">ender must notify </w:t>
      </w:r>
      <w:r w:rsidR="00E9417D" w:rsidRPr="004B5BFB">
        <w:rPr>
          <w:szCs w:val="24"/>
        </w:rPr>
        <w:t>the Agency to</w:t>
      </w:r>
      <w:r w:rsidRPr="004B5BFB">
        <w:rPr>
          <w:szCs w:val="24"/>
        </w:rPr>
        <w:t xml:space="preserve"> request a replacement.  </w:t>
      </w:r>
    </w:p>
    <w:p w14:paraId="326ECFD5" w14:textId="77777777" w:rsidR="00E9417D" w:rsidRPr="004B5BFB" w:rsidRDefault="00E9417D" w:rsidP="002F3812">
      <w:pPr>
        <w:rPr>
          <w:szCs w:val="24"/>
        </w:rPr>
      </w:pPr>
    </w:p>
    <w:p w14:paraId="6027DD51" w14:textId="77777777" w:rsidR="00E9417D" w:rsidRPr="004B5BFB" w:rsidRDefault="00E9417D" w:rsidP="002F3812">
      <w:pPr>
        <w:rPr>
          <w:szCs w:val="24"/>
        </w:rPr>
      </w:pPr>
      <w:r w:rsidRPr="004B5BFB">
        <w:rPr>
          <w:szCs w:val="24"/>
        </w:rPr>
        <w:t>This requirement is necessary to ensure proper documentation of the loan is in place should a problem occur with the loan.</w:t>
      </w:r>
    </w:p>
    <w:p w14:paraId="74625C71" w14:textId="77777777" w:rsidR="005D7B97" w:rsidRPr="004B5BFB" w:rsidRDefault="005D7B97" w:rsidP="005D7B97">
      <w:pPr>
        <w:rPr>
          <w:szCs w:val="24"/>
        </w:rPr>
      </w:pPr>
    </w:p>
    <w:p w14:paraId="7C814A17" w14:textId="77777777" w:rsidR="00C52E15" w:rsidRPr="004B5BFB" w:rsidRDefault="00DD02BA" w:rsidP="00C52E15">
      <w:pPr>
        <w:rPr>
          <w:szCs w:val="24"/>
        </w:rPr>
      </w:pPr>
      <w:proofErr w:type="gramStart"/>
      <w:r>
        <w:rPr>
          <w:szCs w:val="24"/>
          <w:u w:val="single"/>
        </w:rPr>
        <w:t>Changes in the borrower</w:t>
      </w:r>
      <w:r w:rsidR="00E0035F" w:rsidRPr="004B5BFB">
        <w:rPr>
          <w:szCs w:val="24"/>
        </w:rPr>
        <w:t>.</w:t>
      </w:r>
      <w:proofErr w:type="gramEnd"/>
      <w:r w:rsidR="00E0035F" w:rsidRPr="004B5BFB">
        <w:rPr>
          <w:szCs w:val="24"/>
        </w:rPr>
        <w:t xml:space="preserve">  </w:t>
      </w:r>
      <w:r w:rsidR="007C5078" w:rsidRPr="004B5BFB">
        <w:rPr>
          <w:szCs w:val="24"/>
        </w:rPr>
        <w:t xml:space="preserve">Because the guarantee has not yet been issued, the Agency must still </w:t>
      </w:r>
      <w:r w:rsidR="00F02360" w:rsidRPr="004B5BFB">
        <w:rPr>
          <w:szCs w:val="24"/>
        </w:rPr>
        <w:t>ensure the</w:t>
      </w:r>
      <w:r w:rsidR="007C5078" w:rsidRPr="004B5BFB">
        <w:rPr>
          <w:szCs w:val="24"/>
        </w:rPr>
        <w:t xml:space="preserve"> borrower meets the requirements of the applicable program.  Therefore, if there is a change in borrower, the Agency must have information to verify that the new borrower is still eligible.</w:t>
      </w:r>
      <w:r w:rsidR="00C52E15" w:rsidRPr="004B5BFB">
        <w:rPr>
          <w:szCs w:val="24"/>
        </w:rPr>
        <w:t xml:space="preserve">  </w:t>
      </w:r>
    </w:p>
    <w:p w14:paraId="07045C0E" w14:textId="77777777" w:rsidR="003B1609" w:rsidRPr="004B5BFB" w:rsidRDefault="003B1609" w:rsidP="0031056A">
      <w:pPr>
        <w:rPr>
          <w:szCs w:val="24"/>
        </w:rPr>
      </w:pPr>
    </w:p>
    <w:p w14:paraId="4D4C36C3" w14:textId="77777777" w:rsidR="00512BC0" w:rsidRPr="004B5BFB" w:rsidRDefault="00512BC0" w:rsidP="00512BC0">
      <w:pPr>
        <w:rPr>
          <w:szCs w:val="24"/>
        </w:rPr>
      </w:pPr>
      <w:proofErr w:type="gramStart"/>
      <w:r w:rsidRPr="004B5BFB">
        <w:rPr>
          <w:szCs w:val="24"/>
          <w:u w:val="single"/>
        </w:rPr>
        <w:t>Sale or assignment of guarantee</w:t>
      </w:r>
      <w:r w:rsidRPr="004B5BFB">
        <w:rPr>
          <w:szCs w:val="24"/>
        </w:rPr>
        <w:t>.</w:t>
      </w:r>
      <w:proofErr w:type="gramEnd"/>
      <w:r w:rsidRPr="004B5BFB">
        <w:rPr>
          <w:szCs w:val="24"/>
        </w:rPr>
        <w:t xml:space="preserve">  </w:t>
      </w:r>
      <w:r w:rsidR="00DD02BA">
        <w:rPr>
          <w:szCs w:val="24"/>
        </w:rPr>
        <w:t>A</w:t>
      </w:r>
      <w:r w:rsidRPr="004B5BFB">
        <w:rPr>
          <w:szCs w:val="24"/>
        </w:rPr>
        <w:t xml:space="preserve"> holder is required </w:t>
      </w:r>
      <w:r w:rsidR="001B7DF1">
        <w:rPr>
          <w:szCs w:val="24"/>
        </w:rPr>
        <w:t xml:space="preserve">to </w:t>
      </w:r>
      <w:r w:rsidRPr="004B5BFB">
        <w:rPr>
          <w:szCs w:val="24"/>
        </w:rPr>
        <w:t>provide upon written notice to the lender and the Agency before the holder can reassign the unpaid guaranteed portion of the loan sold under the Assignment Guarantee Agreement.  In addition, a lender is required to obtain written permission from the Agency in order to implement multi-note option after loan closing.</w:t>
      </w:r>
    </w:p>
    <w:p w14:paraId="7FDDC116" w14:textId="77777777" w:rsidR="00512BC0" w:rsidRPr="004B5BFB" w:rsidRDefault="00512BC0" w:rsidP="00512BC0">
      <w:pPr>
        <w:rPr>
          <w:szCs w:val="24"/>
        </w:rPr>
      </w:pPr>
    </w:p>
    <w:p w14:paraId="7945588F" w14:textId="77777777" w:rsidR="00512BC0" w:rsidRPr="004B5BFB" w:rsidRDefault="00512BC0" w:rsidP="00512BC0">
      <w:pPr>
        <w:rPr>
          <w:szCs w:val="24"/>
        </w:rPr>
      </w:pPr>
      <w:r w:rsidRPr="004B5BFB">
        <w:rPr>
          <w:szCs w:val="24"/>
        </w:rPr>
        <w:t>These requirements assist the Agency to mitigate risk that may occur under either action in the absence of Agency approval or notification.</w:t>
      </w:r>
    </w:p>
    <w:p w14:paraId="7463519E" w14:textId="77777777" w:rsidR="00512BC0" w:rsidRPr="004B5BFB" w:rsidRDefault="00512BC0" w:rsidP="00512BC0">
      <w:pPr>
        <w:rPr>
          <w:szCs w:val="24"/>
        </w:rPr>
      </w:pPr>
    </w:p>
    <w:p w14:paraId="213F1B5A" w14:textId="77777777" w:rsidR="004704CD" w:rsidRPr="004B5BFB" w:rsidRDefault="003B1609" w:rsidP="00E0035F">
      <w:pPr>
        <w:keepNext/>
        <w:rPr>
          <w:szCs w:val="24"/>
        </w:rPr>
      </w:pPr>
      <w:proofErr w:type="gramStart"/>
      <w:r w:rsidRPr="004B5BFB">
        <w:rPr>
          <w:szCs w:val="24"/>
          <w:u w:val="single"/>
        </w:rPr>
        <w:t xml:space="preserve">Termination of </w:t>
      </w:r>
      <w:r w:rsidR="00AD1B63" w:rsidRPr="004B5BFB">
        <w:rPr>
          <w:szCs w:val="24"/>
          <w:u w:val="single"/>
        </w:rPr>
        <w:t>g</w:t>
      </w:r>
      <w:r w:rsidR="005D6C37" w:rsidRPr="004B5BFB">
        <w:rPr>
          <w:szCs w:val="24"/>
          <w:u w:val="single"/>
        </w:rPr>
        <w:t>uarantee</w:t>
      </w:r>
      <w:r w:rsidR="00E0035F" w:rsidRPr="004B5BFB">
        <w:rPr>
          <w:szCs w:val="24"/>
        </w:rPr>
        <w:t>.</w:t>
      </w:r>
      <w:proofErr w:type="gramEnd"/>
      <w:r w:rsidR="00E0035F" w:rsidRPr="004B5BFB">
        <w:rPr>
          <w:szCs w:val="24"/>
        </w:rPr>
        <w:t xml:space="preserve">  </w:t>
      </w:r>
      <w:r w:rsidR="00DD02BA">
        <w:rPr>
          <w:szCs w:val="24"/>
        </w:rPr>
        <w:t>A</w:t>
      </w:r>
      <w:r w:rsidR="0068591F" w:rsidRPr="004B5BFB">
        <w:rPr>
          <w:szCs w:val="24"/>
        </w:rPr>
        <w:t xml:space="preserve"> guarantee will be terminated automatically upon the written notice from the lender to the Agency that the guarantee will terminate in 30 days after the date of notice, provided that the lender holds </w:t>
      </w:r>
      <w:proofErr w:type="gramStart"/>
      <w:r w:rsidR="0068591F" w:rsidRPr="004B5BFB">
        <w:rPr>
          <w:szCs w:val="24"/>
        </w:rPr>
        <w:t>all of the</w:t>
      </w:r>
      <w:proofErr w:type="gramEnd"/>
      <w:r w:rsidR="0068591F" w:rsidRPr="004B5BFB">
        <w:rPr>
          <w:szCs w:val="24"/>
        </w:rPr>
        <w:t xml:space="preserve"> guaranteed portion of the loan.</w:t>
      </w:r>
    </w:p>
    <w:p w14:paraId="0D091667" w14:textId="77777777" w:rsidR="005D6C37" w:rsidRPr="004B5BFB" w:rsidRDefault="005D6C37"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0AD2491" w14:textId="77777777" w:rsidR="005357DA" w:rsidRPr="004B5BFB" w:rsidRDefault="005357DA" w:rsidP="00845D3A">
      <w:pPr>
        <w:rPr>
          <w:b/>
          <w:color w:val="000000"/>
          <w:szCs w:val="24"/>
        </w:rPr>
      </w:pPr>
    </w:p>
    <w:p w14:paraId="7D609C86" w14:textId="77777777" w:rsidR="000F2F4B" w:rsidRPr="004B5BFB" w:rsidRDefault="005357DA" w:rsidP="005357DA">
      <w:pPr>
        <w:jc w:val="center"/>
        <w:rPr>
          <w:b/>
          <w:szCs w:val="24"/>
        </w:rPr>
      </w:pPr>
      <w:r w:rsidRPr="004B5BFB">
        <w:rPr>
          <w:b/>
          <w:szCs w:val="24"/>
        </w:rPr>
        <w:t>REPORTING REQUIREMENTS - FORMS</w:t>
      </w:r>
    </w:p>
    <w:p w14:paraId="7E61B650" w14:textId="77777777" w:rsidR="00DD02BA" w:rsidRDefault="00DD02BA" w:rsidP="000F2F4B">
      <w:pPr>
        <w:rPr>
          <w:b/>
          <w:szCs w:val="24"/>
          <w:u w:val="single"/>
        </w:rPr>
      </w:pPr>
    </w:p>
    <w:p w14:paraId="3E5BCD8F" w14:textId="77777777" w:rsidR="003A0D3B" w:rsidRPr="004B5BFB" w:rsidRDefault="003A0D3B" w:rsidP="003A0D3B">
      <w:pPr>
        <w:tabs>
          <w:tab w:val="left" w:pos="0"/>
          <w:tab w:val="left" w:pos="2160"/>
          <w:tab w:val="left" w:pos="4320"/>
          <w:tab w:val="left" w:pos="6480"/>
          <w:tab w:val="left" w:pos="8640"/>
        </w:tabs>
        <w:suppressAutoHyphens/>
        <w:rPr>
          <w:b/>
          <w:szCs w:val="24"/>
        </w:rPr>
      </w:pPr>
      <w:r w:rsidRPr="004B5BFB">
        <w:rPr>
          <w:b/>
          <w:szCs w:val="24"/>
          <w:u w:val="single"/>
        </w:rPr>
        <w:t>Standard Form LLL, "Disclosure of Lobbying Activities"</w:t>
      </w:r>
    </w:p>
    <w:p w14:paraId="62E9C0F0" w14:textId="77777777" w:rsidR="003A0D3B" w:rsidRPr="004B5BFB" w:rsidRDefault="003A0D3B" w:rsidP="003A0D3B">
      <w:pPr>
        <w:tabs>
          <w:tab w:val="left" w:pos="0"/>
          <w:tab w:val="left" w:pos="2160"/>
          <w:tab w:val="left" w:pos="4320"/>
          <w:tab w:val="left" w:pos="6480"/>
          <w:tab w:val="left" w:pos="8640"/>
        </w:tabs>
        <w:suppressAutoHyphens/>
        <w:rPr>
          <w:szCs w:val="24"/>
        </w:rPr>
      </w:pPr>
      <w:r w:rsidRPr="004B5BFB">
        <w:rPr>
          <w:szCs w:val="24"/>
        </w:rPr>
        <w:t xml:space="preserve">All applicants are required to complete this form, regardless of their involvement in lobbying activities.  </w:t>
      </w:r>
    </w:p>
    <w:p w14:paraId="3C9B96CC" w14:textId="77777777" w:rsidR="003A0D3B" w:rsidRPr="004B5BFB" w:rsidRDefault="003A0D3B" w:rsidP="003A0D3B">
      <w:pPr>
        <w:tabs>
          <w:tab w:val="left" w:pos="0"/>
          <w:tab w:val="left" w:pos="2160"/>
          <w:tab w:val="left" w:pos="4320"/>
          <w:tab w:val="left" w:pos="6480"/>
          <w:tab w:val="left" w:pos="8640"/>
        </w:tabs>
        <w:suppressAutoHyphens/>
        <w:rPr>
          <w:szCs w:val="24"/>
          <w:u w:val="single"/>
        </w:rPr>
      </w:pPr>
    </w:p>
    <w:p w14:paraId="37F4E142" w14:textId="77777777" w:rsidR="003A0D3B" w:rsidRPr="004B5BFB" w:rsidRDefault="003A0D3B" w:rsidP="003A0D3B">
      <w:pPr>
        <w:tabs>
          <w:tab w:val="left" w:pos="0"/>
          <w:tab w:val="left" w:pos="2160"/>
          <w:tab w:val="left" w:pos="4320"/>
          <w:tab w:val="left" w:pos="6480"/>
          <w:tab w:val="left" w:pos="8640"/>
        </w:tabs>
        <w:suppressAutoHyphens/>
        <w:rPr>
          <w:b/>
          <w:szCs w:val="24"/>
        </w:rPr>
      </w:pPr>
      <w:r w:rsidRPr="004B5BFB">
        <w:rPr>
          <w:b/>
          <w:szCs w:val="24"/>
          <w:u w:val="single"/>
        </w:rPr>
        <w:t>Form AD-1047, "Certification Regarding Debarment, Suspension, and Other Responsibility Matters - Primary Covered Transactions" or other written documentation</w:t>
      </w:r>
    </w:p>
    <w:p w14:paraId="48726FF3" w14:textId="77777777" w:rsidR="003A0D3B" w:rsidRPr="004B5BFB" w:rsidRDefault="003A0D3B" w:rsidP="003A0D3B">
      <w:pPr>
        <w:tabs>
          <w:tab w:val="left" w:pos="0"/>
          <w:tab w:val="left" w:pos="2160"/>
          <w:tab w:val="left" w:pos="4320"/>
          <w:tab w:val="left" w:pos="6480"/>
          <w:tab w:val="left" w:pos="8640"/>
        </w:tabs>
        <w:suppressAutoHyphens/>
        <w:rPr>
          <w:szCs w:val="24"/>
        </w:rPr>
      </w:pPr>
      <w:r w:rsidRPr="004B5BFB">
        <w:rPr>
          <w:szCs w:val="24"/>
        </w:rPr>
        <w:t xml:space="preserve">This form certifies that the applicant is not presently debarred, suspended, or voluntarily excluded from covered transactions by any Federal department or agency. </w:t>
      </w:r>
    </w:p>
    <w:p w14:paraId="658520F2" w14:textId="03D961BB" w:rsidR="00846818" w:rsidRPr="004B5BFB" w:rsidRDefault="00846818" w:rsidP="00590544">
      <w:pPr>
        <w:rPr>
          <w:color w:val="000000"/>
          <w:szCs w:val="24"/>
        </w:rPr>
      </w:pPr>
    </w:p>
    <w:p w14:paraId="1B837AE7" w14:textId="77777777" w:rsidR="00B02562" w:rsidRDefault="00B02562" w:rsidP="00B02562">
      <w:pPr>
        <w:tabs>
          <w:tab w:val="left" w:pos="720"/>
          <w:tab w:val="left" w:pos="2160"/>
          <w:tab w:val="left" w:pos="4320"/>
          <w:tab w:val="left" w:pos="6480"/>
          <w:tab w:val="left" w:pos="8640"/>
        </w:tabs>
        <w:suppressAutoHyphens/>
        <w:rPr>
          <w:color w:val="000000"/>
          <w:szCs w:val="24"/>
        </w:rPr>
      </w:pPr>
    </w:p>
    <w:p w14:paraId="390937A6" w14:textId="168B9749" w:rsidR="004F2DCF" w:rsidRDefault="004F2DCF" w:rsidP="00B02562">
      <w:pPr>
        <w:tabs>
          <w:tab w:val="left" w:pos="720"/>
          <w:tab w:val="left" w:pos="2160"/>
          <w:tab w:val="left" w:pos="4320"/>
          <w:tab w:val="left" w:pos="6480"/>
          <w:tab w:val="left" w:pos="8640"/>
        </w:tabs>
        <w:suppressAutoHyphens/>
        <w:jc w:val="center"/>
        <w:rPr>
          <w:b/>
          <w:szCs w:val="24"/>
        </w:rPr>
      </w:pPr>
      <w:r>
        <w:rPr>
          <w:b/>
          <w:szCs w:val="24"/>
        </w:rPr>
        <w:t>REPORTING REQUIREMENTS – APPROVED UNDER OTHER BURDEN NUMBERS</w:t>
      </w:r>
    </w:p>
    <w:p w14:paraId="04378239" w14:textId="77777777" w:rsidR="004F2DCF" w:rsidRDefault="004F2DCF" w:rsidP="004F2DCF">
      <w:pPr>
        <w:tabs>
          <w:tab w:val="left" w:pos="720"/>
          <w:tab w:val="left" w:pos="2160"/>
          <w:tab w:val="left" w:pos="4320"/>
          <w:tab w:val="left" w:pos="6480"/>
          <w:tab w:val="left" w:pos="8640"/>
        </w:tabs>
        <w:suppressAutoHyphens/>
        <w:jc w:val="center"/>
        <w:rPr>
          <w:b/>
          <w:szCs w:val="24"/>
        </w:rPr>
      </w:pPr>
    </w:p>
    <w:p w14:paraId="5F3E4F63" w14:textId="0F872DC6" w:rsidR="004F2DCF" w:rsidRDefault="004F2DCF" w:rsidP="004F2DCF">
      <w:pPr>
        <w:tabs>
          <w:tab w:val="left" w:pos="720"/>
          <w:tab w:val="left" w:pos="2160"/>
          <w:tab w:val="left" w:pos="4320"/>
          <w:tab w:val="left" w:pos="6480"/>
          <w:tab w:val="left" w:pos="8640"/>
        </w:tabs>
        <w:suppressAutoHyphens/>
        <w:rPr>
          <w:b/>
          <w:szCs w:val="24"/>
          <w:u w:val="single"/>
        </w:rPr>
      </w:pPr>
      <w:r w:rsidRPr="00C30E19">
        <w:rPr>
          <w:b/>
          <w:szCs w:val="24"/>
          <w:u w:val="single"/>
        </w:rPr>
        <w:t xml:space="preserve">Form RD 1940-20, </w:t>
      </w:r>
      <w:proofErr w:type="gramStart"/>
      <w:r w:rsidRPr="00C30E19">
        <w:rPr>
          <w:b/>
          <w:szCs w:val="24"/>
          <w:u w:val="single"/>
        </w:rPr>
        <w:t>“ Request</w:t>
      </w:r>
      <w:proofErr w:type="gramEnd"/>
      <w:r w:rsidRPr="00C30E19">
        <w:rPr>
          <w:b/>
          <w:szCs w:val="24"/>
          <w:u w:val="single"/>
        </w:rPr>
        <w:t xml:space="preserve"> for Environmental Information”</w:t>
      </w:r>
      <w:r w:rsidR="008B1060">
        <w:rPr>
          <w:b/>
          <w:szCs w:val="24"/>
          <w:u w:val="single"/>
        </w:rPr>
        <w:t xml:space="preserve"> (OMB No. 0575-0094).</w:t>
      </w:r>
    </w:p>
    <w:p w14:paraId="633E84CF" w14:textId="77777777" w:rsidR="00C30E19" w:rsidRDefault="00C30E19" w:rsidP="00C30E19">
      <w:pPr>
        <w:tabs>
          <w:tab w:val="left" w:pos="0"/>
          <w:tab w:val="left" w:pos="4320"/>
          <w:tab w:val="left" w:pos="6480"/>
          <w:tab w:val="left" w:pos="8640"/>
        </w:tabs>
        <w:suppressAutoHyphens/>
        <w:spacing w:line="480" w:lineRule="auto"/>
        <w:rPr>
          <w:szCs w:val="24"/>
        </w:rPr>
      </w:pPr>
      <w:r w:rsidRPr="00C30E19">
        <w:rPr>
          <w:szCs w:val="24"/>
        </w:rPr>
        <w:t xml:space="preserve">An environmental analysis completed in accordance with 7 CFR </w:t>
      </w:r>
      <w:proofErr w:type="gramStart"/>
      <w:r w:rsidRPr="00C30E19">
        <w:rPr>
          <w:szCs w:val="24"/>
        </w:rPr>
        <w:t>part</w:t>
      </w:r>
      <w:proofErr w:type="gramEnd"/>
      <w:r w:rsidRPr="00C30E19">
        <w:rPr>
          <w:szCs w:val="24"/>
        </w:rPr>
        <w:t xml:space="preserve"> 1940, subpart G.</w:t>
      </w:r>
      <w:r w:rsidRPr="004B5BFB">
        <w:rPr>
          <w:szCs w:val="24"/>
        </w:rPr>
        <w:t xml:space="preserve"> </w:t>
      </w:r>
    </w:p>
    <w:p w14:paraId="5D85D910" w14:textId="532748C4" w:rsidR="00835637" w:rsidRDefault="00C30E19" w:rsidP="000263BB">
      <w:pPr>
        <w:tabs>
          <w:tab w:val="left" w:pos="0"/>
          <w:tab w:val="left" w:pos="4320"/>
          <w:tab w:val="left" w:pos="6480"/>
          <w:tab w:val="left" w:pos="8640"/>
        </w:tabs>
        <w:suppressAutoHyphens/>
        <w:rPr>
          <w:b/>
          <w:szCs w:val="24"/>
          <w:u w:val="single"/>
        </w:rPr>
      </w:pPr>
      <w:r w:rsidRPr="00C30E19">
        <w:rPr>
          <w:b/>
          <w:szCs w:val="24"/>
          <w:u w:val="single"/>
        </w:rPr>
        <w:t>Form RD 1940-</w:t>
      </w:r>
      <w:proofErr w:type="gramStart"/>
      <w:r w:rsidRPr="00C30E19">
        <w:rPr>
          <w:b/>
          <w:szCs w:val="24"/>
          <w:u w:val="single"/>
        </w:rPr>
        <w:t>Q,</w:t>
      </w:r>
      <w:proofErr w:type="gramEnd"/>
      <w:r w:rsidRPr="00C30E19">
        <w:rPr>
          <w:b/>
          <w:szCs w:val="24"/>
          <w:u w:val="single"/>
        </w:rPr>
        <w:t xml:space="preserve"> Exhibit A-2, “Certification for</w:t>
      </w:r>
      <w:r w:rsidR="008B1060">
        <w:rPr>
          <w:b/>
          <w:szCs w:val="24"/>
          <w:u w:val="single"/>
        </w:rPr>
        <w:t xml:space="preserve"> contracts, grants, and loans</w:t>
      </w:r>
      <w:r w:rsidR="00835637">
        <w:rPr>
          <w:b/>
          <w:szCs w:val="24"/>
          <w:u w:val="single"/>
        </w:rPr>
        <w:t>"</w:t>
      </w:r>
      <w:r w:rsidR="008B1060">
        <w:rPr>
          <w:b/>
          <w:szCs w:val="24"/>
          <w:u w:val="single"/>
        </w:rPr>
        <w:t xml:space="preserve"> (OMB No. 0575-0094).</w:t>
      </w:r>
    </w:p>
    <w:p w14:paraId="026FDE93" w14:textId="72E532D8" w:rsidR="00C30E19" w:rsidRDefault="00C30E19" w:rsidP="000263BB">
      <w:pPr>
        <w:tabs>
          <w:tab w:val="left" w:pos="0"/>
          <w:tab w:val="left" w:pos="4320"/>
          <w:tab w:val="left" w:pos="6480"/>
          <w:tab w:val="left" w:pos="8640"/>
        </w:tabs>
        <w:suppressAutoHyphens/>
        <w:rPr>
          <w:szCs w:val="24"/>
        </w:rPr>
      </w:pPr>
      <w:r w:rsidRPr="00835637">
        <w:rPr>
          <w:szCs w:val="24"/>
        </w:rPr>
        <w:t>7 CFR 3019.110, if loan exceeds $150,000</w:t>
      </w:r>
    </w:p>
    <w:p w14:paraId="78AA6D1E" w14:textId="77777777" w:rsidR="000263BB" w:rsidRDefault="000263BB" w:rsidP="000263BB">
      <w:pPr>
        <w:tabs>
          <w:tab w:val="left" w:pos="0"/>
          <w:tab w:val="left" w:pos="4320"/>
          <w:tab w:val="left" w:pos="6480"/>
          <w:tab w:val="left" w:pos="8640"/>
        </w:tabs>
        <w:suppressAutoHyphens/>
        <w:rPr>
          <w:b/>
          <w:szCs w:val="24"/>
          <w:u w:val="single"/>
        </w:rPr>
      </w:pPr>
    </w:p>
    <w:p w14:paraId="5DDC8838" w14:textId="4FF3B303" w:rsidR="00835637" w:rsidRDefault="00835637" w:rsidP="000263BB">
      <w:pPr>
        <w:tabs>
          <w:tab w:val="left" w:pos="0"/>
          <w:tab w:val="left" w:pos="4320"/>
          <w:tab w:val="left" w:pos="6480"/>
          <w:tab w:val="left" w:pos="8640"/>
        </w:tabs>
        <w:suppressAutoHyphens/>
        <w:rPr>
          <w:b/>
          <w:szCs w:val="24"/>
          <w:u w:val="single"/>
        </w:rPr>
      </w:pPr>
      <w:r>
        <w:rPr>
          <w:b/>
          <w:szCs w:val="24"/>
          <w:u w:val="single"/>
        </w:rPr>
        <w:t>Form RD 4279-1, “Application for a Loan Guarantee”</w:t>
      </w:r>
      <w:r w:rsidR="008B1060">
        <w:rPr>
          <w:b/>
          <w:szCs w:val="24"/>
          <w:u w:val="single"/>
        </w:rPr>
        <w:t xml:space="preserve"> (OMB No. 0570-0017).</w:t>
      </w:r>
    </w:p>
    <w:p w14:paraId="19BC22CF" w14:textId="18B83C3B" w:rsidR="00835637" w:rsidRDefault="008E5A8B" w:rsidP="000263BB">
      <w:pPr>
        <w:tabs>
          <w:tab w:val="left" w:pos="0"/>
          <w:tab w:val="left" w:pos="4320"/>
          <w:tab w:val="left" w:pos="6480"/>
          <w:tab w:val="left" w:pos="8640"/>
        </w:tabs>
        <w:suppressAutoHyphens/>
        <w:rPr>
          <w:szCs w:val="24"/>
        </w:rPr>
      </w:pPr>
      <w:r w:rsidRPr="008E5A8B">
        <w:rPr>
          <w:szCs w:val="24"/>
        </w:rPr>
        <w:t xml:space="preserve">The information collected on the form is used by the Agency to determine borrower eligibility for program assistance and to provide financial and other data about the borrower and lender.  The form contains three parts.  The borrower completes part A, the lender completes Part B, and Part C is used by the Agency to evaluate parts A and B and the credit in general. </w:t>
      </w:r>
      <w:proofErr w:type="gramStart"/>
      <w:r w:rsidRPr="008E5A8B">
        <w:rPr>
          <w:szCs w:val="24"/>
        </w:rPr>
        <w:t xml:space="preserve">(See Instructions for Application for Loan Guarantee - </w:t>
      </w:r>
      <w:r w:rsidRPr="008E5A8B">
        <w:rPr>
          <w:bCs/>
          <w:szCs w:val="24"/>
        </w:rPr>
        <w:t xml:space="preserve">Section 9003 </w:t>
      </w:r>
      <w:proofErr w:type="spellStart"/>
      <w:r w:rsidRPr="008E5A8B">
        <w:rPr>
          <w:bCs/>
          <w:szCs w:val="24"/>
        </w:rPr>
        <w:t>Biorefinery</w:t>
      </w:r>
      <w:proofErr w:type="spellEnd"/>
      <w:r w:rsidRPr="008E5A8B">
        <w:rPr>
          <w:bCs/>
          <w:szCs w:val="24"/>
        </w:rPr>
        <w:t xml:space="preserve"> Assistance Loan Guarantees</w:t>
      </w:r>
      <w:r w:rsidRPr="008E5A8B">
        <w:rPr>
          <w:szCs w:val="24"/>
        </w:rPr>
        <w:t>.)</w:t>
      </w:r>
      <w:proofErr w:type="gramEnd"/>
    </w:p>
    <w:p w14:paraId="5D73B6CB" w14:textId="77777777" w:rsidR="00F773B1" w:rsidRDefault="00F773B1" w:rsidP="000263BB">
      <w:pPr>
        <w:tabs>
          <w:tab w:val="left" w:pos="0"/>
          <w:tab w:val="left" w:pos="4320"/>
          <w:tab w:val="left" w:pos="6480"/>
          <w:tab w:val="left" w:pos="8640"/>
        </w:tabs>
        <w:suppressAutoHyphens/>
        <w:rPr>
          <w:szCs w:val="24"/>
        </w:rPr>
      </w:pPr>
    </w:p>
    <w:p w14:paraId="6220E2BC" w14:textId="77777777" w:rsidR="00F773B1" w:rsidRPr="00F773B1" w:rsidRDefault="00F773B1" w:rsidP="00F773B1">
      <w:pPr>
        <w:tabs>
          <w:tab w:val="left" w:pos="0"/>
          <w:tab w:val="left" w:pos="4320"/>
          <w:tab w:val="left" w:pos="6480"/>
          <w:tab w:val="left" w:pos="8640"/>
        </w:tabs>
        <w:suppressAutoHyphens/>
        <w:rPr>
          <w:szCs w:val="24"/>
        </w:rPr>
      </w:pPr>
      <w:r w:rsidRPr="00F773B1">
        <w:rPr>
          <w:szCs w:val="24"/>
        </w:rPr>
        <w:t xml:space="preserve">In sum, the information required to be submitted in the application and its supporting documentation allows the Agency to mitigate project and Agency risk by allowing the Agency to </w:t>
      </w:r>
      <w:r w:rsidRPr="00F773B1">
        <w:rPr>
          <w:szCs w:val="24"/>
        </w:rPr>
        <w:lastRenderedPageBreak/>
        <w:t>evaluate the project for its credit worthiness and merit.</w:t>
      </w:r>
    </w:p>
    <w:p w14:paraId="3B386D7A" w14:textId="77777777" w:rsidR="00F773B1" w:rsidRDefault="00F773B1" w:rsidP="000263BB">
      <w:pPr>
        <w:tabs>
          <w:tab w:val="left" w:pos="0"/>
          <w:tab w:val="left" w:pos="4320"/>
          <w:tab w:val="left" w:pos="6480"/>
          <w:tab w:val="left" w:pos="8640"/>
        </w:tabs>
        <w:suppressAutoHyphens/>
        <w:rPr>
          <w:szCs w:val="24"/>
        </w:rPr>
      </w:pPr>
    </w:p>
    <w:p w14:paraId="3D2905AB" w14:textId="77777777" w:rsidR="000263BB" w:rsidRDefault="000263BB" w:rsidP="000263BB">
      <w:pPr>
        <w:tabs>
          <w:tab w:val="left" w:pos="0"/>
          <w:tab w:val="left" w:pos="4320"/>
          <w:tab w:val="left" w:pos="6480"/>
          <w:tab w:val="left" w:pos="8640"/>
        </w:tabs>
        <w:suppressAutoHyphens/>
        <w:rPr>
          <w:b/>
          <w:szCs w:val="24"/>
          <w:u w:val="single"/>
        </w:rPr>
      </w:pPr>
    </w:p>
    <w:p w14:paraId="57902CB6" w14:textId="251F5668" w:rsidR="008E5A8B" w:rsidRPr="008E5A8B" w:rsidRDefault="008E5A8B" w:rsidP="000263BB">
      <w:pPr>
        <w:tabs>
          <w:tab w:val="left" w:pos="0"/>
          <w:tab w:val="left" w:pos="4320"/>
          <w:tab w:val="left" w:pos="6480"/>
          <w:tab w:val="left" w:pos="8640"/>
        </w:tabs>
        <w:suppressAutoHyphens/>
        <w:rPr>
          <w:b/>
          <w:szCs w:val="24"/>
          <w:u w:val="single"/>
        </w:rPr>
      </w:pPr>
      <w:r w:rsidRPr="008E5A8B">
        <w:rPr>
          <w:b/>
          <w:szCs w:val="24"/>
          <w:u w:val="single"/>
        </w:rPr>
        <w:t xml:space="preserve">Form RD 400-1, </w:t>
      </w:r>
      <w:proofErr w:type="gramStart"/>
      <w:r w:rsidRPr="008E5A8B">
        <w:rPr>
          <w:b/>
          <w:szCs w:val="24"/>
          <w:u w:val="single"/>
        </w:rPr>
        <w:t>“ Equal</w:t>
      </w:r>
      <w:proofErr w:type="gramEnd"/>
      <w:r w:rsidRPr="008E5A8B">
        <w:rPr>
          <w:b/>
          <w:szCs w:val="24"/>
          <w:u w:val="single"/>
        </w:rPr>
        <w:t xml:space="preserve"> Opportunity Agreement”</w:t>
      </w:r>
      <w:r w:rsidR="008B1060">
        <w:rPr>
          <w:b/>
          <w:szCs w:val="24"/>
          <w:u w:val="single"/>
        </w:rPr>
        <w:t xml:space="preserve"> (OMB No. 0575-0018).</w:t>
      </w:r>
    </w:p>
    <w:p w14:paraId="0F684D57" w14:textId="77777777" w:rsidR="008E5A8B" w:rsidRDefault="008E5A8B" w:rsidP="000263BB">
      <w:pPr>
        <w:tabs>
          <w:tab w:val="left" w:pos="0"/>
          <w:tab w:val="left" w:pos="4320"/>
          <w:tab w:val="left" w:pos="6480"/>
          <w:tab w:val="left" w:pos="8640"/>
        </w:tabs>
        <w:suppressAutoHyphens/>
        <w:rPr>
          <w:szCs w:val="24"/>
        </w:rPr>
      </w:pPr>
      <w:r w:rsidRPr="008E5A8B">
        <w:rPr>
          <w:szCs w:val="24"/>
        </w:rPr>
        <w:t>All applicants and recipients are required to complete this form to comply with Equal Opportunity requirements.</w:t>
      </w:r>
    </w:p>
    <w:p w14:paraId="69CB4F01" w14:textId="77777777" w:rsidR="000263BB" w:rsidRDefault="000263BB" w:rsidP="000263BB">
      <w:pPr>
        <w:tabs>
          <w:tab w:val="left" w:pos="0"/>
          <w:tab w:val="left" w:pos="4320"/>
          <w:tab w:val="left" w:pos="6480"/>
          <w:tab w:val="left" w:pos="8640"/>
        </w:tabs>
        <w:suppressAutoHyphens/>
        <w:rPr>
          <w:b/>
          <w:szCs w:val="24"/>
          <w:u w:val="single"/>
        </w:rPr>
      </w:pPr>
    </w:p>
    <w:p w14:paraId="554E4300" w14:textId="3E428708" w:rsidR="008E5A8B" w:rsidRPr="008E5A8B" w:rsidRDefault="008E5A8B" w:rsidP="000263BB">
      <w:pPr>
        <w:tabs>
          <w:tab w:val="left" w:pos="0"/>
          <w:tab w:val="left" w:pos="4320"/>
          <w:tab w:val="left" w:pos="6480"/>
          <w:tab w:val="left" w:pos="8640"/>
        </w:tabs>
        <w:suppressAutoHyphens/>
        <w:rPr>
          <w:b/>
          <w:szCs w:val="24"/>
          <w:u w:val="single"/>
        </w:rPr>
      </w:pPr>
      <w:r w:rsidRPr="008E5A8B">
        <w:rPr>
          <w:b/>
          <w:szCs w:val="24"/>
          <w:u w:val="single"/>
        </w:rPr>
        <w:t xml:space="preserve">Form RD 400-4, </w:t>
      </w:r>
      <w:proofErr w:type="gramStart"/>
      <w:r w:rsidRPr="008E5A8B">
        <w:rPr>
          <w:b/>
          <w:szCs w:val="24"/>
          <w:u w:val="single"/>
        </w:rPr>
        <w:t>“ Assurance</w:t>
      </w:r>
      <w:proofErr w:type="gramEnd"/>
      <w:r w:rsidRPr="008E5A8B">
        <w:rPr>
          <w:b/>
          <w:szCs w:val="24"/>
          <w:u w:val="single"/>
        </w:rPr>
        <w:t xml:space="preserve"> Agreement”</w:t>
      </w:r>
      <w:r w:rsidR="008B1060" w:rsidRPr="008B1060">
        <w:rPr>
          <w:b/>
          <w:szCs w:val="24"/>
          <w:u w:val="single"/>
        </w:rPr>
        <w:t xml:space="preserve"> </w:t>
      </w:r>
      <w:r w:rsidR="008B1060">
        <w:rPr>
          <w:b/>
          <w:szCs w:val="24"/>
          <w:u w:val="single"/>
        </w:rPr>
        <w:t>(OMB No. 0575-0018).</w:t>
      </w:r>
    </w:p>
    <w:p w14:paraId="0765986A" w14:textId="3761A4BB" w:rsidR="008E5A8B" w:rsidRDefault="008E5A8B" w:rsidP="000263BB">
      <w:pPr>
        <w:tabs>
          <w:tab w:val="left" w:pos="0"/>
          <w:tab w:val="left" w:pos="4320"/>
          <w:tab w:val="left" w:pos="6480"/>
          <w:tab w:val="left" w:pos="8640"/>
        </w:tabs>
        <w:suppressAutoHyphens/>
        <w:rPr>
          <w:szCs w:val="24"/>
        </w:rPr>
      </w:pPr>
      <w:r w:rsidRPr="008E5A8B">
        <w:rPr>
          <w:szCs w:val="24"/>
        </w:rPr>
        <w:t>All applicants and recipients are required to complete this form to comply with Civil Rights Acts and laws.</w:t>
      </w:r>
    </w:p>
    <w:p w14:paraId="37A2CA0E" w14:textId="77777777" w:rsidR="000263BB" w:rsidRDefault="000263BB" w:rsidP="000263BB">
      <w:pPr>
        <w:tabs>
          <w:tab w:val="left" w:pos="0"/>
          <w:tab w:val="left" w:pos="4320"/>
          <w:tab w:val="left" w:pos="6480"/>
          <w:tab w:val="left" w:pos="8640"/>
        </w:tabs>
        <w:suppressAutoHyphens/>
        <w:rPr>
          <w:b/>
          <w:szCs w:val="24"/>
          <w:u w:val="single"/>
        </w:rPr>
      </w:pPr>
    </w:p>
    <w:p w14:paraId="1ED9F3D5" w14:textId="1943210A" w:rsidR="008E5A8B" w:rsidRDefault="008E5A8B" w:rsidP="000263BB">
      <w:pPr>
        <w:tabs>
          <w:tab w:val="left" w:pos="0"/>
          <w:tab w:val="left" w:pos="4320"/>
          <w:tab w:val="left" w:pos="6480"/>
          <w:tab w:val="left" w:pos="8640"/>
        </w:tabs>
        <w:suppressAutoHyphens/>
        <w:rPr>
          <w:b/>
          <w:szCs w:val="24"/>
          <w:u w:val="single"/>
        </w:rPr>
      </w:pPr>
      <w:r w:rsidRPr="008E5A8B">
        <w:rPr>
          <w:b/>
          <w:szCs w:val="24"/>
          <w:u w:val="single"/>
        </w:rPr>
        <w:t xml:space="preserve">Form RD 4279-3, </w:t>
      </w:r>
      <w:proofErr w:type="gramStart"/>
      <w:r w:rsidRPr="008E5A8B">
        <w:rPr>
          <w:b/>
          <w:szCs w:val="24"/>
          <w:u w:val="single"/>
        </w:rPr>
        <w:t>“ Conditional</w:t>
      </w:r>
      <w:proofErr w:type="gramEnd"/>
      <w:r w:rsidRPr="008E5A8B">
        <w:rPr>
          <w:b/>
          <w:szCs w:val="24"/>
          <w:u w:val="single"/>
        </w:rPr>
        <w:t xml:space="preserve"> Commitment”</w:t>
      </w:r>
      <w:r w:rsidR="008B1060">
        <w:rPr>
          <w:b/>
          <w:szCs w:val="24"/>
          <w:u w:val="single"/>
        </w:rPr>
        <w:t xml:space="preserve"> (OMB No. 0570-0017).</w:t>
      </w:r>
    </w:p>
    <w:p w14:paraId="4AE369D6" w14:textId="77777777" w:rsidR="008E5A8B" w:rsidRDefault="008E5A8B" w:rsidP="000263BB">
      <w:pPr>
        <w:tabs>
          <w:tab w:val="left" w:pos="0"/>
          <w:tab w:val="left" w:pos="4320"/>
          <w:tab w:val="left" w:pos="6480"/>
          <w:tab w:val="left" w:pos="8640"/>
        </w:tabs>
        <w:suppressAutoHyphens/>
        <w:rPr>
          <w:szCs w:val="24"/>
        </w:rPr>
      </w:pPr>
      <w:r w:rsidRPr="008E5A8B">
        <w:rPr>
          <w:szCs w:val="24"/>
        </w:rPr>
        <w:t xml:space="preserve">The form is used by the Agency to provide notice to the lender and lender and borrower acceptance that the guarantee request is approved subject to the conditions established by the Agency and listed on the form. </w:t>
      </w:r>
    </w:p>
    <w:p w14:paraId="7B2E5C1D" w14:textId="77777777" w:rsidR="000263BB" w:rsidRDefault="000263BB" w:rsidP="000263BB">
      <w:pPr>
        <w:tabs>
          <w:tab w:val="left" w:pos="0"/>
          <w:tab w:val="left" w:pos="4320"/>
          <w:tab w:val="left" w:pos="6480"/>
          <w:tab w:val="left" w:pos="8640"/>
        </w:tabs>
        <w:suppressAutoHyphens/>
        <w:rPr>
          <w:b/>
          <w:szCs w:val="24"/>
          <w:u w:val="single"/>
        </w:rPr>
      </w:pPr>
    </w:p>
    <w:p w14:paraId="00B8B35C" w14:textId="3F573C06" w:rsidR="008E5A8B" w:rsidRPr="008E5A8B" w:rsidRDefault="008E5A8B" w:rsidP="000263BB">
      <w:pPr>
        <w:tabs>
          <w:tab w:val="left" w:pos="0"/>
          <w:tab w:val="left" w:pos="4320"/>
          <w:tab w:val="left" w:pos="6480"/>
          <w:tab w:val="left" w:pos="8640"/>
        </w:tabs>
        <w:suppressAutoHyphens/>
        <w:rPr>
          <w:b/>
          <w:szCs w:val="24"/>
          <w:u w:val="single"/>
        </w:rPr>
      </w:pPr>
      <w:r w:rsidRPr="008E5A8B">
        <w:rPr>
          <w:b/>
          <w:szCs w:val="24"/>
          <w:u w:val="single"/>
        </w:rPr>
        <w:t xml:space="preserve">Form RD 4279-4, </w:t>
      </w:r>
      <w:proofErr w:type="gramStart"/>
      <w:r w:rsidRPr="008E5A8B">
        <w:rPr>
          <w:b/>
          <w:szCs w:val="24"/>
          <w:u w:val="single"/>
        </w:rPr>
        <w:t>“ Lender’s</w:t>
      </w:r>
      <w:proofErr w:type="gramEnd"/>
      <w:r w:rsidRPr="008E5A8B">
        <w:rPr>
          <w:b/>
          <w:szCs w:val="24"/>
          <w:u w:val="single"/>
        </w:rPr>
        <w:t xml:space="preserve"> Agreement”</w:t>
      </w:r>
      <w:r w:rsidR="008B1060" w:rsidRPr="008B1060">
        <w:rPr>
          <w:b/>
          <w:szCs w:val="24"/>
          <w:u w:val="single"/>
        </w:rPr>
        <w:t xml:space="preserve"> </w:t>
      </w:r>
      <w:r w:rsidR="008B1060">
        <w:rPr>
          <w:b/>
          <w:szCs w:val="24"/>
          <w:u w:val="single"/>
        </w:rPr>
        <w:t>(OMB No. 0570-0017).</w:t>
      </w:r>
    </w:p>
    <w:p w14:paraId="01997C53" w14:textId="77777777" w:rsidR="008E5A8B" w:rsidRDefault="008E5A8B" w:rsidP="000263BB">
      <w:pPr>
        <w:tabs>
          <w:tab w:val="left" w:pos="0"/>
          <w:tab w:val="left" w:pos="4320"/>
          <w:tab w:val="left" w:pos="6480"/>
          <w:tab w:val="left" w:pos="8640"/>
        </w:tabs>
        <w:suppressAutoHyphens/>
        <w:rPr>
          <w:szCs w:val="24"/>
        </w:rPr>
      </w:pPr>
      <w:r w:rsidRPr="008E5A8B">
        <w:rPr>
          <w:szCs w:val="24"/>
        </w:rPr>
        <w:t xml:space="preserve">This form is the signed agreement between the Agency and the lender setting forth the lender’s loan responsibilities.  Each lender will execute the form once.  </w:t>
      </w:r>
    </w:p>
    <w:p w14:paraId="3C90CD5B" w14:textId="77777777" w:rsidR="000263BB" w:rsidRDefault="000263BB" w:rsidP="000263BB">
      <w:pPr>
        <w:tabs>
          <w:tab w:val="left" w:pos="0"/>
          <w:tab w:val="left" w:pos="4320"/>
          <w:tab w:val="left" w:pos="6480"/>
          <w:tab w:val="left" w:pos="8640"/>
        </w:tabs>
        <w:suppressAutoHyphens/>
        <w:rPr>
          <w:b/>
          <w:szCs w:val="24"/>
          <w:u w:val="single"/>
        </w:rPr>
      </w:pPr>
    </w:p>
    <w:p w14:paraId="64372B86" w14:textId="33F0DC63" w:rsidR="000263BB" w:rsidRPr="000263BB" w:rsidRDefault="000263BB" w:rsidP="000263BB">
      <w:pPr>
        <w:tabs>
          <w:tab w:val="left" w:pos="0"/>
          <w:tab w:val="left" w:pos="4320"/>
          <w:tab w:val="left" w:pos="6480"/>
          <w:tab w:val="left" w:pos="8640"/>
        </w:tabs>
        <w:suppressAutoHyphens/>
        <w:rPr>
          <w:szCs w:val="24"/>
        </w:rPr>
      </w:pPr>
      <w:r w:rsidRPr="000263BB">
        <w:rPr>
          <w:b/>
          <w:szCs w:val="24"/>
          <w:u w:val="single"/>
        </w:rPr>
        <w:t>Form RD 1980-19, “Guaranteed Loan Closing Report”</w:t>
      </w:r>
      <w:r w:rsidR="008B1060">
        <w:rPr>
          <w:b/>
          <w:szCs w:val="24"/>
          <w:u w:val="single"/>
        </w:rPr>
        <w:t xml:space="preserve"> (OMB No. 0575-0137)</w:t>
      </w:r>
      <w:r w:rsidRPr="000263BB">
        <w:rPr>
          <w:szCs w:val="24"/>
        </w:rPr>
        <w:t xml:space="preserve">.  </w:t>
      </w:r>
    </w:p>
    <w:p w14:paraId="19E9E193" w14:textId="338DAE57" w:rsidR="000263BB" w:rsidRDefault="000263BB" w:rsidP="000263BB">
      <w:pPr>
        <w:tabs>
          <w:tab w:val="left" w:pos="0"/>
          <w:tab w:val="left" w:pos="4320"/>
          <w:tab w:val="left" w:pos="6480"/>
          <w:tab w:val="left" w:pos="8640"/>
        </w:tabs>
        <w:suppressAutoHyphens/>
        <w:rPr>
          <w:szCs w:val="24"/>
        </w:rPr>
      </w:pPr>
      <w:r w:rsidRPr="000263BB">
        <w:rPr>
          <w:szCs w:val="24"/>
        </w:rPr>
        <w:t>The information is used by the Agency to establish the account in its accounting system.  The Agency prepares the form, and the lender verifies it for accuracy.</w:t>
      </w:r>
    </w:p>
    <w:p w14:paraId="1A22E976" w14:textId="77777777" w:rsidR="000263BB" w:rsidRDefault="000263BB" w:rsidP="000263BB">
      <w:pPr>
        <w:tabs>
          <w:tab w:val="left" w:pos="0"/>
          <w:tab w:val="left" w:pos="4320"/>
          <w:tab w:val="left" w:pos="6480"/>
          <w:tab w:val="left" w:pos="8640"/>
        </w:tabs>
        <w:suppressAutoHyphens/>
        <w:rPr>
          <w:b/>
          <w:szCs w:val="24"/>
          <w:u w:val="single"/>
        </w:rPr>
      </w:pPr>
    </w:p>
    <w:p w14:paraId="27A7DCEC" w14:textId="3A439D3A" w:rsidR="000263BB" w:rsidRPr="000263BB" w:rsidRDefault="000263BB" w:rsidP="000263BB">
      <w:pPr>
        <w:tabs>
          <w:tab w:val="left" w:pos="0"/>
          <w:tab w:val="left" w:pos="4320"/>
          <w:tab w:val="left" w:pos="6480"/>
          <w:tab w:val="left" w:pos="8640"/>
        </w:tabs>
        <w:suppressAutoHyphens/>
        <w:rPr>
          <w:b/>
          <w:szCs w:val="24"/>
          <w:u w:val="single"/>
        </w:rPr>
      </w:pPr>
      <w:r w:rsidRPr="000263BB">
        <w:rPr>
          <w:b/>
          <w:szCs w:val="24"/>
          <w:u w:val="single"/>
        </w:rPr>
        <w:t>Form RD 4279-6, “Assignment Guarantee Agreement”</w:t>
      </w:r>
      <w:r w:rsidR="008B1060">
        <w:rPr>
          <w:b/>
          <w:szCs w:val="24"/>
          <w:u w:val="single"/>
        </w:rPr>
        <w:t xml:space="preserve"> (OMB No. 0570-0017).</w:t>
      </w:r>
    </w:p>
    <w:p w14:paraId="6DD31DF4" w14:textId="77777777" w:rsidR="000263BB" w:rsidRDefault="000263BB" w:rsidP="000263BB">
      <w:pPr>
        <w:tabs>
          <w:tab w:val="left" w:pos="0"/>
          <w:tab w:val="left" w:pos="4320"/>
          <w:tab w:val="left" w:pos="6480"/>
          <w:tab w:val="left" w:pos="8640"/>
        </w:tabs>
        <w:suppressAutoHyphens/>
        <w:rPr>
          <w:szCs w:val="24"/>
        </w:rPr>
      </w:pPr>
      <w:r w:rsidRPr="000263BB">
        <w:rPr>
          <w:szCs w:val="24"/>
        </w:rPr>
        <w:t>This form is the signed agreement between the Agency, lender, and holder, setting forth the terms and conditions of an assignment of the guaranteed portion of a loan to a holder.</w:t>
      </w:r>
    </w:p>
    <w:p w14:paraId="60A370DB" w14:textId="77777777" w:rsidR="00B02562" w:rsidRDefault="00B02562" w:rsidP="000263BB">
      <w:pPr>
        <w:tabs>
          <w:tab w:val="left" w:pos="0"/>
          <w:tab w:val="left" w:pos="4320"/>
          <w:tab w:val="left" w:pos="6480"/>
          <w:tab w:val="left" w:pos="8640"/>
        </w:tabs>
        <w:suppressAutoHyphens/>
        <w:rPr>
          <w:szCs w:val="24"/>
        </w:rPr>
      </w:pPr>
    </w:p>
    <w:p w14:paraId="4D691420" w14:textId="1CAC2A7B" w:rsidR="00B02562" w:rsidRPr="00B02562" w:rsidRDefault="00B02562" w:rsidP="00B02562">
      <w:pPr>
        <w:tabs>
          <w:tab w:val="left" w:pos="0"/>
          <w:tab w:val="left" w:pos="4320"/>
          <w:tab w:val="left" w:pos="6480"/>
          <w:tab w:val="left" w:pos="8640"/>
        </w:tabs>
        <w:suppressAutoHyphens/>
        <w:rPr>
          <w:b/>
          <w:szCs w:val="24"/>
          <w:u w:val="single"/>
        </w:rPr>
      </w:pPr>
      <w:r w:rsidRPr="00B02562">
        <w:rPr>
          <w:b/>
          <w:szCs w:val="24"/>
          <w:u w:val="single"/>
        </w:rPr>
        <w:t>RD Form 1980-41, “Guaranteed Loan Status Report”</w:t>
      </w:r>
      <w:r w:rsidR="008B1060">
        <w:rPr>
          <w:b/>
          <w:szCs w:val="24"/>
          <w:u w:val="single"/>
        </w:rPr>
        <w:t xml:space="preserve"> (OMB No. 0570-0016).</w:t>
      </w:r>
    </w:p>
    <w:p w14:paraId="5335DFF3" w14:textId="77777777" w:rsidR="00B02562" w:rsidRPr="00B02562" w:rsidRDefault="00B02562" w:rsidP="00B02562">
      <w:pPr>
        <w:tabs>
          <w:tab w:val="left" w:pos="0"/>
          <w:tab w:val="left" w:pos="4320"/>
          <w:tab w:val="left" w:pos="6480"/>
          <w:tab w:val="left" w:pos="8640"/>
        </w:tabs>
        <w:suppressAutoHyphens/>
        <w:rPr>
          <w:szCs w:val="24"/>
        </w:rPr>
      </w:pPr>
      <w:r w:rsidRPr="00B02562">
        <w:rPr>
          <w:szCs w:val="24"/>
        </w:rPr>
        <w:t xml:space="preserve">Lender is required to submit periodic reports on the condition of its Agency guaranteed loan portfolio (including borrower status and loan classification) and any material changes in the general financial condition of the borrower since the last periodic report was submitted.  Loan status reports would be submitted quarterly.  </w:t>
      </w:r>
    </w:p>
    <w:p w14:paraId="54DD3C53" w14:textId="77777777" w:rsidR="00B02562" w:rsidRPr="00B02562" w:rsidRDefault="00B02562" w:rsidP="00B02562">
      <w:pPr>
        <w:tabs>
          <w:tab w:val="left" w:pos="0"/>
          <w:tab w:val="left" w:pos="4320"/>
          <w:tab w:val="left" w:pos="6480"/>
          <w:tab w:val="left" w:pos="8640"/>
        </w:tabs>
        <w:suppressAutoHyphens/>
        <w:rPr>
          <w:szCs w:val="24"/>
        </w:rPr>
      </w:pPr>
    </w:p>
    <w:p w14:paraId="46602E31" w14:textId="77777777" w:rsidR="00B02562" w:rsidRPr="00B02562" w:rsidRDefault="00B02562" w:rsidP="00B02562">
      <w:pPr>
        <w:tabs>
          <w:tab w:val="left" w:pos="0"/>
          <w:tab w:val="left" w:pos="4320"/>
          <w:tab w:val="left" w:pos="6480"/>
          <w:tab w:val="left" w:pos="8640"/>
        </w:tabs>
        <w:suppressAutoHyphens/>
        <w:rPr>
          <w:szCs w:val="24"/>
        </w:rPr>
      </w:pPr>
      <w:r w:rsidRPr="00B02562">
        <w:rPr>
          <w:szCs w:val="24"/>
        </w:rPr>
        <w:t xml:space="preserve">The Agency is requiring this report to help mitigate Agency risk by “heading off” problems.  </w:t>
      </w:r>
    </w:p>
    <w:p w14:paraId="72D8F92C" w14:textId="77777777" w:rsidR="00B02562" w:rsidRPr="00B02562" w:rsidRDefault="00B02562" w:rsidP="00B02562">
      <w:pPr>
        <w:tabs>
          <w:tab w:val="left" w:pos="0"/>
          <w:tab w:val="left" w:pos="4320"/>
          <w:tab w:val="left" w:pos="6480"/>
          <w:tab w:val="left" w:pos="8640"/>
        </w:tabs>
        <w:suppressAutoHyphens/>
        <w:rPr>
          <w:szCs w:val="24"/>
        </w:rPr>
      </w:pPr>
    </w:p>
    <w:p w14:paraId="08DBF1FE" w14:textId="72DCD389" w:rsidR="00B02562" w:rsidRPr="00B02562" w:rsidRDefault="00B02562" w:rsidP="00B02562">
      <w:pPr>
        <w:tabs>
          <w:tab w:val="left" w:pos="0"/>
          <w:tab w:val="left" w:pos="4320"/>
          <w:tab w:val="left" w:pos="6480"/>
          <w:tab w:val="left" w:pos="8640"/>
        </w:tabs>
        <w:suppressAutoHyphens/>
        <w:rPr>
          <w:b/>
          <w:szCs w:val="24"/>
          <w:u w:val="single"/>
        </w:rPr>
      </w:pPr>
      <w:r w:rsidRPr="00B02562">
        <w:rPr>
          <w:b/>
          <w:szCs w:val="24"/>
          <w:u w:val="single"/>
        </w:rPr>
        <w:t>Form RD 1980-44, “Guaranteed Loan Borrower Default Status”</w:t>
      </w:r>
      <w:r w:rsidR="008B1060">
        <w:rPr>
          <w:b/>
          <w:szCs w:val="24"/>
          <w:u w:val="single"/>
        </w:rPr>
        <w:t xml:space="preserve"> (OMB No. 0570-0016).</w:t>
      </w:r>
      <w:r w:rsidRPr="00B02562">
        <w:rPr>
          <w:b/>
          <w:szCs w:val="24"/>
          <w:u w:val="single"/>
        </w:rPr>
        <w:t xml:space="preserve">  </w:t>
      </w:r>
    </w:p>
    <w:p w14:paraId="78DF4B0D" w14:textId="77777777" w:rsidR="00B02562" w:rsidRPr="00B02562" w:rsidRDefault="00B02562" w:rsidP="00B02562">
      <w:pPr>
        <w:tabs>
          <w:tab w:val="left" w:pos="0"/>
          <w:tab w:val="left" w:pos="4320"/>
          <w:tab w:val="left" w:pos="6480"/>
          <w:tab w:val="left" w:pos="8640"/>
        </w:tabs>
        <w:suppressAutoHyphens/>
        <w:rPr>
          <w:szCs w:val="24"/>
        </w:rPr>
      </w:pPr>
      <w:r w:rsidRPr="00B02562">
        <w:rPr>
          <w:szCs w:val="24"/>
        </w:rPr>
        <w:t>Monthly default reports for loans that are in monetary default are required from the lender.</w:t>
      </w:r>
    </w:p>
    <w:p w14:paraId="294F3141" w14:textId="77777777" w:rsidR="00B02562" w:rsidRPr="00B02562" w:rsidRDefault="00B02562" w:rsidP="00B02562">
      <w:pPr>
        <w:tabs>
          <w:tab w:val="left" w:pos="0"/>
          <w:tab w:val="left" w:pos="4320"/>
          <w:tab w:val="left" w:pos="6480"/>
          <w:tab w:val="left" w:pos="8640"/>
        </w:tabs>
        <w:suppressAutoHyphens/>
        <w:rPr>
          <w:szCs w:val="24"/>
        </w:rPr>
      </w:pPr>
    </w:p>
    <w:p w14:paraId="792D59D2" w14:textId="5E2143EF" w:rsidR="00B02562" w:rsidRDefault="00B02562" w:rsidP="00B02562">
      <w:pPr>
        <w:tabs>
          <w:tab w:val="left" w:pos="0"/>
          <w:tab w:val="left" w:pos="4320"/>
          <w:tab w:val="left" w:pos="6480"/>
          <w:tab w:val="left" w:pos="8640"/>
        </w:tabs>
        <w:suppressAutoHyphens/>
        <w:rPr>
          <w:szCs w:val="24"/>
        </w:rPr>
      </w:pPr>
      <w:r w:rsidRPr="00B02562">
        <w:rPr>
          <w:szCs w:val="24"/>
        </w:rPr>
        <w:t>The Agency is requiring reporting on loans in default on a monthly basis to help the Agency focus its resources on problem loans, thereby further mitigating Agency risk.</w:t>
      </w:r>
    </w:p>
    <w:p w14:paraId="3B91C473" w14:textId="77777777" w:rsidR="00B02562" w:rsidRDefault="00B02562" w:rsidP="00B02562">
      <w:pPr>
        <w:tabs>
          <w:tab w:val="left" w:pos="0"/>
          <w:tab w:val="left" w:pos="4320"/>
          <w:tab w:val="left" w:pos="6480"/>
          <w:tab w:val="left" w:pos="8640"/>
        </w:tabs>
        <w:suppressAutoHyphens/>
        <w:rPr>
          <w:szCs w:val="24"/>
        </w:rPr>
      </w:pPr>
    </w:p>
    <w:p w14:paraId="69C14F0E" w14:textId="13E65FF7" w:rsidR="00B02562" w:rsidRPr="00B02562" w:rsidRDefault="00B02562" w:rsidP="00B02562">
      <w:pPr>
        <w:tabs>
          <w:tab w:val="left" w:pos="0"/>
          <w:tab w:val="left" w:pos="4320"/>
          <w:tab w:val="left" w:pos="6480"/>
          <w:tab w:val="left" w:pos="8640"/>
        </w:tabs>
        <w:suppressAutoHyphens/>
        <w:rPr>
          <w:b/>
          <w:szCs w:val="24"/>
          <w:u w:val="single"/>
        </w:rPr>
      </w:pPr>
      <w:r w:rsidRPr="00B02562">
        <w:rPr>
          <w:b/>
          <w:szCs w:val="24"/>
          <w:u w:val="single"/>
        </w:rPr>
        <w:t>Form RD 449-30, “Loan Note Guarantee Report of Loss”</w:t>
      </w:r>
      <w:r w:rsidR="008B1060">
        <w:rPr>
          <w:b/>
          <w:szCs w:val="24"/>
          <w:u w:val="single"/>
        </w:rPr>
        <w:t xml:space="preserve"> (OMB No. 0757-0137).</w:t>
      </w:r>
      <w:r w:rsidRPr="00B02562">
        <w:rPr>
          <w:b/>
          <w:szCs w:val="24"/>
          <w:u w:val="single"/>
        </w:rPr>
        <w:t xml:space="preserve"> </w:t>
      </w:r>
    </w:p>
    <w:p w14:paraId="3802AF11" w14:textId="77777777" w:rsidR="00B02562" w:rsidRPr="00B02562" w:rsidRDefault="00B02562" w:rsidP="00B02562">
      <w:pPr>
        <w:tabs>
          <w:tab w:val="left" w:pos="0"/>
          <w:tab w:val="left" w:pos="4320"/>
          <w:tab w:val="left" w:pos="6480"/>
          <w:tab w:val="left" w:pos="8640"/>
        </w:tabs>
        <w:suppressAutoHyphens/>
        <w:rPr>
          <w:szCs w:val="24"/>
        </w:rPr>
      </w:pPr>
      <w:r w:rsidRPr="00B02562">
        <w:rPr>
          <w:szCs w:val="24"/>
        </w:rPr>
        <w:t xml:space="preserve">The Agency requires the lender to use this form to process estimated and final reports of loss on guaranteed loans.  </w:t>
      </w:r>
    </w:p>
    <w:p w14:paraId="5A02F6FE" w14:textId="77777777" w:rsidR="00B02562" w:rsidRPr="00B02562" w:rsidRDefault="00B02562" w:rsidP="00B02562">
      <w:pPr>
        <w:tabs>
          <w:tab w:val="left" w:pos="0"/>
          <w:tab w:val="left" w:pos="4320"/>
          <w:tab w:val="left" w:pos="6480"/>
          <w:tab w:val="left" w:pos="8640"/>
        </w:tabs>
        <w:suppressAutoHyphens/>
        <w:rPr>
          <w:szCs w:val="24"/>
        </w:rPr>
      </w:pPr>
    </w:p>
    <w:p w14:paraId="3ECA439E" w14:textId="10297683" w:rsidR="00B02562" w:rsidRPr="00B02562" w:rsidRDefault="00B02562" w:rsidP="00B02562">
      <w:pPr>
        <w:tabs>
          <w:tab w:val="left" w:pos="0"/>
          <w:tab w:val="left" w:pos="4320"/>
          <w:tab w:val="left" w:pos="6480"/>
          <w:tab w:val="left" w:pos="8640"/>
        </w:tabs>
        <w:suppressAutoHyphens/>
        <w:rPr>
          <w:b/>
          <w:szCs w:val="24"/>
        </w:rPr>
      </w:pPr>
      <w:r w:rsidRPr="00B02562">
        <w:rPr>
          <w:b/>
          <w:szCs w:val="24"/>
          <w:u w:val="single"/>
        </w:rPr>
        <w:t>Form RD 1980-43, “Lender’s Guaranteed Loan Payment to USDA</w:t>
      </w:r>
      <w:r w:rsidRPr="00B02562">
        <w:rPr>
          <w:b/>
          <w:szCs w:val="24"/>
        </w:rPr>
        <w:t>”</w:t>
      </w:r>
      <w:r w:rsidR="008B1060" w:rsidRPr="008B1060">
        <w:rPr>
          <w:b/>
          <w:szCs w:val="24"/>
          <w:u w:val="single"/>
        </w:rPr>
        <w:t xml:space="preserve"> </w:t>
      </w:r>
      <w:r w:rsidR="008B1060">
        <w:rPr>
          <w:b/>
          <w:szCs w:val="24"/>
          <w:u w:val="single"/>
        </w:rPr>
        <w:t>(OMB No. 0757-0137).</w:t>
      </w:r>
    </w:p>
    <w:p w14:paraId="7090D9F7" w14:textId="77777777" w:rsidR="00B02562" w:rsidRPr="00B02562" w:rsidRDefault="00B02562" w:rsidP="00B02562">
      <w:pPr>
        <w:tabs>
          <w:tab w:val="left" w:pos="0"/>
          <w:tab w:val="left" w:pos="4320"/>
          <w:tab w:val="left" w:pos="6480"/>
          <w:tab w:val="left" w:pos="8640"/>
        </w:tabs>
        <w:suppressAutoHyphens/>
        <w:rPr>
          <w:szCs w:val="24"/>
        </w:rPr>
      </w:pPr>
      <w:r w:rsidRPr="00B02562">
        <w:rPr>
          <w:szCs w:val="24"/>
        </w:rPr>
        <w:t xml:space="preserve">The Agency requires the lender to use this form to send guaranteed loan payments to the Agency Finance Office on loans repurchased by the Agency from the secondary market.  </w:t>
      </w:r>
    </w:p>
    <w:p w14:paraId="622A38FB" w14:textId="77777777" w:rsidR="00B02562" w:rsidRPr="000263BB" w:rsidRDefault="00B02562" w:rsidP="00B02562">
      <w:pPr>
        <w:tabs>
          <w:tab w:val="left" w:pos="0"/>
          <w:tab w:val="left" w:pos="4320"/>
          <w:tab w:val="left" w:pos="6480"/>
          <w:tab w:val="left" w:pos="8640"/>
        </w:tabs>
        <w:suppressAutoHyphens/>
        <w:rPr>
          <w:szCs w:val="24"/>
        </w:rPr>
      </w:pPr>
    </w:p>
    <w:p w14:paraId="705E1B69" w14:textId="2E210070" w:rsidR="00881B23" w:rsidRPr="000263BB" w:rsidRDefault="00C82CA2" w:rsidP="000263BB">
      <w:pPr>
        <w:tabs>
          <w:tab w:val="left" w:pos="0"/>
          <w:tab w:val="left" w:pos="4320"/>
          <w:tab w:val="left" w:pos="6480"/>
          <w:tab w:val="left" w:pos="8640"/>
        </w:tabs>
        <w:suppressAutoHyphens/>
        <w:spacing w:after="120"/>
        <w:rPr>
          <w:szCs w:val="24"/>
        </w:rPr>
      </w:pPr>
      <w:r w:rsidRPr="004B5BFB">
        <w:rPr>
          <w:szCs w:val="24"/>
        </w:rPr>
        <w:t>3.</w:t>
      </w:r>
      <w:r w:rsidR="000263BB">
        <w:rPr>
          <w:szCs w:val="24"/>
        </w:rPr>
        <w:t xml:space="preserve">       </w:t>
      </w:r>
      <w:r w:rsidR="00881B23" w:rsidRPr="004B5BFB">
        <w:rPr>
          <w:szCs w:val="24"/>
          <w:u w:val="single"/>
        </w:rPr>
        <w:t xml:space="preserve">Describe </w:t>
      </w:r>
      <w:r w:rsidR="00E209AF" w:rsidRPr="004B5BFB">
        <w:rPr>
          <w:szCs w:val="24"/>
          <w:u w:val="single"/>
        </w:rPr>
        <w:t>whether, and to what extent, the collection of information involves the use of automated, electronic, mechanical, or other te</w:t>
      </w:r>
      <w:r w:rsidR="00881B23" w:rsidRPr="004B5BFB">
        <w:rPr>
          <w:szCs w:val="24"/>
          <w:u w:val="single"/>
        </w:rPr>
        <w:t>chnolog</w:t>
      </w:r>
      <w:r w:rsidR="00E209AF" w:rsidRPr="004B5BFB">
        <w:rPr>
          <w:szCs w:val="24"/>
          <w:u w:val="single"/>
        </w:rPr>
        <w:t>ical collection techniques or other forms of information technology.  Also describe any consideration of using information technology</w:t>
      </w:r>
      <w:r w:rsidR="00881B23" w:rsidRPr="004B5BFB">
        <w:rPr>
          <w:szCs w:val="24"/>
          <w:u w:val="single"/>
        </w:rPr>
        <w:t xml:space="preserve"> to reduce burden</w:t>
      </w:r>
      <w:r w:rsidR="00881B23" w:rsidRPr="004B5BFB">
        <w:rPr>
          <w:szCs w:val="24"/>
        </w:rPr>
        <w:t>.</w:t>
      </w:r>
    </w:p>
    <w:p w14:paraId="654E7F22" w14:textId="77777777" w:rsidR="00881B23" w:rsidRPr="004B5BFB" w:rsidRDefault="00881B23" w:rsidP="00881B23">
      <w:pPr>
        <w:pStyle w:val="EndnoteText"/>
        <w:tabs>
          <w:tab w:val="left" w:pos="0"/>
          <w:tab w:val="left" w:pos="2160"/>
          <w:tab w:val="left" w:pos="4320"/>
          <w:tab w:val="left" w:pos="6480"/>
          <w:tab w:val="left" w:pos="8640"/>
        </w:tabs>
        <w:suppressAutoHyphens/>
        <w:rPr>
          <w:szCs w:val="24"/>
        </w:rPr>
      </w:pPr>
    </w:p>
    <w:p w14:paraId="0F701C16" w14:textId="77777777" w:rsidR="002830DB" w:rsidRPr="004B5BFB" w:rsidRDefault="000D02AA" w:rsidP="002830DB">
      <w:pPr>
        <w:widowControl/>
        <w:rPr>
          <w:snapToGrid/>
          <w:szCs w:val="24"/>
        </w:rPr>
      </w:pPr>
      <w:r w:rsidRPr="004B5BFB">
        <w:rPr>
          <w:szCs w:val="24"/>
        </w:rPr>
        <w:t xml:space="preserve">Rural Development has considered the use of improved information technology to reduce the burden on the applicants.  The information involved is unique to each particular case.  </w:t>
      </w:r>
      <w:r w:rsidR="002830DB">
        <w:rPr>
          <w:szCs w:val="24"/>
        </w:rPr>
        <w:t>Automating t</w:t>
      </w:r>
      <w:r w:rsidRPr="004B5BFB">
        <w:rPr>
          <w:szCs w:val="24"/>
        </w:rPr>
        <w:t xml:space="preserve">he written narrative portion of the application would assist the applicant and </w:t>
      </w:r>
      <w:r w:rsidR="00DD5B92" w:rsidRPr="004B5BFB">
        <w:rPr>
          <w:szCs w:val="24"/>
        </w:rPr>
        <w:t>Rural Development</w:t>
      </w:r>
      <w:r w:rsidRPr="004B5BFB">
        <w:rPr>
          <w:szCs w:val="24"/>
        </w:rPr>
        <w:t xml:space="preserve"> because most of this could be completed on a </w:t>
      </w:r>
      <w:r w:rsidR="002830DB">
        <w:rPr>
          <w:szCs w:val="24"/>
        </w:rPr>
        <w:t>computer</w:t>
      </w:r>
      <w:r w:rsidRPr="004B5BFB">
        <w:rPr>
          <w:szCs w:val="24"/>
        </w:rPr>
        <w:t xml:space="preserve">.  </w:t>
      </w:r>
      <w:r w:rsidR="002830DB">
        <w:rPr>
          <w:snapToGrid/>
          <w:szCs w:val="24"/>
        </w:rPr>
        <w:t>The Agency</w:t>
      </w:r>
      <w:r w:rsidR="002830DB" w:rsidRPr="004B5BFB">
        <w:rPr>
          <w:snapToGrid/>
          <w:szCs w:val="24"/>
        </w:rPr>
        <w:t xml:space="preserve">’s plan envisions a system capable of electronically receiving from participating lenders, the data elements contained in the forms associated with the notice of funding availability.  </w:t>
      </w:r>
      <w:r w:rsidR="002830DB" w:rsidRPr="004B5BFB">
        <w:rPr>
          <w:szCs w:val="24"/>
        </w:rPr>
        <w:t>However, Rural Development does not anticipate electronic submission of the application package by the applicants because, at this point in time, the Agency is not satisfied that the security protocols properly protect an applicant’s proprietary information.</w:t>
      </w:r>
      <w:r w:rsidR="002830DB">
        <w:rPr>
          <w:szCs w:val="24"/>
        </w:rPr>
        <w:t xml:space="preserve">  </w:t>
      </w:r>
    </w:p>
    <w:p w14:paraId="5AF23E93" w14:textId="77777777" w:rsidR="000D02AA" w:rsidRPr="004B5BFB" w:rsidRDefault="000D02AA" w:rsidP="000D02AA">
      <w:pPr>
        <w:tabs>
          <w:tab w:val="left" w:pos="0"/>
          <w:tab w:val="left" w:pos="2160"/>
          <w:tab w:val="left" w:pos="4320"/>
          <w:tab w:val="left" w:pos="6480"/>
          <w:tab w:val="left" w:pos="8640"/>
        </w:tabs>
        <w:suppressAutoHyphens/>
        <w:rPr>
          <w:szCs w:val="24"/>
        </w:rPr>
      </w:pPr>
    </w:p>
    <w:p w14:paraId="1A576B4A" w14:textId="77777777" w:rsidR="00820CBF" w:rsidRPr="004B5BFB" w:rsidRDefault="002830DB" w:rsidP="00820CBF">
      <w:pPr>
        <w:widowControl/>
        <w:rPr>
          <w:snapToGrid/>
          <w:szCs w:val="24"/>
        </w:rPr>
      </w:pPr>
      <w:r>
        <w:rPr>
          <w:snapToGrid/>
          <w:szCs w:val="24"/>
        </w:rPr>
        <w:t>T</w:t>
      </w:r>
      <w:r w:rsidR="00820CBF" w:rsidRPr="004B5BFB">
        <w:rPr>
          <w:snapToGrid/>
          <w:szCs w:val="24"/>
        </w:rPr>
        <w:t xml:space="preserve">he </w:t>
      </w:r>
      <w:r>
        <w:rPr>
          <w:snapToGrid/>
          <w:szCs w:val="24"/>
        </w:rPr>
        <w:t xml:space="preserve">Agency’s </w:t>
      </w:r>
      <w:r w:rsidR="00820CBF" w:rsidRPr="004B5BFB">
        <w:rPr>
          <w:snapToGrid/>
          <w:szCs w:val="24"/>
        </w:rPr>
        <w:t>Guaranteed Loan System (GLS)</w:t>
      </w:r>
      <w:r>
        <w:rPr>
          <w:snapToGrid/>
          <w:szCs w:val="24"/>
        </w:rPr>
        <w:t xml:space="preserve"> </w:t>
      </w:r>
      <w:r w:rsidR="00820CBF" w:rsidRPr="004B5BFB">
        <w:rPr>
          <w:snapToGrid/>
          <w:szCs w:val="24"/>
        </w:rPr>
        <w:t>currently provides the agency the ability to capture and manage information and data associated with its guaranteed loan programs but GLS remains a proprietary system wherein data is input, processed, and managed, internally.</w:t>
      </w:r>
    </w:p>
    <w:p w14:paraId="26BBC037" w14:textId="77777777" w:rsidR="00820CBF" w:rsidRPr="004B5BFB" w:rsidRDefault="00820CBF" w:rsidP="00820CBF">
      <w:pPr>
        <w:widowControl/>
        <w:rPr>
          <w:snapToGrid/>
          <w:szCs w:val="24"/>
        </w:rPr>
      </w:pPr>
    </w:p>
    <w:p w14:paraId="0BC9B8A7" w14:textId="77777777" w:rsidR="00820CBF" w:rsidRPr="004B5BFB" w:rsidRDefault="00820CBF" w:rsidP="000D02AA">
      <w:pPr>
        <w:widowControl/>
        <w:rPr>
          <w:snapToGrid/>
          <w:szCs w:val="24"/>
        </w:rPr>
      </w:pPr>
      <w:r w:rsidRPr="004B5BFB">
        <w:rPr>
          <w:snapToGrid/>
          <w:szCs w:val="24"/>
        </w:rPr>
        <w:t>Rural Development</w:t>
      </w:r>
      <w:r w:rsidR="002830DB">
        <w:rPr>
          <w:snapToGrid/>
          <w:szCs w:val="24"/>
        </w:rPr>
        <w:t xml:space="preserve"> </w:t>
      </w:r>
      <w:r w:rsidR="00BD1DB9" w:rsidRPr="004B5BFB">
        <w:rPr>
          <w:snapToGrid/>
          <w:szCs w:val="24"/>
        </w:rPr>
        <w:t>has begun</w:t>
      </w:r>
      <w:r w:rsidRPr="004B5BFB">
        <w:rPr>
          <w:snapToGrid/>
          <w:szCs w:val="24"/>
        </w:rPr>
        <w:t xml:space="preserve"> modifying its GLS system to enable the collection of certain data elements associated with processing and servicing agency guaranteed loans that are typically provided by lenders who participate in the program, electronically. </w:t>
      </w:r>
      <w:r w:rsidR="00830BCA" w:rsidRPr="004B5BFB">
        <w:rPr>
          <w:snapToGrid/>
          <w:szCs w:val="24"/>
        </w:rPr>
        <w:t xml:space="preserve"> </w:t>
      </w:r>
    </w:p>
    <w:p w14:paraId="54BD9AC2" w14:textId="77777777" w:rsidR="00881B23" w:rsidRPr="004B5BFB" w:rsidRDefault="00881B23" w:rsidP="00881B23">
      <w:pPr>
        <w:tabs>
          <w:tab w:val="left" w:pos="0"/>
          <w:tab w:val="left" w:pos="360"/>
          <w:tab w:val="left" w:pos="2160"/>
          <w:tab w:val="left" w:pos="4320"/>
          <w:tab w:val="left" w:pos="6480"/>
          <w:tab w:val="left" w:pos="8640"/>
        </w:tabs>
        <w:suppressAutoHyphens/>
        <w:rPr>
          <w:szCs w:val="24"/>
        </w:rPr>
      </w:pPr>
    </w:p>
    <w:p w14:paraId="08E6F83F" w14:textId="77777777" w:rsidR="00881B23" w:rsidRPr="004B5BFB" w:rsidRDefault="00881B23" w:rsidP="00554EBD">
      <w:pPr>
        <w:tabs>
          <w:tab w:val="left" w:pos="720"/>
          <w:tab w:val="left" w:pos="2160"/>
          <w:tab w:val="left" w:pos="4320"/>
          <w:tab w:val="left" w:pos="6480"/>
          <w:tab w:val="left" w:pos="8640"/>
        </w:tabs>
        <w:suppressAutoHyphens/>
        <w:rPr>
          <w:szCs w:val="24"/>
        </w:rPr>
      </w:pPr>
      <w:r w:rsidRPr="004B5BFB">
        <w:rPr>
          <w:szCs w:val="24"/>
        </w:rPr>
        <w:t>4.</w:t>
      </w:r>
      <w:r w:rsidR="006A11BB" w:rsidRPr="004B5BFB">
        <w:rPr>
          <w:szCs w:val="24"/>
        </w:rPr>
        <w:tab/>
      </w:r>
      <w:r w:rsidRPr="004B5BFB">
        <w:rPr>
          <w:szCs w:val="24"/>
          <w:u w:val="single"/>
        </w:rPr>
        <w:t>Describe efforts to identify duplication</w:t>
      </w:r>
      <w:r w:rsidRPr="004B5BFB">
        <w:rPr>
          <w:szCs w:val="24"/>
        </w:rPr>
        <w:t>.</w:t>
      </w:r>
    </w:p>
    <w:p w14:paraId="1FCE2E5A"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43D505A4" w14:textId="77777777" w:rsidR="00881B23" w:rsidRPr="004B5BFB" w:rsidRDefault="00AA71D8" w:rsidP="000E336F">
      <w:pPr>
        <w:tabs>
          <w:tab w:val="left" w:pos="0"/>
          <w:tab w:val="left" w:pos="2160"/>
          <w:tab w:val="left" w:pos="4320"/>
          <w:tab w:val="left" w:pos="6480"/>
          <w:tab w:val="left" w:pos="8640"/>
        </w:tabs>
        <w:suppressAutoHyphens/>
        <w:rPr>
          <w:szCs w:val="24"/>
        </w:rPr>
      </w:pPr>
      <w:r w:rsidRPr="004B5BFB">
        <w:rPr>
          <w:szCs w:val="24"/>
        </w:rPr>
        <w:t>R</w:t>
      </w:r>
      <w:r w:rsidR="00A87721" w:rsidRPr="004B5BFB">
        <w:rPr>
          <w:szCs w:val="24"/>
        </w:rPr>
        <w:t xml:space="preserve">ural </w:t>
      </w:r>
      <w:r w:rsidRPr="004B5BFB">
        <w:rPr>
          <w:szCs w:val="24"/>
        </w:rPr>
        <w:t>D</w:t>
      </w:r>
      <w:r w:rsidR="00A87721" w:rsidRPr="004B5BFB">
        <w:rPr>
          <w:szCs w:val="24"/>
        </w:rPr>
        <w:t>evelopment</w:t>
      </w:r>
      <w:r w:rsidRPr="004B5BFB">
        <w:rPr>
          <w:szCs w:val="24"/>
        </w:rPr>
        <w:t xml:space="preserve"> </w:t>
      </w:r>
      <w:r w:rsidR="00976BAF" w:rsidRPr="004B5BFB">
        <w:rPr>
          <w:szCs w:val="24"/>
        </w:rPr>
        <w:t xml:space="preserve">is relying on existing forms used in the current Business and Industry guaranteed loan program and in the </w:t>
      </w:r>
      <w:r w:rsidR="00B43C23" w:rsidRPr="004B5BFB">
        <w:rPr>
          <w:szCs w:val="24"/>
        </w:rPr>
        <w:t>R</w:t>
      </w:r>
      <w:r w:rsidR="00596839" w:rsidRPr="004B5BFB">
        <w:rPr>
          <w:szCs w:val="24"/>
        </w:rPr>
        <w:t xml:space="preserve">ural </w:t>
      </w:r>
      <w:r w:rsidR="00B43C23" w:rsidRPr="004B5BFB">
        <w:rPr>
          <w:szCs w:val="24"/>
        </w:rPr>
        <w:t>E</w:t>
      </w:r>
      <w:r w:rsidR="00596839" w:rsidRPr="004B5BFB">
        <w:rPr>
          <w:szCs w:val="24"/>
        </w:rPr>
        <w:t xml:space="preserve">nergy for </w:t>
      </w:r>
      <w:r w:rsidR="00B43C23" w:rsidRPr="004B5BFB">
        <w:rPr>
          <w:szCs w:val="24"/>
        </w:rPr>
        <w:t>A</w:t>
      </w:r>
      <w:r w:rsidR="00596839" w:rsidRPr="004B5BFB">
        <w:rPr>
          <w:szCs w:val="24"/>
        </w:rPr>
        <w:t xml:space="preserve">merica </w:t>
      </w:r>
      <w:r w:rsidR="00B43C23" w:rsidRPr="004B5BFB">
        <w:rPr>
          <w:szCs w:val="24"/>
        </w:rPr>
        <w:t>P</w:t>
      </w:r>
      <w:r w:rsidR="00596839" w:rsidRPr="004B5BFB">
        <w:rPr>
          <w:szCs w:val="24"/>
        </w:rPr>
        <w:t>rogram (REAP)</w:t>
      </w:r>
      <w:r w:rsidR="00976BAF" w:rsidRPr="004B5BFB">
        <w:rPr>
          <w:szCs w:val="24"/>
        </w:rPr>
        <w:t xml:space="preserve"> guaranteed loan program.</w:t>
      </w:r>
      <w:r w:rsidR="000748BC" w:rsidRPr="004B5BFB">
        <w:rPr>
          <w:szCs w:val="24"/>
        </w:rPr>
        <w:t xml:space="preserve">  If similar information is found to be available from another Federal agency, every effort is made to utilize that information as is or in an appropriately modified form for this program.</w:t>
      </w:r>
    </w:p>
    <w:p w14:paraId="5E464156"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48457B80"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5.</w:t>
      </w:r>
      <w:r w:rsidR="006A11BB" w:rsidRPr="004B5BFB">
        <w:rPr>
          <w:szCs w:val="24"/>
        </w:rPr>
        <w:tab/>
      </w:r>
      <w:r w:rsidRPr="004B5BFB">
        <w:rPr>
          <w:szCs w:val="24"/>
          <w:u w:val="single"/>
        </w:rPr>
        <w:t xml:space="preserve">If the collection of information </w:t>
      </w:r>
      <w:r w:rsidR="00E209AF" w:rsidRPr="004B5BFB">
        <w:rPr>
          <w:szCs w:val="24"/>
          <w:u w:val="single"/>
        </w:rPr>
        <w:t>affect</w:t>
      </w:r>
      <w:r w:rsidRPr="004B5BFB">
        <w:rPr>
          <w:szCs w:val="24"/>
          <w:u w:val="single"/>
        </w:rPr>
        <w:t>s small businesses or other small entities, describe the methods used to minimize the burden</w:t>
      </w:r>
      <w:r w:rsidRPr="004B5BFB">
        <w:rPr>
          <w:szCs w:val="24"/>
        </w:rPr>
        <w:t>.</w:t>
      </w:r>
    </w:p>
    <w:p w14:paraId="2C9FAF9F" w14:textId="77777777"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14:paraId="0521439A" w14:textId="77777777" w:rsidR="00881B23" w:rsidRPr="004B5BFB" w:rsidRDefault="007D7BC5" w:rsidP="000E336F">
      <w:pPr>
        <w:tabs>
          <w:tab w:val="left" w:pos="0"/>
          <w:tab w:val="left" w:pos="2160"/>
          <w:tab w:val="left" w:pos="4320"/>
          <w:tab w:val="left" w:pos="6480"/>
          <w:tab w:val="left" w:pos="8640"/>
        </w:tabs>
        <w:suppressAutoHyphens/>
        <w:rPr>
          <w:szCs w:val="24"/>
        </w:rPr>
      </w:pPr>
      <w:r>
        <w:rPr>
          <w:szCs w:val="24"/>
        </w:rPr>
        <w:t xml:space="preserve">While most </w:t>
      </w:r>
      <w:r w:rsidR="00B03A9B" w:rsidRPr="004B5BFB">
        <w:rPr>
          <w:szCs w:val="24"/>
        </w:rPr>
        <w:t>eligible projects will be larger than those that small businesses usually undertake</w:t>
      </w:r>
      <w:r>
        <w:rPr>
          <w:szCs w:val="24"/>
        </w:rPr>
        <w:t>, we believe that as much as 50 percent of the businesses applying are small</w:t>
      </w:r>
      <w:r w:rsidR="00C11C8B">
        <w:rPr>
          <w:szCs w:val="24"/>
        </w:rPr>
        <w:t>,</w:t>
      </w:r>
      <w:r>
        <w:rPr>
          <w:szCs w:val="24"/>
        </w:rPr>
        <w:t xml:space="preserve"> based on their revenue, their employees, and the size and scale of their initial operations</w:t>
      </w:r>
      <w:r w:rsidR="00B03A9B" w:rsidRPr="004B5BFB">
        <w:rPr>
          <w:szCs w:val="24"/>
        </w:rPr>
        <w:t xml:space="preserve"> To the extent that a small business were to apply for a loan guarantee under </w:t>
      </w:r>
      <w:r w:rsidR="00FF3A9B" w:rsidRPr="004B5BFB">
        <w:rPr>
          <w:szCs w:val="24"/>
        </w:rPr>
        <w:t>the</w:t>
      </w:r>
      <w:r w:rsidR="00B03A9B" w:rsidRPr="004B5BFB">
        <w:rPr>
          <w:szCs w:val="24"/>
        </w:rPr>
        <w:t xml:space="preserve"> </w:t>
      </w:r>
      <w:r w:rsidR="002356E6">
        <w:rPr>
          <w:szCs w:val="24"/>
        </w:rPr>
        <w:t>Program</w:t>
      </w:r>
      <w:r w:rsidR="00B03A9B" w:rsidRPr="004B5BFB">
        <w:rPr>
          <w:szCs w:val="24"/>
        </w:rPr>
        <w:t>, the information collection required places little or nominal burden on small entities beyond that performed in normal business practice.</w:t>
      </w:r>
      <w:r w:rsidR="00881B23" w:rsidRPr="004B5BFB">
        <w:rPr>
          <w:szCs w:val="24"/>
        </w:rPr>
        <w:t xml:space="preserve">  </w:t>
      </w:r>
      <w:r w:rsidR="00B03A9B" w:rsidRPr="004B5BFB">
        <w:rPr>
          <w:szCs w:val="24"/>
        </w:rPr>
        <w:t xml:space="preserve">Furthermore, </w:t>
      </w:r>
      <w:r w:rsidR="00881B23" w:rsidRPr="004B5BFB">
        <w:rPr>
          <w:szCs w:val="24"/>
        </w:rPr>
        <w:t>R</w:t>
      </w:r>
      <w:r w:rsidR="00A87721" w:rsidRPr="004B5BFB">
        <w:rPr>
          <w:szCs w:val="24"/>
        </w:rPr>
        <w:t xml:space="preserve">ural </w:t>
      </w:r>
      <w:r w:rsidR="00881B23" w:rsidRPr="004B5BFB">
        <w:rPr>
          <w:szCs w:val="24"/>
        </w:rPr>
        <w:t>D</w:t>
      </w:r>
      <w:r w:rsidR="00A87721" w:rsidRPr="004B5BFB">
        <w:rPr>
          <w:szCs w:val="24"/>
        </w:rPr>
        <w:t>evelopment</w:t>
      </w:r>
      <w:r w:rsidR="00881B23" w:rsidRPr="004B5BFB">
        <w:rPr>
          <w:szCs w:val="24"/>
        </w:rPr>
        <w:t xml:space="preserve"> is </w:t>
      </w:r>
      <w:r w:rsidR="00A06657" w:rsidRPr="004B5BFB">
        <w:rPr>
          <w:szCs w:val="24"/>
        </w:rPr>
        <w:t>using industry-standardized</w:t>
      </w:r>
      <w:r w:rsidR="00CC53E1" w:rsidRPr="004B5BFB">
        <w:rPr>
          <w:szCs w:val="24"/>
        </w:rPr>
        <w:t xml:space="preserve"> data elements </w:t>
      </w:r>
      <w:r w:rsidR="00CC53E1" w:rsidRPr="004B5BFB">
        <w:rPr>
          <w:szCs w:val="24"/>
        </w:rPr>
        <w:lastRenderedPageBreak/>
        <w:t>and</w:t>
      </w:r>
      <w:r w:rsidR="00A06657" w:rsidRPr="004B5BFB">
        <w:rPr>
          <w:szCs w:val="24"/>
        </w:rPr>
        <w:t xml:space="preserve"> documents, supplementing them with </w:t>
      </w:r>
      <w:r w:rsidR="00A87721" w:rsidRPr="004B5BFB">
        <w:rPr>
          <w:szCs w:val="24"/>
        </w:rPr>
        <w:t>G</w:t>
      </w:r>
      <w:r w:rsidR="00881B23" w:rsidRPr="004B5BFB">
        <w:rPr>
          <w:szCs w:val="24"/>
        </w:rPr>
        <w:t>overnment-wide forms that are familiar to many applicants.</w:t>
      </w:r>
    </w:p>
    <w:p w14:paraId="652656B7" w14:textId="77777777" w:rsidR="00D53396" w:rsidRDefault="00D53396" w:rsidP="006A11BB">
      <w:pPr>
        <w:tabs>
          <w:tab w:val="left" w:pos="630"/>
          <w:tab w:val="left" w:pos="2160"/>
          <w:tab w:val="left" w:pos="4320"/>
          <w:tab w:val="left" w:pos="6480"/>
          <w:tab w:val="left" w:pos="8640"/>
        </w:tabs>
        <w:suppressAutoHyphens/>
        <w:rPr>
          <w:szCs w:val="24"/>
        </w:rPr>
      </w:pPr>
    </w:p>
    <w:p w14:paraId="0AD9A930"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6.</w:t>
      </w:r>
      <w:r w:rsidR="006A11BB" w:rsidRPr="004B5BFB">
        <w:rPr>
          <w:szCs w:val="24"/>
        </w:rPr>
        <w:tab/>
      </w:r>
      <w:r w:rsidRPr="004B5BFB">
        <w:rPr>
          <w:szCs w:val="24"/>
          <w:u w:val="single"/>
        </w:rPr>
        <w:t xml:space="preserve">Describe the consequences to Federal program or policy activities if the collection </w:t>
      </w:r>
      <w:r w:rsidR="006543A6" w:rsidRPr="004B5BFB">
        <w:rPr>
          <w:szCs w:val="24"/>
          <w:u w:val="single"/>
        </w:rPr>
        <w:t xml:space="preserve">is not conducted or is </w:t>
      </w:r>
      <w:r w:rsidRPr="004B5BFB">
        <w:rPr>
          <w:szCs w:val="24"/>
          <w:u w:val="single"/>
        </w:rPr>
        <w:t>conducted less frequently</w:t>
      </w:r>
      <w:r w:rsidR="006543A6" w:rsidRPr="004B5BFB">
        <w:rPr>
          <w:szCs w:val="24"/>
          <w:u w:val="single"/>
        </w:rPr>
        <w:t>, as well as any technical or legal obstacles to reducing burden</w:t>
      </w:r>
      <w:r w:rsidRPr="004B5BFB">
        <w:rPr>
          <w:szCs w:val="24"/>
        </w:rPr>
        <w:t>.</w:t>
      </w:r>
    </w:p>
    <w:p w14:paraId="5B3C4FD5"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33CF7D77" w14:textId="77777777" w:rsidR="00467971" w:rsidRPr="004B5BFB" w:rsidRDefault="00605C8F" w:rsidP="000E336F">
      <w:pPr>
        <w:tabs>
          <w:tab w:val="left" w:pos="0"/>
          <w:tab w:val="left" w:pos="2160"/>
          <w:tab w:val="left" w:pos="4320"/>
          <w:tab w:val="left" w:pos="6480"/>
          <w:tab w:val="left" w:pos="8640"/>
        </w:tabs>
        <w:suppressAutoHyphens/>
        <w:rPr>
          <w:szCs w:val="24"/>
        </w:rPr>
      </w:pPr>
      <w:r w:rsidRPr="004B5BFB">
        <w:rPr>
          <w:szCs w:val="24"/>
        </w:rPr>
        <w:t>Application information is only collected once while various status reports and notifications are submitted at different times throughout the year.  If this information was collected less frequently than required, the Agency would be unable to address delinquent loans, evaluate whether the borrower has sufficient cash flow to meet its obligations, and determine if the borrower is in compliance with all conditions contained in the Conditional Commitment.  Thus the Agency would increase its risk of loss and its oversight capabilities to help manage its outstanding loan portfolio</w:t>
      </w:r>
      <w:r w:rsidR="002830DB">
        <w:rPr>
          <w:szCs w:val="24"/>
        </w:rPr>
        <w:t xml:space="preserve"> would be hindered</w:t>
      </w:r>
      <w:r w:rsidRPr="004B5BFB">
        <w:rPr>
          <w:szCs w:val="24"/>
        </w:rPr>
        <w:t>. </w:t>
      </w:r>
    </w:p>
    <w:p w14:paraId="3A0D04F7" w14:textId="77777777" w:rsidR="003354E3" w:rsidRPr="004B5BFB" w:rsidRDefault="00AA71D8" w:rsidP="00881B23">
      <w:pPr>
        <w:tabs>
          <w:tab w:val="left" w:pos="0"/>
          <w:tab w:val="left" w:pos="2160"/>
          <w:tab w:val="left" w:pos="4320"/>
          <w:tab w:val="left" w:pos="6480"/>
          <w:tab w:val="left" w:pos="8640"/>
        </w:tabs>
        <w:suppressAutoHyphens/>
        <w:rPr>
          <w:szCs w:val="24"/>
        </w:rPr>
      </w:pPr>
      <w:r w:rsidRPr="004B5BFB">
        <w:rPr>
          <w:szCs w:val="24"/>
        </w:rPr>
        <w:t xml:space="preserve"> </w:t>
      </w:r>
    </w:p>
    <w:p w14:paraId="20843D31" w14:textId="77777777" w:rsidR="00881B23" w:rsidRPr="004B5BFB" w:rsidRDefault="00881B23" w:rsidP="006A11BB">
      <w:pPr>
        <w:tabs>
          <w:tab w:val="left" w:pos="630"/>
          <w:tab w:val="left" w:pos="2160"/>
          <w:tab w:val="left" w:pos="4320"/>
          <w:tab w:val="left" w:pos="6480"/>
          <w:tab w:val="left" w:pos="8640"/>
        </w:tabs>
        <w:suppressAutoHyphens/>
        <w:rPr>
          <w:szCs w:val="24"/>
          <w:u w:val="single"/>
        </w:rPr>
      </w:pPr>
      <w:r w:rsidRPr="004B5BFB">
        <w:rPr>
          <w:szCs w:val="24"/>
        </w:rPr>
        <w:t>7.</w:t>
      </w:r>
      <w:r w:rsidRPr="004B5BFB">
        <w:rPr>
          <w:szCs w:val="24"/>
        </w:rPr>
        <w:tab/>
      </w:r>
      <w:r w:rsidRPr="004B5BFB">
        <w:rPr>
          <w:szCs w:val="24"/>
          <w:u w:val="single"/>
        </w:rPr>
        <w:t xml:space="preserve">Explain any special circumstances that </w:t>
      </w:r>
      <w:r w:rsidR="006543A6" w:rsidRPr="004B5BFB">
        <w:rPr>
          <w:szCs w:val="24"/>
          <w:u w:val="single"/>
        </w:rPr>
        <w:t xml:space="preserve">would cause </w:t>
      </w:r>
      <w:r w:rsidRPr="004B5BFB">
        <w:rPr>
          <w:szCs w:val="24"/>
          <w:u w:val="single"/>
        </w:rPr>
        <w:t>the collection of information to be conducted in a manner:</w:t>
      </w:r>
    </w:p>
    <w:p w14:paraId="0C2C42E4" w14:textId="77777777"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14:paraId="190EE040" w14:textId="77777777" w:rsidR="00436971" w:rsidRPr="004B5BFB" w:rsidRDefault="00881B23" w:rsidP="00436971">
      <w:pPr>
        <w:tabs>
          <w:tab w:val="left" w:pos="0"/>
          <w:tab w:val="left" w:pos="360"/>
          <w:tab w:val="left" w:pos="720"/>
          <w:tab w:val="left" w:pos="2160"/>
          <w:tab w:val="left" w:pos="4320"/>
          <w:tab w:val="left" w:pos="6480"/>
          <w:tab w:val="left" w:pos="8640"/>
        </w:tabs>
        <w:suppressAutoHyphens/>
        <w:ind w:left="720" w:hanging="720"/>
        <w:rPr>
          <w:snapToGrid/>
          <w:szCs w:val="24"/>
        </w:rPr>
      </w:pPr>
      <w:r w:rsidRPr="004B5BFB">
        <w:rPr>
          <w:szCs w:val="24"/>
        </w:rPr>
        <w:tab/>
        <w:t>a.</w:t>
      </w:r>
      <w:r w:rsidRPr="004B5BFB">
        <w:rPr>
          <w:szCs w:val="24"/>
        </w:rPr>
        <w:tab/>
      </w:r>
      <w:r w:rsidRPr="004B5BFB">
        <w:rPr>
          <w:szCs w:val="24"/>
          <w:u w:val="single"/>
        </w:rPr>
        <w:t xml:space="preserve">Requiring respondents to report information </w:t>
      </w:r>
      <w:r w:rsidR="006543A6" w:rsidRPr="004B5BFB">
        <w:rPr>
          <w:szCs w:val="24"/>
          <w:u w:val="single"/>
        </w:rPr>
        <w:t xml:space="preserve">to the </w:t>
      </w:r>
      <w:r w:rsidR="007864D4" w:rsidRPr="004B5BFB">
        <w:rPr>
          <w:szCs w:val="24"/>
          <w:u w:val="single"/>
        </w:rPr>
        <w:t>A</w:t>
      </w:r>
      <w:r w:rsidR="006543A6" w:rsidRPr="004B5BFB">
        <w:rPr>
          <w:szCs w:val="24"/>
          <w:u w:val="single"/>
        </w:rPr>
        <w:t xml:space="preserve">gency </w:t>
      </w:r>
      <w:r w:rsidRPr="004B5BFB">
        <w:rPr>
          <w:szCs w:val="24"/>
          <w:u w:val="single"/>
        </w:rPr>
        <w:t xml:space="preserve">more </w:t>
      </w:r>
      <w:r w:rsidR="006543A6" w:rsidRPr="004B5BFB">
        <w:rPr>
          <w:szCs w:val="24"/>
          <w:u w:val="single"/>
        </w:rPr>
        <w:t xml:space="preserve">often </w:t>
      </w:r>
      <w:r w:rsidRPr="004B5BFB">
        <w:rPr>
          <w:szCs w:val="24"/>
          <w:u w:val="single"/>
        </w:rPr>
        <w:t>than quarterly</w:t>
      </w:r>
      <w:r w:rsidRPr="004B5BFB">
        <w:rPr>
          <w:szCs w:val="24"/>
        </w:rPr>
        <w:t>.</w:t>
      </w:r>
      <w:r w:rsidR="00436971" w:rsidRPr="004B5BFB">
        <w:rPr>
          <w:szCs w:val="24"/>
        </w:rPr>
        <w:t xml:space="preserve">  </w:t>
      </w:r>
      <w:r w:rsidR="00436971" w:rsidRPr="004B5BFB">
        <w:rPr>
          <w:snapToGrid/>
          <w:szCs w:val="24"/>
        </w:rPr>
        <w:t xml:space="preserve">Loan default status reports </w:t>
      </w:r>
      <w:r w:rsidR="00436971" w:rsidRPr="004B5BFB">
        <w:rPr>
          <w:szCs w:val="24"/>
        </w:rPr>
        <w:t xml:space="preserve">are submitted monthly.  </w:t>
      </w:r>
      <w:r w:rsidR="00436971" w:rsidRPr="004B5BFB">
        <w:rPr>
          <w:snapToGrid/>
          <w:szCs w:val="24"/>
        </w:rPr>
        <w:t xml:space="preserve">These reports give the Agency the ability to quickly address delinquent loans thereby decreasing the risk of loans defaulting and Agency loss.  Certain unanticipated ad-hoc events (i.e., loan agreement violations, reductions in interest rates, changes in </w:t>
      </w:r>
      <w:r w:rsidR="00D421C9" w:rsidRPr="004B5BFB">
        <w:rPr>
          <w:snapToGrid/>
          <w:szCs w:val="24"/>
        </w:rPr>
        <w:t xml:space="preserve">loan classification) may occur. </w:t>
      </w:r>
      <w:r w:rsidR="00436971" w:rsidRPr="004B5BFB">
        <w:rPr>
          <w:snapToGrid/>
          <w:szCs w:val="24"/>
        </w:rPr>
        <w:t xml:space="preserve"> If this happens</w:t>
      </w:r>
      <w:r w:rsidR="0026285D" w:rsidRPr="004B5BFB">
        <w:rPr>
          <w:snapToGrid/>
          <w:szCs w:val="24"/>
        </w:rPr>
        <w:t>,</w:t>
      </w:r>
      <w:r w:rsidR="00436971" w:rsidRPr="004B5BFB">
        <w:rPr>
          <w:snapToGrid/>
          <w:szCs w:val="24"/>
        </w:rPr>
        <w:t xml:space="preserve"> a lender is required to notify the Agency within 15 days of its occurrence thus triggering reports more frequently than quarterly.</w:t>
      </w:r>
    </w:p>
    <w:p w14:paraId="6ABDAC4C" w14:textId="77777777" w:rsidR="00436971" w:rsidRPr="004B5BFB" w:rsidRDefault="00436971" w:rsidP="00436971">
      <w:pPr>
        <w:pStyle w:val="NormalWeb"/>
        <w:ind w:left="720"/>
        <w:rPr>
          <w:snapToGrid w:val="0"/>
        </w:rPr>
      </w:pPr>
      <w:r w:rsidRPr="004B5BFB">
        <w:rPr>
          <w:snapToGrid w:val="0"/>
        </w:rPr>
        <w:t xml:space="preserve">Lender loan status reports, financial reports on borrowers and project performance reports are submitted quarterly.  Audited financial reports on borrowers are submitted annually. </w:t>
      </w:r>
    </w:p>
    <w:p w14:paraId="0987D088" w14:textId="77777777" w:rsidR="00881B23" w:rsidRPr="004B5BFB" w:rsidRDefault="00184083" w:rsidP="00184083">
      <w:pPr>
        <w:tabs>
          <w:tab w:val="left" w:pos="0"/>
          <w:tab w:val="left" w:pos="360"/>
          <w:tab w:val="left" w:pos="2160"/>
          <w:tab w:val="left" w:pos="4320"/>
          <w:tab w:val="left" w:pos="6480"/>
          <w:tab w:val="left" w:pos="8640"/>
        </w:tabs>
        <w:suppressAutoHyphens/>
        <w:ind w:left="720" w:hanging="360"/>
        <w:rPr>
          <w:szCs w:val="24"/>
        </w:rPr>
      </w:pPr>
      <w:proofErr w:type="gramStart"/>
      <w:r>
        <w:rPr>
          <w:szCs w:val="24"/>
        </w:rPr>
        <w:t xml:space="preserve">b.  </w:t>
      </w:r>
      <w:r w:rsidR="00881B23" w:rsidRPr="004B5BFB">
        <w:rPr>
          <w:szCs w:val="24"/>
          <w:u w:val="single"/>
        </w:rPr>
        <w:t>Requiring</w:t>
      </w:r>
      <w:proofErr w:type="gramEnd"/>
      <w:r w:rsidR="00881B23" w:rsidRPr="004B5BFB">
        <w:rPr>
          <w:szCs w:val="24"/>
          <w:u w:val="single"/>
        </w:rPr>
        <w:t xml:space="preserve"> </w:t>
      </w:r>
      <w:r w:rsidR="006543A6" w:rsidRPr="004B5BFB">
        <w:rPr>
          <w:szCs w:val="24"/>
          <w:u w:val="single"/>
        </w:rPr>
        <w:t xml:space="preserve">respondents to prepare a written response to a collection of information in fewer than </w:t>
      </w:r>
      <w:r w:rsidR="00881B23" w:rsidRPr="004B5BFB">
        <w:rPr>
          <w:szCs w:val="24"/>
          <w:u w:val="single"/>
        </w:rPr>
        <w:t>30 days</w:t>
      </w:r>
      <w:r w:rsidR="006543A6" w:rsidRPr="004B5BFB">
        <w:rPr>
          <w:szCs w:val="24"/>
          <w:u w:val="single"/>
        </w:rPr>
        <w:t xml:space="preserve"> after receipt of it</w:t>
      </w:r>
      <w:r w:rsidR="00881B23" w:rsidRPr="004B5BFB">
        <w:rPr>
          <w:szCs w:val="24"/>
        </w:rPr>
        <w:t xml:space="preserve">.  </w:t>
      </w:r>
      <w:r w:rsidR="00290338" w:rsidRPr="004B5BFB">
        <w:rPr>
          <w:szCs w:val="24"/>
        </w:rPr>
        <w:t xml:space="preserve">There are no specific information collection requirements that require less than 30 days response from the lender.  </w:t>
      </w:r>
    </w:p>
    <w:p w14:paraId="3A579A9E" w14:textId="77777777"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r w:rsidRPr="004B5BFB">
        <w:rPr>
          <w:szCs w:val="24"/>
        </w:rPr>
        <w:tab/>
      </w:r>
    </w:p>
    <w:p w14:paraId="4DD3757E" w14:textId="77777777"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c.</w:t>
      </w:r>
      <w:r w:rsidRPr="004B5BFB">
        <w:rPr>
          <w:szCs w:val="24"/>
        </w:rPr>
        <w:tab/>
      </w:r>
      <w:r w:rsidRPr="004B5BFB">
        <w:rPr>
          <w:szCs w:val="24"/>
          <w:u w:val="single"/>
        </w:rPr>
        <w:t xml:space="preserve">Requiring </w:t>
      </w:r>
      <w:r w:rsidR="003F76DC" w:rsidRPr="004B5BFB">
        <w:rPr>
          <w:szCs w:val="24"/>
          <w:u w:val="single"/>
        </w:rPr>
        <w:t xml:space="preserve">respondents to submit </w:t>
      </w:r>
      <w:r w:rsidRPr="004B5BFB">
        <w:rPr>
          <w:szCs w:val="24"/>
          <w:u w:val="single"/>
        </w:rPr>
        <w:t>more than an original and two copies</w:t>
      </w:r>
      <w:r w:rsidR="003F76DC" w:rsidRPr="004B5BFB">
        <w:rPr>
          <w:szCs w:val="24"/>
          <w:u w:val="single"/>
        </w:rPr>
        <w:t xml:space="preserve"> of any document</w:t>
      </w:r>
      <w:r w:rsidR="003F76DC" w:rsidRPr="004B5BFB">
        <w:rPr>
          <w:szCs w:val="24"/>
        </w:rPr>
        <w:t>.</w:t>
      </w:r>
      <w:r w:rsidRPr="004B5BFB">
        <w:rPr>
          <w:szCs w:val="24"/>
        </w:rPr>
        <w:t xml:space="preserve">  There are no information requirements that require more than an original and two copies. </w:t>
      </w:r>
    </w:p>
    <w:p w14:paraId="444F314C"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2D23183D" w14:textId="77777777"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d.</w:t>
      </w:r>
      <w:r w:rsidRPr="004B5BFB">
        <w:rPr>
          <w:szCs w:val="24"/>
        </w:rPr>
        <w:tab/>
      </w:r>
      <w:r w:rsidRPr="004B5BFB">
        <w:rPr>
          <w:szCs w:val="24"/>
          <w:u w:val="single"/>
        </w:rPr>
        <w:t>Requiring respondents to retain records for more than 3 years</w:t>
      </w:r>
      <w:r w:rsidRPr="004B5BFB">
        <w:rPr>
          <w:szCs w:val="24"/>
        </w:rPr>
        <w:t xml:space="preserve">.  </w:t>
      </w:r>
      <w:r w:rsidR="00AA71D8" w:rsidRPr="004B5BFB">
        <w:rPr>
          <w:szCs w:val="24"/>
        </w:rPr>
        <w:t>There are no such requirements.</w:t>
      </w:r>
    </w:p>
    <w:p w14:paraId="366597A7"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7277C40C" w14:textId="77777777"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e.</w:t>
      </w:r>
      <w:r w:rsidRPr="004B5BFB">
        <w:rPr>
          <w:szCs w:val="24"/>
        </w:rPr>
        <w:tab/>
      </w:r>
      <w:r w:rsidRPr="004B5BFB">
        <w:rPr>
          <w:szCs w:val="24"/>
          <w:u w:val="single"/>
        </w:rPr>
        <w:t>Not using statistical sampling</w:t>
      </w:r>
      <w:r w:rsidRPr="004B5BFB">
        <w:rPr>
          <w:szCs w:val="24"/>
        </w:rPr>
        <w:t>.  There are no such requirements.</w:t>
      </w:r>
    </w:p>
    <w:p w14:paraId="77A8ED27" w14:textId="77777777"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p>
    <w:p w14:paraId="269EE77B" w14:textId="77777777"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f.</w:t>
      </w:r>
      <w:r w:rsidRPr="004B5BFB">
        <w:rPr>
          <w:szCs w:val="24"/>
        </w:rPr>
        <w:tab/>
      </w:r>
      <w:r w:rsidRPr="004B5BFB">
        <w:rPr>
          <w:szCs w:val="24"/>
          <w:u w:val="single"/>
        </w:rPr>
        <w:t xml:space="preserve">Requiring use of statistical </w:t>
      </w:r>
      <w:r w:rsidR="003F76DC" w:rsidRPr="004B5BFB">
        <w:rPr>
          <w:szCs w:val="24"/>
          <w:u w:val="single"/>
        </w:rPr>
        <w:t xml:space="preserve">data classification that </w:t>
      </w:r>
      <w:r w:rsidRPr="004B5BFB">
        <w:rPr>
          <w:szCs w:val="24"/>
          <w:u w:val="single"/>
        </w:rPr>
        <w:t>has not be reviewed and approved by Office of Management and Budget (OMB)</w:t>
      </w:r>
      <w:r w:rsidRPr="004B5BFB">
        <w:rPr>
          <w:szCs w:val="24"/>
        </w:rPr>
        <w:t>.  No such requirements exist.</w:t>
      </w:r>
    </w:p>
    <w:p w14:paraId="39232C55"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156879C5" w14:textId="77777777" w:rsidR="00881B23" w:rsidRPr="004B5BFB" w:rsidRDefault="00881B23" w:rsidP="0018408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g.</w:t>
      </w:r>
      <w:r w:rsidRPr="004B5BFB">
        <w:rPr>
          <w:szCs w:val="24"/>
        </w:rPr>
        <w:tab/>
      </w:r>
      <w:r w:rsidRPr="004B5BFB">
        <w:rPr>
          <w:szCs w:val="24"/>
          <w:u w:val="single"/>
        </w:rPr>
        <w:t>Requiring a pledge of confidentiality</w:t>
      </w:r>
      <w:r w:rsidR="003F76DC" w:rsidRPr="004B5BFB">
        <w:rPr>
          <w:szCs w:val="24"/>
          <w:u w:val="single"/>
        </w:rPr>
        <w:t xml:space="preserve"> that is not supported by authority in statute or </w:t>
      </w:r>
      <w:r w:rsidR="003F76DC" w:rsidRPr="004B5BFB">
        <w:rPr>
          <w:szCs w:val="24"/>
          <w:u w:val="single"/>
        </w:rPr>
        <w:lastRenderedPageBreak/>
        <w:t>regulation, that is not supported by disclosure an</w:t>
      </w:r>
      <w:r w:rsidR="004D4FE0" w:rsidRPr="004B5BFB">
        <w:rPr>
          <w:szCs w:val="24"/>
          <w:u w:val="single"/>
        </w:rPr>
        <w:t>d</w:t>
      </w:r>
      <w:r w:rsidR="003F76DC" w:rsidRPr="004B5BFB">
        <w:rPr>
          <w:szCs w:val="24"/>
          <w:u w:val="single"/>
        </w:rPr>
        <w:t xml:space="preserve"> data security policies that are consistent with the </w:t>
      </w:r>
      <w:proofErr w:type="gramStart"/>
      <w:r w:rsidR="003F76DC" w:rsidRPr="004B5BFB">
        <w:rPr>
          <w:szCs w:val="24"/>
          <w:u w:val="single"/>
        </w:rPr>
        <w:t>pledge,</w:t>
      </w:r>
      <w:proofErr w:type="gramEnd"/>
      <w:r w:rsidR="003F76DC" w:rsidRPr="004B5BFB">
        <w:rPr>
          <w:szCs w:val="24"/>
          <w:u w:val="single"/>
        </w:rPr>
        <w:t xml:space="preserve"> or which unnecessarily impedes sharing of data with other agencies for compatible confidential use</w:t>
      </w:r>
      <w:r w:rsidRPr="004B5BFB">
        <w:rPr>
          <w:szCs w:val="24"/>
        </w:rPr>
        <w:t>.  There are no such requirements.</w:t>
      </w:r>
    </w:p>
    <w:p w14:paraId="64143994"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76F1D9C0" w14:textId="77777777"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h.</w:t>
      </w:r>
      <w:r w:rsidRPr="004B5BFB">
        <w:rPr>
          <w:szCs w:val="24"/>
        </w:rPr>
        <w:tab/>
      </w:r>
      <w:r w:rsidRPr="004B5BFB">
        <w:rPr>
          <w:szCs w:val="24"/>
          <w:u w:val="single"/>
        </w:rPr>
        <w:t xml:space="preserve">Requiring </w:t>
      </w:r>
      <w:r w:rsidR="003F76DC" w:rsidRPr="004B5BFB">
        <w:rPr>
          <w:szCs w:val="24"/>
          <w:u w:val="single"/>
        </w:rPr>
        <w:t>respondents to submit</w:t>
      </w:r>
      <w:r w:rsidRPr="004B5BFB">
        <w:rPr>
          <w:szCs w:val="24"/>
          <w:u w:val="single"/>
        </w:rPr>
        <w:t xml:space="preserve"> proprietary trade secrets</w:t>
      </w:r>
      <w:r w:rsidR="003F76DC" w:rsidRPr="004B5BFB">
        <w:rPr>
          <w:szCs w:val="24"/>
          <w:u w:val="single"/>
        </w:rPr>
        <w:t xml:space="preserve"> or other confidential information unless the agency can demonstrate that it has instituted procedures to protect the information’s confidentiality to the extent permissible by law</w:t>
      </w:r>
      <w:r w:rsidR="003F76DC" w:rsidRPr="004B5BFB">
        <w:rPr>
          <w:szCs w:val="24"/>
        </w:rPr>
        <w:t>.</w:t>
      </w:r>
      <w:r w:rsidRPr="004B5BFB">
        <w:rPr>
          <w:szCs w:val="24"/>
        </w:rPr>
        <w:t xml:space="preserve">  </w:t>
      </w:r>
      <w:r w:rsidR="002830DB">
        <w:rPr>
          <w:szCs w:val="24"/>
        </w:rPr>
        <w:t xml:space="preserve">Because of the technical nature of the applications, some proprietary/confidential trade information is reviewed by the Agency’s contractor, the National Renewable Energy Laboratory (NREL).  The information is sent directly to NREL by Agency personnel.  When their review is complete, the technical information is returned to the Agency.  </w:t>
      </w:r>
    </w:p>
    <w:p w14:paraId="373B85AC"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0183F91F"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8.</w:t>
      </w:r>
      <w:r w:rsidR="006A11BB" w:rsidRPr="004B5BFB">
        <w:rPr>
          <w:szCs w:val="24"/>
        </w:rPr>
        <w:t xml:space="preserve"> </w:t>
      </w:r>
      <w:r w:rsidR="006A11BB" w:rsidRPr="004B5BFB">
        <w:rPr>
          <w:szCs w:val="24"/>
        </w:rPr>
        <w:tab/>
      </w:r>
      <w:r w:rsidRPr="004B5BFB">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BFB">
        <w:rPr>
          <w:szCs w:val="24"/>
        </w:rPr>
        <w:t>.</w:t>
      </w:r>
    </w:p>
    <w:p w14:paraId="3EF8C160"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681F52AB" w14:textId="77777777" w:rsidR="00EA5FCC" w:rsidRDefault="008E3F1D" w:rsidP="00CF504A">
      <w:pPr>
        <w:tabs>
          <w:tab w:val="left" w:pos="-90"/>
          <w:tab w:val="left" w:pos="2160"/>
          <w:tab w:val="left" w:pos="4320"/>
          <w:tab w:val="left" w:pos="6480"/>
          <w:tab w:val="left" w:pos="8640"/>
        </w:tabs>
        <w:suppressAutoHyphens/>
        <w:rPr>
          <w:szCs w:val="24"/>
        </w:rPr>
      </w:pPr>
      <w:r w:rsidRPr="009E4D7E">
        <w:t>As required by the Paperwork Reduction Act of 1995</w:t>
      </w:r>
      <w:r>
        <w:t xml:space="preserve">, a 60-day notice soliciting comments was published on April 2, 2014, [79 FR </w:t>
      </w:r>
      <w:r w:rsidR="00184083">
        <w:t>18508]</w:t>
      </w:r>
      <w:r>
        <w:t xml:space="preserve">.  No comments were received.  </w:t>
      </w:r>
      <w:r w:rsidR="00CF51E2">
        <w:rPr>
          <w:szCs w:val="24"/>
        </w:rPr>
        <w:t>To complete this document, t</w:t>
      </w:r>
      <w:r w:rsidR="00EA5FCC" w:rsidRPr="004B5BFB">
        <w:rPr>
          <w:szCs w:val="24"/>
        </w:rPr>
        <w:t xml:space="preserve">he Agency relied on </w:t>
      </w:r>
      <w:r w:rsidR="002830DB">
        <w:rPr>
          <w:szCs w:val="24"/>
        </w:rPr>
        <w:t>information from the Business and Industry Guaranteed Loan Program</w:t>
      </w:r>
      <w:r w:rsidR="00CF51E2">
        <w:rPr>
          <w:szCs w:val="24"/>
        </w:rPr>
        <w:t xml:space="preserve"> and the Rural Energy for America Guaranteed Loan Program</w:t>
      </w:r>
      <w:r w:rsidR="002830DB">
        <w:rPr>
          <w:szCs w:val="24"/>
        </w:rPr>
        <w:t xml:space="preserve">.  </w:t>
      </w:r>
    </w:p>
    <w:p w14:paraId="14B36AC7" w14:textId="77777777" w:rsidR="00CF51E2" w:rsidRPr="004B5BFB" w:rsidRDefault="00CF51E2" w:rsidP="00CF504A">
      <w:pPr>
        <w:tabs>
          <w:tab w:val="left" w:pos="-90"/>
          <w:tab w:val="left" w:pos="2160"/>
          <w:tab w:val="left" w:pos="4320"/>
          <w:tab w:val="left" w:pos="6480"/>
          <w:tab w:val="left" w:pos="8640"/>
        </w:tabs>
        <w:suppressAutoHyphens/>
        <w:rPr>
          <w:szCs w:val="24"/>
        </w:rPr>
      </w:pPr>
    </w:p>
    <w:p w14:paraId="4214030C" w14:textId="77777777" w:rsidR="00EA5FCC" w:rsidRDefault="00EA5FCC" w:rsidP="00CF504A">
      <w:pPr>
        <w:tabs>
          <w:tab w:val="left" w:pos="-90"/>
          <w:tab w:val="left" w:pos="2160"/>
          <w:tab w:val="left" w:pos="4320"/>
          <w:tab w:val="left" w:pos="6480"/>
          <w:tab w:val="left" w:pos="8640"/>
        </w:tabs>
        <w:suppressAutoHyphens/>
        <w:rPr>
          <w:szCs w:val="24"/>
        </w:rPr>
      </w:pPr>
      <w:r w:rsidRPr="004B5BFB">
        <w:rPr>
          <w:szCs w:val="24"/>
        </w:rPr>
        <w:t xml:space="preserve">First, through its normal course of business in implementing the </w:t>
      </w:r>
      <w:r w:rsidR="00976BAF" w:rsidRPr="004B5BFB">
        <w:rPr>
          <w:szCs w:val="24"/>
        </w:rPr>
        <w:t>B</w:t>
      </w:r>
      <w:r w:rsidR="00541FB1" w:rsidRPr="004B5BFB">
        <w:rPr>
          <w:szCs w:val="24"/>
        </w:rPr>
        <w:t>usiness and Industry</w:t>
      </w:r>
      <w:r w:rsidR="00976BAF" w:rsidRPr="004B5BFB">
        <w:rPr>
          <w:szCs w:val="24"/>
        </w:rPr>
        <w:t xml:space="preserve"> and </w:t>
      </w:r>
      <w:r w:rsidR="00541FB1" w:rsidRPr="004B5BFB">
        <w:rPr>
          <w:szCs w:val="24"/>
        </w:rPr>
        <w:t xml:space="preserve">Rural Energy for America </w:t>
      </w:r>
      <w:r w:rsidR="00976BAF" w:rsidRPr="004B5BFB">
        <w:rPr>
          <w:szCs w:val="24"/>
        </w:rPr>
        <w:t>guaranteed loan</w:t>
      </w:r>
      <w:r w:rsidRPr="004B5BFB">
        <w:rPr>
          <w:szCs w:val="24"/>
        </w:rPr>
        <w:t xml:space="preserve"> programs, the Agency talked with lenders using the programs on many issues, including </w:t>
      </w:r>
      <w:r w:rsidR="007C0496" w:rsidRPr="004B5BFB">
        <w:rPr>
          <w:szCs w:val="24"/>
        </w:rPr>
        <w:t>the paperwork burden associated with guaranteed loan making</w:t>
      </w:r>
      <w:r w:rsidRPr="004B5BFB">
        <w:rPr>
          <w:szCs w:val="24"/>
        </w:rPr>
        <w:t xml:space="preserve">.  These lenders include national, regional, and community lenders; nontraditional lenders; national lending and banking associations; </w:t>
      </w:r>
      <w:r w:rsidR="007C0496" w:rsidRPr="004B5BFB">
        <w:rPr>
          <w:szCs w:val="24"/>
        </w:rPr>
        <w:t>economic and/or community development organizations; and other Federal agencies associated with credit making activities</w:t>
      </w:r>
      <w:r w:rsidR="00FE6D36">
        <w:rPr>
          <w:szCs w:val="24"/>
        </w:rPr>
        <w:t>:</w:t>
      </w:r>
    </w:p>
    <w:p w14:paraId="14C5CA64" w14:textId="77777777" w:rsidR="00FE6D36" w:rsidRDefault="00FE6D36" w:rsidP="00CF504A">
      <w:pPr>
        <w:tabs>
          <w:tab w:val="left" w:pos="-90"/>
          <w:tab w:val="left" w:pos="2160"/>
          <w:tab w:val="left" w:pos="4320"/>
          <w:tab w:val="left" w:pos="6480"/>
          <w:tab w:val="left" w:pos="8640"/>
        </w:tabs>
        <w:suppressAutoHyphens/>
        <w:rPr>
          <w:szCs w:val="24"/>
        </w:rPr>
      </w:pPr>
    </w:p>
    <w:p w14:paraId="02F20871" w14:textId="77777777" w:rsidR="00FE6D36" w:rsidRPr="00FE6D36" w:rsidRDefault="00FE6D36" w:rsidP="00FE6D36">
      <w:pPr>
        <w:tabs>
          <w:tab w:val="left" w:pos="-90"/>
          <w:tab w:val="left" w:pos="2160"/>
          <w:tab w:val="left" w:pos="4320"/>
          <w:tab w:val="left" w:pos="6480"/>
          <w:tab w:val="left" w:pos="8640"/>
        </w:tabs>
        <w:suppressAutoHyphens/>
        <w:rPr>
          <w:szCs w:val="24"/>
        </w:rPr>
      </w:pPr>
      <w:r w:rsidRPr="00FE6D36">
        <w:rPr>
          <w:szCs w:val="24"/>
        </w:rPr>
        <w:t>Bret Turner – Silicon Valley Bank - (303) 410-3411</w:t>
      </w:r>
    </w:p>
    <w:p w14:paraId="1A3A8DAD" w14:textId="77777777" w:rsidR="00FE6D36" w:rsidRPr="00FE6D36" w:rsidRDefault="00FE6D36" w:rsidP="00FE6D36">
      <w:pPr>
        <w:tabs>
          <w:tab w:val="left" w:pos="-90"/>
          <w:tab w:val="left" w:pos="2160"/>
          <w:tab w:val="left" w:pos="4320"/>
          <w:tab w:val="left" w:pos="6480"/>
          <w:tab w:val="left" w:pos="8640"/>
        </w:tabs>
        <w:suppressAutoHyphens/>
        <w:rPr>
          <w:szCs w:val="24"/>
        </w:rPr>
      </w:pPr>
      <w:r w:rsidRPr="00FE6D36">
        <w:rPr>
          <w:szCs w:val="24"/>
        </w:rPr>
        <w:t>Ben Ivey – BB&amp;T - (910) 815 2710</w:t>
      </w:r>
    </w:p>
    <w:p w14:paraId="5359E949" w14:textId="77777777" w:rsidR="00FE6D36" w:rsidRPr="00FE6D36" w:rsidRDefault="00FE6D36" w:rsidP="00FE6D36">
      <w:pPr>
        <w:tabs>
          <w:tab w:val="left" w:pos="-90"/>
          <w:tab w:val="left" w:pos="2160"/>
          <w:tab w:val="left" w:pos="4320"/>
          <w:tab w:val="left" w:pos="6480"/>
          <w:tab w:val="left" w:pos="8640"/>
        </w:tabs>
        <w:suppressAutoHyphens/>
        <w:rPr>
          <w:szCs w:val="24"/>
        </w:rPr>
      </w:pPr>
      <w:r w:rsidRPr="00FE6D36">
        <w:rPr>
          <w:szCs w:val="24"/>
        </w:rPr>
        <w:t xml:space="preserve">Julie </w:t>
      </w:r>
      <w:proofErr w:type="spellStart"/>
      <w:r w:rsidRPr="00FE6D36">
        <w:rPr>
          <w:szCs w:val="24"/>
        </w:rPr>
        <w:t>Nowicki</w:t>
      </w:r>
      <w:proofErr w:type="spellEnd"/>
      <w:r w:rsidRPr="00FE6D36">
        <w:rPr>
          <w:szCs w:val="24"/>
        </w:rPr>
        <w:t xml:space="preserve"> – Comerica Bank - (248) 442-1675</w:t>
      </w:r>
    </w:p>
    <w:p w14:paraId="3B577248" w14:textId="77777777" w:rsidR="00FE6D36" w:rsidRDefault="00FE6D36" w:rsidP="00CF504A">
      <w:pPr>
        <w:tabs>
          <w:tab w:val="left" w:pos="-90"/>
          <w:tab w:val="left" w:pos="2160"/>
          <w:tab w:val="left" w:pos="4320"/>
          <w:tab w:val="left" w:pos="6480"/>
          <w:tab w:val="left" w:pos="8640"/>
        </w:tabs>
        <w:suppressAutoHyphens/>
        <w:rPr>
          <w:szCs w:val="24"/>
        </w:rPr>
      </w:pPr>
    </w:p>
    <w:p w14:paraId="24C8090D" w14:textId="77777777" w:rsidR="00FE6D36" w:rsidRPr="004B5BFB" w:rsidRDefault="007C0496" w:rsidP="008555BC">
      <w:pPr>
        <w:tabs>
          <w:tab w:val="left" w:pos="-90"/>
          <w:tab w:val="left" w:pos="2160"/>
          <w:tab w:val="left" w:pos="4320"/>
          <w:tab w:val="left" w:pos="6480"/>
          <w:tab w:val="left" w:pos="8640"/>
        </w:tabs>
        <w:suppressAutoHyphens/>
        <w:rPr>
          <w:szCs w:val="24"/>
        </w:rPr>
      </w:pPr>
      <w:r w:rsidRPr="004B5BFB">
        <w:rPr>
          <w:szCs w:val="24"/>
        </w:rPr>
        <w:t>Second, t</w:t>
      </w:r>
      <w:r w:rsidR="00831A64" w:rsidRPr="004B5BFB">
        <w:rPr>
          <w:szCs w:val="24"/>
        </w:rPr>
        <w:t xml:space="preserve">he Agency </w:t>
      </w:r>
      <w:r w:rsidRPr="004B5BFB">
        <w:rPr>
          <w:szCs w:val="24"/>
        </w:rPr>
        <w:t xml:space="preserve">reviewed prior and related rulemakings in the context of </w:t>
      </w:r>
      <w:r w:rsidR="000C66C4" w:rsidRPr="004B5BFB">
        <w:rPr>
          <w:szCs w:val="24"/>
        </w:rPr>
        <w:t>the</w:t>
      </w:r>
      <w:r w:rsidRPr="004B5BFB">
        <w:rPr>
          <w:szCs w:val="24"/>
        </w:rPr>
        <w:t xml:space="preserve"> </w:t>
      </w:r>
      <w:r w:rsidR="002356E6">
        <w:rPr>
          <w:szCs w:val="24"/>
        </w:rPr>
        <w:t>Program</w:t>
      </w:r>
      <w:r w:rsidRPr="004B5BFB">
        <w:rPr>
          <w:szCs w:val="24"/>
        </w:rPr>
        <w:t>.  For the Business and Industry program, the Agency had contacted experienced lenders to obtain their assessment of the burden associated with guaranteed loans under the</w:t>
      </w:r>
      <w:r w:rsidR="003B0355" w:rsidRPr="004B5BFB">
        <w:rPr>
          <w:szCs w:val="24"/>
        </w:rPr>
        <w:t xml:space="preserve"> B&amp;I</w:t>
      </w:r>
      <w:r w:rsidRPr="004B5BFB">
        <w:rPr>
          <w:szCs w:val="24"/>
        </w:rPr>
        <w:t xml:space="preserve"> program.  The Agency reviewed these comments to determine if there </w:t>
      </w:r>
      <w:r w:rsidR="00390EDF" w:rsidRPr="004B5BFB">
        <w:rPr>
          <w:szCs w:val="24"/>
        </w:rPr>
        <w:t xml:space="preserve">were </w:t>
      </w:r>
      <w:r w:rsidRPr="004B5BFB">
        <w:rPr>
          <w:szCs w:val="24"/>
        </w:rPr>
        <w:t xml:space="preserve">any additional ideas for reducing or streamlining the paperwork burden associated with the </w:t>
      </w:r>
      <w:r w:rsidR="002356E6">
        <w:rPr>
          <w:szCs w:val="24"/>
        </w:rPr>
        <w:t>Program</w:t>
      </w:r>
      <w:r w:rsidRPr="004B5BFB">
        <w:rPr>
          <w:szCs w:val="24"/>
        </w:rPr>
        <w:t>.</w:t>
      </w:r>
      <w:r w:rsidR="00DF06C4" w:rsidRPr="004B5BFB">
        <w:rPr>
          <w:szCs w:val="24"/>
        </w:rPr>
        <w:t xml:space="preserve">  </w:t>
      </w:r>
    </w:p>
    <w:p w14:paraId="291009D9" w14:textId="77777777" w:rsidR="00A65E49" w:rsidRPr="004B5BFB" w:rsidRDefault="00A65E49" w:rsidP="00CF504A">
      <w:pPr>
        <w:tabs>
          <w:tab w:val="left" w:pos="-90"/>
          <w:tab w:val="left" w:pos="2160"/>
          <w:tab w:val="left" w:pos="4320"/>
          <w:tab w:val="left" w:pos="6480"/>
          <w:tab w:val="left" w:pos="8640"/>
        </w:tabs>
        <w:suppressAutoHyphens/>
        <w:rPr>
          <w:szCs w:val="24"/>
        </w:rPr>
      </w:pPr>
    </w:p>
    <w:p w14:paraId="6756804E"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9.</w:t>
      </w:r>
      <w:r w:rsidR="006A11BB" w:rsidRPr="004B5BFB">
        <w:rPr>
          <w:szCs w:val="24"/>
        </w:rPr>
        <w:tab/>
      </w:r>
      <w:r w:rsidR="00F9139E" w:rsidRPr="004B5BFB">
        <w:rPr>
          <w:szCs w:val="24"/>
          <w:u w:val="single"/>
        </w:rPr>
        <w:t>Explain any decision to p</w:t>
      </w:r>
      <w:r w:rsidRPr="004B5BFB">
        <w:rPr>
          <w:szCs w:val="24"/>
          <w:u w:val="single"/>
        </w:rPr>
        <w:t>rovid</w:t>
      </w:r>
      <w:r w:rsidR="00F9139E" w:rsidRPr="004B5BFB">
        <w:rPr>
          <w:szCs w:val="24"/>
          <w:u w:val="single"/>
        </w:rPr>
        <w:t>e</w:t>
      </w:r>
      <w:r w:rsidRPr="004B5BFB">
        <w:rPr>
          <w:szCs w:val="24"/>
          <w:u w:val="single"/>
        </w:rPr>
        <w:t xml:space="preserve"> </w:t>
      </w:r>
      <w:r w:rsidR="00F9139E" w:rsidRPr="004B5BFB">
        <w:rPr>
          <w:szCs w:val="24"/>
          <w:u w:val="single"/>
        </w:rPr>
        <w:t xml:space="preserve">any payment or gift </w:t>
      </w:r>
      <w:r w:rsidRPr="004B5BFB">
        <w:rPr>
          <w:szCs w:val="24"/>
          <w:u w:val="single"/>
        </w:rPr>
        <w:t>to respondents</w:t>
      </w:r>
      <w:r w:rsidR="00F9139E" w:rsidRPr="004B5BFB">
        <w:rPr>
          <w:szCs w:val="24"/>
          <w:u w:val="single"/>
        </w:rPr>
        <w:t>, other than re</w:t>
      </w:r>
      <w:r w:rsidR="00B726F6" w:rsidRPr="004B5BFB">
        <w:rPr>
          <w:szCs w:val="24"/>
          <w:u w:val="single"/>
        </w:rPr>
        <w:t>m</w:t>
      </w:r>
      <w:r w:rsidR="00F9139E" w:rsidRPr="004B5BFB">
        <w:rPr>
          <w:szCs w:val="24"/>
          <w:u w:val="single"/>
        </w:rPr>
        <w:t>u</w:t>
      </w:r>
      <w:r w:rsidR="00B726F6" w:rsidRPr="004B5BFB">
        <w:rPr>
          <w:szCs w:val="24"/>
          <w:u w:val="single"/>
        </w:rPr>
        <w:t>n</w:t>
      </w:r>
      <w:r w:rsidR="00F9139E" w:rsidRPr="004B5BFB">
        <w:rPr>
          <w:szCs w:val="24"/>
          <w:u w:val="single"/>
        </w:rPr>
        <w:t>eration of contractors or grantees</w:t>
      </w:r>
      <w:r w:rsidRPr="004B5BFB">
        <w:rPr>
          <w:szCs w:val="24"/>
        </w:rPr>
        <w:t>.</w:t>
      </w:r>
    </w:p>
    <w:p w14:paraId="7C850C32"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1731CE88" w14:textId="77777777" w:rsidR="00881B23" w:rsidRPr="004B5BFB" w:rsidRDefault="00881B23" w:rsidP="000E336F">
      <w:pPr>
        <w:tabs>
          <w:tab w:val="left" w:pos="0"/>
          <w:tab w:val="left" w:pos="2160"/>
          <w:tab w:val="left" w:pos="4320"/>
          <w:tab w:val="left" w:pos="6480"/>
          <w:tab w:val="left" w:pos="8640"/>
        </w:tabs>
        <w:suppressAutoHyphens/>
        <w:rPr>
          <w:szCs w:val="24"/>
        </w:rPr>
      </w:pPr>
      <w:r w:rsidRPr="004B5BFB">
        <w:rPr>
          <w:szCs w:val="24"/>
        </w:rPr>
        <w:t>No</w:t>
      </w:r>
      <w:r w:rsidR="002E35A2" w:rsidRPr="004B5BFB">
        <w:rPr>
          <w:szCs w:val="24"/>
        </w:rPr>
        <w:t xml:space="preserve"> </w:t>
      </w:r>
      <w:r w:rsidRPr="004B5BFB">
        <w:rPr>
          <w:szCs w:val="24"/>
        </w:rPr>
        <w:t xml:space="preserve">payments or gifts </w:t>
      </w:r>
      <w:r w:rsidR="002E35A2" w:rsidRPr="004B5BFB">
        <w:rPr>
          <w:szCs w:val="24"/>
        </w:rPr>
        <w:t>were</w:t>
      </w:r>
      <w:r w:rsidRPr="004B5BFB">
        <w:rPr>
          <w:szCs w:val="24"/>
        </w:rPr>
        <w:t xml:space="preserve"> provided to respondents</w:t>
      </w:r>
      <w:r w:rsidR="00A231A7" w:rsidRPr="004B5BFB">
        <w:rPr>
          <w:szCs w:val="24"/>
        </w:rPr>
        <w:t>, including no re</w:t>
      </w:r>
      <w:r w:rsidR="00B726F6" w:rsidRPr="004B5BFB">
        <w:rPr>
          <w:szCs w:val="24"/>
        </w:rPr>
        <w:t>m</w:t>
      </w:r>
      <w:r w:rsidR="00A231A7" w:rsidRPr="004B5BFB">
        <w:rPr>
          <w:szCs w:val="24"/>
        </w:rPr>
        <w:t>u</w:t>
      </w:r>
      <w:r w:rsidR="00B726F6" w:rsidRPr="004B5BFB">
        <w:rPr>
          <w:szCs w:val="24"/>
        </w:rPr>
        <w:t>n</w:t>
      </w:r>
      <w:r w:rsidR="00A231A7" w:rsidRPr="004B5BFB">
        <w:rPr>
          <w:szCs w:val="24"/>
        </w:rPr>
        <w:t>eration of contractors or grantees</w:t>
      </w:r>
      <w:r w:rsidRPr="004B5BFB">
        <w:rPr>
          <w:szCs w:val="24"/>
        </w:rPr>
        <w:t>.</w:t>
      </w:r>
    </w:p>
    <w:tbl>
      <w:tblPr>
        <w:tblpPr w:leftFromText="180" w:rightFromText="180" w:vertAnchor="text" w:horzAnchor="margin" w:tblpXSpec="center" w:tblpY="-24"/>
        <w:tblW w:w="4440" w:type="dxa"/>
        <w:tblLook w:val="04A0" w:firstRow="1" w:lastRow="0" w:firstColumn="1" w:lastColumn="0" w:noHBand="0" w:noVBand="1"/>
      </w:tblPr>
      <w:tblGrid>
        <w:gridCol w:w="4440"/>
      </w:tblGrid>
      <w:tr w:rsidR="00205D55" w:rsidRPr="00273E34" w14:paraId="0CDFEBD4" w14:textId="77777777" w:rsidTr="00205D55">
        <w:trPr>
          <w:trHeight w:val="264"/>
        </w:trPr>
        <w:tc>
          <w:tcPr>
            <w:tcW w:w="4440" w:type="dxa"/>
            <w:shd w:val="clear" w:color="auto" w:fill="auto"/>
          </w:tcPr>
          <w:p w14:paraId="6CCCEE54" w14:textId="77777777" w:rsidR="00205D55" w:rsidRPr="00CE4122" w:rsidRDefault="00205D55" w:rsidP="00205D55">
            <w:pPr>
              <w:widowControl/>
              <w:rPr>
                <w:sz w:val="20"/>
                <w:szCs w:val="24"/>
              </w:rPr>
            </w:pPr>
          </w:p>
        </w:tc>
      </w:tr>
    </w:tbl>
    <w:p w14:paraId="0566D94B" w14:textId="77777777" w:rsidR="00184083" w:rsidRDefault="00184083" w:rsidP="006A11BB">
      <w:pPr>
        <w:tabs>
          <w:tab w:val="left" w:pos="630"/>
          <w:tab w:val="left" w:pos="2160"/>
          <w:tab w:val="left" w:pos="4320"/>
          <w:tab w:val="left" w:pos="6480"/>
          <w:tab w:val="left" w:pos="8640"/>
        </w:tabs>
        <w:suppressAutoHyphens/>
        <w:rPr>
          <w:szCs w:val="24"/>
        </w:rPr>
      </w:pPr>
    </w:p>
    <w:p w14:paraId="55AACB57" w14:textId="77777777" w:rsidR="00184083" w:rsidRDefault="00184083" w:rsidP="006A11BB">
      <w:pPr>
        <w:tabs>
          <w:tab w:val="left" w:pos="630"/>
          <w:tab w:val="left" w:pos="2160"/>
          <w:tab w:val="left" w:pos="4320"/>
          <w:tab w:val="left" w:pos="6480"/>
          <w:tab w:val="left" w:pos="8640"/>
        </w:tabs>
        <w:suppressAutoHyphens/>
        <w:rPr>
          <w:szCs w:val="24"/>
        </w:rPr>
      </w:pPr>
    </w:p>
    <w:p w14:paraId="1447B22F" w14:textId="77777777" w:rsidR="00184083" w:rsidRDefault="00184083" w:rsidP="006A11BB">
      <w:pPr>
        <w:tabs>
          <w:tab w:val="left" w:pos="630"/>
          <w:tab w:val="left" w:pos="2160"/>
          <w:tab w:val="left" w:pos="4320"/>
          <w:tab w:val="left" w:pos="6480"/>
          <w:tab w:val="left" w:pos="8640"/>
        </w:tabs>
        <w:suppressAutoHyphens/>
        <w:rPr>
          <w:szCs w:val="24"/>
        </w:rPr>
      </w:pPr>
    </w:p>
    <w:p w14:paraId="1D8B65EE" w14:textId="77777777" w:rsidR="00184083" w:rsidRDefault="00184083" w:rsidP="006A11BB">
      <w:pPr>
        <w:tabs>
          <w:tab w:val="left" w:pos="630"/>
          <w:tab w:val="left" w:pos="2160"/>
          <w:tab w:val="left" w:pos="4320"/>
          <w:tab w:val="left" w:pos="6480"/>
          <w:tab w:val="left" w:pos="8640"/>
        </w:tabs>
        <w:suppressAutoHyphens/>
        <w:rPr>
          <w:szCs w:val="24"/>
        </w:rPr>
      </w:pPr>
    </w:p>
    <w:p w14:paraId="07D21F6D"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10.</w:t>
      </w:r>
      <w:r w:rsidR="006A11BB" w:rsidRPr="004B5BFB">
        <w:rPr>
          <w:szCs w:val="24"/>
        </w:rPr>
        <w:tab/>
      </w:r>
      <w:r w:rsidRPr="004B5BFB">
        <w:rPr>
          <w:szCs w:val="24"/>
          <w:u w:val="single"/>
        </w:rPr>
        <w:t xml:space="preserve">Describe any assurance of confidentiality provided to respondents </w:t>
      </w:r>
      <w:r w:rsidR="00F9139E" w:rsidRPr="004B5BFB">
        <w:rPr>
          <w:szCs w:val="24"/>
          <w:u w:val="single"/>
        </w:rPr>
        <w:t>and the basis for the assurance</w:t>
      </w:r>
      <w:r w:rsidRPr="004B5BFB">
        <w:rPr>
          <w:szCs w:val="24"/>
          <w:u w:val="single"/>
        </w:rPr>
        <w:t xml:space="preserve"> in statute, regulation, or Agency policy</w:t>
      </w:r>
      <w:r w:rsidRPr="004B5BFB">
        <w:rPr>
          <w:szCs w:val="24"/>
        </w:rPr>
        <w:t>.</w:t>
      </w:r>
    </w:p>
    <w:p w14:paraId="230C4269"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285C7742" w14:textId="77777777" w:rsidR="00881B23" w:rsidRPr="004B5BFB" w:rsidRDefault="002E35A2" w:rsidP="000E336F">
      <w:pPr>
        <w:tabs>
          <w:tab w:val="left" w:pos="0"/>
          <w:tab w:val="left" w:pos="2160"/>
          <w:tab w:val="left" w:pos="4320"/>
          <w:tab w:val="left" w:pos="6480"/>
          <w:tab w:val="left" w:pos="8640"/>
        </w:tabs>
        <w:suppressAutoHyphens/>
        <w:rPr>
          <w:szCs w:val="24"/>
        </w:rPr>
      </w:pPr>
      <w:r w:rsidRPr="004B5BFB">
        <w:rPr>
          <w:szCs w:val="24"/>
        </w:rPr>
        <w:t>N</w:t>
      </w:r>
      <w:r w:rsidR="00881B23" w:rsidRPr="004B5BFB">
        <w:rPr>
          <w:szCs w:val="24"/>
        </w:rPr>
        <w:t xml:space="preserve">o assurance of confidentiality </w:t>
      </w:r>
      <w:r w:rsidRPr="004B5BFB">
        <w:rPr>
          <w:szCs w:val="24"/>
        </w:rPr>
        <w:t xml:space="preserve">was </w:t>
      </w:r>
      <w:r w:rsidR="00881B23" w:rsidRPr="004B5BFB">
        <w:rPr>
          <w:szCs w:val="24"/>
        </w:rPr>
        <w:t xml:space="preserve">provided to respondents for the information required. </w:t>
      </w:r>
      <w:r w:rsidR="00FF3D7B" w:rsidRPr="004B5BFB">
        <w:rPr>
          <w:szCs w:val="24"/>
        </w:rPr>
        <w:t xml:space="preserve"> When necessary, the Agency will process any and all requests for release of records and information in accordance with the Privacy Act of 1974.  However, in some instances, t</w:t>
      </w:r>
      <w:r w:rsidRPr="004B5BFB">
        <w:rPr>
          <w:szCs w:val="24"/>
        </w:rPr>
        <w:t xml:space="preserve">he information collected under the provisions of this program is not considered to be of a confidential nature.  </w:t>
      </w:r>
      <w:r w:rsidR="00FF3D7B" w:rsidRPr="004B5BFB">
        <w:rPr>
          <w:szCs w:val="24"/>
        </w:rPr>
        <w:t>For example, o</w:t>
      </w:r>
      <w:r w:rsidRPr="004B5BFB">
        <w:rPr>
          <w:szCs w:val="24"/>
        </w:rPr>
        <w:t>rganization</w:t>
      </w:r>
      <w:r w:rsidR="00FF3D7B" w:rsidRPr="004B5BFB">
        <w:rPr>
          <w:szCs w:val="24"/>
        </w:rPr>
        <w:t>s</w:t>
      </w:r>
      <w:r w:rsidRPr="004B5BFB">
        <w:rPr>
          <w:szCs w:val="24"/>
        </w:rPr>
        <w:t xml:space="preserve">, such as not-for-profit entities and public bodies from which information is collected, are ordinarily required to make their activities available for public scrutiny.  </w:t>
      </w:r>
    </w:p>
    <w:p w14:paraId="7E57F2E5" w14:textId="77777777" w:rsidR="008C55D2" w:rsidRPr="004B5BFB" w:rsidRDefault="008C55D2" w:rsidP="006A11BB">
      <w:pPr>
        <w:tabs>
          <w:tab w:val="left" w:pos="630"/>
          <w:tab w:val="left" w:pos="2160"/>
          <w:tab w:val="left" w:pos="4320"/>
          <w:tab w:val="left" w:pos="6480"/>
          <w:tab w:val="left" w:pos="8640"/>
        </w:tabs>
        <w:suppressAutoHyphens/>
        <w:rPr>
          <w:szCs w:val="24"/>
        </w:rPr>
      </w:pPr>
    </w:p>
    <w:p w14:paraId="0F0E25D1"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11.</w:t>
      </w:r>
      <w:r w:rsidR="006A11BB" w:rsidRPr="004B5BFB">
        <w:rPr>
          <w:szCs w:val="24"/>
        </w:rPr>
        <w:tab/>
      </w:r>
      <w:r w:rsidRPr="004B5BFB">
        <w:rPr>
          <w:szCs w:val="24"/>
          <w:u w:val="single"/>
        </w:rPr>
        <w:t>Provide additional justification for any question</w:t>
      </w:r>
      <w:r w:rsidR="005B06A5" w:rsidRPr="004B5BFB">
        <w:rPr>
          <w:szCs w:val="24"/>
          <w:u w:val="single"/>
        </w:rPr>
        <w:t>s</w:t>
      </w:r>
      <w:r w:rsidRPr="004B5BFB">
        <w:rPr>
          <w:szCs w:val="24"/>
          <w:u w:val="single"/>
        </w:rPr>
        <w:t xml:space="preserve"> of a sensitive nature, such as sexual behavior or attitudes, religious beliefs, and other matters that are commonly considered private</w:t>
      </w:r>
      <w:r w:rsidRPr="004B5BFB">
        <w:rPr>
          <w:szCs w:val="24"/>
        </w:rPr>
        <w:t>.</w:t>
      </w:r>
    </w:p>
    <w:p w14:paraId="2CCD88AF" w14:textId="77777777" w:rsidR="00881B23" w:rsidRPr="00CE4122" w:rsidRDefault="00881B23" w:rsidP="00881B23">
      <w:pPr>
        <w:tabs>
          <w:tab w:val="left" w:pos="0"/>
          <w:tab w:val="left" w:pos="2160"/>
          <w:tab w:val="left" w:pos="4320"/>
          <w:tab w:val="left" w:pos="6480"/>
          <w:tab w:val="left" w:pos="8640"/>
        </w:tabs>
        <w:suppressAutoHyphens/>
        <w:rPr>
          <w:szCs w:val="24"/>
        </w:rPr>
      </w:pPr>
    </w:p>
    <w:p w14:paraId="64017F88" w14:textId="77777777" w:rsidR="00881B23" w:rsidRPr="00CE4122" w:rsidRDefault="00881B23" w:rsidP="00CE4122">
      <w:pPr>
        <w:pStyle w:val="CommentText"/>
        <w:rPr>
          <w:sz w:val="24"/>
          <w:szCs w:val="24"/>
        </w:rPr>
      </w:pPr>
      <w:r w:rsidRPr="00CE4122">
        <w:rPr>
          <w:sz w:val="24"/>
          <w:szCs w:val="24"/>
        </w:rPr>
        <w:t>The information collected does not contain any questions of a sensitive nature such as sexual behavior, religious beliefs, or other matters commonly considered private.</w:t>
      </w:r>
    </w:p>
    <w:p w14:paraId="28867C12" w14:textId="77777777" w:rsidR="00881B23" w:rsidRPr="00CE4122" w:rsidRDefault="00881B23" w:rsidP="00881B23">
      <w:pPr>
        <w:tabs>
          <w:tab w:val="left" w:pos="0"/>
          <w:tab w:val="left" w:pos="2160"/>
          <w:tab w:val="left" w:pos="4320"/>
          <w:tab w:val="left" w:pos="6480"/>
          <w:tab w:val="left" w:pos="8640"/>
        </w:tabs>
        <w:suppressAutoHyphens/>
        <w:rPr>
          <w:szCs w:val="24"/>
        </w:rPr>
      </w:pPr>
    </w:p>
    <w:p w14:paraId="4A527516"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12.</w:t>
      </w:r>
      <w:r w:rsidR="006A11BB" w:rsidRPr="004B5BFB">
        <w:rPr>
          <w:szCs w:val="24"/>
        </w:rPr>
        <w:tab/>
      </w:r>
      <w:r w:rsidRPr="004B5BFB">
        <w:rPr>
          <w:szCs w:val="24"/>
          <w:u w:val="single"/>
        </w:rPr>
        <w:t>Provide estimates of the hour burden of the collection of information</w:t>
      </w:r>
      <w:r w:rsidRPr="004B5BFB">
        <w:rPr>
          <w:szCs w:val="24"/>
        </w:rPr>
        <w:t>.</w:t>
      </w:r>
    </w:p>
    <w:p w14:paraId="5862AFD2" w14:textId="77777777" w:rsidR="00881B23" w:rsidRDefault="00881B23" w:rsidP="00195496">
      <w:pPr>
        <w:tabs>
          <w:tab w:val="left" w:pos="360"/>
          <w:tab w:val="left" w:pos="2160"/>
          <w:tab w:val="left" w:pos="4320"/>
          <w:tab w:val="left" w:pos="6480"/>
          <w:tab w:val="left" w:pos="8640"/>
        </w:tabs>
        <w:suppressAutoHyphens/>
        <w:rPr>
          <w:szCs w:val="24"/>
        </w:rPr>
      </w:pPr>
    </w:p>
    <w:p w14:paraId="5CFFFB88" w14:textId="77777777" w:rsidR="00205D55" w:rsidRPr="00503740" w:rsidRDefault="00205D55" w:rsidP="00195496">
      <w:pPr>
        <w:tabs>
          <w:tab w:val="left" w:pos="360"/>
          <w:tab w:val="left" w:pos="2160"/>
          <w:tab w:val="left" w:pos="4320"/>
          <w:tab w:val="left" w:pos="6480"/>
          <w:tab w:val="left" w:pos="8640"/>
        </w:tabs>
        <w:suppressAutoHyphens/>
        <w:rPr>
          <w:szCs w:val="24"/>
        </w:rPr>
      </w:pPr>
      <w:r w:rsidRPr="00503740">
        <w:rPr>
          <w:szCs w:val="24"/>
        </w:rPr>
        <w:t>See separate spreadsheet for breakdown of burden.  </w:t>
      </w:r>
    </w:p>
    <w:p w14:paraId="09801C4C" w14:textId="77777777" w:rsidR="00C87C55" w:rsidRPr="00503740" w:rsidRDefault="00C87C55" w:rsidP="00195496">
      <w:pPr>
        <w:tabs>
          <w:tab w:val="left" w:pos="360"/>
          <w:tab w:val="left" w:pos="2160"/>
          <w:tab w:val="left" w:pos="4320"/>
          <w:tab w:val="left" w:pos="6480"/>
          <w:tab w:val="left" w:pos="8640"/>
        </w:tabs>
        <w:suppressAutoHyphens/>
        <w:rPr>
          <w:szCs w:val="24"/>
        </w:rPr>
      </w:pPr>
    </w:p>
    <w:p w14:paraId="3C02CAA9" w14:textId="3F5117A7" w:rsidR="00C87C55" w:rsidRPr="00503740" w:rsidRDefault="00C87C55" w:rsidP="00C87C55">
      <w:r w:rsidRPr="00503740">
        <w:t>This package contain</w:t>
      </w:r>
      <w:r w:rsidR="00293037" w:rsidRPr="00503740">
        <w:t>s</w:t>
      </w:r>
      <w:r w:rsidRPr="00503740">
        <w:t xml:space="preserve"> </w:t>
      </w:r>
      <w:r w:rsidR="00FA387F">
        <w:t>6,253</w:t>
      </w:r>
      <w:r w:rsidRPr="00503740">
        <w:t xml:space="preserve"> hours of burden, including </w:t>
      </w:r>
      <w:r w:rsidR="00A33838" w:rsidRPr="00503740">
        <w:t xml:space="preserve">83 </w:t>
      </w:r>
      <w:proofErr w:type="gramStart"/>
      <w:r w:rsidRPr="00503740">
        <w:t>number</w:t>
      </w:r>
      <w:proofErr w:type="gramEnd"/>
      <w:r w:rsidRPr="00503740">
        <w:t xml:space="preserve"> of respondents, and </w:t>
      </w:r>
      <w:r w:rsidR="00FA387F">
        <w:t>1,051</w:t>
      </w:r>
      <w:r w:rsidR="00293037" w:rsidRPr="00503740">
        <w:t xml:space="preserve"> </w:t>
      </w:r>
      <w:r w:rsidRPr="00503740">
        <w:t>number of responses. </w:t>
      </w:r>
    </w:p>
    <w:p w14:paraId="2DB542D9" w14:textId="4422C872" w:rsidR="00894193" w:rsidRPr="00503740" w:rsidRDefault="00894193" w:rsidP="00195496">
      <w:pPr>
        <w:tabs>
          <w:tab w:val="left" w:pos="360"/>
          <w:tab w:val="left" w:pos="2160"/>
          <w:tab w:val="left" w:pos="4320"/>
          <w:tab w:val="left" w:pos="6480"/>
          <w:tab w:val="left" w:pos="8640"/>
        </w:tabs>
        <w:suppressAutoHyphens/>
        <w:rPr>
          <w:szCs w:val="24"/>
        </w:rPr>
      </w:pPr>
    </w:p>
    <w:p w14:paraId="4F9E6864" w14:textId="212A1B1D" w:rsidR="00894193" w:rsidRDefault="00894193" w:rsidP="00195496">
      <w:pPr>
        <w:tabs>
          <w:tab w:val="left" w:pos="360"/>
          <w:tab w:val="left" w:pos="2160"/>
          <w:tab w:val="left" w:pos="4320"/>
          <w:tab w:val="left" w:pos="6480"/>
          <w:tab w:val="left" w:pos="8640"/>
        </w:tabs>
        <w:suppressAutoHyphens/>
        <w:rPr>
          <w:szCs w:val="24"/>
        </w:rPr>
      </w:pPr>
      <w:r w:rsidRPr="00503740">
        <w:rPr>
          <w:szCs w:val="24"/>
        </w:rPr>
        <w:t>The number of applicants and the cost to the government was estimated based on analyzing past applications</w:t>
      </w:r>
      <w:r>
        <w:rPr>
          <w:szCs w:val="24"/>
        </w:rPr>
        <w:t>, the number of applicants in past cycles, the number of ineligible applicants</w:t>
      </w:r>
      <w:r w:rsidR="008E7CB4">
        <w:rPr>
          <w:szCs w:val="24"/>
        </w:rPr>
        <w:t>, and the number of interested parties contacting and meeting with the Agency about the program.</w:t>
      </w:r>
    </w:p>
    <w:p w14:paraId="60CE34B7" w14:textId="77777777" w:rsidR="008E7CB4" w:rsidRDefault="008E7CB4" w:rsidP="00195496">
      <w:pPr>
        <w:tabs>
          <w:tab w:val="left" w:pos="360"/>
          <w:tab w:val="left" w:pos="2160"/>
          <w:tab w:val="left" w:pos="4320"/>
          <w:tab w:val="left" w:pos="6480"/>
          <w:tab w:val="left" w:pos="8640"/>
        </w:tabs>
        <w:suppressAutoHyphens/>
        <w:rPr>
          <w:szCs w:val="24"/>
        </w:rPr>
      </w:pPr>
    </w:p>
    <w:p w14:paraId="22B3B126" w14:textId="51BC9243" w:rsidR="008E7CB4" w:rsidRPr="004B5BFB" w:rsidRDefault="008E7CB4" w:rsidP="00195496">
      <w:pPr>
        <w:tabs>
          <w:tab w:val="left" w:pos="360"/>
          <w:tab w:val="left" w:pos="2160"/>
          <w:tab w:val="left" w:pos="4320"/>
          <w:tab w:val="left" w:pos="6480"/>
          <w:tab w:val="left" w:pos="8640"/>
        </w:tabs>
        <w:suppressAutoHyphens/>
        <w:rPr>
          <w:szCs w:val="24"/>
        </w:rPr>
      </w:pPr>
      <w:r>
        <w:rPr>
          <w:szCs w:val="24"/>
        </w:rPr>
        <w:t>Interested parties may discuss preparing an application for consideration and usually ask questions regarding details of the program.  Such parties are defined by the Agency as expressing an open interest in the program but experience has shown that not all parties actually submit applications.</w:t>
      </w:r>
    </w:p>
    <w:p w14:paraId="63616DFD" w14:textId="77777777" w:rsidR="00205D55" w:rsidRDefault="00205D55" w:rsidP="008E3F1D">
      <w:pPr>
        <w:numPr>
          <w:ilvl w:val="12"/>
          <w:numId w:val="0"/>
        </w:numPr>
        <w:rPr>
          <w:szCs w:val="24"/>
        </w:rPr>
      </w:pPr>
    </w:p>
    <w:p w14:paraId="028B193F" w14:textId="0CC26C88" w:rsidR="00AD6BA1" w:rsidRDefault="00AD6BA1" w:rsidP="008E3F1D">
      <w:pPr>
        <w:numPr>
          <w:ilvl w:val="12"/>
          <w:numId w:val="0"/>
        </w:numPr>
        <w:rPr>
          <w:szCs w:val="24"/>
        </w:rPr>
      </w:pPr>
      <w:r>
        <w:rPr>
          <w:szCs w:val="24"/>
        </w:rPr>
        <w:t xml:space="preserve">Over a four year period the Agency believed that the number of applications would increase as the program developed regulations. </w:t>
      </w:r>
      <w:r w:rsidR="00251930">
        <w:rPr>
          <w:szCs w:val="24"/>
        </w:rPr>
        <w:t xml:space="preserve"> The Agency estimated that on average each application would result in 84 hours work load, with the majority of the work being dedicated to reviewing applications and updating the status of active applications.   </w:t>
      </w:r>
    </w:p>
    <w:p w14:paraId="79B78535" w14:textId="77777777" w:rsidR="00251930" w:rsidRDefault="00251930" w:rsidP="008E3F1D">
      <w:pPr>
        <w:numPr>
          <w:ilvl w:val="12"/>
          <w:numId w:val="0"/>
        </w:numPr>
        <w:rPr>
          <w:szCs w:val="24"/>
        </w:rPr>
      </w:pPr>
    </w:p>
    <w:p w14:paraId="799F76A9" w14:textId="78A61BD1" w:rsidR="00251930" w:rsidRDefault="00251930" w:rsidP="008E3F1D">
      <w:pPr>
        <w:numPr>
          <w:ilvl w:val="12"/>
          <w:numId w:val="0"/>
        </w:numPr>
        <w:rPr>
          <w:szCs w:val="24"/>
        </w:rPr>
      </w:pPr>
      <w:r w:rsidRPr="00503740">
        <w:rPr>
          <w:szCs w:val="24"/>
        </w:rPr>
        <w:t>The burden hour used for non-Form requirements included the preparation of the associated document as well as reading and responding to the instructions required to prepare an application.</w:t>
      </w:r>
    </w:p>
    <w:p w14:paraId="3BD1A754" w14:textId="77777777" w:rsidR="00AD6BA1" w:rsidRDefault="00AD6BA1" w:rsidP="008E3F1D">
      <w:pPr>
        <w:numPr>
          <w:ilvl w:val="12"/>
          <w:numId w:val="0"/>
        </w:numPr>
        <w:rPr>
          <w:szCs w:val="24"/>
        </w:rPr>
      </w:pPr>
    </w:p>
    <w:p w14:paraId="2BC57E18" w14:textId="77777777" w:rsidR="00273E34" w:rsidRDefault="008E3F1D" w:rsidP="008E3F1D">
      <w:pPr>
        <w:numPr>
          <w:ilvl w:val="12"/>
          <w:numId w:val="0"/>
        </w:numPr>
        <w:rPr>
          <w:szCs w:val="24"/>
        </w:rPr>
      </w:pPr>
      <w:r w:rsidRPr="00A74084">
        <w:rPr>
          <w:szCs w:val="24"/>
        </w:rPr>
        <w:t>The dollar amounts used for the wage grade [</w:t>
      </w:r>
      <w:r w:rsidR="002346EF">
        <w:rPr>
          <w:szCs w:val="24"/>
        </w:rPr>
        <w:t>$36.98</w:t>
      </w:r>
      <w:r w:rsidRPr="00A74084">
        <w:rPr>
          <w:szCs w:val="24"/>
        </w:rPr>
        <w:t xml:space="preserve">] come from mean wages from the Bureau of </w:t>
      </w:r>
      <w:r w:rsidRPr="00A74084">
        <w:rPr>
          <w:szCs w:val="24"/>
        </w:rPr>
        <w:lastRenderedPageBreak/>
        <w:t xml:space="preserve">Labor Statistics </w:t>
      </w:r>
      <w:r w:rsidR="002346EF" w:rsidRPr="00CE4122">
        <w:rPr>
          <w:szCs w:val="24"/>
        </w:rPr>
        <w:t>Occupational Employment and Wages, May 2013</w:t>
      </w:r>
      <w:r w:rsidR="00CE4122">
        <w:rPr>
          <w:szCs w:val="24"/>
        </w:rPr>
        <w:t xml:space="preserve"> </w:t>
      </w:r>
      <w:r w:rsidRPr="00A74084">
        <w:rPr>
          <w:szCs w:val="24"/>
        </w:rPr>
        <w:t>Occupational Employment and Wage Estimates</w:t>
      </w:r>
      <w:r>
        <w:rPr>
          <w:szCs w:val="24"/>
        </w:rPr>
        <w:t xml:space="preserve"> </w:t>
      </w:r>
      <w:r w:rsidRPr="00A74084">
        <w:rPr>
          <w:szCs w:val="24"/>
        </w:rPr>
        <w:t>United States (http://www.bls.gov/oes/current/oes_nat.htm).  Mean wages by occupation for the following classes: [</w:t>
      </w:r>
      <w:r w:rsidR="002346EF" w:rsidRPr="002346EF">
        <w:rPr>
          <w:szCs w:val="24"/>
        </w:rPr>
        <w:t>Financial Specialists</w:t>
      </w:r>
      <w:r w:rsidR="002346EF">
        <w:rPr>
          <w:szCs w:val="24"/>
        </w:rPr>
        <w:t>,</w:t>
      </w:r>
      <w:r w:rsidR="002346EF" w:rsidRPr="002346EF">
        <w:t xml:space="preserve"> </w:t>
      </w:r>
      <w:r w:rsidR="002346EF" w:rsidRPr="002346EF">
        <w:rPr>
          <w:szCs w:val="24"/>
        </w:rPr>
        <w:t>Appraisers and Assessors of Real Estate</w:t>
      </w:r>
      <w:r w:rsidR="002346EF">
        <w:rPr>
          <w:szCs w:val="24"/>
        </w:rPr>
        <w:t>,</w:t>
      </w:r>
      <w:r w:rsidR="002346EF" w:rsidRPr="002346EF">
        <w:t xml:space="preserve"> </w:t>
      </w:r>
      <w:r w:rsidR="002346EF" w:rsidRPr="002346EF">
        <w:rPr>
          <w:szCs w:val="24"/>
        </w:rPr>
        <w:t>Budget Analysts</w:t>
      </w:r>
      <w:r w:rsidR="002346EF">
        <w:rPr>
          <w:szCs w:val="24"/>
        </w:rPr>
        <w:t xml:space="preserve">, </w:t>
      </w:r>
      <w:r w:rsidR="002346EF" w:rsidRPr="002346EF">
        <w:rPr>
          <w:szCs w:val="24"/>
        </w:rPr>
        <w:t>Credit Analysts</w:t>
      </w:r>
      <w:r w:rsidR="002346EF">
        <w:rPr>
          <w:szCs w:val="24"/>
        </w:rPr>
        <w:t>,</w:t>
      </w:r>
      <w:r w:rsidR="002346EF" w:rsidRPr="002346EF">
        <w:t xml:space="preserve"> </w:t>
      </w:r>
      <w:r w:rsidR="002346EF" w:rsidRPr="002346EF">
        <w:rPr>
          <w:szCs w:val="24"/>
        </w:rPr>
        <w:t>Financial Analysts and Advisors</w:t>
      </w:r>
      <w:r w:rsidR="002346EF">
        <w:rPr>
          <w:szCs w:val="24"/>
        </w:rPr>
        <w:t>,</w:t>
      </w:r>
      <w:r w:rsidR="002346EF" w:rsidRPr="002346EF">
        <w:t xml:space="preserve"> </w:t>
      </w:r>
      <w:r w:rsidR="002346EF" w:rsidRPr="002346EF">
        <w:rPr>
          <w:szCs w:val="24"/>
        </w:rPr>
        <w:t>Financial Analysts</w:t>
      </w:r>
      <w:r w:rsidR="002346EF">
        <w:rPr>
          <w:szCs w:val="24"/>
        </w:rPr>
        <w:t>,</w:t>
      </w:r>
      <w:r w:rsidR="002346EF" w:rsidRPr="002346EF">
        <w:t xml:space="preserve"> </w:t>
      </w:r>
      <w:r w:rsidR="002346EF" w:rsidRPr="002346EF">
        <w:rPr>
          <w:szCs w:val="24"/>
        </w:rPr>
        <w:t>Financial Examiners</w:t>
      </w:r>
      <w:r w:rsidR="002346EF">
        <w:rPr>
          <w:szCs w:val="24"/>
        </w:rPr>
        <w:t xml:space="preserve">, and </w:t>
      </w:r>
      <w:r w:rsidR="002346EF" w:rsidRPr="002346EF">
        <w:rPr>
          <w:szCs w:val="24"/>
        </w:rPr>
        <w:t>Credit Counselors and Loan Officers</w:t>
      </w:r>
      <w:r w:rsidRPr="00A74084">
        <w:rPr>
          <w:szCs w:val="24"/>
        </w:rPr>
        <w:t>].</w:t>
      </w:r>
    </w:p>
    <w:p w14:paraId="528329DF" w14:textId="77777777" w:rsidR="00273E34" w:rsidRDefault="00273E34" w:rsidP="008E3F1D">
      <w:pPr>
        <w:numPr>
          <w:ilvl w:val="12"/>
          <w:numId w:val="0"/>
        </w:numPr>
        <w:rPr>
          <w:szCs w:val="24"/>
        </w:rPr>
      </w:pPr>
    </w:p>
    <w:p w14:paraId="0CEA30F9" w14:textId="77777777" w:rsidR="00930B98" w:rsidRPr="004B5BFB" w:rsidRDefault="00205D55" w:rsidP="008E3F1D">
      <w:pPr>
        <w:numPr>
          <w:ilvl w:val="12"/>
          <w:numId w:val="0"/>
        </w:numPr>
        <w:rPr>
          <w:szCs w:val="24"/>
        </w:rPr>
      </w:pPr>
      <w:r>
        <w:rPr>
          <w:szCs w:val="24"/>
        </w:rPr>
        <w:t>T</w:t>
      </w:r>
      <w:r w:rsidR="00195496" w:rsidRPr="004B5BFB">
        <w:rPr>
          <w:szCs w:val="24"/>
        </w:rPr>
        <w:t>he cost per hour used was $</w:t>
      </w:r>
      <w:r w:rsidR="002346EF">
        <w:rPr>
          <w:szCs w:val="24"/>
        </w:rPr>
        <w:t>36.98</w:t>
      </w:r>
      <w:r w:rsidR="00195496" w:rsidRPr="004B5BFB">
        <w:rPr>
          <w:szCs w:val="24"/>
        </w:rPr>
        <w:t>, which was calculated by averaging data to the Agency from a survey of</w:t>
      </w:r>
      <w:r w:rsidR="002346EF">
        <w:rPr>
          <w:szCs w:val="24"/>
        </w:rPr>
        <w:t xml:space="preserve"> professional skills needed by</w:t>
      </w:r>
      <w:r w:rsidR="00195496" w:rsidRPr="004B5BFB">
        <w:rPr>
          <w:szCs w:val="24"/>
        </w:rPr>
        <w:t xml:space="preserve"> lenders and is representative of the current burden rate of $</w:t>
      </w:r>
      <w:r w:rsidR="002346EF">
        <w:rPr>
          <w:szCs w:val="24"/>
        </w:rPr>
        <w:t>37</w:t>
      </w:r>
      <w:r w:rsidR="002346EF" w:rsidRPr="004B5BFB">
        <w:rPr>
          <w:szCs w:val="24"/>
        </w:rPr>
        <w:t xml:space="preserve"> </w:t>
      </w:r>
      <w:r w:rsidR="00195496" w:rsidRPr="004B5BFB">
        <w:rPr>
          <w:szCs w:val="24"/>
        </w:rPr>
        <w:t xml:space="preserve">per hour.  </w:t>
      </w:r>
      <w:r w:rsidR="00930B98" w:rsidRPr="004B5BFB">
        <w:rPr>
          <w:szCs w:val="24"/>
        </w:rPr>
        <w:t xml:space="preserve">For the </w:t>
      </w:r>
      <w:r w:rsidR="00596839" w:rsidRPr="004B5BFB">
        <w:rPr>
          <w:szCs w:val="24"/>
        </w:rPr>
        <w:t>preparation of the feasibility study</w:t>
      </w:r>
      <w:r w:rsidR="00930B98" w:rsidRPr="004B5BFB">
        <w:rPr>
          <w:szCs w:val="24"/>
        </w:rPr>
        <w:t>, a</w:t>
      </w:r>
      <w:r w:rsidR="00596839" w:rsidRPr="004B5BFB">
        <w:rPr>
          <w:szCs w:val="24"/>
        </w:rPr>
        <w:t xml:space="preserve"> </w:t>
      </w:r>
      <w:r w:rsidR="00930B98" w:rsidRPr="004B5BFB">
        <w:rPr>
          <w:szCs w:val="24"/>
        </w:rPr>
        <w:t>rate of $</w:t>
      </w:r>
      <w:r w:rsidR="002346EF">
        <w:rPr>
          <w:szCs w:val="24"/>
        </w:rPr>
        <w:t>37</w:t>
      </w:r>
      <w:r w:rsidR="002346EF" w:rsidRPr="004B5BFB">
        <w:rPr>
          <w:szCs w:val="24"/>
        </w:rPr>
        <w:t xml:space="preserve"> </w:t>
      </w:r>
      <w:r w:rsidR="00930B98" w:rsidRPr="004B5BFB">
        <w:rPr>
          <w:szCs w:val="24"/>
        </w:rPr>
        <w:t>per hour was used</w:t>
      </w:r>
      <w:r w:rsidR="00596839" w:rsidRPr="004B5BFB">
        <w:rPr>
          <w:szCs w:val="24"/>
        </w:rPr>
        <w:t>, which reflects an average for a $</w:t>
      </w:r>
      <w:r w:rsidR="002346EF">
        <w:rPr>
          <w:szCs w:val="24"/>
        </w:rPr>
        <w:t>37</w:t>
      </w:r>
      <w:r w:rsidR="002346EF" w:rsidRPr="004B5BFB">
        <w:rPr>
          <w:szCs w:val="24"/>
        </w:rPr>
        <w:t xml:space="preserve"> </w:t>
      </w:r>
      <w:r w:rsidR="00596839" w:rsidRPr="004B5BFB">
        <w:rPr>
          <w:szCs w:val="24"/>
        </w:rPr>
        <w:t>per hour rate</w:t>
      </w:r>
      <w:r w:rsidR="00CE4122">
        <w:rPr>
          <w:szCs w:val="24"/>
        </w:rPr>
        <w:t xml:space="preserve">.  </w:t>
      </w:r>
      <w:r w:rsidR="00930B98" w:rsidRPr="004B5BFB">
        <w:rPr>
          <w:szCs w:val="24"/>
        </w:rPr>
        <w:t xml:space="preserve"> </w:t>
      </w:r>
    </w:p>
    <w:p w14:paraId="0F657596" w14:textId="77777777" w:rsidR="00930B98" w:rsidRPr="004B5BFB" w:rsidRDefault="00930B98" w:rsidP="00195496">
      <w:pPr>
        <w:tabs>
          <w:tab w:val="left" w:pos="360"/>
          <w:tab w:val="left" w:pos="2160"/>
          <w:tab w:val="left" w:pos="4320"/>
          <w:tab w:val="left" w:pos="6480"/>
          <w:tab w:val="left" w:pos="8640"/>
        </w:tabs>
        <w:suppressAutoHyphens/>
        <w:rPr>
          <w:szCs w:val="24"/>
        </w:rPr>
      </w:pPr>
    </w:p>
    <w:p w14:paraId="425CA6A7"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13.</w:t>
      </w:r>
      <w:r w:rsidR="006A11BB" w:rsidRPr="004B5BFB">
        <w:rPr>
          <w:szCs w:val="24"/>
        </w:rPr>
        <w:tab/>
      </w:r>
      <w:r w:rsidRPr="004B5BFB">
        <w:rPr>
          <w:szCs w:val="24"/>
          <w:u w:val="single"/>
        </w:rPr>
        <w:t xml:space="preserve">Provide </w:t>
      </w:r>
      <w:r w:rsidR="005B06A5" w:rsidRPr="004B5BFB">
        <w:rPr>
          <w:szCs w:val="24"/>
          <w:u w:val="single"/>
        </w:rPr>
        <w:t xml:space="preserve">an </w:t>
      </w:r>
      <w:r w:rsidRPr="004B5BFB">
        <w:rPr>
          <w:szCs w:val="24"/>
          <w:u w:val="single"/>
        </w:rPr>
        <w:t>estimate f</w:t>
      </w:r>
      <w:r w:rsidR="005B06A5" w:rsidRPr="004B5BFB">
        <w:rPr>
          <w:szCs w:val="24"/>
          <w:u w:val="single"/>
        </w:rPr>
        <w:t xml:space="preserve">or the total annual cost burden to </w:t>
      </w:r>
      <w:r w:rsidRPr="004B5BFB">
        <w:rPr>
          <w:szCs w:val="24"/>
          <w:u w:val="single"/>
        </w:rPr>
        <w:t>the respondents</w:t>
      </w:r>
      <w:r w:rsidR="005B06A5" w:rsidRPr="004B5BFB">
        <w:rPr>
          <w:szCs w:val="24"/>
          <w:u w:val="single"/>
        </w:rPr>
        <w:t xml:space="preserve"> or record</w:t>
      </w:r>
      <w:r w:rsidR="00B84D27">
        <w:rPr>
          <w:szCs w:val="24"/>
          <w:u w:val="single"/>
        </w:rPr>
        <w:t>keeping</w:t>
      </w:r>
      <w:r w:rsidR="005B06A5" w:rsidRPr="004B5BFB">
        <w:rPr>
          <w:szCs w:val="24"/>
          <w:u w:val="single"/>
        </w:rPr>
        <w:t xml:space="preserve"> resulting from the collection of information</w:t>
      </w:r>
      <w:r w:rsidRPr="004B5BFB">
        <w:rPr>
          <w:szCs w:val="24"/>
        </w:rPr>
        <w:t>.</w:t>
      </w:r>
    </w:p>
    <w:p w14:paraId="7772201E"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70471BBA" w14:textId="77777777" w:rsidR="00881B23" w:rsidRPr="004B5BFB" w:rsidRDefault="001D5E90" w:rsidP="000E336F">
      <w:pPr>
        <w:tabs>
          <w:tab w:val="left" w:pos="-90"/>
          <w:tab w:val="left" w:pos="2160"/>
          <w:tab w:val="left" w:pos="4320"/>
          <w:tab w:val="left" w:pos="6480"/>
          <w:tab w:val="left" w:pos="8640"/>
        </w:tabs>
        <w:suppressAutoHyphens/>
        <w:rPr>
          <w:szCs w:val="24"/>
        </w:rPr>
      </w:pPr>
      <w:r w:rsidRPr="004B5BFB">
        <w:rPr>
          <w:szCs w:val="24"/>
        </w:rPr>
        <w:t xml:space="preserve">There are no capital and </w:t>
      </w:r>
      <w:r w:rsidR="00881B23" w:rsidRPr="004B5BFB">
        <w:rPr>
          <w:szCs w:val="24"/>
        </w:rPr>
        <w:t xml:space="preserve">start-up </w:t>
      </w:r>
      <w:r w:rsidRPr="004B5BFB">
        <w:rPr>
          <w:szCs w:val="24"/>
        </w:rPr>
        <w:t xml:space="preserve">costs or </w:t>
      </w:r>
      <w:r w:rsidR="00881B23" w:rsidRPr="004B5BFB">
        <w:rPr>
          <w:szCs w:val="24"/>
        </w:rPr>
        <w:t>operation</w:t>
      </w:r>
      <w:r w:rsidRPr="004B5BFB">
        <w:rPr>
          <w:szCs w:val="24"/>
        </w:rPr>
        <w:t>s and maintenance costs associated with this collection.</w:t>
      </w:r>
    </w:p>
    <w:p w14:paraId="72FFA015"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53AD4D06"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14.</w:t>
      </w:r>
      <w:r w:rsidR="006A11BB" w:rsidRPr="004B5BFB">
        <w:rPr>
          <w:szCs w:val="24"/>
        </w:rPr>
        <w:tab/>
      </w:r>
      <w:r w:rsidRPr="004B5BFB">
        <w:rPr>
          <w:szCs w:val="24"/>
          <w:u w:val="single"/>
        </w:rPr>
        <w:t>Provide estimates of annualized cost to the Federal Government</w:t>
      </w:r>
      <w:r w:rsidRPr="004B5BFB">
        <w:rPr>
          <w:szCs w:val="24"/>
        </w:rPr>
        <w:t>.</w:t>
      </w:r>
    </w:p>
    <w:p w14:paraId="3A70C1B6" w14:textId="77777777" w:rsidR="00881B23" w:rsidRPr="004B5BFB"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14:paraId="12C4377D" w14:textId="77777777" w:rsidR="00383CC1" w:rsidRDefault="00881B23" w:rsidP="00CE4122">
      <w:pPr>
        <w:tabs>
          <w:tab w:val="left" w:pos="-90"/>
          <w:tab w:val="left" w:pos="2160"/>
          <w:tab w:val="left" w:pos="4320"/>
          <w:tab w:val="left" w:pos="6480"/>
          <w:tab w:val="left" w:pos="8640"/>
        </w:tabs>
        <w:suppressAutoHyphens/>
        <w:rPr>
          <w:szCs w:val="24"/>
        </w:rPr>
      </w:pPr>
      <w:r w:rsidRPr="004B5BFB">
        <w:rPr>
          <w:szCs w:val="24"/>
        </w:rPr>
        <w:t>The estimated wage of federal employees compiling the information is $</w:t>
      </w:r>
      <w:r w:rsidR="0055623A" w:rsidRPr="004B5BFB">
        <w:rPr>
          <w:szCs w:val="24"/>
        </w:rPr>
        <w:t>40.41</w:t>
      </w:r>
      <w:r w:rsidRPr="004B5BFB">
        <w:rPr>
          <w:szCs w:val="24"/>
        </w:rPr>
        <w:t xml:space="preserve"> per hour.  Administrative costs include the cost of promulgating the regulations, publication in the Federal Register, developing and printing the proposed forms, etc.</w:t>
      </w:r>
      <w:r w:rsidR="00DD7368" w:rsidRPr="00DD7368">
        <w:rPr>
          <w:szCs w:val="24"/>
        </w:rPr>
        <w:t xml:space="preserve"> </w:t>
      </w:r>
      <w:r w:rsidR="00CE4122">
        <w:rPr>
          <w:szCs w:val="24"/>
        </w:rPr>
        <w:t xml:space="preserve"> </w:t>
      </w:r>
      <w:r w:rsidR="00DD7368">
        <w:rPr>
          <w:szCs w:val="24"/>
        </w:rPr>
        <w:t>A</w:t>
      </w:r>
      <w:r w:rsidR="00DD7368" w:rsidRPr="006E7AEF">
        <w:rPr>
          <w:szCs w:val="24"/>
        </w:rPr>
        <w:t>mounts based on the 201</w:t>
      </w:r>
      <w:r w:rsidR="00DD7368">
        <w:rPr>
          <w:szCs w:val="24"/>
        </w:rPr>
        <w:t>4</w:t>
      </w:r>
      <w:r w:rsidR="00DD7368" w:rsidRPr="006E7AEF">
        <w:rPr>
          <w:szCs w:val="24"/>
        </w:rPr>
        <w:t xml:space="preserve"> OPM base salary</w:t>
      </w:r>
      <w:r w:rsidR="00DD7368">
        <w:rPr>
          <w:szCs w:val="24"/>
        </w:rPr>
        <w:t>.</w:t>
      </w:r>
      <w:r w:rsidRPr="004B5BFB">
        <w:rPr>
          <w:szCs w:val="24"/>
        </w:rPr>
        <w:t xml:space="preserve">  The </w:t>
      </w:r>
      <w:r w:rsidR="003924C7" w:rsidRPr="004B5BFB">
        <w:rPr>
          <w:szCs w:val="24"/>
        </w:rPr>
        <w:t xml:space="preserve">estimated </w:t>
      </w:r>
      <w:r w:rsidRPr="004B5BFB">
        <w:rPr>
          <w:szCs w:val="24"/>
        </w:rPr>
        <w:t>cost to the Government</w:t>
      </w:r>
      <w:r w:rsidR="005D1CDB" w:rsidRPr="004B5BFB">
        <w:rPr>
          <w:szCs w:val="24"/>
        </w:rPr>
        <w:t xml:space="preserve">, averaged over the first three years, </w:t>
      </w:r>
      <w:r w:rsidRPr="004B5BFB">
        <w:rPr>
          <w:szCs w:val="24"/>
        </w:rPr>
        <w:t xml:space="preserve">is broken down as </w:t>
      </w:r>
      <w:r w:rsidR="00184083" w:rsidRPr="004B5BFB">
        <w:rPr>
          <w:szCs w:val="24"/>
        </w:rPr>
        <w:t>follows:</w:t>
      </w:r>
    </w:p>
    <w:p w14:paraId="0C917E1F" w14:textId="77777777" w:rsidR="00CE4122" w:rsidRDefault="00CE4122" w:rsidP="00CE4122">
      <w:pPr>
        <w:tabs>
          <w:tab w:val="left" w:pos="-90"/>
          <w:tab w:val="left" w:pos="2160"/>
          <w:tab w:val="left" w:pos="4320"/>
          <w:tab w:val="left" w:pos="6480"/>
          <w:tab w:val="left" w:pos="8640"/>
        </w:tabs>
        <w:suppressAutoHyphens/>
        <w:rPr>
          <w:szCs w:val="24"/>
        </w:rPr>
      </w:pPr>
    </w:p>
    <w:tbl>
      <w:tblPr>
        <w:tblStyle w:val="TableGrid"/>
        <w:tblW w:w="9558" w:type="dxa"/>
        <w:tblInd w:w="18" w:type="dxa"/>
        <w:tblLook w:val="04A0" w:firstRow="1" w:lastRow="0" w:firstColumn="1" w:lastColumn="0" w:noHBand="0" w:noVBand="1"/>
      </w:tblPr>
      <w:tblGrid>
        <w:gridCol w:w="2594"/>
        <w:gridCol w:w="2508"/>
        <w:gridCol w:w="1350"/>
        <w:gridCol w:w="872"/>
        <w:gridCol w:w="1210"/>
        <w:gridCol w:w="1024"/>
      </w:tblGrid>
      <w:tr w:rsidR="009F28F0" w:rsidRPr="009F28F0" w14:paraId="58293BA6" w14:textId="77777777" w:rsidTr="000A2043">
        <w:trPr>
          <w:trHeight w:val="264"/>
        </w:trPr>
        <w:tc>
          <w:tcPr>
            <w:tcW w:w="2610" w:type="dxa"/>
            <w:noWrap/>
            <w:hideMark/>
          </w:tcPr>
          <w:p w14:paraId="44A0183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5950" w:type="dxa"/>
            <w:gridSpan w:val="4"/>
            <w:noWrap/>
            <w:hideMark/>
          </w:tcPr>
          <w:p w14:paraId="4CCDF59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Cumulative over 4 years</w:t>
            </w:r>
          </w:p>
        </w:tc>
        <w:tc>
          <w:tcPr>
            <w:tcW w:w="998" w:type="dxa"/>
            <w:noWrap/>
            <w:hideMark/>
          </w:tcPr>
          <w:p w14:paraId="14533BC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4-Year</w:t>
            </w:r>
          </w:p>
        </w:tc>
      </w:tr>
      <w:tr w:rsidR="009F28F0" w:rsidRPr="009F28F0" w14:paraId="08420DE7" w14:textId="77777777" w:rsidTr="000A2043">
        <w:trPr>
          <w:trHeight w:val="264"/>
        </w:trPr>
        <w:tc>
          <w:tcPr>
            <w:tcW w:w="2610" w:type="dxa"/>
            <w:noWrap/>
            <w:hideMark/>
          </w:tcPr>
          <w:p w14:paraId="40E240E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 xml:space="preserve">                                                                                                                                                                                                                                                                                                                                                                                                                                                                                                                                                                                                                                                                                                                                                                                                                                                                                                                                                                                                                                                                                                                                                                                                                                                                                                                                                                                                                                                                                                                                                                                                                                                                                                                                                                                                                                                                                                                                                                                                                                                                                                                                                                                                                                                                                                                                                                                                                                                                                                                                                                                                                                                                                                                                                                                                                                                                                                                                                                                                                                                                                                                                                                                                                                                                                                                                                                                                                                                                                                                                                                                                                                                                                                                                                                                                                                                                                                                                                                                                                                                                                                                                                                                                                                                                                                                                                                                                                                                                                                                                                                                                                                                                                                                                                                                                                                                                                                                                                                                                                                                                                                                                                                                                                                                                                                                                                                                                                                                                                                                                                                                                                                                                                                                                                                                                                                                                                                                                                                                                                                                                                                                                                                                                                                                                                                                                                                                                                                                                                                                                                                                                                                                                                                                                                                                                                                                                                                                                                                                                                                                                                                                                                                                                                                                                                                                                                                                                                                                                                                                                                                                                                                                                                                                                                                                                                                                                                                                                                                                                                                                                                                                                                                                                                                                                                                                                                                                                                                                                                                                                                                                                                                                                                                                                                                                                                                                                                                                                                                                                                                                                                                                                                                                                                                                                                                                                                                                                                                                                                                                                                                </w:t>
            </w:r>
          </w:p>
        </w:tc>
        <w:tc>
          <w:tcPr>
            <w:tcW w:w="2524" w:type="dxa"/>
            <w:noWrap/>
            <w:hideMark/>
          </w:tcPr>
          <w:p w14:paraId="42E0791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Number</w:t>
            </w:r>
          </w:p>
        </w:tc>
        <w:tc>
          <w:tcPr>
            <w:tcW w:w="1358" w:type="dxa"/>
            <w:noWrap/>
            <w:hideMark/>
          </w:tcPr>
          <w:p w14:paraId="38934B4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Hours per item</w:t>
            </w:r>
          </w:p>
        </w:tc>
        <w:tc>
          <w:tcPr>
            <w:tcW w:w="851" w:type="dxa"/>
            <w:noWrap/>
            <w:hideMark/>
          </w:tcPr>
          <w:p w14:paraId="05BB419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Rate *</w:t>
            </w:r>
          </w:p>
        </w:tc>
        <w:tc>
          <w:tcPr>
            <w:tcW w:w="1217" w:type="dxa"/>
            <w:noWrap/>
            <w:hideMark/>
          </w:tcPr>
          <w:p w14:paraId="7BD078E0"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Cost</w:t>
            </w:r>
          </w:p>
        </w:tc>
        <w:tc>
          <w:tcPr>
            <w:tcW w:w="998" w:type="dxa"/>
            <w:noWrap/>
            <w:hideMark/>
          </w:tcPr>
          <w:p w14:paraId="07BA119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Average</w:t>
            </w:r>
          </w:p>
        </w:tc>
      </w:tr>
      <w:tr w:rsidR="009F28F0" w:rsidRPr="009F28F0" w14:paraId="02DEA204" w14:textId="77777777" w:rsidTr="000A2043">
        <w:trPr>
          <w:trHeight w:val="264"/>
        </w:trPr>
        <w:tc>
          <w:tcPr>
            <w:tcW w:w="2610" w:type="dxa"/>
            <w:noWrap/>
            <w:hideMark/>
          </w:tcPr>
          <w:p w14:paraId="691BF8E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Application for loan guarantees</w:t>
            </w:r>
          </w:p>
        </w:tc>
        <w:tc>
          <w:tcPr>
            <w:tcW w:w="2524" w:type="dxa"/>
            <w:noWrap/>
            <w:hideMark/>
          </w:tcPr>
          <w:p w14:paraId="7129D47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6CC9E6A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18A2585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2723694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998" w:type="dxa"/>
            <w:noWrap/>
            <w:hideMark/>
          </w:tcPr>
          <w:p w14:paraId="1489BB2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r>
      <w:tr w:rsidR="009F28F0" w:rsidRPr="009F28F0" w14:paraId="74B72D18" w14:textId="77777777" w:rsidTr="000A2043">
        <w:trPr>
          <w:trHeight w:val="264"/>
        </w:trPr>
        <w:tc>
          <w:tcPr>
            <w:tcW w:w="2610" w:type="dxa"/>
            <w:noWrap/>
            <w:hideMark/>
          </w:tcPr>
          <w:p w14:paraId="31FA1FD0" w14:textId="77777777" w:rsidR="009F28F0" w:rsidRPr="009F28F0" w:rsidRDefault="009F28F0" w:rsidP="0006737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Review/</w:t>
            </w:r>
            <w:r w:rsidR="00067378" w:rsidRPr="009F28F0">
              <w:rPr>
                <w:szCs w:val="24"/>
              </w:rPr>
              <w:t>a</w:t>
            </w:r>
            <w:r w:rsidR="00067378">
              <w:rPr>
                <w:szCs w:val="24"/>
              </w:rPr>
              <w:t>c</w:t>
            </w:r>
            <w:r w:rsidR="00067378" w:rsidRPr="009F28F0">
              <w:rPr>
                <w:szCs w:val="24"/>
              </w:rPr>
              <w:t>k</w:t>
            </w:r>
            <w:r w:rsidR="00067378">
              <w:rPr>
                <w:szCs w:val="24"/>
              </w:rPr>
              <w:t>nowledge</w:t>
            </w:r>
            <w:r w:rsidRPr="009F28F0">
              <w:rPr>
                <w:szCs w:val="24"/>
              </w:rPr>
              <w:t xml:space="preserve"> applications</w:t>
            </w:r>
          </w:p>
        </w:tc>
        <w:tc>
          <w:tcPr>
            <w:tcW w:w="2524" w:type="dxa"/>
            <w:noWrap/>
            <w:hideMark/>
          </w:tcPr>
          <w:p w14:paraId="63A3366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40</w:t>
            </w:r>
          </w:p>
        </w:tc>
        <w:tc>
          <w:tcPr>
            <w:tcW w:w="1358" w:type="dxa"/>
            <w:noWrap/>
            <w:hideMark/>
          </w:tcPr>
          <w:p w14:paraId="076B9F2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23</w:t>
            </w:r>
          </w:p>
        </w:tc>
        <w:tc>
          <w:tcPr>
            <w:tcW w:w="851" w:type="dxa"/>
            <w:noWrap/>
            <w:hideMark/>
          </w:tcPr>
          <w:p w14:paraId="46C4A34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00B8E96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$51,005</w:t>
            </w:r>
          </w:p>
        </w:tc>
        <w:tc>
          <w:tcPr>
            <w:tcW w:w="998" w:type="dxa"/>
            <w:noWrap/>
            <w:hideMark/>
          </w:tcPr>
          <w:p w14:paraId="50DE217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$17,002</w:t>
            </w:r>
          </w:p>
        </w:tc>
      </w:tr>
      <w:tr w:rsidR="009F28F0" w:rsidRPr="009F28F0" w14:paraId="76442100" w14:textId="77777777" w:rsidTr="000A2043">
        <w:trPr>
          <w:trHeight w:val="264"/>
        </w:trPr>
        <w:tc>
          <w:tcPr>
            <w:tcW w:w="2610" w:type="dxa"/>
            <w:noWrap/>
            <w:hideMark/>
          </w:tcPr>
          <w:p w14:paraId="3249ECF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Subtotal</w:t>
            </w:r>
          </w:p>
        </w:tc>
        <w:tc>
          <w:tcPr>
            <w:tcW w:w="2524" w:type="dxa"/>
            <w:noWrap/>
            <w:hideMark/>
          </w:tcPr>
          <w:p w14:paraId="5915050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166E4E4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20BD11B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105D8E3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$51,005</w:t>
            </w:r>
          </w:p>
        </w:tc>
        <w:tc>
          <w:tcPr>
            <w:tcW w:w="998" w:type="dxa"/>
            <w:noWrap/>
            <w:hideMark/>
          </w:tcPr>
          <w:p w14:paraId="7025D40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$17,002</w:t>
            </w:r>
          </w:p>
        </w:tc>
      </w:tr>
      <w:tr w:rsidR="009F28F0" w:rsidRPr="009F28F0" w14:paraId="6DE0554B" w14:textId="77777777" w:rsidTr="000A2043">
        <w:trPr>
          <w:trHeight w:val="264"/>
        </w:trPr>
        <w:tc>
          <w:tcPr>
            <w:tcW w:w="2610" w:type="dxa"/>
            <w:noWrap/>
            <w:hideMark/>
          </w:tcPr>
          <w:p w14:paraId="2EB304F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p>
        </w:tc>
        <w:tc>
          <w:tcPr>
            <w:tcW w:w="2524" w:type="dxa"/>
            <w:noWrap/>
            <w:hideMark/>
          </w:tcPr>
          <w:p w14:paraId="24D3783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5FB6A33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7C9FCC9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1978C0B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998" w:type="dxa"/>
            <w:noWrap/>
            <w:hideMark/>
          </w:tcPr>
          <w:p w14:paraId="488693C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r>
      <w:tr w:rsidR="009F28F0" w:rsidRPr="009F28F0" w14:paraId="35B6B2F2" w14:textId="77777777" w:rsidTr="000A2043">
        <w:trPr>
          <w:trHeight w:val="264"/>
        </w:trPr>
        <w:tc>
          <w:tcPr>
            <w:tcW w:w="2610" w:type="dxa"/>
            <w:noWrap/>
            <w:hideMark/>
          </w:tcPr>
          <w:p w14:paraId="5234FED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Loan Processing Activities</w:t>
            </w:r>
          </w:p>
        </w:tc>
        <w:tc>
          <w:tcPr>
            <w:tcW w:w="2524" w:type="dxa"/>
            <w:noWrap/>
            <w:hideMark/>
          </w:tcPr>
          <w:p w14:paraId="5620EA1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47C1AE2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6C43E02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02FBBA1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998" w:type="dxa"/>
            <w:noWrap/>
            <w:hideMark/>
          </w:tcPr>
          <w:p w14:paraId="0E1E267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r>
      <w:tr w:rsidR="009F28F0" w:rsidRPr="009F28F0" w14:paraId="686A1916" w14:textId="77777777" w:rsidTr="000A2043">
        <w:trPr>
          <w:trHeight w:val="264"/>
        </w:trPr>
        <w:tc>
          <w:tcPr>
            <w:tcW w:w="2610" w:type="dxa"/>
            <w:noWrap/>
            <w:hideMark/>
          </w:tcPr>
          <w:p w14:paraId="3CFBC73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Approve loans and obligate funds</w:t>
            </w:r>
          </w:p>
        </w:tc>
        <w:tc>
          <w:tcPr>
            <w:tcW w:w="2524" w:type="dxa"/>
            <w:noWrap/>
            <w:hideMark/>
          </w:tcPr>
          <w:p w14:paraId="2216E9B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14</w:t>
            </w:r>
          </w:p>
        </w:tc>
        <w:tc>
          <w:tcPr>
            <w:tcW w:w="1358" w:type="dxa"/>
            <w:noWrap/>
            <w:hideMark/>
          </w:tcPr>
          <w:p w14:paraId="640FFB2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851" w:type="dxa"/>
            <w:noWrap/>
            <w:hideMark/>
          </w:tcPr>
          <w:p w14:paraId="5423B8F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797B26A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$6,209</w:t>
            </w:r>
          </w:p>
        </w:tc>
        <w:tc>
          <w:tcPr>
            <w:tcW w:w="998" w:type="dxa"/>
            <w:noWrap/>
            <w:hideMark/>
          </w:tcPr>
          <w:p w14:paraId="0487CA5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$2,070</w:t>
            </w:r>
          </w:p>
        </w:tc>
      </w:tr>
      <w:tr w:rsidR="009F28F0" w:rsidRPr="009F28F0" w14:paraId="1CD62B48" w14:textId="77777777" w:rsidTr="000A2043">
        <w:trPr>
          <w:trHeight w:val="264"/>
        </w:trPr>
        <w:tc>
          <w:tcPr>
            <w:tcW w:w="2610" w:type="dxa"/>
            <w:noWrap/>
            <w:hideMark/>
          </w:tcPr>
          <w:p w14:paraId="495144A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Review documents and issue guarantee</w:t>
            </w:r>
          </w:p>
        </w:tc>
        <w:tc>
          <w:tcPr>
            <w:tcW w:w="2524" w:type="dxa"/>
            <w:noWrap/>
            <w:hideMark/>
          </w:tcPr>
          <w:p w14:paraId="4DC35E1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14</w:t>
            </w:r>
          </w:p>
        </w:tc>
        <w:tc>
          <w:tcPr>
            <w:tcW w:w="1358" w:type="dxa"/>
            <w:noWrap/>
            <w:hideMark/>
          </w:tcPr>
          <w:p w14:paraId="5AFE2EC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6</w:t>
            </w:r>
          </w:p>
        </w:tc>
        <w:tc>
          <w:tcPr>
            <w:tcW w:w="851" w:type="dxa"/>
            <w:noWrap/>
            <w:hideMark/>
          </w:tcPr>
          <w:p w14:paraId="6455D45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4BBF3EE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$4,657</w:t>
            </w:r>
          </w:p>
        </w:tc>
        <w:tc>
          <w:tcPr>
            <w:tcW w:w="998" w:type="dxa"/>
            <w:noWrap/>
            <w:hideMark/>
          </w:tcPr>
          <w:p w14:paraId="02DE14F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$1,552</w:t>
            </w:r>
          </w:p>
        </w:tc>
      </w:tr>
      <w:tr w:rsidR="009F28F0" w:rsidRPr="009F28F0" w14:paraId="524EEA6B" w14:textId="77777777" w:rsidTr="000A2043">
        <w:trPr>
          <w:trHeight w:val="264"/>
        </w:trPr>
        <w:tc>
          <w:tcPr>
            <w:tcW w:w="2610" w:type="dxa"/>
            <w:noWrap/>
            <w:hideMark/>
          </w:tcPr>
          <w:p w14:paraId="5F4738C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 xml:space="preserve">Preparation of Conditional </w:t>
            </w:r>
            <w:r w:rsidR="00184083" w:rsidRPr="009F28F0">
              <w:rPr>
                <w:szCs w:val="24"/>
              </w:rPr>
              <w:t>Commitment</w:t>
            </w:r>
            <w:r w:rsidRPr="009F28F0">
              <w:rPr>
                <w:szCs w:val="24"/>
              </w:rPr>
              <w:t xml:space="preserve"> for Guarantee</w:t>
            </w:r>
          </w:p>
        </w:tc>
        <w:tc>
          <w:tcPr>
            <w:tcW w:w="2524" w:type="dxa"/>
            <w:noWrap/>
            <w:hideMark/>
          </w:tcPr>
          <w:p w14:paraId="4A5B2AE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14</w:t>
            </w:r>
          </w:p>
        </w:tc>
        <w:tc>
          <w:tcPr>
            <w:tcW w:w="1358" w:type="dxa"/>
            <w:noWrap/>
            <w:hideMark/>
          </w:tcPr>
          <w:p w14:paraId="2689A14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w:t>
            </w:r>
          </w:p>
        </w:tc>
        <w:tc>
          <w:tcPr>
            <w:tcW w:w="851" w:type="dxa"/>
            <w:noWrap/>
            <w:hideMark/>
          </w:tcPr>
          <w:p w14:paraId="08FC237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4BE85DF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$1,552</w:t>
            </w:r>
          </w:p>
        </w:tc>
        <w:tc>
          <w:tcPr>
            <w:tcW w:w="998" w:type="dxa"/>
            <w:noWrap/>
            <w:hideMark/>
          </w:tcPr>
          <w:p w14:paraId="2C68FA1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$517</w:t>
            </w:r>
          </w:p>
        </w:tc>
      </w:tr>
      <w:tr w:rsidR="009F28F0" w:rsidRPr="009F28F0" w14:paraId="046F53CC" w14:textId="77777777" w:rsidTr="000A2043">
        <w:trPr>
          <w:trHeight w:val="264"/>
        </w:trPr>
        <w:tc>
          <w:tcPr>
            <w:tcW w:w="2610" w:type="dxa"/>
            <w:noWrap/>
            <w:hideMark/>
          </w:tcPr>
          <w:p w14:paraId="3883EF3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 xml:space="preserve">Preparation of Lender's </w:t>
            </w:r>
            <w:r w:rsidRPr="009F28F0">
              <w:rPr>
                <w:szCs w:val="24"/>
              </w:rPr>
              <w:lastRenderedPageBreak/>
              <w:t>Agreement</w:t>
            </w:r>
          </w:p>
        </w:tc>
        <w:tc>
          <w:tcPr>
            <w:tcW w:w="2524" w:type="dxa"/>
            <w:noWrap/>
            <w:hideMark/>
          </w:tcPr>
          <w:p w14:paraId="387C59A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lastRenderedPageBreak/>
              <w:t>14</w:t>
            </w:r>
          </w:p>
        </w:tc>
        <w:tc>
          <w:tcPr>
            <w:tcW w:w="1358" w:type="dxa"/>
            <w:noWrap/>
            <w:hideMark/>
          </w:tcPr>
          <w:p w14:paraId="1589667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w:t>
            </w:r>
          </w:p>
        </w:tc>
        <w:tc>
          <w:tcPr>
            <w:tcW w:w="851" w:type="dxa"/>
            <w:noWrap/>
            <w:hideMark/>
          </w:tcPr>
          <w:p w14:paraId="532CBF8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w:t>
            </w:r>
            <w:r w:rsidRPr="009F28F0">
              <w:rPr>
                <w:szCs w:val="24"/>
              </w:rPr>
              <w:lastRenderedPageBreak/>
              <w:t>4</w:t>
            </w:r>
          </w:p>
        </w:tc>
        <w:tc>
          <w:tcPr>
            <w:tcW w:w="1217" w:type="dxa"/>
            <w:noWrap/>
            <w:hideMark/>
          </w:tcPr>
          <w:p w14:paraId="76BD08F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lastRenderedPageBreak/>
              <w:t>$776</w:t>
            </w:r>
          </w:p>
        </w:tc>
        <w:tc>
          <w:tcPr>
            <w:tcW w:w="998" w:type="dxa"/>
            <w:noWrap/>
            <w:hideMark/>
          </w:tcPr>
          <w:p w14:paraId="4D0CF06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$259</w:t>
            </w:r>
          </w:p>
        </w:tc>
      </w:tr>
      <w:tr w:rsidR="009F28F0" w:rsidRPr="009F28F0" w14:paraId="35E2C045" w14:textId="77777777" w:rsidTr="000A2043">
        <w:trPr>
          <w:trHeight w:val="264"/>
        </w:trPr>
        <w:tc>
          <w:tcPr>
            <w:tcW w:w="2610" w:type="dxa"/>
            <w:noWrap/>
            <w:hideMark/>
          </w:tcPr>
          <w:p w14:paraId="3DEE6B50"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lastRenderedPageBreak/>
              <w:t>Preparation of Assignment Guarantee Agreement</w:t>
            </w:r>
          </w:p>
        </w:tc>
        <w:tc>
          <w:tcPr>
            <w:tcW w:w="2524" w:type="dxa"/>
            <w:noWrap/>
            <w:hideMark/>
          </w:tcPr>
          <w:p w14:paraId="7E97AA5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14</w:t>
            </w:r>
          </w:p>
        </w:tc>
        <w:tc>
          <w:tcPr>
            <w:tcW w:w="1358" w:type="dxa"/>
            <w:noWrap/>
            <w:hideMark/>
          </w:tcPr>
          <w:p w14:paraId="1B6F848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w:t>
            </w:r>
          </w:p>
        </w:tc>
        <w:tc>
          <w:tcPr>
            <w:tcW w:w="851" w:type="dxa"/>
            <w:noWrap/>
            <w:hideMark/>
          </w:tcPr>
          <w:p w14:paraId="203B371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1ABD01E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$776</w:t>
            </w:r>
          </w:p>
        </w:tc>
        <w:tc>
          <w:tcPr>
            <w:tcW w:w="998" w:type="dxa"/>
            <w:noWrap/>
            <w:hideMark/>
          </w:tcPr>
          <w:p w14:paraId="5FFE327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$259</w:t>
            </w:r>
          </w:p>
        </w:tc>
      </w:tr>
      <w:tr w:rsidR="009F28F0" w:rsidRPr="009F28F0" w14:paraId="2443F456" w14:textId="77777777" w:rsidTr="000A2043">
        <w:trPr>
          <w:trHeight w:val="264"/>
        </w:trPr>
        <w:tc>
          <w:tcPr>
            <w:tcW w:w="2610" w:type="dxa"/>
            <w:noWrap/>
            <w:hideMark/>
          </w:tcPr>
          <w:p w14:paraId="56F6E40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Litigation and appeals</w:t>
            </w:r>
          </w:p>
        </w:tc>
        <w:tc>
          <w:tcPr>
            <w:tcW w:w="2524" w:type="dxa"/>
            <w:noWrap/>
            <w:hideMark/>
          </w:tcPr>
          <w:p w14:paraId="58965C3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w:t>
            </w:r>
          </w:p>
        </w:tc>
        <w:tc>
          <w:tcPr>
            <w:tcW w:w="1358" w:type="dxa"/>
            <w:noWrap/>
            <w:hideMark/>
          </w:tcPr>
          <w:p w14:paraId="1B5BD5D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16</w:t>
            </w:r>
          </w:p>
        </w:tc>
        <w:tc>
          <w:tcPr>
            <w:tcW w:w="851" w:type="dxa"/>
            <w:noWrap/>
            <w:hideMark/>
          </w:tcPr>
          <w:p w14:paraId="2D274D4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57CBA0A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$3,548</w:t>
            </w:r>
          </w:p>
        </w:tc>
        <w:tc>
          <w:tcPr>
            <w:tcW w:w="998" w:type="dxa"/>
            <w:noWrap/>
            <w:hideMark/>
          </w:tcPr>
          <w:p w14:paraId="39DE67E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$1,183</w:t>
            </w:r>
          </w:p>
        </w:tc>
      </w:tr>
      <w:tr w:rsidR="009F28F0" w:rsidRPr="009F28F0" w14:paraId="1257A428" w14:textId="77777777" w:rsidTr="000A2043">
        <w:trPr>
          <w:trHeight w:val="264"/>
        </w:trPr>
        <w:tc>
          <w:tcPr>
            <w:tcW w:w="2610" w:type="dxa"/>
            <w:noWrap/>
            <w:hideMark/>
          </w:tcPr>
          <w:p w14:paraId="5E0159A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Repurchases</w:t>
            </w:r>
          </w:p>
        </w:tc>
        <w:tc>
          <w:tcPr>
            <w:tcW w:w="2524" w:type="dxa"/>
            <w:noWrap/>
            <w:hideMark/>
          </w:tcPr>
          <w:p w14:paraId="74D9A11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1358" w:type="dxa"/>
            <w:noWrap/>
            <w:hideMark/>
          </w:tcPr>
          <w:p w14:paraId="5C06542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6</w:t>
            </w:r>
          </w:p>
        </w:tc>
        <w:tc>
          <w:tcPr>
            <w:tcW w:w="851" w:type="dxa"/>
            <w:noWrap/>
            <w:hideMark/>
          </w:tcPr>
          <w:p w14:paraId="79D8851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02767A0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$2,661</w:t>
            </w:r>
          </w:p>
        </w:tc>
        <w:tc>
          <w:tcPr>
            <w:tcW w:w="998" w:type="dxa"/>
            <w:noWrap/>
            <w:hideMark/>
          </w:tcPr>
          <w:p w14:paraId="163535A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$887</w:t>
            </w:r>
          </w:p>
        </w:tc>
      </w:tr>
      <w:tr w:rsidR="009F28F0" w:rsidRPr="009F28F0" w14:paraId="1F39D008" w14:textId="77777777" w:rsidTr="000A2043">
        <w:trPr>
          <w:trHeight w:val="264"/>
        </w:trPr>
        <w:tc>
          <w:tcPr>
            <w:tcW w:w="2610" w:type="dxa"/>
            <w:noWrap/>
            <w:hideMark/>
          </w:tcPr>
          <w:p w14:paraId="4741594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Replacement of documents</w:t>
            </w:r>
          </w:p>
        </w:tc>
        <w:tc>
          <w:tcPr>
            <w:tcW w:w="2524" w:type="dxa"/>
            <w:noWrap/>
            <w:hideMark/>
          </w:tcPr>
          <w:p w14:paraId="310A4B2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1358" w:type="dxa"/>
            <w:noWrap/>
            <w:hideMark/>
          </w:tcPr>
          <w:p w14:paraId="72F24C5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w:t>
            </w:r>
          </w:p>
        </w:tc>
        <w:tc>
          <w:tcPr>
            <w:tcW w:w="851" w:type="dxa"/>
            <w:noWrap/>
            <w:hideMark/>
          </w:tcPr>
          <w:p w14:paraId="5467ADC0"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28817A3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$1,331</w:t>
            </w:r>
          </w:p>
        </w:tc>
        <w:tc>
          <w:tcPr>
            <w:tcW w:w="998" w:type="dxa"/>
            <w:noWrap/>
            <w:hideMark/>
          </w:tcPr>
          <w:p w14:paraId="0A3B47B0"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$444</w:t>
            </w:r>
          </w:p>
        </w:tc>
      </w:tr>
      <w:tr w:rsidR="009F28F0" w:rsidRPr="009F28F0" w14:paraId="16D6DAC2" w14:textId="77777777" w:rsidTr="000A2043">
        <w:trPr>
          <w:trHeight w:val="264"/>
        </w:trPr>
        <w:tc>
          <w:tcPr>
            <w:tcW w:w="2610" w:type="dxa"/>
            <w:noWrap/>
            <w:hideMark/>
          </w:tcPr>
          <w:p w14:paraId="07EE730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Transfers and assumptions</w:t>
            </w:r>
          </w:p>
        </w:tc>
        <w:tc>
          <w:tcPr>
            <w:tcW w:w="2524" w:type="dxa"/>
            <w:noWrap/>
            <w:hideMark/>
          </w:tcPr>
          <w:p w14:paraId="61BF051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w:t>
            </w:r>
          </w:p>
        </w:tc>
        <w:tc>
          <w:tcPr>
            <w:tcW w:w="1358" w:type="dxa"/>
            <w:noWrap/>
            <w:hideMark/>
          </w:tcPr>
          <w:p w14:paraId="78333CB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20</w:t>
            </w:r>
          </w:p>
        </w:tc>
        <w:tc>
          <w:tcPr>
            <w:tcW w:w="851" w:type="dxa"/>
            <w:noWrap/>
            <w:hideMark/>
          </w:tcPr>
          <w:p w14:paraId="60AE026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0E9E872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$3,326</w:t>
            </w:r>
          </w:p>
        </w:tc>
        <w:tc>
          <w:tcPr>
            <w:tcW w:w="998" w:type="dxa"/>
            <w:noWrap/>
            <w:hideMark/>
          </w:tcPr>
          <w:p w14:paraId="72B4A2C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$1,109</w:t>
            </w:r>
          </w:p>
        </w:tc>
      </w:tr>
      <w:tr w:rsidR="009F28F0" w:rsidRPr="009F28F0" w14:paraId="084A28C8" w14:textId="77777777" w:rsidTr="000A2043">
        <w:trPr>
          <w:trHeight w:val="264"/>
        </w:trPr>
        <w:tc>
          <w:tcPr>
            <w:tcW w:w="2610" w:type="dxa"/>
            <w:tcBorders>
              <w:bottom w:val="single" w:sz="4" w:space="0" w:color="auto"/>
            </w:tcBorders>
            <w:noWrap/>
            <w:hideMark/>
          </w:tcPr>
          <w:p w14:paraId="4B930C2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Quarterly Construction Reports</w:t>
            </w:r>
          </w:p>
        </w:tc>
        <w:tc>
          <w:tcPr>
            <w:tcW w:w="2524" w:type="dxa"/>
            <w:tcBorders>
              <w:bottom w:val="single" w:sz="4" w:space="0" w:color="auto"/>
            </w:tcBorders>
            <w:noWrap/>
            <w:hideMark/>
          </w:tcPr>
          <w:p w14:paraId="63473A6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104</w:t>
            </w:r>
          </w:p>
        </w:tc>
        <w:tc>
          <w:tcPr>
            <w:tcW w:w="1358" w:type="dxa"/>
            <w:tcBorders>
              <w:bottom w:val="single" w:sz="4" w:space="0" w:color="auto"/>
            </w:tcBorders>
            <w:noWrap/>
            <w:hideMark/>
          </w:tcPr>
          <w:p w14:paraId="3E980DE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w:t>
            </w:r>
          </w:p>
        </w:tc>
        <w:tc>
          <w:tcPr>
            <w:tcW w:w="851" w:type="dxa"/>
            <w:tcBorders>
              <w:bottom w:val="single" w:sz="4" w:space="0" w:color="auto"/>
            </w:tcBorders>
            <w:noWrap/>
            <w:hideMark/>
          </w:tcPr>
          <w:p w14:paraId="6A5B4A1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tcBorders>
              <w:bottom w:val="single" w:sz="4" w:space="0" w:color="auto"/>
            </w:tcBorders>
            <w:noWrap/>
            <w:hideMark/>
          </w:tcPr>
          <w:p w14:paraId="4B370E8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$11,532</w:t>
            </w:r>
          </w:p>
        </w:tc>
        <w:tc>
          <w:tcPr>
            <w:tcW w:w="998" w:type="dxa"/>
            <w:tcBorders>
              <w:bottom w:val="single" w:sz="4" w:space="0" w:color="auto"/>
            </w:tcBorders>
            <w:noWrap/>
            <w:hideMark/>
          </w:tcPr>
          <w:p w14:paraId="1A3542A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$3,844</w:t>
            </w:r>
          </w:p>
        </w:tc>
      </w:tr>
      <w:tr w:rsidR="009F28F0" w:rsidRPr="009F28F0" w14:paraId="3743FA78" w14:textId="77777777" w:rsidTr="000A2043">
        <w:trPr>
          <w:trHeight w:val="264"/>
        </w:trPr>
        <w:tc>
          <w:tcPr>
            <w:tcW w:w="2610" w:type="dxa"/>
            <w:tcBorders>
              <w:bottom w:val="single" w:sz="4" w:space="0" w:color="auto"/>
            </w:tcBorders>
            <w:noWrap/>
            <w:hideMark/>
          </w:tcPr>
          <w:p w14:paraId="200B31A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Subtotal</w:t>
            </w:r>
          </w:p>
        </w:tc>
        <w:tc>
          <w:tcPr>
            <w:tcW w:w="2524" w:type="dxa"/>
            <w:tcBorders>
              <w:bottom w:val="single" w:sz="4" w:space="0" w:color="auto"/>
            </w:tcBorders>
            <w:noWrap/>
            <w:hideMark/>
          </w:tcPr>
          <w:p w14:paraId="687CF24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tcBorders>
              <w:bottom w:val="single" w:sz="4" w:space="0" w:color="auto"/>
            </w:tcBorders>
            <w:noWrap/>
            <w:hideMark/>
          </w:tcPr>
          <w:p w14:paraId="1C67EF2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tcBorders>
              <w:bottom w:val="single" w:sz="4" w:space="0" w:color="auto"/>
            </w:tcBorders>
            <w:noWrap/>
            <w:hideMark/>
          </w:tcPr>
          <w:p w14:paraId="5A4F799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tcBorders>
              <w:bottom w:val="single" w:sz="4" w:space="0" w:color="auto"/>
            </w:tcBorders>
            <w:noWrap/>
            <w:hideMark/>
          </w:tcPr>
          <w:p w14:paraId="35F7C94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$36,369</w:t>
            </w:r>
          </w:p>
        </w:tc>
        <w:tc>
          <w:tcPr>
            <w:tcW w:w="998" w:type="dxa"/>
            <w:tcBorders>
              <w:bottom w:val="single" w:sz="4" w:space="0" w:color="auto"/>
            </w:tcBorders>
            <w:noWrap/>
            <w:hideMark/>
          </w:tcPr>
          <w:p w14:paraId="7DF1909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$12,123</w:t>
            </w:r>
          </w:p>
        </w:tc>
      </w:tr>
      <w:tr w:rsidR="00D53396" w:rsidRPr="009F28F0" w14:paraId="1D30676E" w14:textId="77777777" w:rsidTr="000A2043">
        <w:trPr>
          <w:trHeight w:val="2141"/>
        </w:trPr>
        <w:tc>
          <w:tcPr>
            <w:tcW w:w="9558" w:type="dxa"/>
            <w:gridSpan w:val="6"/>
            <w:tcBorders>
              <w:top w:val="nil"/>
              <w:left w:val="nil"/>
              <w:bottom w:val="nil"/>
              <w:right w:val="nil"/>
            </w:tcBorders>
            <w:noWrap/>
          </w:tcPr>
          <w:p w14:paraId="45ECA7BC" w14:textId="77777777" w:rsidR="00D53396" w:rsidRDefault="00D53396"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14:paraId="22EB9E7B" w14:textId="77777777" w:rsidR="00D53396" w:rsidRPr="00D53396" w:rsidRDefault="00D53396" w:rsidP="00D53396">
            <w:pPr>
              <w:rPr>
                <w:szCs w:val="24"/>
              </w:rPr>
            </w:pPr>
          </w:p>
          <w:p w14:paraId="48C3DE35" w14:textId="77777777" w:rsidR="00D53396" w:rsidRPr="00D53396" w:rsidRDefault="00D53396" w:rsidP="00D53396">
            <w:pPr>
              <w:rPr>
                <w:szCs w:val="24"/>
              </w:rPr>
            </w:pPr>
          </w:p>
        </w:tc>
      </w:tr>
      <w:tr w:rsidR="009F28F0" w:rsidRPr="009F28F0" w14:paraId="1F768D3A" w14:textId="77777777" w:rsidTr="000A2043">
        <w:trPr>
          <w:trHeight w:val="264"/>
        </w:trPr>
        <w:tc>
          <w:tcPr>
            <w:tcW w:w="2610" w:type="dxa"/>
            <w:tcBorders>
              <w:top w:val="single" w:sz="4" w:space="0" w:color="auto"/>
            </w:tcBorders>
            <w:noWrap/>
            <w:hideMark/>
          </w:tcPr>
          <w:p w14:paraId="64FCA81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Loan Servicing Activities</w:t>
            </w:r>
          </w:p>
        </w:tc>
        <w:tc>
          <w:tcPr>
            <w:tcW w:w="2524" w:type="dxa"/>
            <w:tcBorders>
              <w:top w:val="single" w:sz="4" w:space="0" w:color="auto"/>
            </w:tcBorders>
            <w:noWrap/>
            <w:hideMark/>
          </w:tcPr>
          <w:p w14:paraId="4BC8B4D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tcBorders>
              <w:top w:val="single" w:sz="4" w:space="0" w:color="auto"/>
            </w:tcBorders>
            <w:noWrap/>
            <w:hideMark/>
          </w:tcPr>
          <w:p w14:paraId="6DCDC6E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tcBorders>
              <w:top w:val="single" w:sz="4" w:space="0" w:color="auto"/>
            </w:tcBorders>
            <w:noWrap/>
            <w:hideMark/>
          </w:tcPr>
          <w:p w14:paraId="0A54C4B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tcBorders>
              <w:top w:val="single" w:sz="4" w:space="0" w:color="auto"/>
            </w:tcBorders>
            <w:noWrap/>
            <w:hideMark/>
          </w:tcPr>
          <w:p w14:paraId="710A917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998" w:type="dxa"/>
            <w:tcBorders>
              <w:top w:val="single" w:sz="4" w:space="0" w:color="auto"/>
            </w:tcBorders>
            <w:noWrap/>
            <w:hideMark/>
          </w:tcPr>
          <w:p w14:paraId="3D7A7F6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r>
      <w:tr w:rsidR="009F28F0" w:rsidRPr="009F28F0" w14:paraId="1E470CE1" w14:textId="77777777" w:rsidTr="000A2043">
        <w:trPr>
          <w:trHeight w:val="264"/>
        </w:trPr>
        <w:tc>
          <w:tcPr>
            <w:tcW w:w="2610" w:type="dxa"/>
            <w:noWrap/>
            <w:hideMark/>
          </w:tcPr>
          <w:p w14:paraId="2214B8B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Lender conferences</w:t>
            </w:r>
          </w:p>
        </w:tc>
        <w:tc>
          <w:tcPr>
            <w:tcW w:w="2524" w:type="dxa"/>
            <w:noWrap/>
            <w:hideMark/>
          </w:tcPr>
          <w:p w14:paraId="1000469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29</w:t>
            </w:r>
          </w:p>
        </w:tc>
        <w:tc>
          <w:tcPr>
            <w:tcW w:w="1358" w:type="dxa"/>
            <w:noWrap/>
            <w:hideMark/>
          </w:tcPr>
          <w:p w14:paraId="75A0C21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w:t>
            </w:r>
          </w:p>
        </w:tc>
        <w:tc>
          <w:tcPr>
            <w:tcW w:w="851" w:type="dxa"/>
            <w:noWrap/>
            <w:hideMark/>
          </w:tcPr>
          <w:p w14:paraId="334368F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3C1DA50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$6,431</w:t>
            </w:r>
          </w:p>
        </w:tc>
        <w:tc>
          <w:tcPr>
            <w:tcW w:w="998" w:type="dxa"/>
            <w:noWrap/>
            <w:hideMark/>
          </w:tcPr>
          <w:p w14:paraId="58505E8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$2,144</w:t>
            </w:r>
          </w:p>
        </w:tc>
      </w:tr>
      <w:tr w:rsidR="009F28F0" w:rsidRPr="009F28F0" w14:paraId="6C5B013B" w14:textId="77777777" w:rsidTr="000A2043">
        <w:trPr>
          <w:trHeight w:val="264"/>
        </w:trPr>
        <w:tc>
          <w:tcPr>
            <w:tcW w:w="2610" w:type="dxa"/>
            <w:noWrap/>
            <w:hideMark/>
          </w:tcPr>
          <w:p w14:paraId="26C5D12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Review quarterly financial reports</w:t>
            </w:r>
          </w:p>
        </w:tc>
        <w:tc>
          <w:tcPr>
            <w:tcW w:w="2524" w:type="dxa"/>
            <w:noWrap/>
            <w:hideMark/>
          </w:tcPr>
          <w:p w14:paraId="0DF6A97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116</w:t>
            </w:r>
          </w:p>
        </w:tc>
        <w:tc>
          <w:tcPr>
            <w:tcW w:w="1358" w:type="dxa"/>
            <w:noWrap/>
            <w:hideMark/>
          </w:tcPr>
          <w:p w14:paraId="4ACF958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w:t>
            </w:r>
          </w:p>
        </w:tc>
        <w:tc>
          <w:tcPr>
            <w:tcW w:w="851" w:type="dxa"/>
            <w:noWrap/>
            <w:hideMark/>
          </w:tcPr>
          <w:p w14:paraId="18A7C2A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76E2F7A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$12,862</w:t>
            </w:r>
          </w:p>
        </w:tc>
        <w:tc>
          <w:tcPr>
            <w:tcW w:w="998" w:type="dxa"/>
            <w:noWrap/>
            <w:hideMark/>
          </w:tcPr>
          <w:p w14:paraId="7C44897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$4,287</w:t>
            </w:r>
          </w:p>
        </w:tc>
      </w:tr>
      <w:tr w:rsidR="009F28F0" w:rsidRPr="009F28F0" w14:paraId="43A8964F" w14:textId="77777777" w:rsidTr="000A2043">
        <w:trPr>
          <w:trHeight w:val="264"/>
        </w:trPr>
        <w:tc>
          <w:tcPr>
            <w:tcW w:w="2610" w:type="dxa"/>
            <w:noWrap/>
            <w:hideMark/>
          </w:tcPr>
          <w:p w14:paraId="7A4B34A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Review annual audited financial reports</w:t>
            </w:r>
          </w:p>
        </w:tc>
        <w:tc>
          <w:tcPr>
            <w:tcW w:w="2524" w:type="dxa"/>
            <w:noWrap/>
            <w:hideMark/>
          </w:tcPr>
          <w:p w14:paraId="322F22F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29</w:t>
            </w:r>
          </w:p>
        </w:tc>
        <w:tc>
          <w:tcPr>
            <w:tcW w:w="1358" w:type="dxa"/>
            <w:noWrap/>
            <w:hideMark/>
          </w:tcPr>
          <w:p w14:paraId="555D17C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w:t>
            </w:r>
          </w:p>
        </w:tc>
        <w:tc>
          <w:tcPr>
            <w:tcW w:w="851" w:type="dxa"/>
            <w:noWrap/>
            <w:hideMark/>
          </w:tcPr>
          <w:p w14:paraId="6F66E48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595A96D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$3,216</w:t>
            </w:r>
          </w:p>
        </w:tc>
        <w:tc>
          <w:tcPr>
            <w:tcW w:w="998" w:type="dxa"/>
            <w:noWrap/>
            <w:hideMark/>
          </w:tcPr>
          <w:p w14:paraId="035A8B8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$1,072</w:t>
            </w:r>
          </w:p>
        </w:tc>
      </w:tr>
      <w:tr w:rsidR="009F28F0" w:rsidRPr="009F28F0" w14:paraId="0682C8BB" w14:textId="77777777" w:rsidTr="000A2043">
        <w:trPr>
          <w:trHeight w:val="264"/>
        </w:trPr>
        <w:tc>
          <w:tcPr>
            <w:tcW w:w="2610" w:type="dxa"/>
            <w:noWrap/>
            <w:hideMark/>
          </w:tcPr>
          <w:p w14:paraId="359B38B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Borrower visits</w:t>
            </w:r>
          </w:p>
        </w:tc>
        <w:tc>
          <w:tcPr>
            <w:tcW w:w="2524" w:type="dxa"/>
            <w:noWrap/>
            <w:hideMark/>
          </w:tcPr>
          <w:p w14:paraId="1EDC243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29</w:t>
            </w:r>
          </w:p>
        </w:tc>
        <w:tc>
          <w:tcPr>
            <w:tcW w:w="1358" w:type="dxa"/>
            <w:noWrap/>
            <w:hideMark/>
          </w:tcPr>
          <w:p w14:paraId="7E663A5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851" w:type="dxa"/>
            <w:noWrap/>
            <w:hideMark/>
          </w:tcPr>
          <w:p w14:paraId="32D98FD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5F713D8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$12,862</w:t>
            </w:r>
          </w:p>
        </w:tc>
        <w:tc>
          <w:tcPr>
            <w:tcW w:w="998" w:type="dxa"/>
            <w:noWrap/>
            <w:hideMark/>
          </w:tcPr>
          <w:p w14:paraId="1652EE0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$4,287</w:t>
            </w:r>
          </w:p>
        </w:tc>
      </w:tr>
      <w:tr w:rsidR="009F28F0" w:rsidRPr="009F28F0" w14:paraId="7AAEBE40" w14:textId="77777777" w:rsidTr="000A2043">
        <w:trPr>
          <w:trHeight w:val="264"/>
        </w:trPr>
        <w:tc>
          <w:tcPr>
            <w:tcW w:w="2610" w:type="dxa"/>
            <w:noWrap/>
            <w:hideMark/>
          </w:tcPr>
          <w:p w14:paraId="625B724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Agency concurrence for interest rate increases</w:t>
            </w:r>
          </w:p>
        </w:tc>
        <w:tc>
          <w:tcPr>
            <w:tcW w:w="2524" w:type="dxa"/>
            <w:noWrap/>
            <w:hideMark/>
          </w:tcPr>
          <w:p w14:paraId="693B8DB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1358" w:type="dxa"/>
            <w:noWrap/>
            <w:hideMark/>
          </w:tcPr>
          <w:p w14:paraId="2CB89EB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851" w:type="dxa"/>
            <w:noWrap/>
            <w:hideMark/>
          </w:tcPr>
          <w:p w14:paraId="41ADA84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3E1D5E7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$3,548</w:t>
            </w:r>
          </w:p>
        </w:tc>
        <w:tc>
          <w:tcPr>
            <w:tcW w:w="998" w:type="dxa"/>
            <w:noWrap/>
            <w:hideMark/>
          </w:tcPr>
          <w:p w14:paraId="07BD0D2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$1,183</w:t>
            </w:r>
          </w:p>
        </w:tc>
      </w:tr>
      <w:tr w:rsidR="009F28F0" w:rsidRPr="009F28F0" w14:paraId="19B24B1F" w14:textId="77777777" w:rsidTr="000A2043">
        <w:trPr>
          <w:trHeight w:val="264"/>
        </w:trPr>
        <w:tc>
          <w:tcPr>
            <w:tcW w:w="2610" w:type="dxa"/>
            <w:noWrap/>
            <w:hideMark/>
          </w:tcPr>
          <w:p w14:paraId="1CC58DB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Subordinations</w:t>
            </w:r>
          </w:p>
        </w:tc>
        <w:tc>
          <w:tcPr>
            <w:tcW w:w="2524" w:type="dxa"/>
            <w:noWrap/>
            <w:hideMark/>
          </w:tcPr>
          <w:p w14:paraId="61DA980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16</w:t>
            </w:r>
          </w:p>
        </w:tc>
        <w:tc>
          <w:tcPr>
            <w:tcW w:w="1358" w:type="dxa"/>
            <w:noWrap/>
            <w:hideMark/>
          </w:tcPr>
          <w:p w14:paraId="1A07D3C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w:t>
            </w:r>
          </w:p>
        </w:tc>
        <w:tc>
          <w:tcPr>
            <w:tcW w:w="851" w:type="dxa"/>
            <w:noWrap/>
            <w:hideMark/>
          </w:tcPr>
          <w:p w14:paraId="39548E2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7BDF2B1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$1,774</w:t>
            </w:r>
          </w:p>
        </w:tc>
        <w:tc>
          <w:tcPr>
            <w:tcW w:w="998" w:type="dxa"/>
            <w:noWrap/>
            <w:hideMark/>
          </w:tcPr>
          <w:p w14:paraId="3B85DE6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$591</w:t>
            </w:r>
          </w:p>
        </w:tc>
      </w:tr>
      <w:tr w:rsidR="009F28F0" w:rsidRPr="009F28F0" w14:paraId="78B6B96F" w14:textId="77777777" w:rsidTr="000A2043">
        <w:trPr>
          <w:trHeight w:val="264"/>
        </w:trPr>
        <w:tc>
          <w:tcPr>
            <w:tcW w:w="2610" w:type="dxa"/>
            <w:noWrap/>
            <w:hideMark/>
          </w:tcPr>
          <w:p w14:paraId="67F8AA1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Protective advances</w:t>
            </w:r>
          </w:p>
        </w:tc>
        <w:tc>
          <w:tcPr>
            <w:tcW w:w="2524" w:type="dxa"/>
            <w:noWrap/>
            <w:hideMark/>
          </w:tcPr>
          <w:p w14:paraId="49A23FA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1358" w:type="dxa"/>
            <w:noWrap/>
            <w:hideMark/>
          </w:tcPr>
          <w:p w14:paraId="7070907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w:t>
            </w:r>
          </w:p>
        </w:tc>
        <w:tc>
          <w:tcPr>
            <w:tcW w:w="851" w:type="dxa"/>
            <w:noWrap/>
            <w:hideMark/>
          </w:tcPr>
          <w:p w14:paraId="29639BF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6D63587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$887</w:t>
            </w:r>
          </w:p>
        </w:tc>
        <w:tc>
          <w:tcPr>
            <w:tcW w:w="998" w:type="dxa"/>
            <w:noWrap/>
            <w:hideMark/>
          </w:tcPr>
          <w:p w14:paraId="174622E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$296</w:t>
            </w:r>
          </w:p>
        </w:tc>
      </w:tr>
      <w:tr w:rsidR="009F28F0" w:rsidRPr="009F28F0" w14:paraId="79B65C71" w14:textId="77777777" w:rsidTr="000A2043">
        <w:trPr>
          <w:trHeight w:val="264"/>
        </w:trPr>
        <w:tc>
          <w:tcPr>
            <w:tcW w:w="2610" w:type="dxa"/>
            <w:noWrap/>
            <w:hideMark/>
          </w:tcPr>
          <w:p w14:paraId="14F4C14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Liquidation plan</w:t>
            </w:r>
          </w:p>
        </w:tc>
        <w:tc>
          <w:tcPr>
            <w:tcW w:w="2524" w:type="dxa"/>
            <w:noWrap/>
            <w:hideMark/>
          </w:tcPr>
          <w:p w14:paraId="0CA76E4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1358" w:type="dxa"/>
            <w:noWrap/>
            <w:hideMark/>
          </w:tcPr>
          <w:p w14:paraId="0E3E571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w:t>
            </w:r>
          </w:p>
        </w:tc>
        <w:tc>
          <w:tcPr>
            <w:tcW w:w="851" w:type="dxa"/>
            <w:noWrap/>
            <w:hideMark/>
          </w:tcPr>
          <w:p w14:paraId="089FB0C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714E58B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$1,331</w:t>
            </w:r>
          </w:p>
        </w:tc>
        <w:tc>
          <w:tcPr>
            <w:tcW w:w="998" w:type="dxa"/>
            <w:noWrap/>
            <w:hideMark/>
          </w:tcPr>
          <w:p w14:paraId="65AEB08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$444</w:t>
            </w:r>
          </w:p>
        </w:tc>
      </w:tr>
      <w:tr w:rsidR="009F28F0" w:rsidRPr="009F28F0" w14:paraId="629B5CB2" w14:textId="77777777" w:rsidTr="000A2043">
        <w:trPr>
          <w:trHeight w:val="264"/>
        </w:trPr>
        <w:tc>
          <w:tcPr>
            <w:tcW w:w="2610" w:type="dxa"/>
            <w:noWrap/>
            <w:hideMark/>
          </w:tcPr>
          <w:p w14:paraId="6405467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Release of collateral</w:t>
            </w:r>
          </w:p>
        </w:tc>
        <w:tc>
          <w:tcPr>
            <w:tcW w:w="2524" w:type="dxa"/>
            <w:noWrap/>
            <w:hideMark/>
          </w:tcPr>
          <w:p w14:paraId="396E624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w:t>
            </w:r>
          </w:p>
        </w:tc>
        <w:tc>
          <w:tcPr>
            <w:tcW w:w="1358" w:type="dxa"/>
            <w:noWrap/>
            <w:hideMark/>
          </w:tcPr>
          <w:p w14:paraId="5ABC5BE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w:t>
            </w:r>
          </w:p>
        </w:tc>
        <w:tc>
          <w:tcPr>
            <w:tcW w:w="851" w:type="dxa"/>
            <w:noWrap/>
            <w:hideMark/>
          </w:tcPr>
          <w:p w14:paraId="071FD77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6B9A8CF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$887</w:t>
            </w:r>
          </w:p>
        </w:tc>
        <w:tc>
          <w:tcPr>
            <w:tcW w:w="998" w:type="dxa"/>
            <w:noWrap/>
            <w:hideMark/>
          </w:tcPr>
          <w:p w14:paraId="231E75D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$296</w:t>
            </w:r>
          </w:p>
        </w:tc>
      </w:tr>
      <w:tr w:rsidR="009F28F0" w:rsidRPr="009F28F0" w14:paraId="6C57CB4D" w14:textId="77777777" w:rsidTr="000A2043">
        <w:trPr>
          <w:trHeight w:val="264"/>
        </w:trPr>
        <w:tc>
          <w:tcPr>
            <w:tcW w:w="2610" w:type="dxa"/>
            <w:noWrap/>
            <w:hideMark/>
          </w:tcPr>
          <w:p w14:paraId="7D3FFD3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 xml:space="preserve">Review annual report for lenders receiving </w:t>
            </w:r>
            <w:r w:rsidRPr="009F28F0">
              <w:rPr>
                <w:szCs w:val="24"/>
              </w:rPr>
              <w:lastRenderedPageBreak/>
              <w:t>final loss report</w:t>
            </w:r>
          </w:p>
        </w:tc>
        <w:tc>
          <w:tcPr>
            <w:tcW w:w="2524" w:type="dxa"/>
            <w:noWrap/>
            <w:hideMark/>
          </w:tcPr>
          <w:p w14:paraId="1AE21E0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lastRenderedPageBreak/>
              <w:t>8</w:t>
            </w:r>
          </w:p>
        </w:tc>
        <w:tc>
          <w:tcPr>
            <w:tcW w:w="1358" w:type="dxa"/>
            <w:noWrap/>
            <w:hideMark/>
          </w:tcPr>
          <w:p w14:paraId="6FA7579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w:t>
            </w:r>
          </w:p>
        </w:tc>
        <w:tc>
          <w:tcPr>
            <w:tcW w:w="851" w:type="dxa"/>
            <w:noWrap/>
            <w:hideMark/>
          </w:tcPr>
          <w:p w14:paraId="01D86CF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66D9E8A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$887</w:t>
            </w:r>
          </w:p>
        </w:tc>
        <w:tc>
          <w:tcPr>
            <w:tcW w:w="998" w:type="dxa"/>
            <w:noWrap/>
            <w:hideMark/>
          </w:tcPr>
          <w:p w14:paraId="50BFE24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$296</w:t>
            </w:r>
          </w:p>
        </w:tc>
      </w:tr>
      <w:tr w:rsidR="009F28F0" w:rsidRPr="009F28F0" w14:paraId="155813E0" w14:textId="77777777" w:rsidTr="000A2043">
        <w:trPr>
          <w:trHeight w:val="264"/>
        </w:trPr>
        <w:tc>
          <w:tcPr>
            <w:tcW w:w="2610" w:type="dxa"/>
            <w:noWrap/>
            <w:hideMark/>
          </w:tcPr>
          <w:p w14:paraId="7F1F343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lastRenderedPageBreak/>
              <w:t>Review loan status reports</w:t>
            </w:r>
          </w:p>
        </w:tc>
        <w:tc>
          <w:tcPr>
            <w:tcW w:w="2524" w:type="dxa"/>
            <w:noWrap/>
            <w:hideMark/>
          </w:tcPr>
          <w:p w14:paraId="6B22394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332</w:t>
            </w:r>
          </w:p>
        </w:tc>
        <w:tc>
          <w:tcPr>
            <w:tcW w:w="1358" w:type="dxa"/>
            <w:noWrap/>
            <w:hideMark/>
          </w:tcPr>
          <w:p w14:paraId="1AFD48C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w:t>
            </w:r>
          </w:p>
        </w:tc>
        <w:tc>
          <w:tcPr>
            <w:tcW w:w="851" w:type="dxa"/>
            <w:noWrap/>
            <w:hideMark/>
          </w:tcPr>
          <w:p w14:paraId="01DD628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251A3215"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$55,218</w:t>
            </w:r>
          </w:p>
        </w:tc>
        <w:tc>
          <w:tcPr>
            <w:tcW w:w="998" w:type="dxa"/>
            <w:noWrap/>
            <w:hideMark/>
          </w:tcPr>
          <w:p w14:paraId="7900235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$18,406</w:t>
            </w:r>
          </w:p>
        </w:tc>
      </w:tr>
      <w:tr w:rsidR="009F28F0" w:rsidRPr="009F28F0" w14:paraId="5B3E2BA0" w14:textId="77777777" w:rsidTr="000A2043">
        <w:trPr>
          <w:trHeight w:val="264"/>
        </w:trPr>
        <w:tc>
          <w:tcPr>
            <w:tcW w:w="2610" w:type="dxa"/>
            <w:noWrap/>
            <w:hideMark/>
          </w:tcPr>
          <w:p w14:paraId="6EFF416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Review default reports</w:t>
            </w:r>
          </w:p>
        </w:tc>
        <w:tc>
          <w:tcPr>
            <w:tcW w:w="2524" w:type="dxa"/>
            <w:noWrap/>
            <w:hideMark/>
          </w:tcPr>
          <w:p w14:paraId="517DF69F"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84</w:t>
            </w:r>
          </w:p>
        </w:tc>
        <w:tc>
          <w:tcPr>
            <w:tcW w:w="1358" w:type="dxa"/>
            <w:noWrap/>
            <w:hideMark/>
          </w:tcPr>
          <w:p w14:paraId="686B0DB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w:t>
            </w:r>
          </w:p>
        </w:tc>
        <w:tc>
          <w:tcPr>
            <w:tcW w:w="851" w:type="dxa"/>
            <w:noWrap/>
            <w:hideMark/>
          </w:tcPr>
          <w:p w14:paraId="6DF960F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$55.44</w:t>
            </w:r>
          </w:p>
        </w:tc>
        <w:tc>
          <w:tcPr>
            <w:tcW w:w="1217" w:type="dxa"/>
            <w:noWrap/>
            <w:hideMark/>
          </w:tcPr>
          <w:p w14:paraId="130AEFB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$4,657</w:t>
            </w:r>
          </w:p>
        </w:tc>
        <w:tc>
          <w:tcPr>
            <w:tcW w:w="998" w:type="dxa"/>
            <w:noWrap/>
            <w:hideMark/>
          </w:tcPr>
          <w:p w14:paraId="259B8B5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$1,552</w:t>
            </w:r>
          </w:p>
        </w:tc>
      </w:tr>
      <w:tr w:rsidR="009F28F0" w:rsidRPr="009F28F0" w14:paraId="1304C808" w14:textId="77777777" w:rsidTr="000A2043">
        <w:trPr>
          <w:trHeight w:val="264"/>
        </w:trPr>
        <w:tc>
          <w:tcPr>
            <w:tcW w:w="2610" w:type="dxa"/>
            <w:noWrap/>
            <w:hideMark/>
          </w:tcPr>
          <w:p w14:paraId="7B1C85D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Subtotal</w:t>
            </w:r>
          </w:p>
        </w:tc>
        <w:tc>
          <w:tcPr>
            <w:tcW w:w="2524" w:type="dxa"/>
            <w:noWrap/>
            <w:hideMark/>
          </w:tcPr>
          <w:p w14:paraId="10479ED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26A4686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0C46254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7A10601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$104,560</w:t>
            </w:r>
          </w:p>
        </w:tc>
        <w:tc>
          <w:tcPr>
            <w:tcW w:w="998" w:type="dxa"/>
            <w:noWrap/>
            <w:hideMark/>
          </w:tcPr>
          <w:p w14:paraId="61444480"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$34,853</w:t>
            </w:r>
          </w:p>
        </w:tc>
      </w:tr>
      <w:tr w:rsidR="009F28F0" w:rsidRPr="009F28F0" w14:paraId="3785994A" w14:textId="77777777" w:rsidTr="000A2043">
        <w:trPr>
          <w:trHeight w:val="264"/>
        </w:trPr>
        <w:tc>
          <w:tcPr>
            <w:tcW w:w="2610" w:type="dxa"/>
            <w:noWrap/>
            <w:hideMark/>
          </w:tcPr>
          <w:p w14:paraId="397A931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2524" w:type="dxa"/>
            <w:noWrap/>
            <w:hideMark/>
          </w:tcPr>
          <w:p w14:paraId="2E6A2F2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3A9EC0E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775C504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2B80FAF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998" w:type="dxa"/>
            <w:noWrap/>
            <w:hideMark/>
          </w:tcPr>
          <w:p w14:paraId="0E2834FD"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r>
      <w:tr w:rsidR="009F28F0" w:rsidRPr="009F28F0" w14:paraId="1AB0D0D0" w14:textId="77777777" w:rsidTr="000A2043">
        <w:trPr>
          <w:trHeight w:val="276"/>
        </w:trPr>
        <w:tc>
          <w:tcPr>
            <w:tcW w:w="2610" w:type="dxa"/>
            <w:noWrap/>
            <w:hideMark/>
          </w:tcPr>
          <w:p w14:paraId="1B567B6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Administrative</w:t>
            </w:r>
          </w:p>
        </w:tc>
        <w:tc>
          <w:tcPr>
            <w:tcW w:w="4733" w:type="dxa"/>
            <w:gridSpan w:val="3"/>
            <w:noWrap/>
            <w:hideMark/>
          </w:tcPr>
          <w:p w14:paraId="5FC82DB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 </w:t>
            </w:r>
          </w:p>
        </w:tc>
        <w:tc>
          <w:tcPr>
            <w:tcW w:w="1217" w:type="dxa"/>
            <w:noWrap/>
            <w:hideMark/>
          </w:tcPr>
          <w:p w14:paraId="1D8F0B38"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p>
        </w:tc>
        <w:tc>
          <w:tcPr>
            <w:tcW w:w="998" w:type="dxa"/>
            <w:noWrap/>
            <w:hideMark/>
          </w:tcPr>
          <w:p w14:paraId="13AE243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$0</w:t>
            </w:r>
          </w:p>
        </w:tc>
      </w:tr>
      <w:tr w:rsidR="009F28F0" w:rsidRPr="009F28F0" w14:paraId="17BEFC4F" w14:textId="77777777" w:rsidTr="000A2043">
        <w:trPr>
          <w:trHeight w:val="264"/>
        </w:trPr>
        <w:tc>
          <w:tcPr>
            <w:tcW w:w="2610" w:type="dxa"/>
            <w:noWrap/>
            <w:hideMark/>
          </w:tcPr>
          <w:p w14:paraId="0C478C30"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p>
        </w:tc>
        <w:tc>
          <w:tcPr>
            <w:tcW w:w="2524" w:type="dxa"/>
            <w:noWrap/>
            <w:hideMark/>
          </w:tcPr>
          <w:p w14:paraId="2FD9D200"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525A053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628615AB"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4CFA3E67"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998" w:type="dxa"/>
            <w:noWrap/>
            <w:hideMark/>
          </w:tcPr>
          <w:p w14:paraId="3738C3D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r>
      <w:tr w:rsidR="009F28F0" w:rsidRPr="009F28F0" w14:paraId="2C6E5BAA" w14:textId="77777777" w:rsidTr="000A2043">
        <w:trPr>
          <w:trHeight w:val="264"/>
        </w:trPr>
        <w:tc>
          <w:tcPr>
            <w:tcW w:w="2610" w:type="dxa"/>
            <w:noWrap/>
            <w:hideMark/>
          </w:tcPr>
          <w:p w14:paraId="14E22251"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Grand Total</w:t>
            </w:r>
          </w:p>
        </w:tc>
        <w:tc>
          <w:tcPr>
            <w:tcW w:w="2524" w:type="dxa"/>
            <w:noWrap/>
            <w:hideMark/>
          </w:tcPr>
          <w:p w14:paraId="424B3912"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5AD9317E"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594C935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69BCCE36"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9F28F0">
              <w:rPr>
                <w:b/>
                <w:bCs/>
                <w:szCs w:val="24"/>
              </w:rPr>
              <w:t>$191,933</w:t>
            </w:r>
          </w:p>
        </w:tc>
        <w:tc>
          <w:tcPr>
            <w:tcW w:w="998" w:type="dxa"/>
            <w:noWrap/>
            <w:hideMark/>
          </w:tcPr>
          <w:p w14:paraId="0B3FDF8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$63,978</w:t>
            </w:r>
          </w:p>
        </w:tc>
      </w:tr>
      <w:tr w:rsidR="009F28F0" w:rsidRPr="009F28F0" w14:paraId="609B121C" w14:textId="77777777" w:rsidTr="000A2043">
        <w:trPr>
          <w:trHeight w:val="264"/>
        </w:trPr>
        <w:tc>
          <w:tcPr>
            <w:tcW w:w="2610" w:type="dxa"/>
            <w:noWrap/>
            <w:hideMark/>
          </w:tcPr>
          <w:p w14:paraId="20BF4FA4"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2524" w:type="dxa"/>
            <w:noWrap/>
            <w:hideMark/>
          </w:tcPr>
          <w:p w14:paraId="665F19F9"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358" w:type="dxa"/>
            <w:noWrap/>
            <w:hideMark/>
          </w:tcPr>
          <w:p w14:paraId="697445A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851" w:type="dxa"/>
            <w:noWrap/>
            <w:hideMark/>
          </w:tcPr>
          <w:p w14:paraId="2CA16D4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217" w:type="dxa"/>
            <w:noWrap/>
            <w:hideMark/>
          </w:tcPr>
          <w:p w14:paraId="47EA8440"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998" w:type="dxa"/>
            <w:noWrap/>
            <w:hideMark/>
          </w:tcPr>
          <w:p w14:paraId="0AE07953"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r>
      <w:tr w:rsidR="009F28F0" w:rsidRPr="009F28F0" w14:paraId="1E363D1B" w14:textId="77777777" w:rsidTr="000A2043">
        <w:trPr>
          <w:trHeight w:val="276"/>
        </w:trPr>
        <w:tc>
          <w:tcPr>
            <w:tcW w:w="8560" w:type="dxa"/>
            <w:gridSpan w:val="5"/>
            <w:noWrap/>
            <w:hideMark/>
          </w:tcPr>
          <w:p w14:paraId="3812956A"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9F28F0">
              <w:rPr>
                <w:szCs w:val="24"/>
              </w:rPr>
              <w:t>*based on 2014 GS Grade 12, step 5(DC location) plus 28% benefits plus 35% overhead.</w:t>
            </w:r>
          </w:p>
        </w:tc>
        <w:tc>
          <w:tcPr>
            <w:tcW w:w="998" w:type="dxa"/>
            <w:noWrap/>
            <w:hideMark/>
          </w:tcPr>
          <w:p w14:paraId="3BFAC3CC" w14:textId="77777777" w:rsidR="009F28F0" w:rsidRPr="009F28F0" w:rsidRDefault="009F28F0" w:rsidP="009F28F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r>
    </w:tbl>
    <w:p w14:paraId="21D3000A" w14:textId="77777777" w:rsidR="000452F2" w:rsidRDefault="000452F2" w:rsidP="00881B23">
      <w:pPr>
        <w:tabs>
          <w:tab w:val="left" w:pos="0"/>
          <w:tab w:val="left" w:pos="2160"/>
          <w:tab w:val="left" w:pos="4320"/>
          <w:tab w:val="left" w:pos="6480"/>
          <w:tab w:val="left" w:pos="8640"/>
        </w:tabs>
        <w:suppressAutoHyphens/>
        <w:rPr>
          <w:szCs w:val="24"/>
        </w:rPr>
      </w:pPr>
    </w:p>
    <w:p w14:paraId="36B54132" w14:textId="77777777" w:rsidR="00CE4122" w:rsidRPr="004B5BFB" w:rsidRDefault="00CE4122" w:rsidP="00881B23">
      <w:pPr>
        <w:tabs>
          <w:tab w:val="left" w:pos="0"/>
          <w:tab w:val="left" w:pos="2160"/>
          <w:tab w:val="left" w:pos="4320"/>
          <w:tab w:val="left" w:pos="6480"/>
          <w:tab w:val="left" w:pos="8640"/>
        </w:tabs>
        <w:suppressAutoHyphens/>
        <w:rPr>
          <w:szCs w:val="24"/>
        </w:rPr>
      </w:pPr>
    </w:p>
    <w:p w14:paraId="6292F287" w14:textId="77777777" w:rsidR="00881B23" w:rsidRPr="004B5BFB" w:rsidRDefault="00881B23" w:rsidP="00A04091">
      <w:pPr>
        <w:keepNext/>
        <w:tabs>
          <w:tab w:val="left" w:pos="630"/>
          <w:tab w:val="left" w:pos="2160"/>
          <w:tab w:val="left" w:pos="4320"/>
          <w:tab w:val="left" w:pos="6480"/>
          <w:tab w:val="left" w:pos="8640"/>
        </w:tabs>
        <w:suppressAutoHyphens/>
        <w:rPr>
          <w:szCs w:val="24"/>
        </w:rPr>
      </w:pPr>
      <w:r w:rsidRPr="004B5BFB">
        <w:rPr>
          <w:szCs w:val="24"/>
        </w:rPr>
        <w:t>15.</w:t>
      </w:r>
      <w:r w:rsidR="006A11BB" w:rsidRPr="004B5BFB">
        <w:rPr>
          <w:szCs w:val="24"/>
        </w:rPr>
        <w:tab/>
      </w:r>
      <w:r w:rsidRPr="004B5BFB">
        <w:rPr>
          <w:szCs w:val="24"/>
          <w:u w:val="single"/>
        </w:rPr>
        <w:t xml:space="preserve">Explain </w:t>
      </w:r>
      <w:r w:rsidR="005B06A5" w:rsidRPr="004B5BFB">
        <w:rPr>
          <w:szCs w:val="24"/>
          <w:u w:val="single"/>
        </w:rPr>
        <w:t xml:space="preserve">the </w:t>
      </w:r>
      <w:r w:rsidRPr="004B5BFB">
        <w:rPr>
          <w:szCs w:val="24"/>
          <w:u w:val="single"/>
        </w:rPr>
        <w:t xml:space="preserve">reasons for </w:t>
      </w:r>
      <w:r w:rsidR="005B06A5" w:rsidRPr="004B5BFB">
        <w:rPr>
          <w:szCs w:val="24"/>
          <w:u w:val="single"/>
        </w:rPr>
        <w:t xml:space="preserve">any program </w:t>
      </w:r>
      <w:r w:rsidRPr="004B5BFB">
        <w:rPr>
          <w:szCs w:val="24"/>
          <w:u w:val="single"/>
        </w:rPr>
        <w:t xml:space="preserve">changes </w:t>
      </w:r>
      <w:r w:rsidR="005B06A5" w:rsidRPr="004B5BFB">
        <w:rPr>
          <w:szCs w:val="24"/>
          <w:u w:val="single"/>
        </w:rPr>
        <w:t xml:space="preserve">or adjustments </w:t>
      </w:r>
      <w:r w:rsidR="00963239" w:rsidRPr="004B5BFB">
        <w:rPr>
          <w:szCs w:val="24"/>
          <w:u w:val="single"/>
        </w:rPr>
        <w:t>reported in Items 13 or 14 of the OMB Form 83-I</w:t>
      </w:r>
      <w:r w:rsidRPr="004B5BFB">
        <w:rPr>
          <w:szCs w:val="24"/>
        </w:rPr>
        <w:t>.</w:t>
      </w:r>
    </w:p>
    <w:p w14:paraId="3A6F1D4E" w14:textId="77777777" w:rsidR="00205D55" w:rsidRDefault="00205D55" w:rsidP="00205D55">
      <w:pPr>
        <w:tabs>
          <w:tab w:val="left" w:pos="360"/>
          <w:tab w:val="left" w:pos="2160"/>
          <w:tab w:val="left" w:pos="4320"/>
          <w:tab w:val="left" w:pos="6480"/>
          <w:tab w:val="left" w:pos="8640"/>
        </w:tabs>
        <w:suppressAutoHyphens/>
        <w:rPr>
          <w:szCs w:val="24"/>
        </w:rPr>
      </w:pPr>
    </w:p>
    <w:p w14:paraId="53C40144" w14:textId="58569384" w:rsidR="00881B23" w:rsidRPr="004B5BFB" w:rsidRDefault="0012422E" w:rsidP="00205D55">
      <w:pPr>
        <w:tabs>
          <w:tab w:val="left" w:pos="360"/>
          <w:tab w:val="left" w:pos="2160"/>
          <w:tab w:val="left" w:pos="4320"/>
          <w:tab w:val="left" w:pos="6480"/>
          <w:tab w:val="left" w:pos="8640"/>
        </w:tabs>
        <w:suppressAutoHyphens/>
        <w:rPr>
          <w:szCs w:val="24"/>
        </w:rPr>
      </w:pPr>
      <w:r>
        <w:rPr>
          <w:szCs w:val="24"/>
        </w:rPr>
        <w:t>The last time the package was submitted was based totally on estimates as the program had not been in operation for very long.  Over the last 3 years, we have been able to obtain actual numbers now that the program has had a longer life.   The package represents an</w:t>
      </w:r>
      <w:r w:rsidR="00205D55" w:rsidRPr="00205D55">
        <w:rPr>
          <w:szCs w:val="24"/>
        </w:rPr>
        <w:t xml:space="preserve"> increase of </w:t>
      </w:r>
      <w:r w:rsidR="00FA387F">
        <w:rPr>
          <w:szCs w:val="24"/>
        </w:rPr>
        <w:t>421</w:t>
      </w:r>
      <w:r w:rsidR="00205D55" w:rsidRPr="00205D55">
        <w:rPr>
          <w:szCs w:val="24"/>
        </w:rPr>
        <w:t xml:space="preserve"> responses and </w:t>
      </w:r>
      <w:r w:rsidR="00FA387F">
        <w:rPr>
          <w:szCs w:val="24"/>
        </w:rPr>
        <w:t>3,333</w:t>
      </w:r>
      <w:r w:rsidR="00205D55" w:rsidRPr="00205D55">
        <w:rPr>
          <w:szCs w:val="24"/>
        </w:rPr>
        <w:t xml:space="preserve"> burden hours since the last submission.  </w:t>
      </w:r>
    </w:p>
    <w:p w14:paraId="217175EE" w14:textId="77777777" w:rsidR="00205D55" w:rsidRDefault="00205D55" w:rsidP="006A11BB">
      <w:pPr>
        <w:tabs>
          <w:tab w:val="left" w:pos="630"/>
          <w:tab w:val="left" w:pos="2160"/>
          <w:tab w:val="left" w:pos="4320"/>
          <w:tab w:val="left" w:pos="6480"/>
          <w:tab w:val="left" w:pos="8640"/>
        </w:tabs>
        <w:suppressAutoHyphens/>
        <w:rPr>
          <w:szCs w:val="24"/>
        </w:rPr>
      </w:pPr>
    </w:p>
    <w:p w14:paraId="18C5F857"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16.</w:t>
      </w:r>
      <w:r w:rsidR="006A11BB" w:rsidRPr="004B5BFB">
        <w:rPr>
          <w:szCs w:val="24"/>
        </w:rPr>
        <w:tab/>
      </w:r>
      <w:r w:rsidRPr="004B5BFB">
        <w:rPr>
          <w:szCs w:val="24"/>
          <w:u w:val="single"/>
        </w:rPr>
        <w:t xml:space="preserve">For collection of information whose results </w:t>
      </w:r>
      <w:r w:rsidR="005B06A5" w:rsidRPr="004B5BFB">
        <w:rPr>
          <w:szCs w:val="24"/>
          <w:u w:val="single"/>
        </w:rPr>
        <w:t>will</w:t>
      </w:r>
      <w:r w:rsidRPr="004B5BFB">
        <w:rPr>
          <w:szCs w:val="24"/>
          <w:u w:val="single"/>
        </w:rPr>
        <w:t xml:space="preserve"> be published, outline plans for tabulation and publication</w:t>
      </w:r>
      <w:r w:rsidRPr="004B5BFB">
        <w:rPr>
          <w:szCs w:val="24"/>
        </w:rPr>
        <w:t>.</w:t>
      </w:r>
    </w:p>
    <w:p w14:paraId="7DD4E304"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6B16003E" w14:textId="77777777" w:rsidR="00881B23" w:rsidRPr="004B5BFB" w:rsidRDefault="001D5E90" w:rsidP="000E336F">
      <w:pPr>
        <w:tabs>
          <w:tab w:val="left" w:pos="0"/>
          <w:tab w:val="left" w:pos="2160"/>
          <w:tab w:val="left" w:pos="4320"/>
          <w:tab w:val="left" w:pos="6480"/>
          <w:tab w:val="left" w:pos="8640"/>
        </w:tabs>
        <w:suppressAutoHyphens/>
        <w:rPr>
          <w:szCs w:val="24"/>
        </w:rPr>
      </w:pPr>
      <w:r w:rsidRPr="004B5BFB">
        <w:rPr>
          <w:szCs w:val="24"/>
        </w:rPr>
        <w:t>R</w:t>
      </w:r>
      <w:r w:rsidR="00A9708F" w:rsidRPr="004B5BFB">
        <w:rPr>
          <w:szCs w:val="24"/>
        </w:rPr>
        <w:t xml:space="preserve">ural </w:t>
      </w:r>
      <w:r w:rsidRPr="004B5BFB">
        <w:rPr>
          <w:szCs w:val="24"/>
        </w:rPr>
        <w:t>D</w:t>
      </w:r>
      <w:r w:rsidR="00A9708F" w:rsidRPr="004B5BFB">
        <w:rPr>
          <w:szCs w:val="24"/>
        </w:rPr>
        <w:t>evelopment</w:t>
      </w:r>
      <w:r w:rsidRPr="004B5BFB">
        <w:rPr>
          <w:szCs w:val="24"/>
        </w:rPr>
        <w:t xml:space="preserve"> has no plans to publish information collected under the provisions of this program.</w:t>
      </w:r>
    </w:p>
    <w:p w14:paraId="46144B07" w14:textId="77777777"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14:paraId="138F12CE" w14:textId="77777777" w:rsidR="00D53396" w:rsidRDefault="00D53396" w:rsidP="006A11BB">
      <w:pPr>
        <w:tabs>
          <w:tab w:val="left" w:pos="630"/>
          <w:tab w:val="left" w:pos="2160"/>
          <w:tab w:val="left" w:pos="4320"/>
          <w:tab w:val="left" w:pos="6480"/>
          <w:tab w:val="left" w:pos="8640"/>
        </w:tabs>
        <w:suppressAutoHyphens/>
        <w:rPr>
          <w:szCs w:val="24"/>
        </w:rPr>
      </w:pPr>
    </w:p>
    <w:p w14:paraId="72D11258"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17.</w:t>
      </w:r>
      <w:r w:rsidR="006A11BB" w:rsidRPr="004B5BFB">
        <w:rPr>
          <w:szCs w:val="24"/>
        </w:rPr>
        <w:tab/>
      </w:r>
      <w:r w:rsidR="005B06A5" w:rsidRPr="004B5BFB">
        <w:rPr>
          <w:szCs w:val="24"/>
          <w:u w:val="single"/>
        </w:rPr>
        <w:t>If seeking a</w:t>
      </w:r>
      <w:r w:rsidRPr="004B5BFB">
        <w:rPr>
          <w:szCs w:val="24"/>
          <w:u w:val="single"/>
        </w:rPr>
        <w:t xml:space="preserve">pproval </w:t>
      </w:r>
      <w:r w:rsidR="005B06A5" w:rsidRPr="004B5BFB">
        <w:rPr>
          <w:szCs w:val="24"/>
          <w:u w:val="single"/>
        </w:rPr>
        <w:t>to not</w:t>
      </w:r>
      <w:r w:rsidRPr="004B5BFB">
        <w:rPr>
          <w:szCs w:val="24"/>
          <w:u w:val="single"/>
        </w:rPr>
        <w:t xml:space="preserve"> display the expiration date for OMB approval</w:t>
      </w:r>
      <w:r w:rsidR="005B06A5" w:rsidRPr="004B5BFB">
        <w:rPr>
          <w:szCs w:val="24"/>
          <w:u w:val="single"/>
        </w:rPr>
        <w:t xml:space="preserve"> of the information collection, explain the reasons that display would be inappropriate</w:t>
      </w:r>
      <w:r w:rsidRPr="004B5BFB">
        <w:rPr>
          <w:szCs w:val="24"/>
        </w:rPr>
        <w:t>.</w:t>
      </w:r>
    </w:p>
    <w:p w14:paraId="59B9ABEF"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4305D44E" w14:textId="77777777" w:rsidR="00DD7368" w:rsidRPr="001572B4" w:rsidRDefault="00DD7368" w:rsidP="00DD7368">
      <w:pPr>
        <w:tabs>
          <w:tab w:val="left" w:pos="-720"/>
          <w:tab w:val="left" w:pos="0"/>
          <w:tab w:val="left" w:pos="720"/>
        </w:tabs>
        <w:suppressAutoHyphens/>
      </w:pPr>
      <w:r w:rsidRPr="001572B4">
        <w:t xml:space="preserve">These forms are used in other Rural Development information collections; therefore, it is not practical to include an OMB expiration date because of the different expiration dates for each collection.  </w:t>
      </w:r>
      <w:r>
        <w:t xml:space="preserve">The public would have no way of knowing which burden package/expiration date applied to their particular program.  </w:t>
      </w:r>
      <w:r w:rsidRPr="001572B4">
        <w:t>RD is seeking approval to not display the OMB expiration date on these forms.</w:t>
      </w:r>
    </w:p>
    <w:p w14:paraId="51AE7E11"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2E2721D3" w14:textId="77777777"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18.</w:t>
      </w:r>
      <w:r w:rsidR="006A11BB" w:rsidRPr="004B5BFB">
        <w:rPr>
          <w:szCs w:val="24"/>
        </w:rPr>
        <w:tab/>
      </w:r>
      <w:r w:rsidRPr="004B5BFB">
        <w:rPr>
          <w:szCs w:val="24"/>
          <w:u w:val="single"/>
        </w:rPr>
        <w:t>E</w:t>
      </w:r>
      <w:r w:rsidR="005B06A5" w:rsidRPr="004B5BFB">
        <w:rPr>
          <w:szCs w:val="24"/>
          <w:u w:val="single"/>
        </w:rPr>
        <w:t>xplain each exception</w:t>
      </w:r>
      <w:r w:rsidRPr="004B5BFB">
        <w:rPr>
          <w:szCs w:val="24"/>
          <w:u w:val="single"/>
        </w:rPr>
        <w:t xml:space="preserve"> to </w:t>
      </w:r>
      <w:r w:rsidR="005B06A5" w:rsidRPr="004B5BFB">
        <w:rPr>
          <w:szCs w:val="24"/>
          <w:u w:val="single"/>
        </w:rPr>
        <w:t xml:space="preserve">the </w:t>
      </w:r>
      <w:r w:rsidRPr="004B5BFB">
        <w:rPr>
          <w:szCs w:val="24"/>
          <w:u w:val="single"/>
        </w:rPr>
        <w:t>certification statement</w:t>
      </w:r>
      <w:r w:rsidR="002D6ED3" w:rsidRPr="004B5BFB">
        <w:rPr>
          <w:szCs w:val="24"/>
          <w:u w:val="single"/>
        </w:rPr>
        <w:t xml:space="preserve"> in identified in item 19 of OMB 83-I</w:t>
      </w:r>
      <w:r w:rsidRPr="004B5BFB">
        <w:rPr>
          <w:szCs w:val="24"/>
        </w:rPr>
        <w:t>.</w:t>
      </w:r>
    </w:p>
    <w:p w14:paraId="2E4978B7"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53A8CEE2" w14:textId="77777777" w:rsidR="00881B23" w:rsidRPr="004B5BFB" w:rsidRDefault="00881B23" w:rsidP="000E336F">
      <w:pPr>
        <w:tabs>
          <w:tab w:val="left" w:pos="0"/>
          <w:tab w:val="left" w:pos="2160"/>
          <w:tab w:val="left" w:pos="4320"/>
          <w:tab w:val="left" w:pos="6480"/>
          <w:tab w:val="left" w:pos="8640"/>
        </w:tabs>
        <w:suppressAutoHyphens/>
        <w:rPr>
          <w:szCs w:val="24"/>
        </w:rPr>
      </w:pPr>
      <w:r w:rsidRPr="004B5BFB">
        <w:rPr>
          <w:szCs w:val="24"/>
        </w:rPr>
        <w:t>There are no exceptions to the certification.</w:t>
      </w:r>
    </w:p>
    <w:p w14:paraId="0E159C1B" w14:textId="77777777" w:rsidR="00881B23" w:rsidRPr="004B5BFB" w:rsidRDefault="00881B23" w:rsidP="00881B23">
      <w:pPr>
        <w:tabs>
          <w:tab w:val="left" w:pos="0"/>
          <w:tab w:val="left" w:pos="2160"/>
          <w:tab w:val="left" w:pos="4320"/>
          <w:tab w:val="left" w:pos="6480"/>
          <w:tab w:val="left" w:pos="8640"/>
        </w:tabs>
        <w:suppressAutoHyphens/>
        <w:rPr>
          <w:szCs w:val="24"/>
        </w:rPr>
      </w:pPr>
    </w:p>
    <w:p w14:paraId="2505355D" w14:textId="77777777" w:rsidR="000A2043" w:rsidRDefault="000A2043" w:rsidP="00AA56F0">
      <w:pPr>
        <w:autoSpaceDE w:val="0"/>
        <w:autoSpaceDN w:val="0"/>
        <w:adjustRightInd w:val="0"/>
        <w:rPr>
          <w:szCs w:val="24"/>
        </w:rPr>
      </w:pPr>
    </w:p>
    <w:p w14:paraId="53DD0681" w14:textId="77777777" w:rsidR="000A2043" w:rsidRDefault="000A2043" w:rsidP="00AA56F0">
      <w:pPr>
        <w:autoSpaceDE w:val="0"/>
        <w:autoSpaceDN w:val="0"/>
        <w:adjustRightInd w:val="0"/>
        <w:rPr>
          <w:szCs w:val="24"/>
        </w:rPr>
      </w:pPr>
    </w:p>
    <w:p w14:paraId="6E126FC7" w14:textId="77777777" w:rsidR="00AA56F0" w:rsidRPr="004B5BFB" w:rsidRDefault="00AA56F0" w:rsidP="00AA56F0">
      <w:pPr>
        <w:autoSpaceDE w:val="0"/>
        <w:autoSpaceDN w:val="0"/>
        <w:adjustRightInd w:val="0"/>
        <w:rPr>
          <w:szCs w:val="24"/>
        </w:rPr>
      </w:pPr>
      <w:bookmarkStart w:id="0" w:name="_GoBack"/>
      <w:bookmarkEnd w:id="0"/>
      <w:r w:rsidRPr="004B5BFB">
        <w:rPr>
          <w:szCs w:val="24"/>
        </w:rPr>
        <w:lastRenderedPageBreak/>
        <w:t xml:space="preserve">19.  </w:t>
      </w:r>
      <w:r w:rsidRPr="004B5BFB">
        <w:rPr>
          <w:szCs w:val="24"/>
          <w:u w:val="single"/>
        </w:rPr>
        <w:t>How is this information collection related to the Service Center Initiative (SCI)?  Will the information collection be part of the one stop shopping concept</w:t>
      </w:r>
      <w:r w:rsidRPr="004B5BFB">
        <w:rPr>
          <w:szCs w:val="24"/>
        </w:rPr>
        <w:t xml:space="preserve">?  </w:t>
      </w:r>
    </w:p>
    <w:p w14:paraId="5457196E" w14:textId="77777777" w:rsidR="00AA56F0" w:rsidRPr="004B5BFB" w:rsidRDefault="00AA56F0" w:rsidP="00AA56F0">
      <w:pPr>
        <w:autoSpaceDE w:val="0"/>
        <w:autoSpaceDN w:val="0"/>
        <w:adjustRightInd w:val="0"/>
        <w:rPr>
          <w:szCs w:val="24"/>
        </w:rPr>
      </w:pPr>
    </w:p>
    <w:p w14:paraId="2C777FC8" w14:textId="77777777" w:rsidR="00AA56F0" w:rsidRPr="004B5BFB" w:rsidRDefault="00AA56F0" w:rsidP="00AA56F0">
      <w:pPr>
        <w:tabs>
          <w:tab w:val="left" w:pos="0"/>
          <w:tab w:val="left" w:pos="2160"/>
          <w:tab w:val="left" w:pos="4320"/>
          <w:tab w:val="left" w:pos="6480"/>
          <w:tab w:val="left" w:pos="8640"/>
        </w:tabs>
        <w:suppressAutoHyphens/>
        <w:rPr>
          <w:szCs w:val="24"/>
        </w:rPr>
      </w:pPr>
      <w:r w:rsidRPr="004B5BFB">
        <w:rPr>
          <w:szCs w:val="24"/>
        </w:rPr>
        <w:t>The SCI calls for changes to improve services to the United States Department of Agriculture (USDA) customers.  One aspect is providing one stop service for greater customer convenience in accessing USDA programs</w:t>
      </w:r>
      <w:r w:rsidR="007864D4" w:rsidRPr="004B5BFB">
        <w:rPr>
          <w:szCs w:val="24"/>
        </w:rPr>
        <w:t>, including access to required forms</w:t>
      </w:r>
      <w:r w:rsidRPr="004B5BFB">
        <w:rPr>
          <w:szCs w:val="24"/>
        </w:rPr>
        <w:t>.</w:t>
      </w:r>
      <w:r w:rsidR="007864D4" w:rsidRPr="004B5BFB">
        <w:rPr>
          <w:szCs w:val="24"/>
        </w:rPr>
        <w:t xml:space="preserve"> </w:t>
      </w:r>
    </w:p>
    <w:sectPr w:rsidR="00AA56F0" w:rsidRPr="004B5BFB" w:rsidSect="003637BF">
      <w:headerReference w:type="default" r:id="rId8"/>
      <w:footerReference w:type="even" r:id="rId9"/>
      <w:footerReference w:type="default" r:id="rId10"/>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31B07" w14:textId="77777777" w:rsidR="009308B5" w:rsidRDefault="009308B5">
      <w:pPr>
        <w:spacing w:line="20" w:lineRule="exact"/>
      </w:pPr>
    </w:p>
  </w:endnote>
  <w:endnote w:type="continuationSeparator" w:id="0">
    <w:p w14:paraId="56A5A7E4" w14:textId="77777777" w:rsidR="009308B5" w:rsidRDefault="009308B5">
      <w:r>
        <w:t xml:space="preserve"> </w:t>
      </w:r>
    </w:p>
  </w:endnote>
  <w:endnote w:type="continuationNotice" w:id="1">
    <w:p w14:paraId="639B3FE0" w14:textId="77777777" w:rsidR="009308B5" w:rsidRDefault="009308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E2BCF" w14:textId="77777777" w:rsidR="008B1060" w:rsidRDefault="008B1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3396EA" w14:textId="77777777" w:rsidR="008B1060" w:rsidRDefault="008B1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A184D" w14:textId="77777777" w:rsidR="008B1060" w:rsidRPr="00F91D9A" w:rsidRDefault="008B1060">
    <w:pPr>
      <w:pStyle w:val="Footer"/>
      <w:framePr w:wrap="around" w:vAnchor="text" w:hAnchor="margin" w:xAlign="center" w:y="1"/>
      <w:rPr>
        <w:rStyle w:val="PageNumber"/>
        <w:rFonts w:ascii="Courier New" w:hAnsi="Courier New" w:cs="Courier New"/>
      </w:rPr>
    </w:pPr>
    <w:r w:rsidRPr="00F91D9A">
      <w:rPr>
        <w:rStyle w:val="PageNumber"/>
        <w:rFonts w:ascii="Courier New" w:hAnsi="Courier New" w:cs="Courier New"/>
      </w:rPr>
      <w:fldChar w:fldCharType="begin"/>
    </w:r>
    <w:r w:rsidRPr="00F91D9A">
      <w:rPr>
        <w:rStyle w:val="PageNumber"/>
        <w:rFonts w:ascii="Courier New" w:hAnsi="Courier New" w:cs="Courier New"/>
      </w:rPr>
      <w:instrText xml:space="preserve">PAGE  </w:instrText>
    </w:r>
    <w:r w:rsidRPr="00F91D9A">
      <w:rPr>
        <w:rStyle w:val="PageNumber"/>
        <w:rFonts w:ascii="Courier New" w:hAnsi="Courier New" w:cs="Courier New"/>
      </w:rPr>
      <w:fldChar w:fldCharType="separate"/>
    </w:r>
    <w:r w:rsidR="000A2043">
      <w:rPr>
        <w:rStyle w:val="PageNumber"/>
        <w:rFonts w:ascii="Courier New" w:hAnsi="Courier New" w:cs="Courier New"/>
        <w:noProof/>
      </w:rPr>
      <w:t>1</w:t>
    </w:r>
    <w:r w:rsidRPr="00F91D9A">
      <w:rPr>
        <w:rStyle w:val="PageNumber"/>
        <w:rFonts w:ascii="Courier New" w:hAnsi="Courier New" w:cs="Courier New"/>
      </w:rPr>
      <w:fldChar w:fldCharType="end"/>
    </w:r>
  </w:p>
  <w:p w14:paraId="4822EF01" w14:textId="77777777" w:rsidR="008B1060" w:rsidRDefault="008B1060">
    <w:pPr>
      <w:spacing w:before="140" w:line="100" w:lineRule="exact"/>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B45C3" w14:textId="77777777" w:rsidR="009308B5" w:rsidRDefault="009308B5">
      <w:r>
        <w:separator/>
      </w:r>
    </w:p>
  </w:footnote>
  <w:footnote w:type="continuationSeparator" w:id="0">
    <w:p w14:paraId="380296A7" w14:textId="77777777" w:rsidR="009308B5" w:rsidRDefault="0093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E4" w14:textId="77777777" w:rsidR="008B1060" w:rsidRDefault="008B1060" w:rsidP="004822C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23B212DA"/>
    <w:multiLevelType w:val="singleLevel"/>
    <w:tmpl w:val="04090019"/>
    <w:lvl w:ilvl="0">
      <w:start w:val="1"/>
      <w:numFmt w:val="lowerLetter"/>
      <w:lvlText w:val="(%1)"/>
      <w:lvlJc w:val="left"/>
      <w:pPr>
        <w:tabs>
          <w:tab w:val="num" w:pos="360"/>
        </w:tabs>
        <w:ind w:left="360" w:hanging="360"/>
      </w:pPr>
    </w:lvl>
  </w:abstractNum>
  <w:abstractNum w:abstractNumId="4">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8">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1">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4">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16">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17">
    <w:nsid w:val="66BA2B72"/>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ED6E4B"/>
    <w:multiLevelType w:val="hybridMultilevel"/>
    <w:tmpl w:val="E1A65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6"/>
  </w:num>
  <w:num w:numId="4">
    <w:abstractNumId w:val="13"/>
  </w:num>
  <w:num w:numId="5">
    <w:abstractNumId w:val="6"/>
  </w:num>
  <w:num w:numId="6">
    <w:abstractNumId w:val="0"/>
  </w:num>
  <w:num w:numId="7">
    <w:abstractNumId w:val="8"/>
  </w:num>
  <w:num w:numId="8">
    <w:abstractNumId w:val="12"/>
  </w:num>
  <w:num w:numId="9">
    <w:abstractNumId w:val="14"/>
  </w:num>
  <w:num w:numId="10">
    <w:abstractNumId w:val="20"/>
  </w:num>
  <w:num w:numId="11">
    <w:abstractNumId w:val="19"/>
  </w:num>
  <w:num w:numId="12">
    <w:abstractNumId w:val="21"/>
  </w:num>
  <w:num w:numId="13">
    <w:abstractNumId w:val="10"/>
  </w:num>
  <w:num w:numId="14">
    <w:abstractNumId w:val="18"/>
  </w:num>
  <w:num w:numId="15">
    <w:abstractNumId w:val="24"/>
  </w:num>
  <w:num w:numId="16">
    <w:abstractNumId w:val="5"/>
  </w:num>
  <w:num w:numId="17">
    <w:abstractNumId w:val="1"/>
  </w:num>
  <w:num w:numId="18">
    <w:abstractNumId w:val="22"/>
  </w:num>
  <w:num w:numId="19">
    <w:abstractNumId w:val="4"/>
  </w:num>
  <w:num w:numId="20">
    <w:abstractNumId w:val="9"/>
  </w:num>
  <w:num w:numId="21">
    <w:abstractNumId w:val="11"/>
  </w:num>
  <w:num w:numId="22">
    <w:abstractNumId w:val="3"/>
    <w:lvlOverride w:ilvl="0">
      <w:startOverride w:val="1"/>
    </w:lvlOverride>
  </w:num>
  <w:num w:numId="23">
    <w:abstractNumId w:val="15"/>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29"/>
    <w:rsid w:val="00010BDE"/>
    <w:rsid w:val="00011F97"/>
    <w:rsid w:val="00015D45"/>
    <w:rsid w:val="000208FB"/>
    <w:rsid w:val="00025872"/>
    <w:rsid w:val="000263BB"/>
    <w:rsid w:val="00027909"/>
    <w:rsid w:val="0003078A"/>
    <w:rsid w:val="000335CE"/>
    <w:rsid w:val="00033A16"/>
    <w:rsid w:val="0003510A"/>
    <w:rsid w:val="00036146"/>
    <w:rsid w:val="000375B9"/>
    <w:rsid w:val="00037912"/>
    <w:rsid w:val="000403EF"/>
    <w:rsid w:val="00043556"/>
    <w:rsid w:val="000452F2"/>
    <w:rsid w:val="000454E4"/>
    <w:rsid w:val="00046AF9"/>
    <w:rsid w:val="000521A9"/>
    <w:rsid w:val="00052658"/>
    <w:rsid w:val="00052E9D"/>
    <w:rsid w:val="000530F8"/>
    <w:rsid w:val="000547BB"/>
    <w:rsid w:val="00054D49"/>
    <w:rsid w:val="00055471"/>
    <w:rsid w:val="00055D04"/>
    <w:rsid w:val="00055F60"/>
    <w:rsid w:val="000561F8"/>
    <w:rsid w:val="000605E3"/>
    <w:rsid w:val="00060A85"/>
    <w:rsid w:val="0006196A"/>
    <w:rsid w:val="00063D17"/>
    <w:rsid w:val="00067378"/>
    <w:rsid w:val="00067978"/>
    <w:rsid w:val="00067DDC"/>
    <w:rsid w:val="00071117"/>
    <w:rsid w:val="00071CC8"/>
    <w:rsid w:val="000748BC"/>
    <w:rsid w:val="00083181"/>
    <w:rsid w:val="0008524F"/>
    <w:rsid w:val="00085832"/>
    <w:rsid w:val="000858D0"/>
    <w:rsid w:val="00086178"/>
    <w:rsid w:val="000921B2"/>
    <w:rsid w:val="0009227A"/>
    <w:rsid w:val="00092C25"/>
    <w:rsid w:val="00093456"/>
    <w:rsid w:val="00094B6D"/>
    <w:rsid w:val="000954D9"/>
    <w:rsid w:val="00095B1A"/>
    <w:rsid w:val="0009622E"/>
    <w:rsid w:val="000A11C6"/>
    <w:rsid w:val="000A1D8F"/>
    <w:rsid w:val="000A2043"/>
    <w:rsid w:val="000A2118"/>
    <w:rsid w:val="000A48FA"/>
    <w:rsid w:val="000B078D"/>
    <w:rsid w:val="000B213E"/>
    <w:rsid w:val="000B241A"/>
    <w:rsid w:val="000B2B20"/>
    <w:rsid w:val="000B7DE9"/>
    <w:rsid w:val="000C1E74"/>
    <w:rsid w:val="000C29EA"/>
    <w:rsid w:val="000C323B"/>
    <w:rsid w:val="000C4039"/>
    <w:rsid w:val="000C66C4"/>
    <w:rsid w:val="000D02AA"/>
    <w:rsid w:val="000D0694"/>
    <w:rsid w:val="000D48F6"/>
    <w:rsid w:val="000D51C2"/>
    <w:rsid w:val="000D6DE4"/>
    <w:rsid w:val="000E0B3B"/>
    <w:rsid w:val="000E1129"/>
    <w:rsid w:val="000E336F"/>
    <w:rsid w:val="000E51A5"/>
    <w:rsid w:val="000F143D"/>
    <w:rsid w:val="000F2F4B"/>
    <w:rsid w:val="000F4164"/>
    <w:rsid w:val="000F4458"/>
    <w:rsid w:val="00105F29"/>
    <w:rsid w:val="00106BDA"/>
    <w:rsid w:val="00106D31"/>
    <w:rsid w:val="001106DD"/>
    <w:rsid w:val="001116DC"/>
    <w:rsid w:val="00112E24"/>
    <w:rsid w:val="00115BB2"/>
    <w:rsid w:val="00115C9F"/>
    <w:rsid w:val="00121E69"/>
    <w:rsid w:val="00122220"/>
    <w:rsid w:val="00122F33"/>
    <w:rsid w:val="0012422E"/>
    <w:rsid w:val="00125BD2"/>
    <w:rsid w:val="00126D75"/>
    <w:rsid w:val="00132E31"/>
    <w:rsid w:val="0013350D"/>
    <w:rsid w:val="001341BE"/>
    <w:rsid w:val="00134F4C"/>
    <w:rsid w:val="0013714F"/>
    <w:rsid w:val="00137189"/>
    <w:rsid w:val="0014268A"/>
    <w:rsid w:val="0014779E"/>
    <w:rsid w:val="001501E0"/>
    <w:rsid w:val="00150C4F"/>
    <w:rsid w:val="0015253B"/>
    <w:rsid w:val="0015512D"/>
    <w:rsid w:val="00156569"/>
    <w:rsid w:val="00163935"/>
    <w:rsid w:val="00165BBF"/>
    <w:rsid w:val="00171AE0"/>
    <w:rsid w:val="0017243D"/>
    <w:rsid w:val="00175FAD"/>
    <w:rsid w:val="001823CD"/>
    <w:rsid w:val="00183865"/>
    <w:rsid w:val="00184083"/>
    <w:rsid w:val="001859A5"/>
    <w:rsid w:val="0018680B"/>
    <w:rsid w:val="0019197E"/>
    <w:rsid w:val="0019250C"/>
    <w:rsid w:val="00193FC0"/>
    <w:rsid w:val="00194E33"/>
    <w:rsid w:val="00195496"/>
    <w:rsid w:val="001A147D"/>
    <w:rsid w:val="001A1969"/>
    <w:rsid w:val="001B0198"/>
    <w:rsid w:val="001B035D"/>
    <w:rsid w:val="001B18D8"/>
    <w:rsid w:val="001B564B"/>
    <w:rsid w:val="001B69A6"/>
    <w:rsid w:val="001B7722"/>
    <w:rsid w:val="001B7DF1"/>
    <w:rsid w:val="001C15F7"/>
    <w:rsid w:val="001C1B4E"/>
    <w:rsid w:val="001C1F18"/>
    <w:rsid w:val="001C23E8"/>
    <w:rsid w:val="001C32C0"/>
    <w:rsid w:val="001D0DD8"/>
    <w:rsid w:val="001D3B98"/>
    <w:rsid w:val="001D441C"/>
    <w:rsid w:val="001D5E90"/>
    <w:rsid w:val="001D6473"/>
    <w:rsid w:val="001D7714"/>
    <w:rsid w:val="001D7859"/>
    <w:rsid w:val="001E0A24"/>
    <w:rsid w:val="001E23F9"/>
    <w:rsid w:val="001E2C95"/>
    <w:rsid w:val="001E3EE9"/>
    <w:rsid w:val="001E64C8"/>
    <w:rsid w:val="001E787B"/>
    <w:rsid w:val="001E7D23"/>
    <w:rsid w:val="001F3091"/>
    <w:rsid w:val="001F3862"/>
    <w:rsid w:val="001F3B7E"/>
    <w:rsid w:val="001F5B63"/>
    <w:rsid w:val="001F6AA5"/>
    <w:rsid w:val="00202157"/>
    <w:rsid w:val="002033D9"/>
    <w:rsid w:val="00205D55"/>
    <w:rsid w:val="00206C18"/>
    <w:rsid w:val="002112FE"/>
    <w:rsid w:val="00212726"/>
    <w:rsid w:val="00212E43"/>
    <w:rsid w:val="00213E97"/>
    <w:rsid w:val="00214A14"/>
    <w:rsid w:val="00214EA3"/>
    <w:rsid w:val="00220864"/>
    <w:rsid w:val="00221BF5"/>
    <w:rsid w:val="00223009"/>
    <w:rsid w:val="0022511D"/>
    <w:rsid w:val="0023047F"/>
    <w:rsid w:val="0023137D"/>
    <w:rsid w:val="002336D6"/>
    <w:rsid w:val="002346EF"/>
    <w:rsid w:val="002356E6"/>
    <w:rsid w:val="00236265"/>
    <w:rsid w:val="00242333"/>
    <w:rsid w:val="00246251"/>
    <w:rsid w:val="00246AD8"/>
    <w:rsid w:val="00251930"/>
    <w:rsid w:val="00254F15"/>
    <w:rsid w:val="00256852"/>
    <w:rsid w:val="00261CE0"/>
    <w:rsid w:val="0026285D"/>
    <w:rsid w:val="00262F01"/>
    <w:rsid w:val="00263E4D"/>
    <w:rsid w:val="00270E6E"/>
    <w:rsid w:val="002711F2"/>
    <w:rsid w:val="00271DDA"/>
    <w:rsid w:val="0027323E"/>
    <w:rsid w:val="00273E34"/>
    <w:rsid w:val="00274612"/>
    <w:rsid w:val="0027630D"/>
    <w:rsid w:val="00282236"/>
    <w:rsid w:val="002830DB"/>
    <w:rsid w:val="002834D9"/>
    <w:rsid w:val="00285808"/>
    <w:rsid w:val="00290338"/>
    <w:rsid w:val="00293037"/>
    <w:rsid w:val="002A0A39"/>
    <w:rsid w:val="002A1025"/>
    <w:rsid w:val="002A2580"/>
    <w:rsid w:val="002A3463"/>
    <w:rsid w:val="002A3F51"/>
    <w:rsid w:val="002A42E9"/>
    <w:rsid w:val="002A44E1"/>
    <w:rsid w:val="002A4D61"/>
    <w:rsid w:val="002B61F0"/>
    <w:rsid w:val="002C0005"/>
    <w:rsid w:val="002C185D"/>
    <w:rsid w:val="002C25CD"/>
    <w:rsid w:val="002C3F1D"/>
    <w:rsid w:val="002C5828"/>
    <w:rsid w:val="002C7589"/>
    <w:rsid w:val="002D128C"/>
    <w:rsid w:val="002D1594"/>
    <w:rsid w:val="002D15E4"/>
    <w:rsid w:val="002D3777"/>
    <w:rsid w:val="002D5A92"/>
    <w:rsid w:val="002D5B3A"/>
    <w:rsid w:val="002D61F4"/>
    <w:rsid w:val="002D6ED3"/>
    <w:rsid w:val="002E0D94"/>
    <w:rsid w:val="002E24E4"/>
    <w:rsid w:val="002E35A2"/>
    <w:rsid w:val="002E3670"/>
    <w:rsid w:val="002E5413"/>
    <w:rsid w:val="002E6ADD"/>
    <w:rsid w:val="002F0E80"/>
    <w:rsid w:val="002F2390"/>
    <w:rsid w:val="002F23C1"/>
    <w:rsid w:val="002F32AB"/>
    <w:rsid w:val="002F3812"/>
    <w:rsid w:val="002F49FF"/>
    <w:rsid w:val="00300060"/>
    <w:rsid w:val="00301F33"/>
    <w:rsid w:val="003055F3"/>
    <w:rsid w:val="003061E9"/>
    <w:rsid w:val="00306F1E"/>
    <w:rsid w:val="0031056A"/>
    <w:rsid w:val="0031312C"/>
    <w:rsid w:val="003239EB"/>
    <w:rsid w:val="00323FA0"/>
    <w:rsid w:val="00325A85"/>
    <w:rsid w:val="003318AA"/>
    <w:rsid w:val="003354E3"/>
    <w:rsid w:val="0034442C"/>
    <w:rsid w:val="00345B55"/>
    <w:rsid w:val="00351392"/>
    <w:rsid w:val="00351CFA"/>
    <w:rsid w:val="00353B20"/>
    <w:rsid w:val="00357DA7"/>
    <w:rsid w:val="0036108C"/>
    <w:rsid w:val="00361229"/>
    <w:rsid w:val="003637BF"/>
    <w:rsid w:val="0037495A"/>
    <w:rsid w:val="00376AFE"/>
    <w:rsid w:val="0037749F"/>
    <w:rsid w:val="00380DC1"/>
    <w:rsid w:val="0038285F"/>
    <w:rsid w:val="003828A0"/>
    <w:rsid w:val="00382D1A"/>
    <w:rsid w:val="00383CC1"/>
    <w:rsid w:val="00384121"/>
    <w:rsid w:val="00387CAB"/>
    <w:rsid w:val="00390EDF"/>
    <w:rsid w:val="0039142F"/>
    <w:rsid w:val="00391847"/>
    <w:rsid w:val="003924C7"/>
    <w:rsid w:val="0039315B"/>
    <w:rsid w:val="003959E6"/>
    <w:rsid w:val="00395E80"/>
    <w:rsid w:val="003A0428"/>
    <w:rsid w:val="003A0D3B"/>
    <w:rsid w:val="003A0F82"/>
    <w:rsid w:val="003A16B6"/>
    <w:rsid w:val="003A5594"/>
    <w:rsid w:val="003A6409"/>
    <w:rsid w:val="003A7A52"/>
    <w:rsid w:val="003B0355"/>
    <w:rsid w:val="003B1609"/>
    <w:rsid w:val="003B248A"/>
    <w:rsid w:val="003B72B5"/>
    <w:rsid w:val="003C273A"/>
    <w:rsid w:val="003C5269"/>
    <w:rsid w:val="003C586A"/>
    <w:rsid w:val="003D5009"/>
    <w:rsid w:val="003D69E5"/>
    <w:rsid w:val="003E1008"/>
    <w:rsid w:val="003E15E0"/>
    <w:rsid w:val="003E4853"/>
    <w:rsid w:val="003E51C9"/>
    <w:rsid w:val="003E6C1C"/>
    <w:rsid w:val="003E70DA"/>
    <w:rsid w:val="003F0356"/>
    <w:rsid w:val="003F0D56"/>
    <w:rsid w:val="003F43FB"/>
    <w:rsid w:val="003F4520"/>
    <w:rsid w:val="003F6184"/>
    <w:rsid w:val="003F65B5"/>
    <w:rsid w:val="003F76DC"/>
    <w:rsid w:val="004025CC"/>
    <w:rsid w:val="004043A6"/>
    <w:rsid w:val="00406474"/>
    <w:rsid w:val="004076D1"/>
    <w:rsid w:val="004117D8"/>
    <w:rsid w:val="0041211F"/>
    <w:rsid w:val="004126BF"/>
    <w:rsid w:val="00412E39"/>
    <w:rsid w:val="0041311E"/>
    <w:rsid w:val="00413196"/>
    <w:rsid w:val="00413355"/>
    <w:rsid w:val="00414612"/>
    <w:rsid w:val="00414D0C"/>
    <w:rsid w:val="00417F9A"/>
    <w:rsid w:val="00422002"/>
    <w:rsid w:val="00425F22"/>
    <w:rsid w:val="004309F9"/>
    <w:rsid w:val="004326EC"/>
    <w:rsid w:val="00432E5B"/>
    <w:rsid w:val="00436896"/>
    <w:rsid w:val="00436971"/>
    <w:rsid w:val="00450109"/>
    <w:rsid w:val="004530B9"/>
    <w:rsid w:val="00454947"/>
    <w:rsid w:val="0045608F"/>
    <w:rsid w:val="00456F6C"/>
    <w:rsid w:val="00463141"/>
    <w:rsid w:val="00465430"/>
    <w:rsid w:val="004660F6"/>
    <w:rsid w:val="004665F1"/>
    <w:rsid w:val="00466A1C"/>
    <w:rsid w:val="004671F7"/>
    <w:rsid w:val="00467971"/>
    <w:rsid w:val="004704CD"/>
    <w:rsid w:val="00471391"/>
    <w:rsid w:val="0047253A"/>
    <w:rsid w:val="004737A2"/>
    <w:rsid w:val="00475A20"/>
    <w:rsid w:val="004766F0"/>
    <w:rsid w:val="00481583"/>
    <w:rsid w:val="004822CB"/>
    <w:rsid w:val="00485805"/>
    <w:rsid w:val="00485C20"/>
    <w:rsid w:val="0048739C"/>
    <w:rsid w:val="00491A00"/>
    <w:rsid w:val="00494370"/>
    <w:rsid w:val="004957D4"/>
    <w:rsid w:val="00496C05"/>
    <w:rsid w:val="004A372C"/>
    <w:rsid w:val="004A6D3B"/>
    <w:rsid w:val="004A737C"/>
    <w:rsid w:val="004B1B33"/>
    <w:rsid w:val="004B21C6"/>
    <w:rsid w:val="004B3868"/>
    <w:rsid w:val="004B58A3"/>
    <w:rsid w:val="004B5BFB"/>
    <w:rsid w:val="004C2281"/>
    <w:rsid w:val="004C2865"/>
    <w:rsid w:val="004C49B5"/>
    <w:rsid w:val="004C63F3"/>
    <w:rsid w:val="004D1EA0"/>
    <w:rsid w:val="004D42FB"/>
    <w:rsid w:val="004D4757"/>
    <w:rsid w:val="004D4FE0"/>
    <w:rsid w:val="004D74D8"/>
    <w:rsid w:val="004E2EB2"/>
    <w:rsid w:val="004E5A44"/>
    <w:rsid w:val="004E670B"/>
    <w:rsid w:val="004F0CFE"/>
    <w:rsid w:val="004F2DCF"/>
    <w:rsid w:val="004F3CE0"/>
    <w:rsid w:val="00500DA3"/>
    <w:rsid w:val="00501438"/>
    <w:rsid w:val="00501A41"/>
    <w:rsid w:val="0050283D"/>
    <w:rsid w:val="00503740"/>
    <w:rsid w:val="005049AF"/>
    <w:rsid w:val="0050575D"/>
    <w:rsid w:val="00505DFA"/>
    <w:rsid w:val="005074A0"/>
    <w:rsid w:val="00507863"/>
    <w:rsid w:val="00510F78"/>
    <w:rsid w:val="00511614"/>
    <w:rsid w:val="00512BC0"/>
    <w:rsid w:val="00517E0B"/>
    <w:rsid w:val="0052056C"/>
    <w:rsid w:val="00520784"/>
    <w:rsid w:val="0052216C"/>
    <w:rsid w:val="00523045"/>
    <w:rsid w:val="0052466D"/>
    <w:rsid w:val="00526558"/>
    <w:rsid w:val="00526C2E"/>
    <w:rsid w:val="005272BB"/>
    <w:rsid w:val="0053073A"/>
    <w:rsid w:val="00535624"/>
    <w:rsid w:val="005357DA"/>
    <w:rsid w:val="00536283"/>
    <w:rsid w:val="00537200"/>
    <w:rsid w:val="00541FB1"/>
    <w:rsid w:val="005453C4"/>
    <w:rsid w:val="00545C4D"/>
    <w:rsid w:val="005465A0"/>
    <w:rsid w:val="005465A7"/>
    <w:rsid w:val="005509A5"/>
    <w:rsid w:val="00550AE6"/>
    <w:rsid w:val="00550BB9"/>
    <w:rsid w:val="00550CF2"/>
    <w:rsid w:val="005510E9"/>
    <w:rsid w:val="005532AD"/>
    <w:rsid w:val="00554ABB"/>
    <w:rsid w:val="00554EBD"/>
    <w:rsid w:val="0055623A"/>
    <w:rsid w:val="00565F59"/>
    <w:rsid w:val="0056790C"/>
    <w:rsid w:val="00570A5B"/>
    <w:rsid w:val="00575E9C"/>
    <w:rsid w:val="00576664"/>
    <w:rsid w:val="0057716A"/>
    <w:rsid w:val="00577C08"/>
    <w:rsid w:val="005819B8"/>
    <w:rsid w:val="00582B3F"/>
    <w:rsid w:val="005860E7"/>
    <w:rsid w:val="00590544"/>
    <w:rsid w:val="0059340D"/>
    <w:rsid w:val="005938ED"/>
    <w:rsid w:val="00595DC0"/>
    <w:rsid w:val="00595FAC"/>
    <w:rsid w:val="00596839"/>
    <w:rsid w:val="00596AD4"/>
    <w:rsid w:val="005A0342"/>
    <w:rsid w:val="005A120D"/>
    <w:rsid w:val="005A16E4"/>
    <w:rsid w:val="005A2A72"/>
    <w:rsid w:val="005A41C0"/>
    <w:rsid w:val="005A462D"/>
    <w:rsid w:val="005A62F0"/>
    <w:rsid w:val="005B06A5"/>
    <w:rsid w:val="005B0F19"/>
    <w:rsid w:val="005B31ED"/>
    <w:rsid w:val="005B358A"/>
    <w:rsid w:val="005B5308"/>
    <w:rsid w:val="005B58D1"/>
    <w:rsid w:val="005B7436"/>
    <w:rsid w:val="005B785E"/>
    <w:rsid w:val="005C074A"/>
    <w:rsid w:val="005C1654"/>
    <w:rsid w:val="005C1852"/>
    <w:rsid w:val="005C1E04"/>
    <w:rsid w:val="005C5407"/>
    <w:rsid w:val="005C5B92"/>
    <w:rsid w:val="005D14C0"/>
    <w:rsid w:val="005D1CDB"/>
    <w:rsid w:val="005D51E7"/>
    <w:rsid w:val="005D6C37"/>
    <w:rsid w:val="005D6D0F"/>
    <w:rsid w:val="005D70E4"/>
    <w:rsid w:val="005D7B97"/>
    <w:rsid w:val="005E1A58"/>
    <w:rsid w:val="005E2A43"/>
    <w:rsid w:val="005E55F7"/>
    <w:rsid w:val="005F238D"/>
    <w:rsid w:val="005F503C"/>
    <w:rsid w:val="005F5B6D"/>
    <w:rsid w:val="00601649"/>
    <w:rsid w:val="00601837"/>
    <w:rsid w:val="0060450A"/>
    <w:rsid w:val="00605C8F"/>
    <w:rsid w:val="00607076"/>
    <w:rsid w:val="006100D4"/>
    <w:rsid w:val="006103F2"/>
    <w:rsid w:val="0061040D"/>
    <w:rsid w:val="006107B4"/>
    <w:rsid w:val="00611CB1"/>
    <w:rsid w:val="00611D6E"/>
    <w:rsid w:val="00612E29"/>
    <w:rsid w:val="00614722"/>
    <w:rsid w:val="00614DF8"/>
    <w:rsid w:val="0061686E"/>
    <w:rsid w:val="00617BCC"/>
    <w:rsid w:val="00624FD9"/>
    <w:rsid w:val="006262A7"/>
    <w:rsid w:val="00626FCC"/>
    <w:rsid w:val="00630159"/>
    <w:rsid w:val="0063319F"/>
    <w:rsid w:val="006356E0"/>
    <w:rsid w:val="00640D03"/>
    <w:rsid w:val="00644C4A"/>
    <w:rsid w:val="00650B5B"/>
    <w:rsid w:val="00651281"/>
    <w:rsid w:val="006543A6"/>
    <w:rsid w:val="0065547C"/>
    <w:rsid w:val="006559B7"/>
    <w:rsid w:val="00656472"/>
    <w:rsid w:val="006621F6"/>
    <w:rsid w:val="0066743B"/>
    <w:rsid w:val="00667D97"/>
    <w:rsid w:val="00675127"/>
    <w:rsid w:val="006825D8"/>
    <w:rsid w:val="0068399C"/>
    <w:rsid w:val="0068591F"/>
    <w:rsid w:val="00687FCD"/>
    <w:rsid w:val="00691195"/>
    <w:rsid w:val="00691D2E"/>
    <w:rsid w:val="0069227F"/>
    <w:rsid w:val="006934CE"/>
    <w:rsid w:val="006939CB"/>
    <w:rsid w:val="00694743"/>
    <w:rsid w:val="00694D5A"/>
    <w:rsid w:val="0069563B"/>
    <w:rsid w:val="006A11BB"/>
    <w:rsid w:val="006A32F7"/>
    <w:rsid w:val="006A44D3"/>
    <w:rsid w:val="006A6DE6"/>
    <w:rsid w:val="006B2F9C"/>
    <w:rsid w:val="006B5FEC"/>
    <w:rsid w:val="006B7D41"/>
    <w:rsid w:val="006B7FE8"/>
    <w:rsid w:val="006C1EF3"/>
    <w:rsid w:val="006C6B8E"/>
    <w:rsid w:val="006D42F7"/>
    <w:rsid w:val="006D4BCA"/>
    <w:rsid w:val="006D535E"/>
    <w:rsid w:val="006D5D02"/>
    <w:rsid w:val="006D7DC1"/>
    <w:rsid w:val="006D7EC6"/>
    <w:rsid w:val="006E1097"/>
    <w:rsid w:val="006E1505"/>
    <w:rsid w:val="006E1AF6"/>
    <w:rsid w:val="006E374A"/>
    <w:rsid w:val="006E6F9F"/>
    <w:rsid w:val="006F0897"/>
    <w:rsid w:val="006F1F46"/>
    <w:rsid w:val="006F3361"/>
    <w:rsid w:val="006F4F45"/>
    <w:rsid w:val="006F536F"/>
    <w:rsid w:val="006F5958"/>
    <w:rsid w:val="00701A55"/>
    <w:rsid w:val="00703413"/>
    <w:rsid w:val="00705865"/>
    <w:rsid w:val="00705EAB"/>
    <w:rsid w:val="00710C26"/>
    <w:rsid w:val="0071114E"/>
    <w:rsid w:val="00712317"/>
    <w:rsid w:val="00713D96"/>
    <w:rsid w:val="007151E3"/>
    <w:rsid w:val="0071715A"/>
    <w:rsid w:val="00723B2A"/>
    <w:rsid w:val="00726859"/>
    <w:rsid w:val="00730E49"/>
    <w:rsid w:val="00731B5D"/>
    <w:rsid w:val="00731D58"/>
    <w:rsid w:val="0073228F"/>
    <w:rsid w:val="007334FF"/>
    <w:rsid w:val="00733BC3"/>
    <w:rsid w:val="00733CA1"/>
    <w:rsid w:val="00736CD4"/>
    <w:rsid w:val="00737219"/>
    <w:rsid w:val="007407A2"/>
    <w:rsid w:val="0074110E"/>
    <w:rsid w:val="00741E86"/>
    <w:rsid w:val="00742400"/>
    <w:rsid w:val="00742FA7"/>
    <w:rsid w:val="00743163"/>
    <w:rsid w:val="00743E29"/>
    <w:rsid w:val="00746714"/>
    <w:rsid w:val="00746B87"/>
    <w:rsid w:val="00750296"/>
    <w:rsid w:val="007537F1"/>
    <w:rsid w:val="00754647"/>
    <w:rsid w:val="0075517C"/>
    <w:rsid w:val="007569F7"/>
    <w:rsid w:val="00757E6A"/>
    <w:rsid w:val="007615DE"/>
    <w:rsid w:val="00761F82"/>
    <w:rsid w:val="00762B09"/>
    <w:rsid w:val="00772458"/>
    <w:rsid w:val="00774A01"/>
    <w:rsid w:val="0077639D"/>
    <w:rsid w:val="00776D20"/>
    <w:rsid w:val="00777E41"/>
    <w:rsid w:val="00780DBF"/>
    <w:rsid w:val="0078131D"/>
    <w:rsid w:val="00782157"/>
    <w:rsid w:val="007823F2"/>
    <w:rsid w:val="00782A35"/>
    <w:rsid w:val="00784695"/>
    <w:rsid w:val="007864D4"/>
    <w:rsid w:val="0079223B"/>
    <w:rsid w:val="00794073"/>
    <w:rsid w:val="00794281"/>
    <w:rsid w:val="007949CF"/>
    <w:rsid w:val="007A13C4"/>
    <w:rsid w:val="007A1D01"/>
    <w:rsid w:val="007A255D"/>
    <w:rsid w:val="007B0324"/>
    <w:rsid w:val="007B0779"/>
    <w:rsid w:val="007B179C"/>
    <w:rsid w:val="007B1D24"/>
    <w:rsid w:val="007B23D7"/>
    <w:rsid w:val="007B5A38"/>
    <w:rsid w:val="007B6F05"/>
    <w:rsid w:val="007B7F92"/>
    <w:rsid w:val="007C0496"/>
    <w:rsid w:val="007C0812"/>
    <w:rsid w:val="007C34B6"/>
    <w:rsid w:val="007C5078"/>
    <w:rsid w:val="007C7A9F"/>
    <w:rsid w:val="007D1E4A"/>
    <w:rsid w:val="007D4045"/>
    <w:rsid w:val="007D5479"/>
    <w:rsid w:val="007D55EA"/>
    <w:rsid w:val="007D7BC5"/>
    <w:rsid w:val="007E3BC3"/>
    <w:rsid w:val="007E4599"/>
    <w:rsid w:val="007E5A46"/>
    <w:rsid w:val="007E5B33"/>
    <w:rsid w:val="007E7719"/>
    <w:rsid w:val="007F320A"/>
    <w:rsid w:val="007F5987"/>
    <w:rsid w:val="00800284"/>
    <w:rsid w:val="008017D1"/>
    <w:rsid w:val="00802401"/>
    <w:rsid w:val="00803DB7"/>
    <w:rsid w:val="00804832"/>
    <w:rsid w:val="008076C6"/>
    <w:rsid w:val="00814349"/>
    <w:rsid w:val="00814DE1"/>
    <w:rsid w:val="008150D7"/>
    <w:rsid w:val="00817525"/>
    <w:rsid w:val="00817CD8"/>
    <w:rsid w:val="00820CBF"/>
    <w:rsid w:val="00823834"/>
    <w:rsid w:val="008241D0"/>
    <w:rsid w:val="0082555F"/>
    <w:rsid w:val="00830AE0"/>
    <w:rsid w:val="00830BCA"/>
    <w:rsid w:val="00831A64"/>
    <w:rsid w:val="00834541"/>
    <w:rsid w:val="00835637"/>
    <w:rsid w:val="00835EAB"/>
    <w:rsid w:val="0083739A"/>
    <w:rsid w:val="00845D3A"/>
    <w:rsid w:val="00846818"/>
    <w:rsid w:val="0085025F"/>
    <w:rsid w:val="0085152B"/>
    <w:rsid w:val="00852710"/>
    <w:rsid w:val="008532AC"/>
    <w:rsid w:val="008539FF"/>
    <w:rsid w:val="008555BC"/>
    <w:rsid w:val="00856D68"/>
    <w:rsid w:val="00860929"/>
    <w:rsid w:val="00860C89"/>
    <w:rsid w:val="00861093"/>
    <w:rsid w:val="00862BE4"/>
    <w:rsid w:val="00863FDD"/>
    <w:rsid w:val="0086626F"/>
    <w:rsid w:val="00867FB9"/>
    <w:rsid w:val="0087037C"/>
    <w:rsid w:val="008765D8"/>
    <w:rsid w:val="008805B0"/>
    <w:rsid w:val="00880CF2"/>
    <w:rsid w:val="0088115B"/>
    <w:rsid w:val="008813F7"/>
    <w:rsid w:val="00881B23"/>
    <w:rsid w:val="00883D61"/>
    <w:rsid w:val="008840AB"/>
    <w:rsid w:val="008854EB"/>
    <w:rsid w:val="00885DE7"/>
    <w:rsid w:val="00887E68"/>
    <w:rsid w:val="00892CFA"/>
    <w:rsid w:val="00893D62"/>
    <w:rsid w:val="00894193"/>
    <w:rsid w:val="00896AB0"/>
    <w:rsid w:val="00897A4B"/>
    <w:rsid w:val="008A3144"/>
    <w:rsid w:val="008A484E"/>
    <w:rsid w:val="008A5AD1"/>
    <w:rsid w:val="008A63F4"/>
    <w:rsid w:val="008A6651"/>
    <w:rsid w:val="008A7379"/>
    <w:rsid w:val="008B1060"/>
    <w:rsid w:val="008B6E85"/>
    <w:rsid w:val="008C0971"/>
    <w:rsid w:val="008C2E70"/>
    <w:rsid w:val="008C55D2"/>
    <w:rsid w:val="008C611A"/>
    <w:rsid w:val="008C6705"/>
    <w:rsid w:val="008D487E"/>
    <w:rsid w:val="008D622E"/>
    <w:rsid w:val="008D66BB"/>
    <w:rsid w:val="008D6CF3"/>
    <w:rsid w:val="008E2F64"/>
    <w:rsid w:val="008E3081"/>
    <w:rsid w:val="008E3F1D"/>
    <w:rsid w:val="008E5A8B"/>
    <w:rsid w:val="008E7CB4"/>
    <w:rsid w:val="008F114D"/>
    <w:rsid w:val="008F6B68"/>
    <w:rsid w:val="008F6CFD"/>
    <w:rsid w:val="008F70F8"/>
    <w:rsid w:val="008F7D55"/>
    <w:rsid w:val="0090157C"/>
    <w:rsid w:val="00903C0D"/>
    <w:rsid w:val="0090456A"/>
    <w:rsid w:val="00905CAB"/>
    <w:rsid w:val="009073E4"/>
    <w:rsid w:val="00910DC8"/>
    <w:rsid w:val="00911338"/>
    <w:rsid w:val="009125BA"/>
    <w:rsid w:val="0091499D"/>
    <w:rsid w:val="00915887"/>
    <w:rsid w:val="00915D50"/>
    <w:rsid w:val="00917BAF"/>
    <w:rsid w:val="00920615"/>
    <w:rsid w:val="00921901"/>
    <w:rsid w:val="00922203"/>
    <w:rsid w:val="00922A01"/>
    <w:rsid w:val="009234D5"/>
    <w:rsid w:val="00925E9E"/>
    <w:rsid w:val="00926AD5"/>
    <w:rsid w:val="00930006"/>
    <w:rsid w:val="009308B5"/>
    <w:rsid w:val="00930B98"/>
    <w:rsid w:val="00934072"/>
    <w:rsid w:val="00934580"/>
    <w:rsid w:val="00934BBB"/>
    <w:rsid w:val="00936492"/>
    <w:rsid w:val="00940858"/>
    <w:rsid w:val="00941F72"/>
    <w:rsid w:val="009511A9"/>
    <w:rsid w:val="00952557"/>
    <w:rsid w:val="00952C29"/>
    <w:rsid w:val="00952E0E"/>
    <w:rsid w:val="00957456"/>
    <w:rsid w:val="0096054A"/>
    <w:rsid w:val="009607C3"/>
    <w:rsid w:val="0096114E"/>
    <w:rsid w:val="00962915"/>
    <w:rsid w:val="00963239"/>
    <w:rsid w:val="009654B2"/>
    <w:rsid w:val="00971456"/>
    <w:rsid w:val="00974020"/>
    <w:rsid w:val="00974025"/>
    <w:rsid w:val="00976BAF"/>
    <w:rsid w:val="009808A2"/>
    <w:rsid w:val="00981481"/>
    <w:rsid w:val="00984B89"/>
    <w:rsid w:val="00985464"/>
    <w:rsid w:val="0098547E"/>
    <w:rsid w:val="00987081"/>
    <w:rsid w:val="00990F82"/>
    <w:rsid w:val="009916E5"/>
    <w:rsid w:val="00991BC4"/>
    <w:rsid w:val="00991F7E"/>
    <w:rsid w:val="0099520A"/>
    <w:rsid w:val="009971F4"/>
    <w:rsid w:val="009A79E4"/>
    <w:rsid w:val="009B066F"/>
    <w:rsid w:val="009B4FD9"/>
    <w:rsid w:val="009B792C"/>
    <w:rsid w:val="009C066C"/>
    <w:rsid w:val="009C1943"/>
    <w:rsid w:val="009C38A5"/>
    <w:rsid w:val="009C39DF"/>
    <w:rsid w:val="009C4EFD"/>
    <w:rsid w:val="009C6C8B"/>
    <w:rsid w:val="009D0C69"/>
    <w:rsid w:val="009D194F"/>
    <w:rsid w:val="009D4B86"/>
    <w:rsid w:val="009D673C"/>
    <w:rsid w:val="009D7147"/>
    <w:rsid w:val="009E0204"/>
    <w:rsid w:val="009E0A3D"/>
    <w:rsid w:val="009E341C"/>
    <w:rsid w:val="009E3440"/>
    <w:rsid w:val="009E4D2D"/>
    <w:rsid w:val="009E5BDD"/>
    <w:rsid w:val="009E6E34"/>
    <w:rsid w:val="009F236A"/>
    <w:rsid w:val="009F28F0"/>
    <w:rsid w:val="009F33B9"/>
    <w:rsid w:val="009F37A7"/>
    <w:rsid w:val="009F75A5"/>
    <w:rsid w:val="00A01198"/>
    <w:rsid w:val="00A0199E"/>
    <w:rsid w:val="00A04091"/>
    <w:rsid w:val="00A064A8"/>
    <w:rsid w:val="00A06657"/>
    <w:rsid w:val="00A0665D"/>
    <w:rsid w:val="00A077E2"/>
    <w:rsid w:val="00A13463"/>
    <w:rsid w:val="00A13687"/>
    <w:rsid w:val="00A150FF"/>
    <w:rsid w:val="00A16019"/>
    <w:rsid w:val="00A17095"/>
    <w:rsid w:val="00A17E2A"/>
    <w:rsid w:val="00A230BD"/>
    <w:rsid w:val="00A23115"/>
    <w:rsid w:val="00A231A7"/>
    <w:rsid w:val="00A27E7F"/>
    <w:rsid w:val="00A3144B"/>
    <w:rsid w:val="00A31DE3"/>
    <w:rsid w:val="00A33838"/>
    <w:rsid w:val="00A339BC"/>
    <w:rsid w:val="00A34915"/>
    <w:rsid w:val="00A36E13"/>
    <w:rsid w:val="00A37BDE"/>
    <w:rsid w:val="00A40827"/>
    <w:rsid w:val="00A418EA"/>
    <w:rsid w:val="00A4280D"/>
    <w:rsid w:val="00A51D3A"/>
    <w:rsid w:val="00A52225"/>
    <w:rsid w:val="00A53279"/>
    <w:rsid w:val="00A53934"/>
    <w:rsid w:val="00A54F7F"/>
    <w:rsid w:val="00A5699E"/>
    <w:rsid w:val="00A57103"/>
    <w:rsid w:val="00A5753D"/>
    <w:rsid w:val="00A5789E"/>
    <w:rsid w:val="00A65E49"/>
    <w:rsid w:val="00A65E54"/>
    <w:rsid w:val="00A70B66"/>
    <w:rsid w:val="00A70F0C"/>
    <w:rsid w:val="00A7170C"/>
    <w:rsid w:val="00A71C84"/>
    <w:rsid w:val="00A764D9"/>
    <w:rsid w:val="00A8096A"/>
    <w:rsid w:val="00A815E6"/>
    <w:rsid w:val="00A824B6"/>
    <w:rsid w:val="00A83BDE"/>
    <w:rsid w:val="00A8756D"/>
    <w:rsid w:val="00A87721"/>
    <w:rsid w:val="00A90C2D"/>
    <w:rsid w:val="00A929D2"/>
    <w:rsid w:val="00A92EE0"/>
    <w:rsid w:val="00A941AA"/>
    <w:rsid w:val="00A94C71"/>
    <w:rsid w:val="00A94F3A"/>
    <w:rsid w:val="00A95BA5"/>
    <w:rsid w:val="00A9708F"/>
    <w:rsid w:val="00AA29EA"/>
    <w:rsid w:val="00AA56F0"/>
    <w:rsid w:val="00AA71D8"/>
    <w:rsid w:val="00AA76E6"/>
    <w:rsid w:val="00AB35D6"/>
    <w:rsid w:val="00AB5142"/>
    <w:rsid w:val="00AB5F90"/>
    <w:rsid w:val="00AB65B3"/>
    <w:rsid w:val="00AC2C6A"/>
    <w:rsid w:val="00AC3961"/>
    <w:rsid w:val="00AC4698"/>
    <w:rsid w:val="00AC4E4D"/>
    <w:rsid w:val="00AC71C4"/>
    <w:rsid w:val="00AD05E3"/>
    <w:rsid w:val="00AD1B63"/>
    <w:rsid w:val="00AD4F83"/>
    <w:rsid w:val="00AD6BA1"/>
    <w:rsid w:val="00AD6F3F"/>
    <w:rsid w:val="00AE113D"/>
    <w:rsid w:val="00AE1A70"/>
    <w:rsid w:val="00AE3D6D"/>
    <w:rsid w:val="00AE52D6"/>
    <w:rsid w:val="00AE70ED"/>
    <w:rsid w:val="00AF3A5C"/>
    <w:rsid w:val="00AF4D22"/>
    <w:rsid w:val="00B00F87"/>
    <w:rsid w:val="00B0116A"/>
    <w:rsid w:val="00B02562"/>
    <w:rsid w:val="00B03A9B"/>
    <w:rsid w:val="00B04875"/>
    <w:rsid w:val="00B04CA4"/>
    <w:rsid w:val="00B108C8"/>
    <w:rsid w:val="00B11306"/>
    <w:rsid w:val="00B1449B"/>
    <w:rsid w:val="00B20E04"/>
    <w:rsid w:val="00B23BDD"/>
    <w:rsid w:val="00B25505"/>
    <w:rsid w:val="00B27F18"/>
    <w:rsid w:val="00B3224D"/>
    <w:rsid w:val="00B34D47"/>
    <w:rsid w:val="00B365B1"/>
    <w:rsid w:val="00B40BAF"/>
    <w:rsid w:val="00B43C23"/>
    <w:rsid w:val="00B4529D"/>
    <w:rsid w:val="00B50D63"/>
    <w:rsid w:val="00B53703"/>
    <w:rsid w:val="00B54F32"/>
    <w:rsid w:val="00B55D6D"/>
    <w:rsid w:val="00B56CA4"/>
    <w:rsid w:val="00B57361"/>
    <w:rsid w:val="00B624A7"/>
    <w:rsid w:val="00B658D2"/>
    <w:rsid w:val="00B67AF6"/>
    <w:rsid w:val="00B717B6"/>
    <w:rsid w:val="00B71A53"/>
    <w:rsid w:val="00B71B7B"/>
    <w:rsid w:val="00B726F6"/>
    <w:rsid w:val="00B826E6"/>
    <w:rsid w:val="00B83210"/>
    <w:rsid w:val="00B84AEF"/>
    <w:rsid w:val="00B84D27"/>
    <w:rsid w:val="00B86F67"/>
    <w:rsid w:val="00B87190"/>
    <w:rsid w:val="00BA02E3"/>
    <w:rsid w:val="00BA06F7"/>
    <w:rsid w:val="00BA126D"/>
    <w:rsid w:val="00BA5BAF"/>
    <w:rsid w:val="00BB05A1"/>
    <w:rsid w:val="00BB06D0"/>
    <w:rsid w:val="00BB32A6"/>
    <w:rsid w:val="00BB39D2"/>
    <w:rsid w:val="00BB4028"/>
    <w:rsid w:val="00BC1B32"/>
    <w:rsid w:val="00BC483D"/>
    <w:rsid w:val="00BC52CC"/>
    <w:rsid w:val="00BC5373"/>
    <w:rsid w:val="00BD1DB9"/>
    <w:rsid w:val="00BD36CA"/>
    <w:rsid w:val="00BD3C94"/>
    <w:rsid w:val="00BD4BB9"/>
    <w:rsid w:val="00BD4C52"/>
    <w:rsid w:val="00BD7929"/>
    <w:rsid w:val="00BE0CCD"/>
    <w:rsid w:val="00BE5909"/>
    <w:rsid w:val="00BE5ABE"/>
    <w:rsid w:val="00BF2AEE"/>
    <w:rsid w:val="00BF3A55"/>
    <w:rsid w:val="00BF46CF"/>
    <w:rsid w:val="00BF5CF0"/>
    <w:rsid w:val="00BF7208"/>
    <w:rsid w:val="00BF76CC"/>
    <w:rsid w:val="00C007D2"/>
    <w:rsid w:val="00C047F5"/>
    <w:rsid w:val="00C0542E"/>
    <w:rsid w:val="00C059B4"/>
    <w:rsid w:val="00C06176"/>
    <w:rsid w:val="00C11C8B"/>
    <w:rsid w:val="00C173E4"/>
    <w:rsid w:val="00C2267F"/>
    <w:rsid w:val="00C25BFC"/>
    <w:rsid w:val="00C25F32"/>
    <w:rsid w:val="00C26D70"/>
    <w:rsid w:val="00C26EC8"/>
    <w:rsid w:val="00C2777E"/>
    <w:rsid w:val="00C3066B"/>
    <w:rsid w:val="00C30E19"/>
    <w:rsid w:val="00C32A1A"/>
    <w:rsid w:val="00C41858"/>
    <w:rsid w:val="00C41B9A"/>
    <w:rsid w:val="00C47217"/>
    <w:rsid w:val="00C51AFD"/>
    <w:rsid w:val="00C52E15"/>
    <w:rsid w:val="00C556CA"/>
    <w:rsid w:val="00C62847"/>
    <w:rsid w:val="00C64DE5"/>
    <w:rsid w:val="00C72335"/>
    <w:rsid w:val="00C73A09"/>
    <w:rsid w:val="00C750C0"/>
    <w:rsid w:val="00C756CD"/>
    <w:rsid w:val="00C8021A"/>
    <w:rsid w:val="00C80365"/>
    <w:rsid w:val="00C80A50"/>
    <w:rsid w:val="00C81064"/>
    <w:rsid w:val="00C81CB0"/>
    <w:rsid w:val="00C82013"/>
    <w:rsid w:val="00C82045"/>
    <w:rsid w:val="00C82CA2"/>
    <w:rsid w:val="00C86F05"/>
    <w:rsid w:val="00C87C55"/>
    <w:rsid w:val="00C87C74"/>
    <w:rsid w:val="00C920FB"/>
    <w:rsid w:val="00C9419D"/>
    <w:rsid w:val="00C9730F"/>
    <w:rsid w:val="00CA1333"/>
    <w:rsid w:val="00CA2DAB"/>
    <w:rsid w:val="00CA71EB"/>
    <w:rsid w:val="00CB026F"/>
    <w:rsid w:val="00CB03E8"/>
    <w:rsid w:val="00CB25CB"/>
    <w:rsid w:val="00CB371D"/>
    <w:rsid w:val="00CB4911"/>
    <w:rsid w:val="00CB4E69"/>
    <w:rsid w:val="00CB5D06"/>
    <w:rsid w:val="00CC2F6B"/>
    <w:rsid w:val="00CC3833"/>
    <w:rsid w:val="00CC47C8"/>
    <w:rsid w:val="00CC4FB1"/>
    <w:rsid w:val="00CC5386"/>
    <w:rsid w:val="00CC53E1"/>
    <w:rsid w:val="00CC5B30"/>
    <w:rsid w:val="00CC71FB"/>
    <w:rsid w:val="00CD15D7"/>
    <w:rsid w:val="00CD35B2"/>
    <w:rsid w:val="00CD659C"/>
    <w:rsid w:val="00CD707B"/>
    <w:rsid w:val="00CD77A3"/>
    <w:rsid w:val="00CE0074"/>
    <w:rsid w:val="00CE0476"/>
    <w:rsid w:val="00CE2EFB"/>
    <w:rsid w:val="00CE315C"/>
    <w:rsid w:val="00CE4122"/>
    <w:rsid w:val="00CE42CB"/>
    <w:rsid w:val="00CE4EA2"/>
    <w:rsid w:val="00CE6BF7"/>
    <w:rsid w:val="00CF06A0"/>
    <w:rsid w:val="00CF1FE3"/>
    <w:rsid w:val="00CF504A"/>
    <w:rsid w:val="00CF51E2"/>
    <w:rsid w:val="00D00304"/>
    <w:rsid w:val="00D00707"/>
    <w:rsid w:val="00D01403"/>
    <w:rsid w:val="00D033D1"/>
    <w:rsid w:val="00D03D1E"/>
    <w:rsid w:val="00D03E91"/>
    <w:rsid w:val="00D0458D"/>
    <w:rsid w:val="00D05114"/>
    <w:rsid w:val="00D11FED"/>
    <w:rsid w:val="00D132D5"/>
    <w:rsid w:val="00D133A8"/>
    <w:rsid w:val="00D140C0"/>
    <w:rsid w:val="00D15BC0"/>
    <w:rsid w:val="00D163B9"/>
    <w:rsid w:val="00D171E9"/>
    <w:rsid w:val="00D2073E"/>
    <w:rsid w:val="00D207E7"/>
    <w:rsid w:val="00D20AF7"/>
    <w:rsid w:val="00D24598"/>
    <w:rsid w:val="00D24D2D"/>
    <w:rsid w:val="00D26136"/>
    <w:rsid w:val="00D27FCF"/>
    <w:rsid w:val="00D333A2"/>
    <w:rsid w:val="00D4016E"/>
    <w:rsid w:val="00D4158D"/>
    <w:rsid w:val="00D41E64"/>
    <w:rsid w:val="00D421C9"/>
    <w:rsid w:val="00D45013"/>
    <w:rsid w:val="00D53396"/>
    <w:rsid w:val="00D62F84"/>
    <w:rsid w:val="00D6507A"/>
    <w:rsid w:val="00D660D8"/>
    <w:rsid w:val="00D70A1C"/>
    <w:rsid w:val="00D73539"/>
    <w:rsid w:val="00D751E2"/>
    <w:rsid w:val="00D8055B"/>
    <w:rsid w:val="00D823F4"/>
    <w:rsid w:val="00D82976"/>
    <w:rsid w:val="00D85263"/>
    <w:rsid w:val="00D85DA8"/>
    <w:rsid w:val="00D90428"/>
    <w:rsid w:val="00D9134B"/>
    <w:rsid w:val="00D91E26"/>
    <w:rsid w:val="00D94511"/>
    <w:rsid w:val="00DA718F"/>
    <w:rsid w:val="00DB00CE"/>
    <w:rsid w:val="00DB1FD6"/>
    <w:rsid w:val="00DB27F2"/>
    <w:rsid w:val="00DB391F"/>
    <w:rsid w:val="00DB5C45"/>
    <w:rsid w:val="00DC29F6"/>
    <w:rsid w:val="00DC2A6C"/>
    <w:rsid w:val="00DC5E95"/>
    <w:rsid w:val="00DD02BA"/>
    <w:rsid w:val="00DD1B6A"/>
    <w:rsid w:val="00DD2DE6"/>
    <w:rsid w:val="00DD344E"/>
    <w:rsid w:val="00DD55E9"/>
    <w:rsid w:val="00DD5A30"/>
    <w:rsid w:val="00DD5B92"/>
    <w:rsid w:val="00DD72FB"/>
    <w:rsid w:val="00DD7368"/>
    <w:rsid w:val="00DD7EAB"/>
    <w:rsid w:val="00DE113E"/>
    <w:rsid w:val="00DE1530"/>
    <w:rsid w:val="00DE18C8"/>
    <w:rsid w:val="00DE4A4B"/>
    <w:rsid w:val="00DE5D1D"/>
    <w:rsid w:val="00DF06C4"/>
    <w:rsid w:val="00DF130B"/>
    <w:rsid w:val="00DF374B"/>
    <w:rsid w:val="00DF61F7"/>
    <w:rsid w:val="00E0035F"/>
    <w:rsid w:val="00E035E2"/>
    <w:rsid w:val="00E038D5"/>
    <w:rsid w:val="00E03AE4"/>
    <w:rsid w:val="00E0582F"/>
    <w:rsid w:val="00E102AA"/>
    <w:rsid w:val="00E10882"/>
    <w:rsid w:val="00E10B16"/>
    <w:rsid w:val="00E12F47"/>
    <w:rsid w:val="00E1356C"/>
    <w:rsid w:val="00E13AAA"/>
    <w:rsid w:val="00E1517F"/>
    <w:rsid w:val="00E17C28"/>
    <w:rsid w:val="00E209AF"/>
    <w:rsid w:val="00E230B2"/>
    <w:rsid w:val="00E23219"/>
    <w:rsid w:val="00E24671"/>
    <w:rsid w:val="00E25483"/>
    <w:rsid w:val="00E26A67"/>
    <w:rsid w:val="00E323CA"/>
    <w:rsid w:val="00E33C3A"/>
    <w:rsid w:val="00E402C3"/>
    <w:rsid w:val="00E40664"/>
    <w:rsid w:val="00E44917"/>
    <w:rsid w:val="00E450FC"/>
    <w:rsid w:val="00E45CF7"/>
    <w:rsid w:val="00E532C5"/>
    <w:rsid w:val="00E546DD"/>
    <w:rsid w:val="00E56EBE"/>
    <w:rsid w:val="00E63433"/>
    <w:rsid w:val="00E65A2B"/>
    <w:rsid w:val="00E67342"/>
    <w:rsid w:val="00E72615"/>
    <w:rsid w:val="00E72D64"/>
    <w:rsid w:val="00E82DE9"/>
    <w:rsid w:val="00E83AD7"/>
    <w:rsid w:val="00E8412B"/>
    <w:rsid w:val="00E8524B"/>
    <w:rsid w:val="00E86436"/>
    <w:rsid w:val="00E86C0F"/>
    <w:rsid w:val="00E903CC"/>
    <w:rsid w:val="00E91029"/>
    <w:rsid w:val="00E91661"/>
    <w:rsid w:val="00E92C3B"/>
    <w:rsid w:val="00E93707"/>
    <w:rsid w:val="00E9397E"/>
    <w:rsid w:val="00E9417D"/>
    <w:rsid w:val="00E9678E"/>
    <w:rsid w:val="00E96823"/>
    <w:rsid w:val="00E96BC7"/>
    <w:rsid w:val="00EA115D"/>
    <w:rsid w:val="00EA3929"/>
    <w:rsid w:val="00EA5FCC"/>
    <w:rsid w:val="00EA60BC"/>
    <w:rsid w:val="00EA719F"/>
    <w:rsid w:val="00EB0A1B"/>
    <w:rsid w:val="00EB3964"/>
    <w:rsid w:val="00EB3F03"/>
    <w:rsid w:val="00EB6AD5"/>
    <w:rsid w:val="00EC0C1E"/>
    <w:rsid w:val="00EC157B"/>
    <w:rsid w:val="00EC3FDE"/>
    <w:rsid w:val="00EC4162"/>
    <w:rsid w:val="00EC67C1"/>
    <w:rsid w:val="00ED2BFD"/>
    <w:rsid w:val="00ED368F"/>
    <w:rsid w:val="00ED396A"/>
    <w:rsid w:val="00ED39F5"/>
    <w:rsid w:val="00ED605D"/>
    <w:rsid w:val="00EE0053"/>
    <w:rsid w:val="00EE0847"/>
    <w:rsid w:val="00EE2408"/>
    <w:rsid w:val="00EE395E"/>
    <w:rsid w:val="00EE5456"/>
    <w:rsid w:val="00EE7ED3"/>
    <w:rsid w:val="00EF4537"/>
    <w:rsid w:val="00F02360"/>
    <w:rsid w:val="00F06022"/>
    <w:rsid w:val="00F100FC"/>
    <w:rsid w:val="00F10724"/>
    <w:rsid w:val="00F1166E"/>
    <w:rsid w:val="00F145BF"/>
    <w:rsid w:val="00F153F6"/>
    <w:rsid w:val="00F16E3D"/>
    <w:rsid w:val="00F179D9"/>
    <w:rsid w:val="00F20656"/>
    <w:rsid w:val="00F2125C"/>
    <w:rsid w:val="00F224BE"/>
    <w:rsid w:val="00F2279F"/>
    <w:rsid w:val="00F230EE"/>
    <w:rsid w:val="00F24017"/>
    <w:rsid w:val="00F248D2"/>
    <w:rsid w:val="00F24D5D"/>
    <w:rsid w:val="00F25A88"/>
    <w:rsid w:val="00F273C9"/>
    <w:rsid w:val="00F27C3A"/>
    <w:rsid w:val="00F30CFE"/>
    <w:rsid w:val="00F30FFF"/>
    <w:rsid w:val="00F312C3"/>
    <w:rsid w:val="00F324F5"/>
    <w:rsid w:val="00F32A91"/>
    <w:rsid w:val="00F32BEE"/>
    <w:rsid w:val="00F32F6E"/>
    <w:rsid w:val="00F3313D"/>
    <w:rsid w:val="00F332F7"/>
    <w:rsid w:val="00F34CE5"/>
    <w:rsid w:val="00F34D14"/>
    <w:rsid w:val="00F438CA"/>
    <w:rsid w:val="00F50712"/>
    <w:rsid w:val="00F508CF"/>
    <w:rsid w:val="00F52522"/>
    <w:rsid w:val="00F54DEB"/>
    <w:rsid w:val="00F54F67"/>
    <w:rsid w:val="00F55FEF"/>
    <w:rsid w:val="00F561B3"/>
    <w:rsid w:val="00F5720F"/>
    <w:rsid w:val="00F60403"/>
    <w:rsid w:val="00F61CD8"/>
    <w:rsid w:val="00F62AE1"/>
    <w:rsid w:val="00F63738"/>
    <w:rsid w:val="00F64932"/>
    <w:rsid w:val="00F6685D"/>
    <w:rsid w:val="00F71DAD"/>
    <w:rsid w:val="00F720E0"/>
    <w:rsid w:val="00F73A5E"/>
    <w:rsid w:val="00F7464F"/>
    <w:rsid w:val="00F75D0D"/>
    <w:rsid w:val="00F773B1"/>
    <w:rsid w:val="00F77C34"/>
    <w:rsid w:val="00F85FEB"/>
    <w:rsid w:val="00F90E89"/>
    <w:rsid w:val="00F9139E"/>
    <w:rsid w:val="00F91D9A"/>
    <w:rsid w:val="00F92B12"/>
    <w:rsid w:val="00F97442"/>
    <w:rsid w:val="00F977CD"/>
    <w:rsid w:val="00FA387F"/>
    <w:rsid w:val="00FA5663"/>
    <w:rsid w:val="00FA598C"/>
    <w:rsid w:val="00FA5B6A"/>
    <w:rsid w:val="00FA6013"/>
    <w:rsid w:val="00FA63B3"/>
    <w:rsid w:val="00FB0D45"/>
    <w:rsid w:val="00FB2DFB"/>
    <w:rsid w:val="00FB3068"/>
    <w:rsid w:val="00FC1C42"/>
    <w:rsid w:val="00FC1C85"/>
    <w:rsid w:val="00FC7E76"/>
    <w:rsid w:val="00FD554A"/>
    <w:rsid w:val="00FD70E7"/>
    <w:rsid w:val="00FD72BF"/>
    <w:rsid w:val="00FE0311"/>
    <w:rsid w:val="00FE094C"/>
    <w:rsid w:val="00FE3EC5"/>
    <w:rsid w:val="00FE4794"/>
    <w:rsid w:val="00FE555A"/>
    <w:rsid w:val="00FE6D36"/>
    <w:rsid w:val="00FF3A9B"/>
    <w:rsid w:val="00FF3D7B"/>
    <w:rsid w:val="00FF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A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19"/>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character" w:styleId="Hyperlink">
    <w:name w:val="Hyperlink"/>
    <w:basedOn w:val="DefaultParagraphFont"/>
    <w:unhideWhenUsed/>
    <w:rsid w:val="00263E4D"/>
    <w:rPr>
      <w:color w:val="0000FF" w:themeColor="hyperlink"/>
      <w:u w:val="single"/>
    </w:rPr>
  </w:style>
  <w:style w:type="character" w:styleId="FollowedHyperlink">
    <w:name w:val="FollowedHyperlink"/>
    <w:basedOn w:val="DefaultParagraphFont"/>
    <w:semiHidden/>
    <w:unhideWhenUsed/>
    <w:rsid w:val="00535624"/>
    <w:rPr>
      <w:color w:val="800080" w:themeColor="followedHyperlink"/>
      <w:u w:val="single"/>
    </w:rPr>
  </w:style>
  <w:style w:type="paragraph" w:styleId="Revision">
    <w:name w:val="Revision"/>
    <w:hidden/>
    <w:uiPriority w:val="99"/>
    <w:semiHidden/>
    <w:rsid w:val="00894193"/>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19"/>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character" w:styleId="Hyperlink">
    <w:name w:val="Hyperlink"/>
    <w:basedOn w:val="DefaultParagraphFont"/>
    <w:unhideWhenUsed/>
    <w:rsid w:val="00263E4D"/>
    <w:rPr>
      <w:color w:val="0000FF" w:themeColor="hyperlink"/>
      <w:u w:val="single"/>
    </w:rPr>
  </w:style>
  <w:style w:type="character" w:styleId="FollowedHyperlink">
    <w:name w:val="FollowedHyperlink"/>
    <w:basedOn w:val="DefaultParagraphFont"/>
    <w:semiHidden/>
    <w:unhideWhenUsed/>
    <w:rsid w:val="00535624"/>
    <w:rPr>
      <w:color w:val="800080" w:themeColor="followedHyperlink"/>
      <w:u w:val="single"/>
    </w:rPr>
  </w:style>
  <w:style w:type="paragraph" w:styleId="Revision">
    <w:name w:val="Revision"/>
    <w:hidden/>
    <w:uiPriority w:val="99"/>
    <w:semiHidden/>
    <w:rsid w:val="0089419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0283">
      <w:bodyDiv w:val="1"/>
      <w:marLeft w:val="0"/>
      <w:marRight w:val="0"/>
      <w:marTop w:val="0"/>
      <w:marBottom w:val="0"/>
      <w:divBdr>
        <w:top w:val="none" w:sz="0" w:space="0" w:color="auto"/>
        <w:left w:val="none" w:sz="0" w:space="0" w:color="auto"/>
        <w:bottom w:val="none" w:sz="0" w:space="0" w:color="auto"/>
        <w:right w:val="none" w:sz="0" w:space="0" w:color="auto"/>
      </w:divBdr>
    </w:div>
    <w:div w:id="127165904">
      <w:bodyDiv w:val="1"/>
      <w:marLeft w:val="0"/>
      <w:marRight w:val="0"/>
      <w:marTop w:val="0"/>
      <w:marBottom w:val="0"/>
      <w:divBdr>
        <w:top w:val="none" w:sz="0" w:space="0" w:color="auto"/>
        <w:left w:val="none" w:sz="0" w:space="0" w:color="auto"/>
        <w:bottom w:val="none" w:sz="0" w:space="0" w:color="auto"/>
        <w:right w:val="none" w:sz="0" w:space="0" w:color="auto"/>
      </w:divBdr>
    </w:div>
    <w:div w:id="163396681">
      <w:bodyDiv w:val="1"/>
      <w:marLeft w:val="0"/>
      <w:marRight w:val="0"/>
      <w:marTop w:val="0"/>
      <w:marBottom w:val="0"/>
      <w:divBdr>
        <w:top w:val="none" w:sz="0" w:space="0" w:color="auto"/>
        <w:left w:val="none" w:sz="0" w:space="0" w:color="auto"/>
        <w:bottom w:val="none" w:sz="0" w:space="0" w:color="auto"/>
        <w:right w:val="none" w:sz="0" w:space="0" w:color="auto"/>
      </w:divBdr>
    </w:div>
    <w:div w:id="174198295">
      <w:bodyDiv w:val="1"/>
      <w:marLeft w:val="0"/>
      <w:marRight w:val="0"/>
      <w:marTop w:val="0"/>
      <w:marBottom w:val="0"/>
      <w:divBdr>
        <w:top w:val="none" w:sz="0" w:space="0" w:color="auto"/>
        <w:left w:val="none" w:sz="0" w:space="0" w:color="auto"/>
        <w:bottom w:val="none" w:sz="0" w:space="0" w:color="auto"/>
        <w:right w:val="none" w:sz="0" w:space="0" w:color="auto"/>
      </w:divBdr>
    </w:div>
    <w:div w:id="242031582">
      <w:bodyDiv w:val="1"/>
      <w:marLeft w:val="0"/>
      <w:marRight w:val="0"/>
      <w:marTop w:val="0"/>
      <w:marBottom w:val="0"/>
      <w:divBdr>
        <w:top w:val="none" w:sz="0" w:space="0" w:color="auto"/>
        <w:left w:val="none" w:sz="0" w:space="0" w:color="auto"/>
        <w:bottom w:val="none" w:sz="0" w:space="0" w:color="auto"/>
        <w:right w:val="none" w:sz="0" w:space="0" w:color="auto"/>
      </w:divBdr>
    </w:div>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611713041">
      <w:bodyDiv w:val="1"/>
      <w:marLeft w:val="0"/>
      <w:marRight w:val="0"/>
      <w:marTop w:val="0"/>
      <w:marBottom w:val="0"/>
      <w:divBdr>
        <w:top w:val="none" w:sz="0" w:space="0" w:color="auto"/>
        <w:left w:val="none" w:sz="0" w:space="0" w:color="auto"/>
        <w:bottom w:val="none" w:sz="0" w:space="0" w:color="auto"/>
        <w:right w:val="none" w:sz="0" w:space="0" w:color="auto"/>
      </w:divBdr>
    </w:div>
    <w:div w:id="662902967">
      <w:bodyDiv w:val="1"/>
      <w:marLeft w:val="0"/>
      <w:marRight w:val="0"/>
      <w:marTop w:val="0"/>
      <w:marBottom w:val="0"/>
      <w:divBdr>
        <w:top w:val="none" w:sz="0" w:space="0" w:color="auto"/>
        <w:left w:val="none" w:sz="0" w:space="0" w:color="auto"/>
        <w:bottom w:val="none" w:sz="0" w:space="0" w:color="auto"/>
        <w:right w:val="none" w:sz="0" w:space="0" w:color="auto"/>
      </w:divBdr>
    </w:div>
    <w:div w:id="676539125">
      <w:bodyDiv w:val="1"/>
      <w:marLeft w:val="0"/>
      <w:marRight w:val="0"/>
      <w:marTop w:val="0"/>
      <w:marBottom w:val="0"/>
      <w:divBdr>
        <w:top w:val="none" w:sz="0" w:space="0" w:color="auto"/>
        <w:left w:val="none" w:sz="0" w:space="0" w:color="auto"/>
        <w:bottom w:val="none" w:sz="0" w:space="0" w:color="auto"/>
        <w:right w:val="none" w:sz="0" w:space="0" w:color="auto"/>
      </w:divBdr>
    </w:div>
    <w:div w:id="836461751">
      <w:bodyDiv w:val="1"/>
      <w:marLeft w:val="0"/>
      <w:marRight w:val="0"/>
      <w:marTop w:val="0"/>
      <w:marBottom w:val="0"/>
      <w:divBdr>
        <w:top w:val="none" w:sz="0" w:space="0" w:color="auto"/>
        <w:left w:val="none" w:sz="0" w:space="0" w:color="auto"/>
        <w:bottom w:val="none" w:sz="0" w:space="0" w:color="auto"/>
        <w:right w:val="none" w:sz="0" w:space="0" w:color="auto"/>
      </w:divBdr>
    </w:div>
    <w:div w:id="88251946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08702365">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489322814">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 w:id="1587685032">
      <w:bodyDiv w:val="1"/>
      <w:marLeft w:val="0"/>
      <w:marRight w:val="0"/>
      <w:marTop w:val="0"/>
      <w:marBottom w:val="0"/>
      <w:divBdr>
        <w:top w:val="none" w:sz="0" w:space="0" w:color="auto"/>
        <w:left w:val="none" w:sz="0" w:space="0" w:color="auto"/>
        <w:bottom w:val="none" w:sz="0" w:space="0" w:color="auto"/>
        <w:right w:val="none" w:sz="0" w:space="0" w:color="auto"/>
      </w:divBdr>
    </w:div>
    <w:div w:id="1666860601">
      <w:bodyDiv w:val="1"/>
      <w:marLeft w:val="0"/>
      <w:marRight w:val="0"/>
      <w:marTop w:val="0"/>
      <w:marBottom w:val="0"/>
      <w:divBdr>
        <w:top w:val="none" w:sz="0" w:space="0" w:color="auto"/>
        <w:left w:val="none" w:sz="0" w:space="0" w:color="auto"/>
        <w:bottom w:val="none" w:sz="0" w:space="0" w:color="auto"/>
        <w:right w:val="none" w:sz="0" w:space="0" w:color="auto"/>
      </w:divBdr>
    </w:div>
    <w:div w:id="1672104424">
      <w:bodyDiv w:val="1"/>
      <w:marLeft w:val="0"/>
      <w:marRight w:val="0"/>
      <w:marTop w:val="0"/>
      <w:marBottom w:val="0"/>
      <w:divBdr>
        <w:top w:val="none" w:sz="0" w:space="0" w:color="auto"/>
        <w:left w:val="none" w:sz="0" w:space="0" w:color="auto"/>
        <w:bottom w:val="none" w:sz="0" w:space="0" w:color="auto"/>
        <w:right w:val="none" w:sz="0" w:space="0" w:color="auto"/>
      </w:divBdr>
    </w:div>
    <w:div w:id="2060518161">
      <w:bodyDiv w:val="1"/>
      <w:marLeft w:val="0"/>
      <w:marRight w:val="0"/>
      <w:marTop w:val="0"/>
      <w:marBottom w:val="0"/>
      <w:divBdr>
        <w:top w:val="none" w:sz="0" w:space="0" w:color="auto"/>
        <w:left w:val="none" w:sz="0" w:space="0" w:color="auto"/>
        <w:bottom w:val="none" w:sz="0" w:space="0" w:color="auto"/>
        <w:right w:val="none" w:sz="0" w:space="0" w:color="auto"/>
      </w:divBdr>
    </w:div>
    <w:div w:id="20734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7305</Words>
  <Characters>41643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February  2003</vt:lpstr>
    </vt:vector>
  </TitlesOfParts>
  <LinksUpToDate>false</LinksUpToDate>
  <CharactersWithSpaces>48851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
  <cp:lastModifiedBy/>
  <cp:revision>1</cp:revision>
  <cp:lastPrinted>2008-10-14T14:04:00Z</cp:lastPrinted>
  <dcterms:created xsi:type="dcterms:W3CDTF">2014-11-04T16:25:00Z</dcterms:created>
  <dcterms:modified xsi:type="dcterms:W3CDTF">2014-11-04T16:25:00Z</dcterms:modified>
</cp:coreProperties>
</file>