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88" w:rsidRPr="002D674F" w:rsidRDefault="002D674F" w:rsidP="001E739A">
      <w:pPr>
        <w:jc w:val="center"/>
        <w:rPr>
          <w:b/>
          <w:sz w:val="24"/>
          <w:szCs w:val="24"/>
        </w:rPr>
      </w:pPr>
      <w:r w:rsidRPr="00C347C1">
        <w:rPr>
          <w:noProof/>
        </w:rPr>
        <w:drawing>
          <wp:anchor distT="0" distB="0" distL="114300" distR="114300" simplePos="0" relativeHeight="251658240" behindDoc="1" locked="0" layoutInCell="1" allowOverlap="1">
            <wp:simplePos x="0" y="0"/>
            <wp:positionH relativeFrom="column">
              <wp:posOffset>-655955</wp:posOffset>
            </wp:positionH>
            <wp:positionV relativeFrom="paragraph">
              <wp:posOffset>-722630</wp:posOffset>
            </wp:positionV>
            <wp:extent cx="1285875" cy="1174750"/>
            <wp:effectExtent l="0" t="0" r="9525" b="6350"/>
            <wp:wrapThrough wrapText="bothSides">
              <wp:wrapPolygon edited="0">
                <wp:start x="0" y="0"/>
                <wp:lineTo x="0" y="21366"/>
                <wp:lineTo x="21440" y="21366"/>
                <wp:lineTo x="21440" y="0"/>
                <wp:lineTo x="0" y="0"/>
              </wp:wrapPolygon>
            </wp:wrapThrough>
            <wp:docPr id="2" name="Picture 2"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1174750"/>
                    </a:xfrm>
                    <a:prstGeom prst="rect">
                      <a:avLst/>
                    </a:prstGeom>
                  </pic:spPr>
                </pic:pic>
              </a:graphicData>
            </a:graphic>
          </wp:anchor>
        </w:drawing>
      </w:r>
      <w:r w:rsidR="00812ADE">
        <w:rPr>
          <w:b/>
          <w:sz w:val="24"/>
          <w:szCs w:val="24"/>
        </w:rPr>
        <w:t>A</w:t>
      </w:r>
      <w:r w:rsidR="007F143D">
        <w:rPr>
          <w:b/>
          <w:sz w:val="24"/>
          <w:szCs w:val="24"/>
        </w:rPr>
        <w:t>ppendix BB</w:t>
      </w:r>
      <w:bookmarkStart w:id="0" w:name="_GoBack"/>
      <w:bookmarkEnd w:id="0"/>
    </w:p>
    <w:p w:rsidR="006F152B" w:rsidRPr="00C5558F" w:rsidRDefault="002D674F" w:rsidP="002D674F">
      <w:pPr>
        <w:spacing w:before="0"/>
        <w:jc w:val="center"/>
        <w:rPr>
          <w:rFonts w:ascii="Franklin Gothic Medium" w:hAnsi="Franklin Gothic Medium"/>
          <w:b/>
          <w:sz w:val="24"/>
          <w:szCs w:val="24"/>
        </w:rPr>
      </w:pPr>
      <w:r w:rsidRPr="002D674F">
        <w:rPr>
          <w:rFonts w:cstheme="minorHAnsi"/>
          <w:b/>
          <w:sz w:val="24"/>
          <w:szCs w:val="24"/>
        </w:rPr>
        <w:t xml:space="preserve">Request </w:t>
      </w:r>
      <w:r>
        <w:rPr>
          <w:rFonts w:cstheme="minorHAnsi"/>
          <w:b/>
          <w:sz w:val="24"/>
          <w:szCs w:val="24"/>
        </w:rPr>
        <w:t xml:space="preserve">for WIC </w:t>
      </w:r>
      <w:r w:rsidRPr="002D674F">
        <w:rPr>
          <w:rFonts w:cstheme="minorHAnsi"/>
          <w:b/>
          <w:sz w:val="24"/>
          <w:szCs w:val="24"/>
        </w:rPr>
        <w:t xml:space="preserve">Administrative Data </w:t>
      </w:r>
      <w:r>
        <w:rPr>
          <w:rFonts w:cstheme="minorHAnsi"/>
          <w:b/>
          <w:sz w:val="24"/>
          <w:szCs w:val="24"/>
        </w:rPr>
        <w:t xml:space="preserve">for </w:t>
      </w:r>
      <w:r w:rsidRPr="002D674F">
        <w:rPr>
          <w:rFonts w:cstheme="minorHAnsi"/>
          <w:b/>
          <w:sz w:val="24"/>
          <w:szCs w:val="24"/>
        </w:rPr>
        <w:t xml:space="preserve">Core Participants </w:t>
      </w:r>
    </w:p>
    <w:p w:rsidR="00C63EEE" w:rsidRPr="00C5558F" w:rsidRDefault="00C63EEE" w:rsidP="00841788">
      <w:pPr>
        <w:spacing w:before="0"/>
        <w:jc w:val="center"/>
        <w:rPr>
          <w:rFonts w:ascii="Franklin Gothic Medium" w:hAnsi="Franklin Gothic Medium"/>
          <w:b/>
          <w:sz w:val="24"/>
          <w:szCs w:val="24"/>
        </w:rPr>
      </w:pPr>
    </w:p>
    <w:p w:rsidR="00A17D2E" w:rsidRPr="00C5558F" w:rsidRDefault="001D2E7F" w:rsidP="00A17D2E">
      <w:pPr>
        <w:spacing w:before="0"/>
        <w:ind w:firstLine="720"/>
        <w:rPr>
          <w:rFonts w:ascii="Garamond" w:hAnsi="Garamond" w:cstheme="minorHAnsi"/>
        </w:rPr>
      </w:pPr>
      <w:r>
        <w:rPr>
          <w:rFonts w:ascii="Garamond" w:hAnsi="Garamond" w:cstheme="minorHAnsi"/>
        </w:rPr>
        <w:t xml:space="preserve">This </w:t>
      </w:r>
      <w:r w:rsidR="00C63EEE" w:rsidRPr="00C5558F">
        <w:rPr>
          <w:rFonts w:ascii="Garamond" w:hAnsi="Garamond" w:cstheme="minorHAnsi"/>
        </w:rPr>
        <w:t>document provide</w:t>
      </w:r>
      <w:r>
        <w:rPr>
          <w:rFonts w:ascii="Garamond" w:hAnsi="Garamond" w:cstheme="minorHAnsi"/>
        </w:rPr>
        <w:t>s</w:t>
      </w:r>
      <w:r w:rsidR="00C63EEE" w:rsidRPr="00C5558F">
        <w:rPr>
          <w:rFonts w:ascii="Garamond" w:hAnsi="Garamond" w:cstheme="minorHAnsi"/>
        </w:rPr>
        <w:t xml:space="preserve"> specific </w:t>
      </w:r>
      <w:r>
        <w:rPr>
          <w:rFonts w:ascii="Garamond" w:hAnsi="Garamond" w:cstheme="minorHAnsi"/>
        </w:rPr>
        <w:t xml:space="preserve">information about the </w:t>
      </w:r>
      <w:r w:rsidR="00C63EEE" w:rsidRPr="00C5558F">
        <w:rPr>
          <w:rFonts w:ascii="Garamond" w:hAnsi="Garamond" w:cstheme="minorHAnsi"/>
        </w:rPr>
        <w:t xml:space="preserve">data </w:t>
      </w:r>
      <w:r w:rsidR="0044025D">
        <w:rPr>
          <w:rFonts w:ascii="Garamond" w:hAnsi="Garamond" w:cstheme="minorHAnsi"/>
        </w:rPr>
        <w:t xml:space="preserve">Westat needs to obtain from your WIC administrative files for the </w:t>
      </w:r>
      <w:r w:rsidR="0044025D">
        <w:rPr>
          <w:rFonts w:ascii="Garamond" w:hAnsi="Garamond" w:cstheme="minorHAnsi"/>
          <w:i/>
        </w:rPr>
        <w:t xml:space="preserve">Feeding </w:t>
      </w:r>
      <w:r w:rsidR="0044025D" w:rsidRPr="0044025D">
        <w:rPr>
          <w:rFonts w:ascii="Garamond" w:hAnsi="Garamond" w:cstheme="minorHAnsi"/>
          <w:i/>
        </w:rPr>
        <w:t>My Baby</w:t>
      </w:r>
      <w:r w:rsidR="0044025D">
        <w:rPr>
          <w:rFonts w:ascii="Garamond" w:hAnsi="Garamond" w:cstheme="minorHAnsi"/>
        </w:rPr>
        <w:t xml:space="preserve"> study</w:t>
      </w:r>
      <w:r>
        <w:rPr>
          <w:rFonts w:ascii="Garamond" w:hAnsi="Garamond" w:cstheme="minorHAnsi"/>
        </w:rPr>
        <w:t xml:space="preserve">.  We have </w:t>
      </w:r>
      <w:r w:rsidR="0044025D">
        <w:rPr>
          <w:rFonts w:ascii="Garamond" w:hAnsi="Garamond" w:cstheme="minorHAnsi"/>
        </w:rPr>
        <w:t xml:space="preserve">already </w:t>
      </w:r>
      <w:r>
        <w:rPr>
          <w:rFonts w:ascii="Garamond" w:hAnsi="Garamond" w:cstheme="minorHAnsi"/>
        </w:rPr>
        <w:t>discussed with you in some detail the most efficient way to collect this information in your State, and are prepared to work with you to make the process as simple as possible</w:t>
      </w:r>
      <w:r w:rsidR="0044025D">
        <w:rPr>
          <w:rFonts w:ascii="Garamond" w:hAnsi="Garamond" w:cstheme="minorHAnsi"/>
        </w:rPr>
        <w:t xml:space="preserve"> over the next 3 years</w:t>
      </w:r>
      <w:r>
        <w:rPr>
          <w:rFonts w:ascii="Garamond" w:hAnsi="Garamond" w:cstheme="minorHAnsi"/>
        </w:rPr>
        <w:t xml:space="preserve">.  </w:t>
      </w:r>
      <w:r w:rsidR="0044025D">
        <w:rPr>
          <w:rFonts w:ascii="Garamond" w:hAnsi="Garamond" w:cstheme="minorHAnsi"/>
        </w:rPr>
        <w:t xml:space="preserve">Westat </w:t>
      </w:r>
      <w:r w:rsidR="00D80075">
        <w:rPr>
          <w:rFonts w:ascii="Garamond" w:hAnsi="Garamond" w:cstheme="minorHAnsi"/>
        </w:rPr>
        <w:t>will resend these specifications in an email each time we make a data request.</w:t>
      </w:r>
    </w:p>
    <w:p w:rsidR="0044025D" w:rsidRDefault="00C63EEE" w:rsidP="0044025D">
      <w:pPr>
        <w:spacing w:before="0"/>
        <w:rPr>
          <w:rFonts w:cstheme="minorHAnsi"/>
        </w:rPr>
      </w:pPr>
      <w:r w:rsidRPr="00C5558F">
        <w:rPr>
          <w:rFonts w:cstheme="minorHAnsi"/>
        </w:rPr>
        <w:t xml:space="preserve"> </w:t>
      </w:r>
    </w:p>
    <w:p w:rsidR="001E739A" w:rsidRDefault="00D80075" w:rsidP="0044025D">
      <w:pPr>
        <w:spacing w:before="0"/>
        <w:ind w:firstLine="720"/>
        <w:rPr>
          <w:rFonts w:ascii="Franklin Gothic Medium" w:hAnsi="Franklin Gothic Medium"/>
          <w:b/>
        </w:rPr>
      </w:pPr>
      <w:r w:rsidRPr="0044025D">
        <w:rPr>
          <w:rFonts w:ascii="Franklin Gothic Medium" w:hAnsi="Franklin Gothic Medium"/>
          <w:b/>
        </w:rPr>
        <w:t xml:space="preserve">Data Request Periodicity </w:t>
      </w:r>
    </w:p>
    <w:p w:rsidR="001E739A" w:rsidRDefault="0044025D" w:rsidP="0044025D">
      <w:pPr>
        <w:spacing w:before="0"/>
        <w:ind w:firstLine="720"/>
        <w:rPr>
          <w:rFonts w:ascii="Franklin Gothic Medium" w:hAnsi="Franklin Gothic Medium"/>
          <w:b/>
        </w:rPr>
      </w:pPr>
      <w:r w:rsidRPr="0044025D">
        <w:rPr>
          <w:rFonts w:ascii="Franklin Gothic Medium" w:hAnsi="Franklin Gothic Medium"/>
          <w:b/>
        </w:rPr>
        <w:t xml:space="preserve">  </w:t>
      </w:r>
    </w:p>
    <w:p w:rsidR="00D80075" w:rsidRPr="0044025D" w:rsidRDefault="00D80075" w:rsidP="0044025D">
      <w:pPr>
        <w:spacing w:before="0"/>
        <w:ind w:firstLine="720"/>
        <w:rPr>
          <w:rFonts w:ascii="Garamond" w:hAnsi="Garamond"/>
        </w:rPr>
      </w:pPr>
      <w:r w:rsidRPr="0044025D">
        <w:rPr>
          <w:rFonts w:ascii="Garamond" w:hAnsi="Garamond"/>
        </w:rPr>
        <w:t xml:space="preserve">We will ask you to transmit data to Westat three times during the study period on the schedule presented in the table.  If you prefer a more frequent transmission schedule because of your data extract and archiving schedule, we will work with you to accommodate that request.  </w:t>
      </w:r>
      <w:r w:rsidR="0044025D" w:rsidRPr="0044025D">
        <w:rPr>
          <w:rFonts w:ascii="Garamond" w:hAnsi="Garamond"/>
        </w:rPr>
        <w:t xml:space="preserve">We </w:t>
      </w:r>
      <w:r w:rsidRPr="0044025D">
        <w:rPr>
          <w:rFonts w:ascii="Garamond" w:hAnsi="Garamond"/>
        </w:rPr>
        <w:t xml:space="preserve">will make a request </w:t>
      </w:r>
      <w:r w:rsidR="0044025D" w:rsidRPr="0044025D">
        <w:rPr>
          <w:rFonts w:ascii="Garamond" w:hAnsi="Garamond"/>
        </w:rPr>
        <w:t xml:space="preserve">in the months and years listed </w:t>
      </w:r>
      <w:r w:rsidRPr="0044025D">
        <w:rPr>
          <w:rFonts w:ascii="Garamond" w:hAnsi="Garamond"/>
        </w:rPr>
        <w:t>below</w:t>
      </w:r>
      <w:r w:rsidR="0044025D" w:rsidRPr="0044025D">
        <w:rPr>
          <w:rFonts w:ascii="Garamond" w:hAnsi="Garamond"/>
        </w:rPr>
        <w:t>,</w:t>
      </w:r>
      <w:r w:rsidRPr="0044025D">
        <w:rPr>
          <w:rFonts w:ascii="Garamond" w:hAnsi="Garamond"/>
        </w:rPr>
        <w:t xml:space="preserve"> and will ask </w:t>
      </w:r>
      <w:r w:rsidR="0044025D" w:rsidRPr="0044025D">
        <w:rPr>
          <w:rFonts w:ascii="Garamond" w:hAnsi="Garamond"/>
        </w:rPr>
        <w:t xml:space="preserve">you </w:t>
      </w:r>
      <w:r w:rsidRPr="0044025D">
        <w:rPr>
          <w:rFonts w:ascii="Garamond" w:hAnsi="Garamond"/>
        </w:rPr>
        <w:t xml:space="preserve">to submit </w:t>
      </w:r>
      <w:r w:rsidR="0044025D" w:rsidRPr="0044025D">
        <w:rPr>
          <w:rFonts w:ascii="Garamond" w:hAnsi="Garamond"/>
        </w:rPr>
        <w:t xml:space="preserve">your </w:t>
      </w:r>
      <w:r w:rsidRPr="0044025D">
        <w:rPr>
          <w:rFonts w:ascii="Garamond" w:hAnsi="Garamond"/>
        </w:rPr>
        <w:t xml:space="preserve">data within 4 to 6 weeks of that </w:t>
      </w:r>
      <w:r w:rsidR="0044025D" w:rsidRPr="0044025D">
        <w:rPr>
          <w:rFonts w:ascii="Garamond" w:hAnsi="Garamond"/>
        </w:rPr>
        <w:t>request</w:t>
      </w:r>
      <w:r w:rsidRPr="0044025D">
        <w:rPr>
          <w:rFonts w:ascii="Garamond" w:hAnsi="Garamond"/>
        </w:rPr>
        <w:t xml:space="preserve">.   </w:t>
      </w:r>
    </w:p>
    <w:p w:rsidR="00D80075" w:rsidRPr="00C5558F" w:rsidRDefault="00D80075" w:rsidP="00D80075">
      <w:pPr>
        <w:spacing w:before="0"/>
        <w:ind w:firstLine="720"/>
        <w:rPr>
          <w:rFonts w:ascii="Garamond" w:hAnsi="Garamond"/>
        </w:rPr>
      </w:pPr>
    </w:p>
    <w:tbl>
      <w:tblPr>
        <w:tblStyle w:val="TableGrid"/>
        <w:tblW w:w="0" w:type="auto"/>
        <w:tblLook w:val="04A0" w:firstRow="1" w:lastRow="0" w:firstColumn="1" w:lastColumn="0" w:noHBand="0" w:noVBand="1"/>
      </w:tblPr>
      <w:tblGrid>
        <w:gridCol w:w="1728"/>
        <w:gridCol w:w="3510"/>
        <w:gridCol w:w="4338"/>
      </w:tblGrid>
      <w:tr w:rsidR="00D80075" w:rsidRPr="00C5558F" w:rsidTr="0044025D">
        <w:tc>
          <w:tcPr>
            <w:tcW w:w="1728" w:type="dxa"/>
          </w:tcPr>
          <w:p w:rsidR="00D80075" w:rsidRPr="00C5558F" w:rsidRDefault="00D80075" w:rsidP="0044025D">
            <w:pPr>
              <w:rPr>
                <w:rFonts w:cstheme="minorHAnsi"/>
                <w:sz w:val="20"/>
                <w:szCs w:val="20"/>
              </w:rPr>
            </w:pPr>
          </w:p>
        </w:tc>
        <w:tc>
          <w:tcPr>
            <w:tcW w:w="3510" w:type="dxa"/>
            <w:vAlign w:val="center"/>
          </w:tcPr>
          <w:p w:rsidR="00D80075" w:rsidRPr="00C5558F" w:rsidRDefault="00D80075" w:rsidP="0044025D">
            <w:pPr>
              <w:jc w:val="center"/>
              <w:rPr>
                <w:rFonts w:cstheme="minorHAnsi"/>
                <w:b/>
                <w:sz w:val="20"/>
                <w:szCs w:val="20"/>
              </w:rPr>
            </w:pPr>
            <w:r w:rsidRPr="00C5558F">
              <w:rPr>
                <w:rFonts w:cstheme="minorHAnsi"/>
                <w:b/>
                <w:sz w:val="20"/>
                <w:szCs w:val="20"/>
              </w:rPr>
              <w:t>Westat requests data:</w:t>
            </w:r>
          </w:p>
        </w:tc>
        <w:tc>
          <w:tcPr>
            <w:tcW w:w="4338" w:type="dxa"/>
            <w:vAlign w:val="center"/>
          </w:tcPr>
          <w:p w:rsidR="00D80075" w:rsidRPr="00C5558F" w:rsidRDefault="00D80075" w:rsidP="0044025D">
            <w:pPr>
              <w:jc w:val="center"/>
              <w:rPr>
                <w:rFonts w:cstheme="minorHAnsi"/>
                <w:b/>
                <w:sz w:val="20"/>
                <w:szCs w:val="20"/>
              </w:rPr>
            </w:pPr>
            <w:r w:rsidRPr="00C5558F">
              <w:rPr>
                <w:rFonts w:cstheme="minorHAnsi"/>
                <w:b/>
                <w:sz w:val="20"/>
                <w:szCs w:val="20"/>
              </w:rPr>
              <w:t>State submits data to Westat:</w:t>
            </w:r>
          </w:p>
        </w:tc>
      </w:tr>
      <w:tr w:rsidR="00C92F19" w:rsidRPr="00C5558F" w:rsidTr="0044025D">
        <w:tc>
          <w:tcPr>
            <w:tcW w:w="1728" w:type="dxa"/>
          </w:tcPr>
          <w:p w:rsidR="00C92F19" w:rsidRPr="00C5558F" w:rsidRDefault="00C92F19" w:rsidP="0044025D">
            <w:pPr>
              <w:jc w:val="right"/>
              <w:rPr>
                <w:rFonts w:cstheme="minorHAnsi"/>
                <w:b/>
                <w:sz w:val="20"/>
                <w:szCs w:val="20"/>
              </w:rPr>
            </w:pPr>
            <w:r w:rsidRPr="00C5558F">
              <w:rPr>
                <w:rFonts w:cstheme="minorHAnsi"/>
                <w:b/>
                <w:sz w:val="20"/>
                <w:szCs w:val="20"/>
              </w:rPr>
              <w:t>Request 1</w:t>
            </w:r>
          </w:p>
        </w:tc>
        <w:tc>
          <w:tcPr>
            <w:tcW w:w="3510" w:type="dxa"/>
          </w:tcPr>
          <w:p w:rsidR="00C92F19" w:rsidRPr="00C5558F" w:rsidRDefault="00C92F19" w:rsidP="000453DD">
            <w:pPr>
              <w:jc w:val="center"/>
              <w:rPr>
                <w:rFonts w:cstheme="minorHAnsi"/>
                <w:sz w:val="20"/>
                <w:szCs w:val="20"/>
              </w:rPr>
            </w:pPr>
            <w:r>
              <w:rPr>
                <w:rFonts w:cstheme="minorHAnsi"/>
                <w:sz w:val="20"/>
                <w:szCs w:val="20"/>
              </w:rPr>
              <w:t xml:space="preserve">June </w:t>
            </w:r>
            <w:r w:rsidRPr="00C5558F">
              <w:rPr>
                <w:rFonts w:cstheme="minorHAnsi"/>
                <w:sz w:val="20"/>
                <w:szCs w:val="20"/>
              </w:rPr>
              <w:t>2014</w:t>
            </w:r>
          </w:p>
        </w:tc>
        <w:tc>
          <w:tcPr>
            <w:tcW w:w="4338" w:type="dxa"/>
          </w:tcPr>
          <w:p w:rsidR="00C92F19" w:rsidRPr="00C5558F" w:rsidRDefault="00C92F19" w:rsidP="000453DD">
            <w:pPr>
              <w:jc w:val="center"/>
              <w:rPr>
                <w:rFonts w:cstheme="minorHAnsi"/>
                <w:sz w:val="20"/>
                <w:szCs w:val="20"/>
              </w:rPr>
            </w:pPr>
            <w:r>
              <w:rPr>
                <w:rFonts w:cstheme="minorHAnsi"/>
                <w:sz w:val="20"/>
                <w:szCs w:val="20"/>
              </w:rPr>
              <w:t xml:space="preserve">July </w:t>
            </w:r>
            <w:r w:rsidRPr="00C5558F">
              <w:rPr>
                <w:rFonts w:cstheme="minorHAnsi"/>
                <w:sz w:val="20"/>
                <w:szCs w:val="20"/>
              </w:rPr>
              <w:t>2014</w:t>
            </w:r>
          </w:p>
        </w:tc>
      </w:tr>
      <w:tr w:rsidR="00C92F19" w:rsidRPr="00C5558F" w:rsidTr="0044025D">
        <w:tc>
          <w:tcPr>
            <w:tcW w:w="1728" w:type="dxa"/>
          </w:tcPr>
          <w:p w:rsidR="00C92F19" w:rsidRPr="00C5558F" w:rsidRDefault="00C92F19" w:rsidP="0044025D">
            <w:pPr>
              <w:jc w:val="right"/>
              <w:rPr>
                <w:rFonts w:cstheme="minorHAnsi"/>
                <w:b/>
                <w:sz w:val="20"/>
                <w:szCs w:val="20"/>
              </w:rPr>
            </w:pPr>
            <w:r w:rsidRPr="00C5558F">
              <w:rPr>
                <w:rFonts w:cstheme="minorHAnsi"/>
                <w:b/>
                <w:sz w:val="20"/>
                <w:szCs w:val="20"/>
              </w:rPr>
              <w:t>Request 2</w:t>
            </w:r>
          </w:p>
        </w:tc>
        <w:tc>
          <w:tcPr>
            <w:tcW w:w="3510" w:type="dxa"/>
          </w:tcPr>
          <w:p w:rsidR="00C92F19" w:rsidRPr="00C5558F" w:rsidRDefault="00C92F19" w:rsidP="000453DD">
            <w:pPr>
              <w:jc w:val="center"/>
              <w:rPr>
                <w:rFonts w:cstheme="minorHAnsi"/>
                <w:sz w:val="20"/>
                <w:szCs w:val="20"/>
              </w:rPr>
            </w:pPr>
            <w:r>
              <w:rPr>
                <w:rFonts w:cstheme="minorHAnsi"/>
                <w:sz w:val="20"/>
                <w:szCs w:val="20"/>
              </w:rPr>
              <w:t xml:space="preserve">June </w:t>
            </w:r>
            <w:r w:rsidRPr="00C5558F">
              <w:rPr>
                <w:rFonts w:cstheme="minorHAnsi"/>
                <w:sz w:val="20"/>
                <w:szCs w:val="20"/>
              </w:rPr>
              <w:t>2015</w:t>
            </w:r>
          </w:p>
        </w:tc>
        <w:tc>
          <w:tcPr>
            <w:tcW w:w="4338" w:type="dxa"/>
          </w:tcPr>
          <w:p w:rsidR="00C92F19" w:rsidRPr="00C5558F" w:rsidRDefault="00C92F19" w:rsidP="000453DD">
            <w:pPr>
              <w:jc w:val="center"/>
              <w:rPr>
                <w:rFonts w:cstheme="minorHAnsi"/>
                <w:sz w:val="20"/>
                <w:szCs w:val="20"/>
              </w:rPr>
            </w:pPr>
            <w:r>
              <w:rPr>
                <w:rFonts w:cstheme="minorHAnsi"/>
                <w:sz w:val="20"/>
                <w:szCs w:val="20"/>
              </w:rPr>
              <w:t xml:space="preserve">July </w:t>
            </w:r>
            <w:r w:rsidRPr="00C5558F">
              <w:rPr>
                <w:rFonts w:cstheme="minorHAnsi"/>
                <w:sz w:val="20"/>
                <w:szCs w:val="20"/>
              </w:rPr>
              <w:t>2015</w:t>
            </w:r>
          </w:p>
        </w:tc>
      </w:tr>
      <w:tr w:rsidR="00C92F19" w:rsidRPr="00C5558F" w:rsidTr="0044025D">
        <w:tc>
          <w:tcPr>
            <w:tcW w:w="1728" w:type="dxa"/>
          </w:tcPr>
          <w:p w:rsidR="00C92F19" w:rsidRPr="00C5558F" w:rsidRDefault="00C92F19" w:rsidP="0044025D">
            <w:pPr>
              <w:jc w:val="right"/>
              <w:rPr>
                <w:rFonts w:cstheme="minorHAnsi"/>
                <w:b/>
                <w:sz w:val="20"/>
                <w:szCs w:val="20"/>
              </w:rPr>
            </w:pPr>
            <w:r w:rsidRPr="00C5558F">
              <w:rPr>
                <w:rFonts w:cstheme="minorHAnsi"/>
                <w:b/>
                <w:sz w:val="20"/>
                <w:szCs w:val="20"/>
              </w:rPr>
              <w:t xml:space="preserve">Request 3 </w:t>
            </w:r>
          </w:p>
        </w:tc>
        <w:tc>
          <w:tcPr>
            <w:tcW w:w="3510" w:type="dxa"/>
          </w:tcPr>
          <w:p w:rsidR="00C92F19" w:rsidRPr="00C5558F" w:rsidRDefault="00C92F19" w:rsidP="000453DD">
            <w:pPr>
              <w:jc w:val="center"/>
              <w:rPr>
                <w:rFonts w:cstheme="minorHAnsi"/>
                <w:sz w:val="20"/>
                <w:szCs w:val="20"/>
              </w:rPr>
            </w:pPr>
            <w:r>
              <w:rPr>
                <w:rFonts w:cstheme="minorHAnsi"/>
                <w:sz w:val="20"/>
                <w:szCs w:val="20"/>
              </w:rPr>
              <w:t xml:space="preserve">May </w:t>
            </w:r>
            <w:r w:rsidRPr="00C5558F">
              <w:rPr>
                <w:rFonts w:cstheme="minorHAnsi"/>
                <w:sz w:val="20"/>
                <w:szCs w:val="20"/>
              </w:rPr>
              <w:t>2016</w:t>
            </w:r>
          </w:p>
        </w:tc>
        <w:tc>
          <w:tcPr>
            <w:tcW w:w="4338" w:type="dxa"/>
          </w:tcPr>
          <w:p w:rsidR="00C92F19" w:rsidRPr="00C5558F" w:rsidRDefault="00C92F19" w:rsidP="000453DD">
            <w:pPr>
              <w:jc w:val="center"/>
              <w:rPr>
                <w:rFonts w:cstheme="minorHAnsi"/>
                <w:sz w:val="20"/>
                <w:szCs w:val="20"/>
              </w:rPr>
            </w:pPr>
            <w:r>
              <w:rPr>
                <w:rFonts w:cstheme="minorHAnsi"/>
                <w:sz w:val="20"/>
                <w:szCs w:val="20"/>
              </w:rPr>
              <w:t xml:space="preserve">June </w:t>
            </w:r>
            <w:r w:rsidRPr="00C5558F">
              <w:rPr>
                <w:rFonts w:cstheme="minorHAnsi"/>
                <w:sz w:val="20"/>
                <w:szCs w:val="20"/>
              </w:rPr>
              <w:t>2016</w:t>
            </w:r>
          </w:p>
        </w:tc>
      </w:tr>
    </w:tbl>
    <w:p w:rsidR="0044025D" w:rsidRDefault="0044025D" w:rsidP="0044025D">
      <w:pPr>
        <w:spacing w:before="0" w:after="360"/>
        <w:rPr>
          <w:rFonts w:ascii="Franklin Gothic Medium" w:hAnsi="Franklin Gothic Medium" w:cstheme="minorHAnsi"/>
          <w:b/>
        </w:rPr>
      </w:pPr>
    </w:p>
    <w:p w:rsidR="001E739A" w:rsidRDefault="00A17D2E" w:rsidP="008E10D5">
      <w:pPr>
        <w:ind w:firstLine="360"/>
        <w:rPr>
          <w:rFonts w:ascii="Franklin Gothic Medium" w:hAnsi="Franklin Gothic Medium" w:cstheme="minorHAnsi"/>
          <w:b/>
        </w:rPr>
      </w:pPr>
      <w:r w:rsidRPr="0044025D">
        <w:rPr>
          <w:rFonts w:ascii="Franklin Gothic Medium" w:hAnsi="Franklin Gothic Medium" w:cstheme="minorHAnsi"/>
          <w:b/>
        </w:rPr>
        <w:t>Required Data Elements</w:t>
      </w:r>
    </w:p>
    <w:p w:rsidR="0044025D" w:rsidRDefault="0044025D" w:rsidP="008E10D5">
      <w:pPr>
        <w:ind w:firstLine="360"/>
        <w:rPr>
          <w:rFonts w:ascii="Garamond" w:hAnsi="Garamond"/>
        </w:rPr>
      </w:pPr>
      <w:r>
        <w:rPr>
          <w:rFonts w:ascii="Garamond" w:hAnsi="Garamond"/>
        </w:rPr>
        <w:t>Following are the data elements we will ask you to provide:</w:t>
      </w:r>
    </w:p>
    <w:p w:rsidR="0044025D" w:rsidRPr="0044025D" w:rsidRDefault="0044025D" w:rsidP="0044025D">
      <w:pPr>
        <w:spacing w:before="0"/>
        <w:rPr>
          <w:rFonts w:ascii="Garamond" w:hAnsi="Garamond"/>
        </w:rPr>
      </w:pPr>
    </w:p>
    <w:p w:rsidR="00A17D2E" w:rsidRPr="002F481E" w:rsidRDefault="00026E22" w:rsidP="0044025D">
      <w:pPr>
        <w:pStyle w:val="ListParagraph"/>
        <w:numPr>
          <w:ilvl w:val="0"/>
          <w:numId w:val="7"/>
        </w:numPr>
        <w:spacing w:before="0"/>
        <w:ind w:left="360"/>
        <w:rPr>
          <w:rFonts w:ascii="Garamond" w:hAnsi="Garamond"/>
        </w:rPr>
      </w:pPr>
      <w:r w:rsidRPr="002F481E">
        <w:rPr>
          <w:rFonts w:ascii="Garamond" w:hAnsi="Garamond"/>
          <w:b/>
        </w:rPr>
        <w:t>Food Package Type</w:t>
      </w:r>
      <w:r w:rsidR="00A17D2E" w:rsidRPr="002F481E">
        <w:rPr>
          <w:rFonts w:ascii="Garamond" w:hAnsi="Garamond"/>
        </w:rPr>
        <w:t xml:space="preserve">.  </w:t>
      </w:r>
      <w:r w:rsidR="002F481E">
        <w:rPr>
          <w:rFonts w:ascii="Garamond" w:hAnsi="Garamond"/>
        </w:rPr>
        <w:t xml:space="preserve">Provide the code for the type of food package each enrollee is receiving.  This code is </w:t>
      </w:r>
      <w:r w:rsidRPr="002F481E">
        <w:rPr>
          <w:rFonts w:ascii="Garamond" w:hAnsi="Garamond"/>
        </w:rPr>
        <w:t>defined a</w:t>
      </w:r>
      <w:r w:rsidR="002357CE" w:rsidRPr="002F481E">
        <w:rPr>
          <w:rFonts w:ascii="Garamond" w:hAnsi="Garamond"/>
        </w:rPr>
        <w:t>s</w:t>
      </w:r>
      <w:r w:rsidRPr="002F481E">
        <w:rPr>
          <w:rFonts w:ascii="Garamond" w:hAnsi="Garamond"/>
        </w:rPr>
        <w:t xml:space="preserve"> </w:t>
      </w:r>
      <w:r w:rsidRPr="002F481E">
        <w:rPr>
          <w:rFonts w:ascii="Garamond" w:hAnsi="Garamond"/>
          <w:i/>
        </w:rPr>
        <w:t>“</w:t>
      </w:r>
      <w:r w:rsidR="00A17D2E" w:rsidRPr="002F481E">
        <w:rPr>
          <w:rFonts w:ascii="Garamond" w:hAnsi="Garamond"/>
          <w:i/>
        </w:rPr>
        <w:t>a</w:t>
      </w:r>
      <w:r w:rsidRPr="002F481E">
        <w:rPr>
          <w:rFonts w:ascii="Garamond" w:hAnsi="Garamond"/>
          <w:i/>
        </w:rPr>
        <w:t xml:space="preserve"> code representing the interim rule food package descriptor</w:t>
      </w:r>
      <w:r w:rsidR="00A17D2E" w:rsidRPr="002F481E">
        <w:rPr>
          <w:rFonts w:ascii="Garamond" w:hAnsi="Garamond"/>
          <w:i/>
        </w:rPr>
        <w:t>”</w:t>
      </w:r>
      <w:r w:rsidR="002F481E">
        <w:rPr>
          <w:rStyle w:val="FootnoteReference"/>
          <w:rFonts w:ascii="Garamond" w:hAnsi="Garamond"/>
          <w:i/>
        </w:rPr>
        <w:footnoteReference w:id="1"/>
      </w:r>
      <w:r w:rsidRPr="002F481E">
        <w:rPr>
          <w:rFonts w:ascii="Garamond" w:hAnsi="Garamond"/>
        </w:rPr>
        <w:t xml:space="preserve">. This descriptor uniquely represents the </w:t>
      </w:r>
      <w:r w:rsidR="002F481E" w:rsidRPr="002F481E">
        <w:rPr>
          <w:rFonts w:ascii="Garamond" w:hAnsi="Garamond"/>
        </w:rPr>
        <w:t>F</w:t>
      </w:r>
      <w:r w:rsidRPr="002F481E">
        <w:rPr>
          <w:rFonts w:ascii="Garamond" w:hAnsi="Garamond"/>
        </w:rPr>
        <w:t>NS food package number (I through VII), participant type,</w:t>
      </w:r>
      <w:r w:rsidR="002F481E">
        <w:rPr>
          <w:rFonts w:ascii="Garamond" w:hAnsi="Garamond"/>
        </w:rPr>
        <w:t xml:space="preserve"> and</w:t>
      </w:r>
      <w:r w:rsidRPr="002F481E">
        <w:rPr>
          <w:rFonts w:ascii="Garamond" w:hAnsi="Garamond"/>
        </w:rPr>
        <w:t xml:space="preserve"> </w:t>
      </w:r>
      <w:r w:rsidR="002F481E">
        <w:rPr>
          <w:rFonts w:ascii="Garamond" w:hAnsi="Garamond"/>
        </w:rPr>
        <w:t>breastfeeding status.</w:t>
      </w:r>
    </w:p>
    <w:p w:rsidR="00026E22" w:rsidRPr="002F481E" w:rsidRDefault="00026E22" w:rsidP="0044025D">
      <w:pPr>
        <w:pStyle w:val="ListParagraph"/>
        <w:numPr>
          <w:ilvl w:val="0"/>
          <w:numId w:val="7"/>
        </w:numPr>
        <w:ind w:left="360"/>
        <w:rPr>
          <w:rFonts w:ascii="Garamond" w:hAnsi="Garamond"/>
        </w:rPr>
      </w:pPr>
      <w:r w:rsidRPr="002F481E">
        <w:rPr>
          <w:rFonts w:ascii="Garamond" w:hAnsi="Garamond"/>
          <w:b/>
        </w:rPr>
        <w:t>Weight</w:t>
      </w:r>
      <w:r w:rsidR="00A17D2E" w:rsidRPr="002F481E">
        <w:rPr>
          <w:rFonts w:ascii="Garamond" w:hAnsi="Garamond"/>
        </w:rPr>
        <w:t xml:space="preserve">. </w:t>
      </w:r>
      <w:r w:rsidR="002F481E">
        <w:rPr>
          <w:rFonts w:ascii="Garamond" w:hAnsi="Garamond"/>
        </w:rPr>
        <w:t xml:space="preserve">Provide </w:t>
      </w:r>
      <w:r w:rsidRPr="002F481E">
        <w:rPr>
          <w:rFonts w:ascii="Garamond" w:hAnsi="Garamond"/>
        </w:rPr>
        <w:t xml:space="preserve">weight measured </w:t>
      </w:r>
      <w:r w:rsidR="002357CE" w:rsidRPr="002F481E">
        <w:rPr>
          <w:rFonts w:ascii="Garamond" w:hAnsi="Garamond"/>
        </w:rPr>
        <w:t xml:space="preserve">to the </w:t>
      </w:r>
      <w:r w:rsidRPr="002F481E">
        <w:rPr>
          <w:rFonts w:ascii="Garamond" w:hAnsi="Garamond"/>
        </w:rPr>
        <w:t>nearest one-quarter pound. The weight may be reported in grams if it</w:t>
      </w:r>
      <w:r w:rsidR="00D402EB" w:rsidRPr="002F481E">
        <w:rPr>
          <w:rFonts w:ascii="Garamond" w:hAnsi="Garamond"/>
        </w:rPr>
        <w:t xml:space="preserve"> is</w:t>
      </w:r>
      <w:r w:rsidRPr="002F481E">
        <w:rPr>
          <w:rFonts w:ascii="Garamond" w:hAnsi="Garamond"/>
        </w:rPr>
        <w:t xml:space="preserve"> not collected in pounds.</w:t>
      </w:r>
    </w:p>
    <w:p w:rsidR="00026E22" w:rsidRPr="002F481E" w:rsidRDefault="005253D1" w:rsidP="0044025D">
      <w:pPr>
        <w:pStyle w:val="ListParagraph"/>
        <w:numPr>
          <w:ilvl w:val="0"/>
          <w:numId w:val="7"/>
        </w:numPr>
        <w:ind w:left="360"/>
        <w:rPr>
          <w:rFonts w:ascii="Garamond" w:hAnsi="Garamond"/>
        </w:rPr>
      </w:pPr>
      <w:r w:rsidRPr="002F481E">
        <w:rPr>
          <w:rFonts w:ascii="Garamond" w:hAnsi="Garamond"/>
          <w:b/>
        </w:rPr>
        <w:t>L</w:t>
      </w:r>
      <w:r w:rsidR="00026E22" w:rsidRPr="002F481E">
        <w:rPr>
          <w:rFonts w:ascii="Garamond" w:hAnsi="Garamond"/>
          <w:b/>
        </w:rPr>
        <w:t>ength</w:t>
      </w:r>
      <w:r w:rsidR="002F481E">
        <w:rPr>
          <w:rFonts w:ascii="Garamond" w:hAnsi="Garamond"/>
          <w:b/>
        </w:rPr>
        <w:t>/height</w:t>
      </w:r>
      <w:r w:rsidR="00D402EB" w:rsidRPr="002F481E">
        <w:rPr>
          <w:rFonts w:ascii="Garamond" w:hAnsi="Garamond"/>
          <w:b/>
        </w:rPr>
        <w:t xml:space="preserve">. </w:t>
      </w:r>
      <w:r w:rsidR="002F481E" w:rsidRPr="002F481E">
        <w:rPr>
          <w:rFonts w:ascii="Garamond" w:hAnsi="Garamond"/>
        </w:rPr>
        <w:t>Provide</w:t>
      </w:r>
      <w:r w:rsidR="002F481E">
        <w:rPr>
          <w:rFonts w:ascii="Garamond" w:hAnsi="Garamond"/>
          <w:b/>
        </w:rPr>
        <w:t xml:space="preserve"> </w:t>
      </w:r>
      <w:r w:rsidR="002357CE" w:rsidRPr="002F481E">
        <w:rPr>
          <w:rFonts w:ascii="Garamond" w:hAnsi="Garamond"/>
        </w:rPr>
        <w:t xml:space="preserve">length </w:t>
      </w:r>
      <w:r w:rsidR="002F481E">
        <w:rPr>
          <w:rFonts w:ascii="Garamond" w:hAnsi="Garamond"/>
        </w:rPr>
        <w:t xml:space="preserve">or height </w:t>
      </w:r>
      <w:r w:rsidR="002357CE" w:rsidRPr="002F481E">
        <w:rPr>
          <w:rFonts w:ascii="Garamond" w:hAnsi="Garamond"/>
        </w:rPr>
        <w:t xml:space="preserve">measured to the nearest one-eighth inch.  The height/length may be reported in centimeters if it is not collected in inches and eight inches. </w:t>
      </w:r>
    </w:p>
    <w:p w:rsidR="002357CE" w:rsidRDefault="002357CE" w:rsidP="0044025D">
      <w:pPr>
        <w:pStyle w:val="ListParagraph"/>
        <w:numPr>
          <w:ilvl w:val="0"/>
          <w:numId w:val="7"/>
        </w:numPr>
        <w:ind w:left="360"/>
        <w:rPr>
          <w:rFonts w:ascii="Garamond" w:hAnsi="Garamond"/>
        </w:rPr>
      </w:pPr>
      <w:r w:rsidRPr="002F481E">
        <w:rPr>
          <w:rFonts w:ascii="Garamond" w:hAnsi="Garamond"/>
          <w:b/>
        </w:rPr>
        <w:t>Date of Height and Weight</w:t>
      </w:r>
      <w:r w:rsidR="00364B83" w:rsidRPr="002F481E">
        <w:rPr>
          <w:rFonts w:ascii="Garamond" w:hAnsi="Garamond"/>
          <w:b/>
        </w:rPr>
        <w:t xml:space="preserve"> </w:t>
      </w:r>
      <w:r w:rsidRPr="002F481E">
        <w:rPr>
          <w:rFonts w:ascii="Garamond" w:hAnsi="Garamond"/>
          <w:b/>
        </w:rPr>
        <w:t>Measures</w:t>
      </w:r>
      <w:r w:rsidR="00364B83" w:rsidRPr="002F481E">
        <w:rPr>
          <w:rFonts w:ascii="Garamond" w:hAnsi="Garamond"/>
          <w:b/>
        </w:rPr>
        <w:t>.</w:t>
      </w:r>
      <w:r w:rsidRPr="002F481E">
        <w:rPr>
          <w:rFonts w:ascii="Garamond" w:hAnsi="Garamond"/>
        </w:rPr>
        <w:t xml:space="preserve"> </w:t>
      </w:r>
      <w:r w:rsidR="002F481E">
        <w:rPr>
          <w:rFonts w:ascii="Garamond" w:hAnsi="Garamond"/>
        </w:rPr>
        <w:t xml:space="preserve">Provide </w:t>
      </w:r>
      <w:r w:rsidR="00D3500B" w:rsidRPr="002F481E">
        <w:rPr>
          <w:rFonts w:ascii="Garamond" w:hAnsi="Garamond"/>
        </w:rPr>
        <w:t>month, day and year</w:t>
      </w:r>
      <w:r w:rsidRPr="002F481E">
        <w:rPr>
          <w:rFonts w:ascii="Garamond" w:hAnsi="Garamond"/>
        </w:rPr>
        <w:t xml:space="preserve"> of the he</w:t>
      </w:r>
      <w:r w:rsidR="00D3500B" w:rsidRPr="002F481E">
        <w:rPr>
          <w:rFonts w:ascii="Garamond" w:hAnsi="Garamond"/>
        </w:rPr>
        <w:t>ight/length and weight measures</w:t>
      </w:r>
      <w:r w:rsidR="00D402EB" w:rsidRPr="002F481E">
        <w:rPr>
          <w:rFonts w:ascii="Garamond" w:hAnsi="Garamond"/>
        </w:rPr>
        <w:t xml:space="preserve"> associated with </w:t>
      </w:r>
      <w:r w:rsidR="002F481E">
        <w:rPr>
          <w:rFonts w:ascii="Garamond" w:hAnsi="Garamond"/>
        </w:rPr>
        <w:t xml:space="preserve">weight and length/height </w:t>
      </w:r>
      <w:r w:rsidR="00D402EB" w:rsidRPr="002F481E">
        <w:rPr>
          <w:rFonts w:ascii="Garamond" w:hAnsi="Garamond"/>
        </w:rPr>
        <w:t xml:space="preserve">measurements.  </w:t>
      </w:r>
      <w:r w:rsidR="00D3500B" w:rsidRPr="002F481E">
        <w:rPr>
          <w:rFonts w:ascii="Garamond" w:hAnsi="Garamond"/>
        </w:rPr>
        <w:t xml:space="preserve"> </w:t>
      </w:r>
    </w:p>
    <w:p w:rsidR="002F481E" w:rsidRDefault="002F481E" w:rsidP="0044025D">
      <w:pPr>
        <w:pStyle w:val="ListParagraph"/>
        <w:ind w:left="360"/>
        <w:rPr>
          <w:rFonts w:ascii="Garamond" w:hAnsi="Garamond"/>
          <w:b/>
        </w:rPr>
      </w:pPr>
    </w:p>
    <w:p w:rsidR="001E739A" w:rsidRDefault="00672F07" w:rsidP="008E10D5">
      <w:pPr>
        <w:ind w:left="-90" w:firstLine="450"/>
        <w:rPr>
          <w:rFonts w:ascii="Franklin Gothic Medium" w:hAnsi="Franklin Gothic Medium"/>
          <w:b/>
        </w:rPr>
      </w:pPr>
      <w:r w:rsidRPr="0044025D">
        <w:rPr>
          <w:rFonts w:ascii="Franklin Gothic Medium" w:hAnsi="Franklin Gothic Medium"/>
          <w:b/>
        </w:rPr>
        <w:t>D</w:t>
      </w:r>
      <w:r w:rsidR="00EB3EA4" w:rsidRPr="0044025D">
        <w:rPr>
          <w:rFonts w:ascii="Franklin Gothic Medium" w:hAnsi="Franklin Gothic Medium"/>
          <w:b/>
        </w:rPr>
        <w:t>ata Specification</w:t>
      </w:r>
      <w:r w:rsidR="00D80075" w:rsidRPr="0044025D">
        <w:rPr>
          <w:rFonts w:ascii="Franklin Gothic Medium" w:hAnsi="Franklin Gothic Medium"/>
          <w:b/>
        </w:rPr>
        <w:t>s</w:t>
      </w:r>
    </w:p>
    <w:p w:rsidR="0044025D" w:rsidRDefault="009152BA" w:rsidP="008E10D5">
      <w:pPr>
        <w:ind w:left="-90" w:firstLine="450"/>
        <w:rPr>
          <w:rFonts w:ascii="Garamond" w:hAnsi="Garamond"/>
        </w:rPr>
      </w:pPr>
      <w:r w:rsidRPr="00C5558F">
        <w:rPr>
          <w:rFonts w:ascii="Garamond" w:hAnsi="Garamond"/>
        </w:rPr>
        <w:t xml:space="preserve">The data specifications </w:t>
      </w:r>
      <w:r w:rsidR="00D80075">
        <w:rPr>
          <w:rFonts w:ascii="Garamond" w:hAnsi="Garamond"/>
        </w:rPr>
        <w:t xml:space="preserve">are </w:t>
      </w:r>
      <w:r w:rsidRPr="00C5558F">
        <w:rPr>
          <w:rFonts w:ascii="Garamond" w:hAnsi="Garamond"/>
        </w:rPr>
        <w:t xml:space="preserve">the </w:t>
      </w:r>
      <w:r w:rsidRPr="0044025D">
        <w:rPr>
          <w:rFonts w:ascii="Garamond" w:hAnsi="Garamond"/>
          <w:u w:val="single"/>
        </w:rPr>
        <w:t>same as those used for the WIC Participant and Program Characteristics</w:t>
      </w:r>
      <w:r w:rsidR="002E56F3" w:rsidRPr="0044025D">
        <w:rPr>
          <w:rFonts w:ascii="Garamond" w:hAnsi="Garamond"/>
          <w:u w:val="single"/>
        </w:rPr>
        <w:t xml:space="preserve"> 2012 Minimum</w:t>
      </w:r>
      <w:r w:rsidR="00F312D8" w:rsidRPr="0044025D">
        <w:rPr>
          <w:rFonts w:ascii="Garamond" w:hAnsi="Garamond"/>
          <w:u w:val="single"/>
        </w:rPr>
        <w:t xml:space="preserve"> </w:t>
      </w:r>
      <w:r w:rsidRPr="0044025D">
        <w:rPr>
          <w:rFonts w:ascii="Garamond" w:hAnsi="Garamond"/>
          <w:u w:val="single"/>
        </w:rPr>
        <w:t>Dataset.</w:t>
      </w:r>
      <w:r w:rsidRPr="00C5558F">
        <w:rPr>
          <w:rFonts w:ascii="Garamond" w:hAnsi="Garamond"/>
          <w:sz w:val="24"/>
        </w:rPr>
        <w:t xml:space="preserve"> </w:t>
      </w:r>
      <w:r w:rsidR="00203638" w:rsidRPr="00C5558F">
        <w:rPr>
          <w:rFonts w:ascii="Garamond" w:hAnsi="Garamond"/>
        </w:rPr>
        <w:t xml:space="preserve"> </w:t>
      </w:r>
    </w:p>
    <w:p w:rsidR="00C53BCA" w:rsidRDefault="00C53BCA" w:rsidP="0044025D">
      <w:pPr>
        <w:ind w:left="-90"/>
        <w:rPr>
          <w:rFonts w:ascii="Garamond" w:hAnsi="Garamond"/>
        </w:rPr>
      </w:pPr>
      <w:r w:rsidRPr="00C5558F">
        <w:rPr>
          <w:rFonts w:ascii="Garamond" w:hAnsi="Garamond"/>
        </w:rPr>
        <w:t xml:space="preserve">Based on these specifications, Westat will provide </w:t>
      </w:r>
      <w:r w:rsidR="0044025D">
        <w:rPr>
          <w:rFonts w:ascii="Garamond" w:hAnsi="Garamond"/>
        </w:rPr>
        <w:t xml:space="preserve">you </w:t>
      </w:r>
      <w:r w:rsidRPr="00C5558F">
        <w:rPr>
          <w:rFonts w:ascii="Garamond" w:hAnsi="Garamond"/>
        </w:rPr>
        <w:t xml:space="preserve">with the specific elements required for delivery within the query.  </w:t>
      </w:r>
      <w:r w:rsidR="00D80075">
        <w:rPr>
          <w:rFonts w:ascii="Garamond" w:hAnsi="Garamond"/>
        </w:rPr>
        <w:t>In addition to the d</w:t>
      </w:r>
      <w:r w:rsidRPr="00C5558F">
        <w:rPr>
          <w:rFonts w:ascii="Garamond" w:hAnsi="Garamond"/>
        </w:rPr>
        <w:t>ata element</w:t>
      </w:r>
      <w:r w:rsidR="00D80075">
        <w:rPr>
          <w:rFonts w:ascii="Garamond" w:hAnsi="Garamond"/>
        </w:rPr>
        <w:t>s</w:t>
      </w:r>
      <w:r w:rsidRPr="00C5558F">
        <w:rPr>
          <w:rFonts w:ascii="Garamond" w:hAnsi="Garamond"/>
        </w:rPr>
        <w:t xml:space="preserve"> described in Section I</w:t>
      </w:r>
      <w:r w:rsidR="00D80075">
        <w:rPr>
          <w:rFonts w:ascii="Garamond" w:hAnsi="Garamond"/>
        </w:rPr>
        <w:t xml:space="preserve">, we will provide </w:t>
      </w:r>
      <w:r w:rsidRPr="00C5558F">
        <w:rPr>
          <w:rFonts w:ascii="Garamond" w:hAnsi="Garamond"/>
        </w:rPr>
        <w:t>Study Case ID</w:t>
      </w:r>
      <w:r w:rsidR="00D80075">
        <w:rPr>
          <w:rFonts w:ascii="Garamond" w:hAnsi="Garamond"/>
        </w:rPr>
        <w:t>,</w:t>
      </w:r>
      <w:r w:rsidRPr="00C5558F">
        <w:rPr>
          <w:rFonts w:ascii="Garamond" w:hAnsi="Garamond"/>
        </w:rPr>
        <w:t xml:space="preserve"> WIC Individual ID</w:t>
      </w:r>
      <w:r w:rsidR="00D80075">
        <w:rPr>
          <w:rFonts w:ascii="Garamond" w:hAnsi="Garamond"/>
        </w:rPr>
        <w:t>,</w:t>
      </w:r>
      <w:r w:rsidRPr="00C5558F">
        <w:rPr>
          <w:rFonts w:ascii="Garamond" w:hAnsi="Garamond"/>
        </w:rPr>
        <w:t xml:space="preserve"> WIC Family or Grouping ID (if applicable)</w:t>
      </w:r>
      <w:r w:rsidR="00D80075">
        <w:rPr>
          <w:rFonts w:ascii="Garamond" w:hAnsi="Garamond"/>
        </w:rPr>
        <w:t>,</w:t>
      </w:r>
      <w:r w:rsidRPr="00C5558F">
        <w:rPr>
          <w:rFonts w:ascii="Garamond" w:hAnsi="Garamond"/>
        </w:rPr>
        <w:t xml:space="preserve"> </w:t>
      </w:r>
      <w:r w:rsidR="00C5558F" w:rsidRPr="00C5558F">
        <w:rPr>
          <w:rFonts w:ascii="Garamond" w:hAnsi="Garamond"/>
        </w:rPr>
        <w:t>and d</w:t>
      </w:r>
      <w:r w:rsidRPr="00C5558F">
        <w:rPr>
          <w:rFonts w:ascii="Garamond" w:hAnsi="Garamond"/>
        </w:rPr>
        <w:t xml:space="preserve">ate of </w:t>
      </w:r>
      <w:r w:rsidR="00C5558F" w:rsidRPr="00C5558F">
        <w:rPr>
          <w:rFonts w:ascii="Garamond" w:hAnsi="Garamond"/>
        </w:rPr>
        <w:t xml:space="preserve">birth </w:t>
      </w:r>
      <w:r w:rsidRPr="00C5558F">
        <w:rPr>
          <w:rFonts w:ascii="Garamond" w:hAnsi="Garamond"/>
        </w:rPr>
        <w:t xml:space="preserve">to enable selection of the correct participant record.  The file </w:t>
      </w:r>
      <w:r w:rsidR="008E10D5">
        <w:rPr>
          <w:rFonts w:ascii="Garamond" w:hAnsi="Garamond"/>
        </w:rPr>
        <w:t xml:space="preserve">you will submit </w:t>
      </w:r>
      <w:r w:rsidRPr="00C5558F">
        <w:rPr>
          <w:rFonts w:ascii="Garamond" w:hAnsi="Garamond"/>
        </w:rPr>
        <w:t xml:space="preserve">will include </w:t>
      </w:r>
      <w:r w:rsidRPr="008E10D5">
        <w:rPr>
          <w:rFonts w:ascii="Garamond" w:hAnsi="Garamond"/>
          <w:u w:val="single"/>
        </w:rPr>
        <w:t>only the Study Case ID</w:t>
      </w:r>
      <w:r w:rsidRPr="00C5558F">
        <w:rPr>
          <w:rFonts w:ascii="Garamond" w:hAnsi="Garamond"/>
        </w:rPr>
        <w:t xml:space="preserve"> and the data elements requested for the participant.  </w:t>
      </w:r>
      <w:r w:rsidR="00C5558F" w:rsidRPr="00C5558F">
        <w:rPr>
          <w:rFonts w:ascii="Garamond" w:hAnsi="Garamond"/>
        </w:rPr>
        <w:t xml:space="preserve">Having said that, we will work with each State individually to develop </w:t>
      </w:r>
      <w:r w:rsidR="00C5558F" w:rsidRPr="00C5558F">
        <w:rPr>
          <w:rFonts w:ascii="Garamond" w:hAnsi="Garamond"/>
        </w:rPr>
        <w:lastRenderedPageBreak/>
        <w:t xml:space="preserve">procedures and data transfer protocols as needed that best protect participant identity while maintaining data integrity.  </w:t>
      </w:r>
    </w:p>
    <w:p w:rsidR="008E10D5" w:rsidRDefault="008E10D5" w:rsidP="0044025D">
      <w:pPr>
        <w:ind w:left="-90"/>
        <w:rPr>
          <w:rFonts w:ascii="Garamond" w:hAnsi="Garamond"/>
        </w:rPr>
      </w:pPr>
    </w:p>
    <w:p w:rsidR="001E739A" w:rsidRDefault="00C5558F" w:rsidP="008E10D5">
      <w:pPr>
        <w:ind w:left="-90" w:firstLine="810"/>
        <w:rPr>
          <w:rFonts w:ascii="Franklin Gothic Medium" w:hAnsi="Franklin Gothic Medium"/>
          <w:b/>
        </w:rPr>
      </w:pPr>
      <w:r w:rsidRPr="008E10D5">
        <w:rPr>
          <w:rFonts w:ascii="Franklin Gothic Medium" w:hAnsi="Franklin Gothic Medium"/>
          <w:b/>
        </w:rPr>
        <w:t>File Delivery</w:t>
      </w:r>
      <w:r w:rsidR="008E10D5">
        <w:rPr>
          <w:rFonts w:ascii="Franklin Gothic Medium" w:hAnsi="Franklin Gothic Medium"/>
          <w:b/>
        </w:rPr>
        <w:t xml:space="preserve"> </w:t>
      </w:r>
    </w:p>
    <w:p w:rsidR="001E739A" w:rsidRDefault="001E739A" w:rsidP="008E10D5">
      <w:pPr>
        <w:ind w:left="-90" w:firstLine="810"/>
        <w:rPr>
          <w:rFonts w:ascii="Garamond" w:hAnsi="Garamond"/>
        </w:rPr>
      </w:pPr>
      <w:r w:rsidRPr="001E739A">
        <w:rPr>
          <w:rFonts w:ascii="Garamond" w:hAnsi="Garamond"/>
          <w:b/>
        </w:rPr>
        <w:t>Submit data</w:t>
      </w:r>
      <w:r>
        <w:rPr>
          <w:rFonts w:ascii="Garamond" w:hAnsi="Garamond"/>
        </w:rPr>
        <w:t>.  W</w:t>
      </w:r>
      <w:r w:rsidR="008E10D5">
        <w:rPr>
          <w:rFonts w:ascii="Garamond" w:hAnsi="Garamond"/>
        </w:rPr>
        <w:t>e recommend that you submit the data in a</w:t>
      </w:r>
      <w:r w:rsidR="006E6DD7" w:rsidRPr="006E6DD7">
        <w:rPr>
          <w:rFonts w:ascii="Garamond" w:hAnsi="Garamond"/>
        </w:rPr>
        <w:t>n electronic Excel or comma-separated values (CSV) file that can store tabular data in plain text form without regard to numeric or character values</w:t>
      </w:r>
      <w:r w:rsidR="008E10D5">
        <w:rPr>
          <w:rFonts w:ascii="Garamond" w:hAnsi="Garamond"/>
        </w:rPr>
        <w:t xml:space="preserve">, as this is the simplest file format for you to download </w:t>
      </w:r>
      <w:r>
        <w:rPr>
          <w:rFonts w:ascii="Garamond" w:hAnsi="Garamond"/>
        </w:rPr>
        <w:t xml:space="preserve">your </w:t>
      </w:r>
      <w:r w:rsidR="008E10D5">
        <w:rPr>
          <w:rFonts w:ascii="Garamond" w:hAnsi="Garamond"/>
        </w:rPr>
        <w:t>data</w:t>
      </w:r>
      <w:r w:rsidR="006E6DD7" w:rsidRPr="006E6DD7">
        <w:rPr>
          <w:rFonts w:ascii="Garamond" w:hAnsi="Garamond"/>
        </w:rPr>
        <w:t xml:space="preserve">.  </w:t>
      </w:r>
    </w:p>
    <w:p w:rsidR="001E739A" w:rsidRDefault="001E739A" w:rsidP="008E10D5">
      <w:pPr>
        <w:ind w:left="-90" w:firstLine="810"/>
        <w:rPr>
          <w:rFonts w:ascii="Garamond" w:hAnsi="Garamond"/>
        </w:rPr>
      </w:pPr>
      <w:r w:rsidRPr="001E739A">
        <w:rPr>
          <w:rFonts w:ascii="Garamond" w:hAnsi="Garamond"/>
          <w:b/>
        </w:rPr>
        <w:t>Upload data</w:t>
      </w:r>
      <w:r>
        <w:rPr>
          <w:rFonts w:ascii="Garamond" w:hAnsi="Garamond"/>
        </w:rPr>
        <w:t xml:space="preserve">.  </w:t>
      </w:r>
      <w:r w:rsidR="006E6DD7" w:rsidRPr="006E6DD7">
        <w:rPr>
          <w:rFonts w:ascii="Garamond" w:hAnsi="Garamond"/>
        </w:rPr>
        <w:t>Westat will provide a secure</w:t>
      </w:r>
      <w:r w:rsidR="00444956">
        <w:rPr>
          <w:rFonts w:ascii="Garamond" w:hAnsi="Garamond"/>
        </w:rPr>
        <w:t xml:space="preserve"> file transfer protocol (</w:t>
      </w:r>
      <w:r w:rsidR="006E6DD7" w:rsidRPr="006E6DD7">
        <w:rPr>
          <w:rFonts w:ascii="Garamond" w:hAnsi="Garamond"/>
        </w:rPr>
        <w:t>FTP</w:t>
      </w:r>
      <w:r w:rsidR="00444956">
        <w:rPr>
          <w:rFonts w:ascii="Garamond" w:hAnsi="Garamond"/>
        </w:rPr>
        <w:t>)</w:t>
      </w:r>
      <w:r w:rsidR="006E6DD7" w:rsidRPr="006E6DD7">
        <w:rPr>
          <w:rFonts w:ascii="Garamond" w:hAnsi="Garamond"/>
        </w:rPr>
        <w:t xml:space="preserve"> site </w:t>
      </w:r>
      <w:r w:rsidR="008E10D5">
        <w:rPr>
          <w:rFonts w:ascii="Garamond" w:hAnsi="Garamond"/>
        </w:rPr>
        <w:t xml:space="preserve">for you to </w:t>
      </w:r>
      <w:r w:rsidR="006E6DD7" w:rsidRPr="006E6DD7">
        <w:rPr>
          <w:rFonts w:ascii="Garamond" w:hAnsi="Garamond"/>
        </w:rPr>
        <w:t xml:space="preserve">upload </w:t>
      </w:r>
      <w:r w:rsidR="008E10D5">
        <w:rPr>
          <w:rFonts w:ascii="Garamond" w:hAnsi="Garamond"/>
        </w:rPr>
        <w:t xml:space="preserve">the </w:t>
      </w:r>
      <w:r w:rsidR="006E6DD7" w:rsidRPr="006E6DD7">
        <w:rPr>
          <w:rFonts w:ascii="Garamond" w:hAnsi="Garamond"/>
        </w:rPr>
        <w:t xml:space="preserve">data. </w:t>
      </w:r>
      <w:r w:rsidR="008E10D5">
        <w:rPr>
          <w:rFonts w:ascii="Garamond" w:hAnsi="Garamond"/>
        </w:rPr>
        <w:t xml:space="preserve">You will be provided a link to the FTP site, and </w:t>
      </w:r>
      <w:r>
        <w:rPr>
          <w:rFonts w:ascii="Garamond" w:hAnsi="Garamond"/>
        </w:rPr>
        <w:t xml:space="preserve">can simply </w:t>
      </w:r>
      <w:r w:rsidR="008E10D5">
        <w:rPr>
          <w:rFonts w:ascii="Garamond" w:hAnsi="Garamond"/>
        </w:rPr>
        <w:t xml:space="preserve">drag and drop your file onto our site.  </w:t>
      </w:r>
      <w:r>
        <w:rPr>
          <w:rFonts w:ascii="Garamond" w:hAnsi="Garamond"/>
        </w:rPr>
        <w:t xml:space="preserve">If you prefer to encrypt the data and burn to a CD, we will </w:t>
      </w:r>
      <w:r w:rsidR="006E6DD7" w:rsidRPr="006E6DD7">
        <w:rPr>
          <w:rFonts w:ascii="Garamond" w:hAnsi="Garamond"/>
        </w:rPr>
        <w:t xml:space="preserve">provide </w:t>
      </w:r>
      <w:r>
        <w:rPr>
          <w:rFonts w:ascii="Garamond" w:hAnsi="Garamond"/>
        </w:rPr>
        <w:t xml:space="preserve">you </w:t>
      </w:r>
      <w:r w:rsidR="006E6DD7" w:rsidRPr="006E6DD7">
        <w:rPr>
          <w:rFonts w:ascii="Garamond" w:hAnsi="Garamond"/>
        </w:rPr>
        <w:t xml:space="preserve">a pre-paid FedEx account number to mail </w:t>
      </w:r>
      <w:r>
        <w:rPr>
          <w:rFonts w:ascii="Garamond" w:hAnsi="Garamond"/>
        </w:rPr>
        <w:t>the data</w:t>
      </w:r>
      <w:r w:rsidR="006E6DD7" w:rsidRPr="006E6DD7">
        <w:rPr>
          <w:rFonts w:ascii="Garamond" w:hAnsi="Garamond"/>
        </w:rPr>
        <w:t xml:space="preserve">.  </w:t>
      </w:r>
      <w:r>
        <w:rPr>
          <w:rFonts w:ascii="Garamond" w:hAnsi="Garamond"/>
        </w:rPr>
        <w:t xml:space="preserve">Lastly, we can also receive the data via email if you choose to encrypt the data and send it in that format. </w:t>
      </w:r>
    </w:p>
    <w:p w:rsidR="001E739A" w:rsidRDefault="001E739A" w:rsidP="001E739A">
      <w:pPr>
        <w:ind w:left="-90" w:firstLine="810"/>
        <w:rPr>
          <w:rFonts w:ascii="Garamond" w:hAnsi="Garamond"/>
        </w:rPr>
      </w:pPr>
      <w:r>
        <w:rPr>
          <w:rFonts w:ascii="Garamond" w:hAnsi="Garamond"/>
          <w:b/>
        </w:rPr>
        <w:t>Help s</w:t>
      </w:r>
      <w:r w:rsidRPr="001E739A">
        <w:rPr>
          <w:rFonts w:ascii="Garamond" w:hAnsi="Garamond"/>
          <w:b/>
        </w:rPr>
        <w:t>upport</w:t>
      </w:r>
      <w:r>
        <w:rPr>
          <w:rFonts w:ascii="Garamond" w:hAnsi="Garamond"/>
        </w:rPr>
        <w:t>.  You may contact us at any time with questions at 800-XXX-XXXX.</w:t>
      </w:r>
    </w:p>
    <w:p w:rsidR="001E739A" w:rsidRDefault="001E739A" w:rsidP="001E739A">
      <w:pPr>
        <w:ind w:left="-90" w:firstLine="810"/>
        <w:rPr>
          <w:rFonts w:ascii="Franklin Gothic Medium" w:hAnsi="Franklin Gothic Medium"/>
          <w:b/>
        </w:rPr>
      </w:pPr>
    </w:p>
    <w:p w:rsidR="00444956" w:rsidRPr="00444956" w:rsidRDefault="00444956" w:rsidP="001E739A">
      <w:pPr>
        <w:ind w:left="-90" w:firstLine="810"/>
        <w:rPr>
          <w:rFonts w:ascii="Franklin Gothic Medium" w:hAnsi="Franklin Gothic Medium"/>
          <w:b/>
        </w:rPr>
      </w:pPr>
      <w:r w:rsidRPr="00444956">
        <w:rPr>
          <w:rFonts w:ascii="Franklin Gothic Medium" w:hAnsi="Franklin Gothic Medium"/>
          <w:b/>
        </w:rPr>
        <w:t>Data Security</w:t>
      </w:r>
    </w:p>
    <w:p w:rsidR="001563B4" w:rsidRPr="00444956" w:rsidRDefault="001E739A" w:rsidP="00444956">
      <w:pPr>
        <w:ind w:firstLine="720"/>
        <w:rPr>
          <w:rFonts w:ascii="Garamond" w:hAnsi="Garamond"/>
        </w:rPr>
      </w:pPr>
      <w:r>
        <w:rPr>
          <w:rFonts w:ascii="Garamond" w:hAnsi="Garamond"/>
        </w:rPr>
        <w:t xml:space="preserve">We will store all data securely, </w:t>
      </w:r>
      <w:r w:rsidR="001563B4" w:rsidRPr="00444956">
        <w:rPr>
          <w:rFonts w:ascii="Garamond" w:hAnsi="Garamond"/>
        </w:rPr>
        <w:t xml:space="preserve">regardless of source or format (i.e., electronic or hard copy). Hard copy materials will be kept in locked file cabinets </w:t>
      </w:r>
      <w:r w:rsidR="00444956">
        <w:rPr>
          <w:rFonts w:ascii="Garamond" w:hAnsi="Garamond"/>
        </w:rPr>
        <w:t xml:space="preserve">at Westat </w:t>
      </w:r>
      <w:r w:rsidR="001563B4" w:rsidRPr="00444956">
        <w:rPr>
          <w:rFonts w:ascii="Garamond" w:hAnsi="Garamond"/>
        </w:rPr>
        <w:t>when not in use. Electronic files will be stored on a network drive accessible only to authorized project staff. All Westat project staff have signed data confidentiality agreements in place as well as up-to-date documentation of Human Subjects Protection Training.</w:t>
      </w:r>
    </w:p>
    <w:p w:rsidR="001563B4" w:rsidRPr="00FB125E" w:rsidRDefault="001563B4" w:rsidP="001563B4">
      <w:pPr>
        <w:pStyle w:val="L1-FlLSp12"/>
      </w:pPr>
    </w:p>
    <w:p w:rsidR="00203638" w:rsidRPr="00C5558F" w:rsidRDefault="00203638" w:rsidP="00203638">
      <w:pPr>
        <w:pStyle w:val="ListParagraph"/>
      </w:pPr>
    </w:p>
    <w:p w:rsidR="00203638" w:rsidRPr="00C5558F" w:rsidRDefault="00203638" w:rsidP="00203638">
      <w:pPr>
        <w:pStyle w:val="ListParagraph"/>
        <w:ind w:left="1440"/>
      </w:pPr>
    </w:p>
    <w:p w:rsidR="0082331C" w:rsidRDefault="0082331C">
      <w:r>
        <w:br w:type="page"/>
      </w:r>
    </w:p>
    <w:p w:rsidR="00F13D15" w:rsidRDefault="00E145EC">
      <w:r w:rsidRPr="00E145EC">
        <w:rPr>
          <w:noProof/>
        </w:rPr>
        <w:lastRenderedPageBreak/>
        <w:drawing>
          <wp:inline distT="0" distB="0" distL="0" distR="0">
            <wp:extent cx="5943600" cy="4236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236498"/>
                    </a:xfrm>
                    <a:prstGeom prst="rect">
                      <a:avLst/>
                    </a:prstGeom>
                    <a:noFill/>
                    <a:ln>
                      <a:noFill/>
                    </a:ln>
                  </pic:spPr>
                </pic:pic>
              </a:graphicData>
            </a:graphic>
          </wp:inline>
        </w:drawing>
      </w:r>
    </w:p>
    <w:p w:rsidR="00F13D15" w:rsidRDefault="00F13D15">
      <w:r>
        <w:br w:type="page"/>
      </w:r>
    </w:p>
    <w:p w:rsidR="00203638" w:rsidRPr="00C5558F" w:rsidRDefault="00E145EC" w:rsidP="0082331C">
      <w:r w:rsidRPr="00E145EC">
        <w:rPr>
          <w:noProof/>
        </w:rPr>
        <w:lastRenderedPageBreak/>
        <w:drawing>
          <wp:inline distT="0" distB="0" distL="0" distR="0">
            <wp:extent cx="5943600" cy="466386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663860"/>
                    </a:xfrm>
                    <a:prstGeom prst="rect">
                      <a:avLst/>
                    </a:prstGeom>
                    <a:noFill/>
                    <a:ln>
                      <a:noFill/>
                    </a:ln>
                  </pic:spPr>
                </pic:pic>
              </a:graphicData>
            </a:graphic>
          </wp:inline>
        </w:drawing>
      </w:r>
    </w:p>
    <w:sectPr w:rsidR="00203638" w:rsidRPr="00C5558F" w:rsidSect="001E739A">
      <w:footerReference w:type="default" r:id="rId12"/>
      <w:headerReference w:type="first" r:id="rId13"/>
      <w:footerReference w:type="first" r:id="rId14"/>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C6" w:rsidRDefault="00FB25C6" w:rsidP="004511B8">
      <w:pPr>
        <w:spacing w:before="0"/>
      </w:pPr>
      <w:r>
        <w:separator/>
      </w:r>
    </w:p>
  </w:endnote>
  <w:endnote w:type="continuationSeparator" w:id="0">
    <w:p w:rsidR="00FB25C6" w:rsidRDefault="00FB25C6" w:rsidP="004511B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1C" w:rsidRPr="004511B8" w:rsidRDefault="007C65F3" w:rsidP="004511B8">
    <w:pPr>
      <w:pStyle w:val="Footer"/>
    </w:pPr>
    <w:r>
      <w:fldChar w:fldCharType="begin"/>
    </w:r>
    <w:r w:rsidR="0082331C">
      <w:instrText xml:space="preserve"> DATE \@ "M/d/yyyy" </w:instrText>
    </w:r>
    <w:r>
      <w:fldChar w:fldCharType="separate"/>
    </w:r>
    <w:r w:rsidR="007F143D">
      <w:rPr>
        <w:noProof/>
      </w:rPr>
      <w:t>12/6/2012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1C" w:rsidRDefault="00812ADE">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123825</wp:posOffset>
              </wp:positionV>
              <wp:extent cx="6254750" cy="572770"/>
              <wp:effectExtent l="0" t="0" r="12700"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572770"/>
                      </a:xfrm>
                      <a:prstGeom prst="rect">
                        <a:avLst/>
                      </a:prstGeom>
                      <a:noFill/>
                      <a:ln w="6350">
                        <a:solidFill>
                          <a:prstClr val="black"/>
                        </a:solidFill>
                      </a:ln>
                      <a:effectLst/>
                    </wps:spPr>
                    <wps:txbx>
                      <w:txbxContent>
                        <w:p w:rsidR="0082331C" w:rsidRPr="001B386B" w:rsidRDefault="0082331C" w:rsidP="00691188">
                          <w:pPr>
                            <w:spacing w:before="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E04371">
                            <w:rPr>
                              <w:rFonts w:ascii="Arial" w:eastAsia="Calibri" w:hAnsi="Arial" w:cs="Arial"/>
                              <w:sz w:val="16"/>
                              <w:szCs w:val="16"/>
                            </w:rPr>
                            <w:t>e 20</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6.15pt;margin-top:9.75pt;width:492.5pt;height:4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" filled="f" strokeweight=".5pt">
              <v:path arrowok="t"/>
              <v:textbox>
                <w:txbxContent>
                  <w:p w:rsidR="0082331C" w:rsidRPr="001B386B" w:rsidRDefault="0082331C" w:rsidP="00691188">
                    <w:pPr>
                      <w:spacing w:before="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E04371">
                      <w:rPr>
                        <w:rFonts w:ascii="Arial" w:eastAsia="Calibri" w:hAnsi="Arial" w:cs="Arial"/>
                        <w:sz w:val="16"/>
                        <w:szCs w:val="16"/>
                      </w:rPr>
                      <w:t>e 20</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C6" w:rsidRDefault="00FB25C6" w:rsidP="004511B8">
      <w:pPr>
        <w:spacing w:before="0"/>
      </w:pPr>
      <w:r>
        <w:separator/>
      </w:r>
    </w:p>
  </w:footnote>
  <w:footnote w:type="continuationSeparator" w:id="0">
    <w:p w:rsidR="00FB25C6" w:rsidRDefault="00FB25C6" w:rsidP="004511B8">
      <w:pPr>
        <w:spacing w:before="0"/>
      </w:pPr>
      <w:r>
        <w:continuationSeparator/>
      </w:r>
    </w:p>
  </w:footnote>
  <w:footnote w:id="1">
    <w:p w:rsidR="0082331C" w:rsidRDefault="0082331C">
      <w:pPr>
        <w:pStyle w:val="FootnoteText"/>
      </w:pPr>
      <w:r>
        <w:rPr>
          <w:rStyle w:val="FootnoteReference"/>
        </w:rPr>
        <w:footnoteRef/>
      </w:r>
      <w:r>
        <w:t xml:space="preserve"> </w:t>
      </w:r>
      <w:r w:rsidRPr="002F481E">
        <w:rPr>
          <w:rFonts w:ascii="Garamond" w:hAnsi="Garamond"/>
        </w:rPr>
        <w:t>WIC Participant and Program Characteristics 2012 Minimum Dataset Definitions &amp; Specifications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1C" w:rsidRDefault="00812AD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4021455</wp:posOffset>
              </wp:positionH>
              <wp:positionV relativeFrom="paragraph">
                <wp:posOffset>-269875</wp:posOffset>
              </wp:positionV>
              <wp:extent cx="2041525" cy="393065"/>
              <wp:effectExtent l="0" t="0" r="1587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82331C" w:rsidRPr="003A6EC8" w:rsidRDefault="0082331C" w:rsidP="00B37023">
                          <w:pPr>
                            <w:spacing w:before="0"/>
                            <w:rPr>
                              <w:rFonts w:ascii="Arial" w:hAnsi="Arial" w:cs="Arial"/>
                              <w:sz w:val="20"/>
                              <w:szCs w:val="20"/>
                            </w:rPr>
                          </w:pPr>
                          <w:r>
                            <w:rPr>
                              <w:rFonts w:ascii="Arial" w:hAnsi="Arial" w:cs="Arial"/>
                              <w:sz w:val="20"/>
                              <w:szCs w:val="20"/>
                            </w:rPr>
                            <w:t>OMB Approval No. 0584-XXXX</w:t>
                          </w:r>
                        </w:p>
                        <w:p w:rsidR="0082331C" w:rsidRPr="003A6EC8" w:rsidRDefault="0082331C" w:rsidP="00B37023">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6.65pt;margin-top:-21.25pt;width:160.75pt;height:3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">
              <v:textbox style="mso-fit-shape-to-text:t">
                <w:txbxContent>
                  <w:p w:rsidR="0082331C" w:rsidRPr="003A6EC8" w:rsidRDefault="0082331C" w:rsidP="00B37023">
                    <w:pPr>
                      <w:spacing w:before="0"/>
                      <w:rPr>
                        <w:rFonts w:ascii="Arial" w:hAnsi="Arial" w:cs="Arial"/>
                        <w:sz w:val="20"/>
                        <w:szCs w:val="20"/>
                      </w:rPr>
                    </w:pPr>
                    <w:r>
                      <w:rPr>
                        <w:rFonts w:ascii="Arial" w:hAnsi="Arial" w:cs="Arial"/>
                        <w:sz w:val="20"/>
                        <w:szCs w:val="20"/>
                      </w:rPr>
                      <w:t>OMB Approval No. 0584-XXXX</w:t>
                    </w:r>
                  </w:p>
                  <w:p w:rsidR="0082331C" w:rsidRPr="003A6EC8" w:rsidRDefault="0082331C" w:rsidP="00B37023">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0095"/>
    <w:multiLevelType w:val="hybridMultilevel"/>
    <w:tmpl w:val="7AD00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937C9"/>
    <w:multiLevelType w:val="hybridMultilevel"/>
    <w:tmpl w:val="ADB43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1080314"/>
    <w:multiLevelType w:val="hybridMultilevel"/>
    <w:tmpl w:val="8B48E328"/>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DA210C"/>
    <w:multiLevelType w:val="hybridMultilevel"/>
    <w:tmpl w:val="F55C9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881AAB"/>
    <w:multiLevelType w:val="hybridMultilevel"/>
    <w:tmpl w:val="62500496"/>
    <w:lvl w:ilvl="0" w:tplc="64ACA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0D00E1"/>
    <w:multiLevelType w:val="hybridMultilevel"/>
    <w:tmpl w:val="AA6448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876DC1"/>
    <w:multiLevelType w:val="hybridMultilevel"/>
    <w:tmpl w:val="82B6F26A"/>
    <w:lvl w:ilvl="0" w:tplc="A1083B9A">
      <w:start w:val="1"/>
      <w:numFmt w:val="upperRoman"/>
      <w:lvlText w:val="%1."/>
      <w:lvlJc w:val="left"/>
      <w:pPr>
        <w:ind w:left="0" w:hanging="720"/>
      </w:pPr>
      <w:rPr>
        <w:rFonts w:ascii="Franklin Gothic Medium" w:hAnsi="Franklin Gothic Medium"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89"/>
    <w:rsid w:val="000207FC"/>
    <w:rsid w:val="00026E22"/>
    <w:rsid w:val="00036EF6"/>
    <w:rsid w:val="00086BD3"/>
    <w:rsid w:val="000B22A4"/>
    <w:rsid w:val="000F3D64"/>
    <w:rsid w:val="001563B4"/>
    <w:rsid w:val="00164BD3"/>
    <w:rsid w:val="001708FA"/>
    <w:rsid w:val="001D2E7F"/>
    <w:rsid w:val="001E739A"/>
    <w:rsid w:val="00203638"/>
    <w:rsid w:val="0020651D"/>
    <w:rsid w:val="00207D9B"/>
    <w:rsid w:val="002357CE"/>
    <w:rsid w:val="0024645F"/>
    <w:rsid w:val="002572F9"/>
    <w:rsid w:val="002A26D0"/>
    <w:rsid w:val="002C6C3C"/>
    <w:rsid w:val="002D674F"/>
    <w:rsid w:val="002E56F3"/>
    <w:rsid w:val="002F481E"/>
    <w:rsid w:val="003071F4"/>
    <w:rsid w:val="003636ED"/>
    <w:rsid w:val="00364B83"/>
    <w:rsid w:val="00383310"/>
    <w:rsid w:val="004264ED"/>
    <w:rsid w:val="004327A1"/>
    <w:rsid w:val="0044025D"/>
    <w:rsid w:val="004432FF"/>
    <w:rsid w:val="00444956"/>
    <w:rsid w:val="0044685F"/>
    <w:rsid w:val="004511B8"/>
    <w:rsid w:val="00453876"/>
    <w:rsid w:val="004F5F44"/>
    <w:rsid w:val="005253D1"/>
    <w:rsid w:val="00561329"/>
    <w:rsid w:val="0057775F"/>
    <w:rsid w:val="00656258"/>
    <w:rsid w:val="00672F07"/>
    <w:rsid w:val="00691188"/>
    <w:rsid w:val="006E6DD7"/>
    <w:rsid w:val="006F152B"/>
    <w:rsid w:val="00763046"/>
    <w:rsid w:val="00763B04"/>
    <w:rsid w:val="007C65F3"/>
    <w:rsid w:val="007C7D0E"/>
    <w:rsid w:val="007F143D"/>
    <w:rsid w:val="00812ADE"/>
    <w:rsid w:val="008160ED"/>
    <w:rsid w:val="0082331C"/>
    <w:rsid w:val="00823837"/>
    <w:rsid w:val="00841788"/>
    <w:rsid w:val="008D1CA0"/>
    <w:rsid w:val="008E10D5"/>
    <w:rsid w:val="0090357B"/>
    <w:rsid w:val="009152BA"/>
    <w:rsid w:val="00965A10"/>
    <w:rsid w:val="009B7554"/>
    <w:rsid w:val="009E1C0D"/>
    <w:rsid w:val="009E7AD2"/>
    <w:rsid w:val="00A17D2E"/>
    <w:rsid w:val="00A21F0F"/>
    <w:rsid w:val="00B05C89"/>
    <w:rsid w:val="00B37023"/>
    <w:rsid w:val="00BF03FE"/>
    <w:rsid w:val="00C347C1"/>
    <w:rsid w:val="00C53BCA"/>
    <w:rsid w:val="00C5558F"/>
    <w:rsid w:val="00C63EEE"/>
    <w:rsid w:val="00C92F19"/>
    <w:rsid w:val="00C93014"/>
    <w:rsid w:val="00D15D99"/>
    <w:rsid w:val="00D16B18"/>
    <w:rsid w:val="00D26A79"/>
    <w:rsid w:val="00D3500B"/>
    <w:rsid w:val="00D402EB"/>
    <w:rsid w:val="00D80075"/>
    <w:rsid w:val="00DB726D"/>
    <w:rsid w:val="00DB7C30"/>
    <w:rsid w:val="00E04371"/>
    <w:rsid w:val="00E145EC"/>
    <w:rsid w:val="00EB3EA4"/>
    <w:rsid w:val="00F13D15"/>
    <w:rsid w:val="00F312D8"/>
    <w:rsid w:val="00F34868"/>
    <w:rsid w:val="00F54CB1"/>
    <w:rsid w:val="00FB25C6"/>
    <w:rsid w:val="00FB5318"/>
    <w:rsid w:val="00FC70A6"/>
    <w:rsid w:val="00FD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ED"/>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6E22"/>
    <w:pPr>
      <w:ind w:left="720"/>
      <w:contextualSpacing/>
    </w:pPr>
  </w:style>
  <w:style w:type="character" w:styleId="CommentReference">
    <w:name w:val="annotation reference"/>
    <w:basedOn w:val="DefaultParagraphFont"/>
    <w:uiPriority w:val="99"/>
    <w:semiHidden/>
    <w:unhideWhenUsed/>
    <w:rsid w:val="00086BD3"/>
    <w:rPr>
      <w:sz w:val="16"/>
      <w:szCs w:val="16"/>
    </w:rPr>
  </w:style>
  <w:style w:type="paragraph" w:styleId="CommentText">
    <w:name w:val="annotation text"/>
    <w:basedOn w:val="Normal"/>
    <w:link w:val="CommentTextChar"/>
    <w:uiPriority w:val="99"/>
    <w:semiHidden/>
    <w:unhideWhenUsed/>
    <w:rsid w:val="00086BD3"/>
    <w:rPr>
      <w:sz w:val="20"/>
      <w:szCs w:val="20"/>
    </w:rPr>
  </w:style>
  <w:style w:type="character" w:customStyle="1" w:styleId="CommentTextChar">
    <w:name w:val="Comment Text Char"/>
    <w:basedOn w:val="DefaultParagraphFont"/>
    <w:link w:val="CommentText"/>
    <w:uiPriority w:val="99"/>
    <w:semiHidden/>
    <w:rsid w:val="00086BD3"/>
    <w:rPr>
      <w:sz w:val="20"/>
      <w:szCs w:val="20"/>
    </w:rPr>
  </w:style>
  <w:style w:type="paragraph" w:styleId="CommentSubject">
    <w:name w:val="annotation subject"/>
    <w:basedOn w:val="CommentText"/>
    <w:next w:val="CommentText"/>
    <w:link w:val="CommentSubjectChar"/>
    <w:uiPriority w:val="99"/>
    <w:semiHidden/>
    <w:unhideWhenUsed/>
    <w:rsid w:val="00086BD3"/>
    <w:rPr>
      <w:b/>
      <w:bCs/>
    </w:rPr>
  </w:style>
  <w:style w:type="character" w:customStyle="1" w:styleId="CommentSubjectChar">
    <w:name w:val="Comment Subject Char"/>
    <w:basedOn w:val="CommentTextChar"/>
    <w:link w:val="CommentSubject"/>
    <w:uiPriority w:val="99"/>
    <w:semiHidden/>
    <w:rsid w:val="00086BD3"/>
    <w:rPr>
      <w:b/>
      <w:bCs/>
      <w:sz w:val="20"/>
      <w:szCs w:val="20"/>
    </w:rPr>
  </w:style>
  <w:style w:type="paragraph" w:styleId="BalloonText">
    <w:name w:val="Balloon Text"/>
    <w:basedOn w:val="Normal"/>
    <w:link w:val="BalloonTextChar"/>
    <w:uiPriority w:val="99"/>
    <w:semiHidden/>
    <w:unhideWhenUsed/>
    <w:rsid w:val="00086BD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D3"/>
    <w:rPr>
      <w:rFonts w:ascii="Tahoma" w:hAnsi="Tahoma" w:cs="Tahoma"/>
      <w:sz w:val="16"/>
      <w:szCs w:val="16"/>
    </w:rPr>
  </w:style>
  <w:style w:type="paragraph" w:styleId="Header">
    <w:name w:val="header"/>
    <w:basedOn w:val="Normal"/>
    <w:link w:val="HeaderChar"/>
    <w:uiPriority w:val="99"/>
    <w:unhideWhenUsed/>
    <w:rsid w:val="004511B8"/>
    <w:pPr>
      <w:tabs>
        <w:tab w:val="center" w:pos="4680"/>
        <w:tab w:val="right" w:pos="9360"/>
      </w:tabs>
      <w:spacing w:before="0"/>
    </w:pPr>
  </w:style>
  <w:style w:type="character" w:customStyle="1" w:styleId="HeaderChar">
    <w:name w:val="Header Char"/>
    <w:basedOn w:val="DefaultParagraphFont"/>
    <w:link w:val="Header"/>
    <w:uiPriority w:val="99"/>
    <w:rsid w:val="004511B8"/>
  </w:style>
  <w:style w:type="paragraph" w:styleId="Footer">
    <w:name w:val="footer"/>
    <w:basedOn w:val="Normal"/>
    <w:link w:val="FooterChar"/>
    <w:uiPriority w:val="99"/>
    <w:unhideWhenUsed/>
    <w:rsid w:val="004511B8"/>
    <w:pPr>
      <w:tabs>
        <w:tab w:val="center" w:pos="4680"/>
        <w:tab w:val="right" w:pos="9360"/>
      </w:tabs>
      <w:spacing w:before="0"/>
    </w:pPr>
  </w:style>
  <w:style w:type="character" w:customStyle="1" w:styleId="FooterChar">
    <w:name w:val="Footer Char"/>
    <w:basedOn w:val="DefaultParagraphFont"/>
    <w:link w:val="Footer"/>
    <w:uiPriority w:val="99"/>
    <w:rsid w:val="004511B8"/>
  </w:style>
  <w:style w:type="paragraph" w:customStyle="1" w:styleId="L1-FlLSp12">
    <w:name w:val="L1-FlL Sp&amp;1/2"/>
    <w:basedOn w:val="Normal"/>
    <w:link w:val="L1-FlLSp12Char"/>
    <w:uiPriority w:val="99"/>
    <w:rsid w:val="001563B4"/>
    <w:pPr>
      <w:tabs>
        <w:tab w:val="left" w:pos="1152"/>
      </w:tabs>
      <w:spacing w:before="0" w:line="240" w:lineRule="atLeast"/>
    </w:pPr>
    <w:rPr>
      <w:rFonts w:ascii="Garamond" w:eastAsia="Times New Roman" w:hAnsi="Garamond" w:cs="Helvetica"/>
      <w:sz w:val="20"/>
      <w:szCs w:val="20"/>
    </w:rPr>
  </w:style>
  <w:style w:type="character" w:customStyle="1" w:styleId="L1-FlLSp12Char">
    <w:name w:val="L1-FlL Sp&amp;1/2 Char"/>
    <w:basedOn w:val="DefaultParagraphFont"/>
    <w:link w:val="L1-FlLSp12"/>
    <w:uiPriority w:val="99"/>
    <w:rsid w:val="001563B4"/>
    <w:rPr>
      <w:rFonts w:ascii="Garamond" w:eastAsia="Times New Roman" w:hAnsi="Garamond" w:cs="Helvetica"/>
      <w:sz w:val="20"/>
      <w:szCs w:val="20"/>
    </w:rPr>
  </w:style>
  <w:style w:type="paragraph" w:styleId="FootnoteText">
    <w:name w:val="footnote text"/>
    <w:basedOn w:val="Normal"/>
    <w:link w:val="FootnoteTextChar"/>
    <w:uiPriority w:val="99"/>
    <w:semiHidden/>
    <w:unhideWhenUsed/>
    <w:rsid w:val="002F481E"/>
    <w:pPr>
      <w:spacing w:before="0"/>
    </w:pPr>
    <w:rPr>
      <w:sz w:val="20"/>
      <w:szCs w:val="20"/>
    </w:rPr>
  </w:style>
  <w:style w:type="character" w:customStyle="1" w:styleId="FootnoteTextChar">
    <w:name w:val="Footnote Text Char"/>
    <w:basedOn w:val="DefaultParagraphFont"/>
    <w:link w:val="FootnoteText"/>
    <w:uiPriority w:val="99"/>
    <w:semiHidden/>
    <w:rsid w:val="002F481E"/>
    <w:rPr>
      <w:sz w:val="20"/>
      <w:szCs w:val="20"/>
    </w:rPr>
  </w:style>
  <w:style w:type="character" w:styleId="FootnoteReference">
    <w:name w:val="footnote reference"/>
    <w:basedOn w:val="DefaultParagraphFont"/>
    <w:uiPriority w:val="99"/>
    <w:semiHidden/>
    <w:unhideWhenUsed/>
    <w:rsid w:val="002F48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ED"/>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6E22"/>
    <w:pPr>
      <w:ind w:left="720"/>
      <w:contextualSpacing/>
    </w:pPr>
  </w:style>
  <w:style w:type="character" w:styleId="CommentReference">
    <w:name w:val="annotation reference"/>
    <w:basedOn w:val="DefaultParagraphFont"/>
    <w:uiPriority w:val="99"/>
    <w:semiHidden/>
    <w:unhideWhenUsed/>
    <w:rsid w:val="00086BD3"/>
    <w:rPr>
      <w:sz w:val="16"/>
      <w:szCs w:val="16"/>
    </w:rPr>
  </w:style>
  <w:style w:type="paragraph" w:styleId="CommentText">
    <w:name w:val="annotation text"/>
    <w:basedOn w:val="Normal"/>
    <w:link w:val="CommentTextChar"/>
    <w:uiPriority w:val="99"/>
    <w:semiHidden/>
    <w:unhideWhenUsed/>
    <w:rsid w:val="00086BD3"/>
    <w:rPr>
      <w:sz w:val="20"/>
      <w:szCs w:val="20"/>
    </w:rPr>
  </w:style>
  <w:style w:type="character" w:customStyle="1" w:styleId="CommentTextChar">
    <w:name w:val="Comment Text Char"/>
    <w:basedOn w:val="DefaultParagraphFont"/>
    <w:link w:val="CommentText"/>
    <w:uiPriority w:val="99"/>
    <w:semiHidden/>
    <w:rsid w:val="00086BD3"/>
    <w:rPr>
      <w:sz w:val="20"/>
      <w:szCs w:val="20"/>
    </w:rPr>
  </w:style>
  <w:style w:type="paragraph" w:styleId="CommentSubject">
    <w:name w:val="annotation subject"/>
    <w:basedOn w:val="CommentText"/>
    <w:next w:val="CommentText"/>
    <w:link w:val="CommentSubjectChar"/>
    <w:uiPriority w:val="99"/>
    <w:semiHidden/>
    <w:unhideWhenUsed/>
    <w:rsid w:val="00086BD3"/>
    <w:rPr>
      <w:b/>
      <w:bCs/>
    </w:rPr>
  </w:style>
  <w:style w:type="character" w:customStyle="1" w:styleId="CommentSubjectChar">
    <w:name w:val="Comment Subject Char"/>
    <w:basedOn w:val="CommentTextChar"/>
    <w:link w:val="CommentSubject"/>
    <w:uiPriority w:val="99"/>
    <w:semiHidden/>
    <w:rsid w:val="00086BD3"/>
    <w:rPr>
      <w:b/>
      <w:bCs/>
      <w:sz w:val="20"/>
      <w:szCs w:val="20"/>
    </w:rPr>
  </w:style>
  <w:style w:type="paragraph" w:styleId="BalloonText">
    <w:name w:val="Balloon Text"/>
    <w:basedOn w:val="Normal"/>
    <w:link w:val="BalloonTextChar"/>
    <w:uiPriority w:val="99"/>
    <w:semiHidden/>
    <w:unhideWhenUsed/>
    <w:rsid w:val="00086BD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D3"/>
    <w:rPr>
      <w:rFonts w:ascii="Tahoma" w:hAnsi="Tahoma" w:cs="Tahoma"/>
      <w:sz w:val="16"/>
      <w:szCs w:val="16"/>
    </w:rPr>
  </w:style>
  <w:style w:type="paragraph" w:styleId="Header">
    <w:name w:val="header"/>
    <w:basedOn w:val="Normal"/>
    <w:link w:val="HeaderChar"/>
    <w:uiPriority w:val="99"/>
    <w:unhideWhenUsed/>
    <w:rsid w:val="004511B8"/>
    <w:pPr>
      <w:tabs>
        <w:tab w:val="center" w:pos="4680"/>
        <w:tab w:val="right" w:pos="9360"/>
      </w:tabs>
      <w:spacing w:before="0"/>
    </w:pPr>
  </w:style>
  <w:style w:type="character" w:customStyle="1" w:styleId="HeaderChar">
    <w:name w:val="Header Char"/>
    <w:basedOn w:val="DefaultParagraphFont"/>
    <w:link w:val="Header"/>
    <w:uiPriority w:val="99"/>
    <w:rsid w:val="004511B8"/>
  </w:style>
  <w:style w:type="paragraph" w:styleId="Footer">
    <w:name w:val="footer"/>
    <w:basedOn w:val="Normal"/>
    <w:link w:val="FooterChar"/>
    <w:uiPriority w:val="99"/>
    <w:unhideWhenUsed/>
    <w:rsid w:val="004511B8"/>
    <w:pPr>
      <w:tabs>
        <w:tab w:val="center" w:pos="4680"/>
        <w:tab w:val="right" w:pos="9360"/>
      </w:tabs>
      <w:spacing w:before="0"/>
    </w:pPr>
  </w:style>
  <w:style w:type="character" w:customStyle="1" w:styleId="FooterChar">
    <w:name w:val="Footer Char"/>
    <w:basedOn w:val="DefaultParagraphFont"/>
    <w:link w:val="Footer"/>
    <w:uiPriority w:val="99"/>
    <w:rsid w:val="004511B8"/>
  </w:style>
  <w:style w:type="paragraph" w:customStyle="1" w:styleId="L1-FlLSp12">
    <w:name w:val="L1-FlL Sp&amp;1/2"/>
    <w:basedOn w:val="Normal"/>
    <w:link w:val="L1-FlLSp12Char"/>
    <w:uiPriority w:val="99"/>
    <w:rsid w:val="001563B4"/>
    <w:pPr>
      <w:tabs>
        <w:tab w:val="left" w:pos="1152"/>
      </w:tabs>
      <w:spacing w:before="0" w:line="240" w:lineRule="atLeast"/>
    </w:pPr>
    <w:rPr>
      <w:rFonts w:ascii="Garamond" w:eastAsia="Times New Roman" w:hAnsi="Garamond" w:cs="Helvetica"/>
      <w:sz w:val="20"/>
      <w:szCs w:val="20"/>
    </w:rPr>
  </w:style>
  <w:style w:type="character" w:customStyle="1" w:styleId="L1-FlLSp12Char">
    <w:name w:val="L1-FlL Sp&amp;1/2 Char"/>
    <w:basedOn w:val="DefaultParagraphFont"/>
    <w:link w:val="L1-FlLSp12"/>
    <w:uiPriority w:val="99"/>
    <w:rsid w:val="001563B4"/>
    <w:rPr>
      <w:rFonts w:ascii="Garamond" w:eastAsia="Times New Roman" w:hAnsi="Garamond" w:cs="Helvetica"/>
      <w:sz w:val="20"/>
      <w:szCs w:val="20"/>
    </w:rPr>
  </w:style>
  <w:style w:type="paragraph" w:styleId="FootnoteText">
    <w:name w:val="footnote text"/>
    <w:basedOn w:val="Normal"/>
    <w:link w:val="FootnoteTextChar"/>
    <w:uiPriority w:val="99"/>
    <w:semiHidden/>
    <w:unhideWhenUsed/>
    <w:rsid w:val="002F481E"/>
    <w:pPr>
      <w:spacing w:before="0"/>
    </w:pPr>
    <w:rPr>
      <w:sz w:val="20"/>
      <w:szCs w:val="20"/>
    </w:rPr>
  </w:style>
  <w:style w:type="character" w:customStyle="1" w:styleId="FootnoteTextChar">
    <w:name w:val="Footnote Text Char"/>
    <w:basedOn w:val="DefaultParagraphFont"/>
    <w:link w:val="FootnoteText"/>
    <w:uiPriority w:val="99"/>
    <w:semiHidden/>
    <w:rsid w:val="002F481E"/>
    <w:rPr>
      <w:sz w:val="20"/>
      <w:szCs w:val="20"/>
    </w:rPr>
  </w:style>
  <w:style w:type="character" w:styleId="FootnoteReference">
    <w:name w:val="footnote reference"/>
    <w:basedOn w:val="DefaultParagraphFont"/>
    <w:uiPriority w:val="99"/>
    <w:semiHidden/>
    <w:unhideWhenUsed/>
    <w:rsid w:val="002F4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8398">
      <w:bodyDiv w:val="1"/>
      <w:marLeft w:val="0"/>
      <w:marRight w:val="0"/>
      <w:marTop w:val="0"/>
      <w:marBottom w:val="0"/>
      <w:divBdr>
        <w:top w:val="none" w:sz="0" w:space="0" w:color="auto"/>
        <w:left w:val="none" w:sz="0" w:space="0" w:color="auto"/>
        <w:bottom w:val="none" w:sz="0" w:space="0" w:color="auto"/>
        <w:right w:val="none" w:sz="0" w:space="0" w:color="auto"/>
      </w:divBdr>
    </w:div>
    <w:div w:id="676155040">
      <w:bodyDiv w:val="1"/>
      <w:marLeft w:val="0"/>
      <w:marRight w:val="0"/>
      <w:marTop w:val="0"/>
      <w:marBottom w:val="0"/>
      <w:divBdr>
        <w:top w:val="none" w:sz="0" w:space="0" w:color="auto"/>
        <w:left w:val="none" w:sz="0" w:space="0" w:color="auto"/>
        <w:bottom w:val="none" w:sz="0" w:space="0" w:color="auto"/>
        <w:right w:val="none" w:sz="0" w:space="0" w:color="auto"/>
      </w:divBdr>
    </w:div>
    <w:div w:id="723867758">
      <w:bodyDiv w:val="1"/>
      <w:marLeft w:val="0"/>
      <w:marRight w:val="0"/>
      <w:marTop w:val="0"/>
      <w:marBottom w:val="0"/>
      <w:divBdr>
        <w:top w:val="none" w:sz="0" w:space="0" w:color="auto"/>
        <w:left w:val="none" w:sz="0" w:space="0" w:color="auto"/>
        <w:bottom w:val="none" w:sz="0" w:space="0" w:color="auto"/>
        <w:right w:val="none" w:sz="0" w:space="0" w:color="auto"/>
      </w:divBdr>
    </w:div>
    <w:div w:id="17148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4DFD-71DD-4EC7-B398-64365BB4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1C0A460A.dotm</Template>
  <TotalTime>0</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Susie McNutt</cp:lastModifiedBy>
  <cp:revision>3</cp:revision>
  <dcterms:created xsi:type="dcterms:W3CDTF">2012-12-06T16:43:00Z</dcterms:created>
  <dcterms:modified xsi:type="dcterms:W3CDTF">2012-12-06T21:21:00Z</dcterms:modified>
</cp:coreProperties>
</file>