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AF2" w:rsidRDefault="00342AF2" w:rsidP="00342AF2">
      <w:pPr>
        <w:jc w:val="center"/>
        <w:rPr>
          <w:rFonts w:ascii="Times New Roman" w:hAnsi="Times New Roman" w:cs="Times New Roman"/>
          <w:b/>
          <w:szCs w:val="24"/>
        </w:rPr>
      </w:pPr>
      <w:bookmarkStart w:id="0" w:name="_Toc381944844"/>
      <w:bookmarkStart w:id="1" w:name="_GoBack"/>
      <w:bookmarkEnd w:id="1"/>
      <w:r w:rsidRPr="004106C9">
        <w:rPr>
          <w:rFonts w:ascii="Times New Roman" w:hAnsi="Times New Roman" w:cs="Times New Roman"/>
          <w:b/>
          <w:szCs w:val="24"/>
        </w:rPr>
        <w:t xml:space="preserve">Supporting Statement for </w:t>
      </w:r>
    </w:p>
    <w:p w:rsidR="00342AF2" w:rsidRDefault="00342AF2" w:rsidP="00342AF2">
      <w:pPr>
        <w:jc w:val="center"/>
        <w:rPr>
          <w:rFonts w:ascii="Times New Roman" w:hAnsi="Times New Roman" w:cs="Times New Roman"/>
          <w:b/>
          <w:szCs w:val="24"/>
        </w:rPr>
      </w:pPr>
    </w:p>
    <w:p w:rsidR="00342AF2" w:rsidRDefault="00342AF2" w:rsidP="00342AF2">
      <w:pPr>
        <w:jc w:val="center"/>
        <w:rPr>
          <w:rFonts w:ascii="Times New Roman" w:hAnsi="Times New Roman" w:cs="Times New Roman"/>
          <w:b/>
          <w:szCs w:val="24"/>
        </w:rPr>
      </w:pPr>
      <w:r w:rsidRPr="004106C9">
        <w:rPr>
          <w:rFonts w:ascii="Times New Roman" w:hAnsi="Times New Roman" w:cs="Times New Roman"/>
          <w:b/>
          <w:szCs w:val="24"/>
        </w:rPr>
        <w:t>Evaluation of the Summer Food Service Program (SFSP) Participant Characteristics</w:t>
      </w:r>
    </w:p>
    <w:p w:rsidR="00342AF2" w:rsidRDefault="00342AF2" w:rsidP="00342AF2">
      <w:pPr>
        <w:jc w:val="center"/>
        <w:rPr>
          <w:rFonts w:ascii="Times New Roman" w:hAnsi="Times New Roman" w:cs="Times New Roman"/>
          <w:b/>
          <w:szCs w:val="24"/>
        </w:rPr>
      </w:pPr>
    </w:p>
    <w:p w:rsidR="00342AF2" w:rsidRPr="004106C9" w:rsidRDefault="00342AF2" w:rsidP="00342AF2">
      <w:pPr>
        <w:jc w:val="center"/>
        <w:rPr>
          <w:rFonts w:ascii="Times New Roman" w:hAnsi="Times New Roman" w:cs="Times New Roman"/>
          <w:b/>
          <w:szCs w:val="24"/>
        </w:rPr>
      </w:pPr>
      <w:r>
        <w:rPr>
          <w:rFonts w:ascii="Times New Roman" w:hAnsi="Times New Roman" w:cs="Times New Roman"/>
          <w:b/>
          <w:szCs w:val="24"/>
        </w:rPr>
        <w:t>Part B</w:t>
      </w:r>
    </w:p>
    <w:p w:rsidR="00342AF2" w:rsidRDefault="00342AF2" w:rsidP="00342AF2">
      <w:pPr>
        <w:jc w:val="center"/>
        <w:rPr>
          <w:rFonts w:ascii="Times New Roman" w:hAnsi="Times New Roman" w:cs="Times New Roman"/>
          <w:b/>
          <w:bCs/>
          <w:szCs w:val="24"/>
        </w:rPr>
      </w:pPr>
      <w:r w:rsidRPr="004106C9" w:rsidDel="00DE1BF2">
        <w:rPr>
          <w:rFonts w:ascii="Times New Roman" w:hAnsi="Times New Roman" w:cs="Times New Roman"/>
          <w:b/>
          <w:bCs/>
          <w:szCs w:val="24"/>
        </w:rPr>
        <w:t xml:space="preserve"> </w:t>
      </w:r>
    </w:p>
    <w:p w:rsidR="00342AF2" w:rsidRDefault="00342AF2" w:rsidP="00342AF2">
      <w:pPr>
        <w:jc w:val="center"/>
        <w:rPr>
          <w:rFonts w:ascii="Times New Roman" w:hAnsi="Times New Roman" w:cs="Times New Roman"/>
          <w:b/>
          <w:szCs w:val="24"/>
        </w:rPr>
      </w:pPr>
      <w:r w:rsidRPr="004106C9">
        <w:rPr>
          <w:rFonts w:ascii="Times New Roman" w:hAnsi="Times New Roman" w:cs="Times New Roman"/>
          <w:b/>
          <w:szCs w:val="24"/>
        </w:rPr>
        <w:t xml:space="preserve">(OMB Control Number: </w:t>
      </w:r>
      <w:r>
        <w:rPr>
          <w:rFonts w:ascii="Times New Roman" w:hAnsi="Times New Roman" w:cs="Times New Roman"/>
          <w:b/>
          <w:szCs w:val="24"/>
        </w:rPr>
        <w:t>0584-NEW</w:t>
      </w:r>
      <w:r w:rsidRPr="004106C9">
        <w:rPr>
          <w:rFonts w:ascii="Times New Roman" w:hAnsi="Times New Roman" w:cs="Times New Roman"/>
          <w:b/>
          <w:szCs w:val="24"/>
        </w:rPr>
        <w:t>)</w:t>
      </w:r>
    </w:p>
    <w:p w:rsidR="00342AF2" w:rsidRDefault="00342AF2" w:rsidP="00342AF2">
      <w:pPr>
        <w:jc w:val="center"/>
        <w:rPr>
          <w:rFonts w:ascii="Times New Roman" w:hAnsi="Times New Roman" w:cs="Times New Roman"/>
          <w:b/>
          <w:szCs w:val="24"/>
        </w:rPr>
      </w:pPr>
    </w:p>
    <w:p w:rsidR="00342AF2" w:rsidRDefault="00342AF2" w:rsidP="00342AF2">
      <w:pPr>
        <w:jc w:val="center"/>
        <w:rPr>
          <w:rFonts w:ascii="Times New Roman" w:hAnsi="Times New Roman" w:cs="Times New Roman"/>
          <w:b/>
          <w:szCs w:val="24"/>
        </w:rPr>
      </w:pPr>
    </w:p>
    <w:p w:rsidR="00342AF2" w:rsidRPr="004106C9" w:rsidRDefault="00342AF2" w:rsidP="00342AF2">
      <w:pPr>
        <w:jc w:val="center"/>
        <w:rPr>
          <w:rFonts w:ascii="Times New Roman" w:hAnsi="Times New Roman" w:cs="Times New Roman"/>
          <w:b/>
          <w:szCs w:val="24"/>
        </w:rPr>
      </w:pPr>
      <w:r>
        <w:rPr>
          <w:rFonts w:ascii="Times New Roman" w:hAnsi="Times New Roman" w:cs="Times New Roman"/>
          <w:b/>
          <w:szCs w:val="24"/>
        </w:rPr>
        <w:t>April 14, 2014</w:t>
      </w:r>
    </w:p>
    <w:p w:rsidR="00342AF2" w:rsidRPr="002B10C1" w:rsidRDefault="00342AF2" w:rsidP="00342AF2">
      <w:pPr>
        <w:jc w:val="center"/>
        <w:rPr>
          <w:rFonts w:ascii="Times New Roman" w:hAnsi="Times New Roman" w:cs="Times New Roman"/>
          <w:b/>
          <w:bCs/>
          <w:szCs w:val="24"/>
        </w:rPr>
      </w:pPr>
    </w:p>
    <w:p w:rsidR="00342AF2" w:rsidRPr="002B10C1" w:rsidRDefault="00342AF2" w:rsidP="00342AF2">
      <w:pPr>
        <w:rPr>
          <w:rFonts w:ascii="Times New Roman" w:hAnsi="Times New Roman" w:cs="Times New Roman"/>
          <w:b/>
          <w:bCs/>
          <w:szCs w:val="24"/>
        </w:rPr>
      </w:pPr>
      <w:r w:rsidRPr="002B10C1">
        <w:rPr>
          <w:rFonts w:ascii="Times New Roman" w:hAnsi="Times New Roman" w:cs="Times New Roman"/>
          <w:b/>
          <w:bCs/>
          <w:szCs w:val="24"/>
        </w:rPr>
        <w:t>Prepared for:</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USDA, Food and Nutrition Service</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Office of Research and Analysis</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 xml:space="preserve">3101 Park Center Drive, Room </w:t>
      </w:r>
      <w:r>
        <w:rPr>
          <w:rFonts w:ascii="Times New Roman" w:hAnsi="Times New Roman" w:cs="Times New Roman"/>
          <w:szCs w:val="24"/>
        </w:rPr>
        <w:t>1014</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Alexandria, VA 22302</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 xml:space="preserve">COR: </w:t>
      </w:r>
      <w:r w:rsidRPr="002B10C1">
        <w:rPr>
          <w:rFonts w:ascii="Times New Roman" w:hAnsi="Times New Roman" w:cs="Times New Roman"/>
          <w:szCs w:val="24"/>
        </w:rPr>
        <w:tab/>
        <w:t>Chanchalat Chanhatasilpa</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ab/>
      </w:r>
      <w:hyperlink r:id="rId9" w:tgtFrame="_blank" w:history="1">
        <w:r w:rsidRPr="002B10C1">
          <w:rPr>
            <w:rFonts w:ascii="Times New Roman" w:hAnsi="Times New Roman" w:cs="Times New Roman"/>
            <w:color w:val="0000FF"/>
            <w:szCs w:val="24"/>
            <w:u w:val="single"/>
          </w:rPr>
          <w:t>Chanchalat.Chanhatasilpa@fns.usda.gov</w:t>
        </w:r>
      </w:hyperlink>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 xml:space="preserve">CS: </w:t>
      </w:r>
      <w:r w:rsidRPr="002B10C1">
        <w:rPr>
          <w:rFonts w:ascii="Times New Roman" w:hAnsi="Times New Roman" w:cs="Times New Roman"/>
          <w:szCs w:val="24"/>
        </w:rPr>
        <w:tab/>
        <w:t>Ashley Owens</w:t>
      </w:r>
    </w:p>
    <w:p w:rsidR="00342AF2" w:rsidRPr="002B10C1" w:rsidRDefault="00342AF2" w:rsidP="00342AF2">
      <w:pPr>
        <w:widowControl w:val="0"/>
        <w:adjustRightInd w:val="0"/>
        <w:ind w:left="720"/>
        <w:jc w:val="both"/>
        <w:textAlignment w:val="baseline"/>
        <w:rPr>
          <w:rFonts w:ascii="Times New Roman" w:hAnsi="Times New Roman" w:cs="Times New Roman"/>
          <w:szCs w:val="24"/>
        </w:rPr>
      </w:pPr>
      <w:r w:rsidRPr="002B10C1">
        <w:rPr>
          <w:rFonts w:ascii="Times New Roman" w:hAnsi="Times New Roman" w:cs="Times New Roman"/>
          <w:szCs w:val="24"/>
        </w:rPr>
        <w:t xml:space="preserve">     </w:t>
      </w:r>
      <w:r w:rsidRPr="002B10C1">
        <w:rPr>
          <w:rFonts w:ascii="Times New Roman" w:hAnsi="Times New Roman" w:cs="Times New Roman"/>
          <w:szCs w:val="24"/>
        </w:rPr>
        <w:tab/>
      </w:r>
      <w:hyperlink r:id="rId10" w:history="1">
        <w:r w:rsidRPr="002B10C1">
          <w:rPr>
            <w:rFonts w:ascii="Times New Roman" w:hAnsi="Times New Roman" w:cs="Times New Roman"/>
            <w:color w:val="0000FF"/>
            <w:szCs w:val="24"/>
            <w:u w:val="single"/>
          </w:rPr>
          <w:t>Ashley.Owens@fns.usda.gov</w:t>
        </w:r>
      </w:hyperlink>
      <w:r w:rsidRPr="002B10C1">
        <w:rPr>
          <w:rFonts w:ascii="Times New Roman" w:hAnsi="Times New Roman" w:cs="Times New Roman"/>
          <w:szCs w:val="24"/>
        </w:rPr>
        <w:t xml:space="preserve"> </w:t>
      </w:r>
    </w:p>
    <w:p w:rsidR="00342AF2" w:rsidRPr="002B10C1" w:rsidRDefault="00342AF2" w:rsidP="00342AF2">
      <w:pPr>
        <w:tabs>
          <w:tab w:val="left" w:pos="2220"/>
        </w:tabs>
        <w:ind w:left="720"/>
        <w:rPr>
          <w:rFonts w:ascii="Times New Roman" w:hAnsi="Times New Roman" w:cs="Times New Roman"/>
          <w:bCs/>
          <w:szCs w:val="24"/>
        </w:rPr>
      </w:pPr>
      <w:r w:rsidRPr="002B10C1">
        <w:rPr>
          <w:rFonts w:ascii="Times New Roman" w:hAnsi="Times New Roman" w:cs="Times New Roman"/>
          <w:bCs/>
          <w:szCs w:val="24"/>
        </w:rPr>
        <w:tab/>
      </w:r>
    </w:p>
    <w:p w:rsidR="00342AF2" w:rsidRPr="002B10C1" w:rsidRDefault="00342AF2" w:rsidP="00342AF2">
      <w:pPr>
        <w:rPr>
          <w:rFonts w:ascii="Times New Roman" w:hAnsi="Times New Roman" w:cs="Times New Roman"/>
          <w:b/>
          <w:bCs/>
          <w:szCs w:val="24"/>
        </w:rPr>
      </w:pPr>
      <w:r w:rsidRPr="002B10C1">
        <w:rPr>
          <w:rFonts w:ascii="Times New Roman" w:hAnsi="Times New Roman" w:cs="Times New Roman"/>
          <w:b/>
          <w:bCs/>
          <w:szCs w:val="24"/>
        </w:rPr>
        <w:t>Prepared by:</w:t>
      </w:r>
    </w:p>
    <w:p w:rsidR="00342AF2" w:rsidRPr="002B10C1" w:rsidRDefault="00342AF2" w:rsidP="00342AF2">
      <w:pPr>
        <w:ind w:left="720"/>
        <w:rPr>
          <w:rFonts w:ascii="Times New Roman" w:hAnsi="Times New Roman" w:cs="Times New Roman"/>
          <w:szCs w:val="24"/>
        </w:rPr>
      </w:pPr>
      <w:r w:rsidRPr="002B10C1">
        <w:rPr>
          <w:rFonts w:ascii="Times New Roman" w:hAnsi="Times New Roman" w:cs="Times New Roman"/>
          <w:szCs w:val="24"/>
        </w:rPr>
        <w:t>Optimal Solutions Group, LLC</w:t>
      </w:r>
    </w:p>
    <w:p w:rsidR="00342AF2" w:rsidRPr="002B10C1" w:rsidRDefault="00342AF2" w:rsidP="00342AF2">
      <w:pPr>
        <w:ind w:left="720"/>
        <w:rPr>
          <w:rFonts w:ascii="Times New Roman" w:hAnsi="Times New Roman" w:cs="Times New Roman"/>
          <w:szCs w:val="24"/>
        </w:rPr>
      </w:pPr>
      <w:r w:rsidRPr="002B10C1">
        <w:rPr>
          <w:rFonts w:ascii="Times New Roman" w:hAnsi="Times New Roman" w:cs="Times New Roman"/>
          <w:szCs w:val="24"/>
        </w:rPr>
        <w:t>University of Maryland M Square Research Park</w:t>
      </w:r>
    </w:p>
    <w:p w:rsidR="00342AF2" w:rsidRPr="002B10C1" w:rsidRDefault="00342AF2" w:rsidP="00342AF2">
      <w:pPr>
        <w:ind w:left="720"/>
        <w:rPr>
          <w:rFonts w:ascii="Times New Roman" w:hAnsi="Times New Roman" w:cs="Times New Roman"/>
          <w:szCs w:val="24"/>
        </w:rPr>
      </w:pPr>
      <w:r w:rsidRPr="002B10C1">
        <w:rPr>
          <w:rFonts w:ascii="Times New Roman" w:hAnsi="Times New Roman" w:cs="Times New Roman"/>
          <w:szCs w:val="24"/>
        </w:rPr>
        <w:t>5825 University Research Court, Suite 2800</w:t>
      </w:r>
    </w:p>
    <w:p w:rsidR="00342AF2" w:rsidRPr="002B10C1" w:rsidRDefault="00342AF2" w:rsidP="00342AF2">
      <w:pPr>
        <w:ind w:left="720"/>
        <w:rPr>
          <w:rFonts w:ascii="Times New Roman" w:hAnsi="Times New Roman" w:cs="Times New Roman"/>
          <w:szCs w:val="24"/>
        </w:rPr>
      </w:pPr>
      <w:r w:rsidRPr="002B10C1">
        <w:rPr>
          <w:rFonts w:ascii="Times New Roman" w:hAnsi="Times New Roman" w:cs="Times New Roman"/>
          <w:szCs w:val="24"/>
        </w:rPr>
        <w:t>College Park, MD 20740-9998</w:t>
      </w:r>
    </w:p>
    <w:p w:rsidR="00342AF2" w:rsidRPr="00F3422F" w:rsidRDefault="00342AF2" w:rsidP="00342AF2">
      <w:pPr>
        <w:ind w:left="720"/>
        <w:rPr>
          <w:rFonts w:ascii="Times New Roman" w:hAnsi="Times New Roman" w:cs="Times New Roman"/>
          <w:szCs w:val="24"/>
        </w:rPr>
      </w:pPr>
    </w:p>
    <w:p w:rsidR="00342AF2" w:rsidRPr="002B10C1" w:rsidRDefault="00342AF2" w:rsidP="00342AF2">
      <w:pPr>
        <w:rPr>
          <w:rFonts w:ascii="Times New Roman" w:hAnsi="Times New Roman" w:cs="Times New Roman"/>
          <w:b/>
          <w:szCs w:val="24"/>
        </w:rPr>
      </w:pPr>
      <w:r w:rsidRPr="002B10C1">
        <w:rPr>
          <w:rFonts w:ascii="Times New Roman" w:hAnsi="Times New Roman" w:cs="Times New Roman"/>
          <w:b/>
          <w:szCs w:val="24"/>
        </w:rPr>
        <w:t>Point of Contact:</w:t>
      </w:r>
    </w:p>
    <w:p w:rsidR="00342AF2" w:rsidRPr="002B10C1" w:rsidRDefault="00342AF2" w:rsidP="00342AF2">
      <w:pPr>
        <w:ind w:left="720"/>
        <w:rPr>
          <w:rFonts w:ascii="Times New Roman" w:hAnsi="Times New Roman" w:cs="Times New Roman"/>
          <w:szCs w:val="24"/>
        </w:rPr>
      </w:pPr>
      <w:r w:rsidRPr="002B10C1">
        <w:rPr>
          <w:rFonts w:ascii="Times New Roman" w:hAnsi="Times New Roman" w:cs="Times New Roman"/>
          <w:szCs w:val="24"/>
        </w:rPr>
        <w:t>Mark Turner, Ph.D., Project Director</w:t>
      </w:r>
    </w:p>
    <w:p w:rsidR="00342AF2" w:rsidRPr="00591D8C" w:rsidRDefault="00342AF2" w:rsidP="00342AF2">
      <w:pPr>
        <w:ind w:left="720"/>
        <w:rPr>
          <w:rFonts w:ascii="Times New Roman" w:hAnsi="Times New Roman"/>
        </w:rPr>
      </w:pPr>
      <w:r w:rsidRPr="00591D8C">
        <w:rPr>
          <w:rFonts w:ascii="Times New Roman" w:hAnsi="Times New Roman"/>
        </w:rPr>
        <w:t xml:space="preserve">Email: </w:t>
      </w:r>
      <w:hyperlink r:id="rId11" w:history="1">
        <w:r w:rsidRPr="00591D8C">
          <w:rPr>
            <w:rFonts w:ascii="Times New Roman" w:hAnsi="Times New Roman"/>
            <w:color w:val="0000FF"/>
            <w:u w:val="single"/>
          </w:rPr>
          <w:t>SFSP@optimalsolutionsgroup.com</w:t>
        </w:r>
      </w:hyperlink>
    </w:p>
    <w:p w:rsidR="00342AF2" w:rsidRPr="00591D8C" w:rsidRDefault="00342AF2" w:rsidP="00342AF2">
      <w:pPr>
        <w:ind w:left="720"/>
        <w:rPr>
          <w:rFonts w:ascii="Times New Roman" w:hAnsi="Times New Roman"/>
        </w:rPr>
      </w:pPr>
      <w:r w:rsidRPr="00591D8C">
        <w:rPr>
          <w:rFonts w:ascii="Times New Roman" w:hAnsi="Times New Roman"/>
        </w:rPr>
        <w:t>Phone: 301-918-7301</w:t>
      </w:r>
    </w:p>
    <w:p w:rsidR="00342AF2" w:rsidRDefault="00342AF2" w:rsidP="00342AF2">
      <w:pPr>
        <w:jc w:val="center"/>
      </w:pPr>
    </w:p>
    <w:p w:rsidR="00342AF2" w:rsidRPr="00342AF2" w:rsidRDefault="00342AF2" w:rsidP="00342AF2">
      <w:pPr>
        <w:jc w:val="center"/>
        <w:rPr>
          <w:rFonts w:ascii="Times New Roman" w:hAnsi="Times New Roman" w:cs="Times New Roman"/>
          <w:b/>
          <w:szCs w:val="24"/>
        </w:rPr>
      </w:pPr>
      <w:r>
        <w:br w:type="page"/>
      </w:r>
    </w:p>
    <w:sdt>
      <w:sdtPr>
        <w:rPr>
          <w:rFonts w:ascii="Arial" w:eastAsia="Times New Roman" w:hAnsi="Arial" w:cs="Courier New"/>
          <w:b w:val="0"/>
          <w:color w:val="auto"/>
          <w:szCs w:val="20"/>
          <w:lang w:eastAsia="en-US"/>
        </w:rPr>
        <w:id w:val="666914506"/>
        <w:docPartObj>
          <w:docPartGallery w:val="Table of Contents"/>
          <w:docPartUnique/>
        </w:docPartObj>
      </w:sdtPr>
      <w:sdtEndPr>
        <w:rPr>
          <w:bCs/>
          <w:noProof/>
        </w:rPr>
      </w:sdtEndPr>
      <w:sdtContent>
        <w:p w:rsidR="001079D4" w:rsidRDefault="00342AF2" w:rsidP="001079D4">
          <w:pPr>
            <w:pStyle w:val="TOCHeading"/>
          </w:pPr>
          <w:r>
            <w:t>Table of Contents</w:t>
          </w:r>
        </w:p>
        <w:p w:rsidR="00342AF2" w:rsidRPr="001079D4" w:rsidRDefault="001079D4" w:rsidP="001079D4">
          <w:pPr>
            <w:pStyle w:val="TOCHeading"/>
            <w:rPr>
              <w:rStyle w:val="Hyperlink"/>
              <w:color w:val="365F91" w:themeColor="accent1" w:themeShade="BF"/>
              <w:u w:val="none"/>
            </w:rPr>
          </w:pPr>
          <w:r w:rsidRPr="001079D4">
            <w:rPr>
              <w:rFonts w:ascii="Times New Roman" w:hAnsi="Times New Roman" w:cs="Times New Roman"/>
              <w:color w:val="auto"/>
            </w:rPr>
            <w:t xml:space="preserve">PART B. Collections of Information Employing Statistical Method </w:t>
          </w:r>
          <w:r w:rsidR="00342AF2" w:rsidRPr="00342AF2">
            <w:rPr>
              <w:rFonts w:ascii="Times New Roman" w:hAnsi="Times New Roman" w:cs="Times New Roman"/>
              <w:color w:val="auto"/>
            </w:rPr>
            <w:fldChar w:fldCharType="begin"/>
          </w:r>
          <w:r w:rsidR="00342AF2" w:rsidRPr="00342AF2">
            <w:rPr>
              <w:rFonts w:ascii="Times New Roman" w:hAnsi="Times New Roman" w:cs="Times New Roman"/>
              <w:color w:val="auto"/>
            </w:rPr>
            <w:instrText xml:space="preserve"> TOC \o "1-3" \h \z \u </w:instrText>
          </w:r>
          <w:r w:rsidR="00342AF2" w:rsidRPr="00342AF2">
            <w:rPr>
              <w:rFonts w:ascii="Times New Roman" w:hAnsi="Times New Roman" w:cs="Times New Roman"/>
              <w:color w:val="auto"/>
            </w:rPr>
            <w:fldChar w:fldCharType="separate"/>
          </w:r>
        </w:p>
        <w:p w:rsidR="00342AF2" w:rsidRPr="00342AF2" w:rsidRDefault="00342AF2" w:rsidP="00342AF2">
          <w:pPr>
            <w:pStyle w:val="TOCHeading"/>
            <w:rPr>
              <w:rFonts w:ascii="Times New Roman" w:hAnsi="Times New Roman" w:cs="Times New Roman"/>
              <w:b w:val="0"/>
              <w:noProof/>
              <w:color w:val="auto"/>
            </w:rPr>
          </w:pPr>
          <w:r w:rsidRPr="00342AF2">
            <w:rPr>
              <w:rStyle w:val="Hyperlink"/>
              <w:rFonts w:ascii="Times New Roman" w:hAnsi="Times New Roman" w:cs="Times New Roman"/>
              <w:b w:val="0"/>
              <w:noProof/>
              <w:color w:val="auto"/>
              <w:u w:val="none"/>
            </w:rPr>
            <w:t>1.</w:t>
          </w:r>
          <w:r w:rsidRPr="00342AF2">
            <w:rPr>
              <w:rStyle w:val="Hyperlink"/>
              <w:rFonts w:ascii="Times New Roman" w:hAnsi="Times New Roman" w:cs="Times New Roman"/>
              <w:b w:val="0"/>
              <w:noProof/>
              <w:color w:val="auto"/>
              <w:u w:val="none"/>
            </w:rPr>
            <w:tab/>
            <w:t xml:space="preserve">  </w:t>
          </w:r>
          <w:hyperlink w:anchor="_Toc385234337" w:history="1">
            <w:r w:rsidRPr="00342AF2">
              <w:rPr>
                <w:rStyle w:val="Hyperlink"/>
                <w:rFonts w:ascii="Times New Roman" w:hAnsi="Times New Roman" w:cs="Times New Roman"/>
                <w:b w:val="0"/>
                <w:noProof/>
                <w:color w:val="auto"/>
                <w:u w:val="none"/>
              </w:rPr>
              <w:t>Universe and Sampling Respondent Selection</w:t>
            </w:r>
            <w:r w:rsidR="001079D4">
              <w:rPr>
                <w:rFonts w:ascii="Times New Roman" w:hAnsi="Times New Roman" w:cs="Times New Roman"/>
                <w:b w:val="0"/>
                <w:noProof/>
                <w:webHidden/>
                <w:color w:val="auto"/>
              </w:rPr>
              <w:t xml:space="preserve">...……………………………………….. </w:t>
            </w:r>
            <w:r w:rsidRPr="00342AF2">
              <w:rPr>
                <w:rFonts w:ascii="Times New Roman" w:hAnsi="Times New Roman" w:cs="Times New Roman"/>
                <w:b w:val="0"/>
                <w:noProof/>
                <w:webHidden/>
                <w:color w:val="auto"/>
              </w:rPr>
              <w:fldChar w:fldCharType="begin"/>
            </w:r>
            <w:r w:rsidRPr="00342AF2">
              <w:rPr>
                <w:rFonts w:ascii="Times New Roman" w:hAnsi="Times New Roman" w:cs="Times New Roman"/>
                <w:b w:val="0"/>
                <w:noProof/>
                <w:webHidden/>
                <w:color w:val="auto"/>
              </w:rPr>
              <w:instrText xml:space="preserve"> PAGEREF _Toc385234337 \h </w:instrText>
            </w:r>
            <w:r w:rsidRPr="00342AF2">
              <w:rPr>
                <w:rFonts w:ascii="Times New Roman" w:hAnsi="Times New Roman" w:cs="Times New Roman"/>
                <w:b w:val="0"/>
                <w:noProof/>
                <w:webHidden/>
                <w:color w:val="auto"/>
              </w:rPr>
            </w:r>
            <w:r w:rsidRPr="00342AF2">
              <w:rPr>
                <w:rFonts w:ascii="Times New Roman" w:hAnsi="Times New Roman" w:cs="Times New Roman"/>
                <w:b w:val="0"/>
                <w:noProof/>
                <w:webHidden/>
                <w:color w:val="auto"/>
              </w:rPr>
              <w:fldChar w:fldCharType="separate"/>
            </w:r>
            <w:r w:rsidRPr="00342AF2">
              <w:rPr>
                <w:rFonts w:ascii="Times New Roman" w:hAnsi="Times New Roman" w:cs="Times New Roman"/>
                <w:b w:val="0"/>
                <w:noProof/>
                <w:webHidden/>
                <w:color w:val="auto"/>
              </w:rPr>
              <w:t>3</w:t>
            </w:r>
            <w:r w:rsidRPr="00342AF2">
              <w:rPr>
                <w:rFonts w:ascii="Times New Roman" w:hAnsi="Times New Roman" w:cs="Times New Roman"/>
                <w:b w:val="0"/>
                <w:noProof/>
                <w:webHidden/>
                <w:color w:val="auto"/>
              </w:rPr>
              <w:fldChar w:fldCharType="end"/>
            </w:r>
          </w:hyperlink>
        </w:p>
        <w:p w:rsidR="00342AF2" w:rsidRPr="00342AF2" w:rsidRDefault="00515B34">
          <w:pPr>
            <w:pStyle w:val="TOC2"/>
            <w:rPr>
              <w:rFonts w:ascii="Times New Roman" w:eastAsiaTheme="minorEastAsia" w:hAnsi="Times New Roman" w:cs="Times New Roman"/>
              <w:noProof/>
              <w:sz w:val="22"/>
              <w:szCs w:val="22"/>
            </w:rPr>
          </w:pPr>
          <w:hyperlink w:anchor="_Toc385234339" w:history="1">
            <w:r w:rsidR="00342AF2" w:rsidRPr="00342AF2">
              <w:rPr>
                <w:rStyle w:val="Hyperlink"/>
                <w:rFonts w:ascii="Times New Roman" w:hAnsi="Times New Roman" w:cs="Times New Roman"/>
                <w:noProof/>
                <w:color w:val="auto"/>
              </w:rPr>
              <w:t>2.</w:t>
            </w:r>
            <w:r w:rsidR="00342AF2" w:rsidRPr="00342AF2">
              <w:rPr>
                <w:rFonts w:ascii="Times New Roman" w:eastAsiaTheme="minorEastAsia" w:hAnsi="Times New Roman" w:cs="Times New Roman"/>
                <w:noProof/>
                <w:sz w:val="22"/>
                <w:szCs w:val="22"/>
              </w:rPr>
              <w:tab/>
            </w:r>
            <w:r w:rsidR="00342AF2" w:rsidRPr="00342AF2">
              <w:rPr>
                <w:rStyle w:val="Hyperlink"/>
                <w:rFonts w:ascii="Times New Roman" w:hAnsi="Times New Roman" w:cs="Times New Roman"/>
                <w:noProof/>
                <w:color w:val="auto"/>
              </w:rPr>
              <w:t>Describe the procedures for the collection of information</w:t>
            </w:r>
            <w:r w:rsidR="00342AF2" w:rsidRPr="00342AF2">
              <w:rPr>
                <w:rFonts w:ascii="Times New Roman" w:hAnsi="Times New Roman" w:cs="Times New Roman"/>
                <w:noProof/>
                <w:webHidden/>
              </w:rPr>
              <w:tab/>
            </w:r>
            <w:r w:rsidR="00342AF2" w:rsidRPr="00342AF2">
              <w:rPr>
                <w:rFonts w:ascii="Times New Roman" w:hAnsi="Times New Roman" w:cs="Times New Roman"/>
                <w:noProof/>
                <w:webHidden/>
              </w:rPr>
              <w:fldChar w:fldCharType="begin"/>
            </w:r>
            <w:r w:rsidR="00342AF2" w:rsidRPr="00342AF2">
              <w:rPr>
                <w:rFonts w:ascii="Times New Roman" w:hAnsi="Times New Roman" w:cs="Times New Roman"/>
                <w:noProof/>
                <w:webHidden/>
              </w:rPr>
              <w:instrText xml:space="preserve"> PAGEREF _Toc385234339 \h </w:instrText>
            </w:r>
            <w:r w:rsidR="00342AF2" w:rsidRPr="00342AF2">
              <w:rPr>
                <w:rFonts w:ascii="Times New Roman" w:hAnsi="Times New Roman" w:cs="Times New Roman"/>
                <w:noProof/>
                <w:webHidden/>
              </w:rPr>
            </w:r>
            <w:r w:rsidR="00342AF2" w:rsidRPr="00342AF2">
              <w:rPr>
                <w:rFonts w:ascii="Times New Roman" w:hAnsi="Times New Roman" w:cs="Times New Roman"/>
                <w:noProof/>
                <w:webHidden/>
              </w:rPr>
              <w:fldChar w:fldCharType="separate"/>
            </w:r>
            <w:r w:rsidR="00342AF2" w:rsidRPr="00342AF2">
              <w:rPr>
                <w:rFonts w:ascii="Times New Roman" w:hAnsi="Times New Roman" w:cs="Times New Roman"/>
                <w:noProof/>
                <w:webHidden/>
              </w:rPr>
              <w:t>5</w:t>
            </w:r>
            <w:r w:rsidR="00342AF2" w:rsidRPr="00342AF2">
              <w:rPr>
                <w:rFonts w:ascii="Times New Roman" w:hAnsi="Times New Roman" w:cs="Times New Roman"/>
                <w:noProof/>
                <w:webHidden/>
              </w:rPr>
              <w:fldChar w:fldCharType="end"/>
            </w:r>
          </w:hyperlink>
        </w:p>
        <w:p w:rsidR="00342AF2" w:rsidRPr="00342AF2" w:rsidRDefault="00515B34">
          <w:pPr>
            <w:pStyle w:val="TOC2"/>
            <w:rPr>
              <w:rFonts w:ascii="Times New Roman" w:eastAsiaTheme="minorEastAsia" w:hAnsi="Times New Roman" w:cs="Times New Roman"/>
              <w:noProof/>
              <w:sz w:val="22"/>
              <w:szCs w:val="22"/>
            </w:rPr>
          </w:pPr>
          <w:hyperlink w:anchor="_Toc385234340" w:history="1">
            <w:r w:rsidR="00342AF2" w:rsidRPr="00342AF2">
              <w:rPr>
                <w:rStyle w:val="Hyperlink"/>
                <w:rFonts w:ascii="Times New Roman" w:hAnsi="Times New Roman" w:cs="Times New Roman"/>
                <w:noProof/>
                <w:color w:val="auto"/>
              </w:rPr>
              <w:t xml:space="preserve">3. </w:t>
            </w:r>
            <w:r w:rsidR="00342AF2" w:rsidRPr="00342AF2">
              <w:rPr>
                <w:rFonts w:ascii="Times New Roman" w:eastAsiaTheme="minorEastAsia" w:hAnsi="Times New Roman" w:cs="Times New Roman"/>
                <w:noProof/>
                <w:sz w:val="22"/>
                <w:szCs w:val="22"/>
              </w:rPr>
              <w:tab/>
            </w:r>
            <w:r w:rsidR="00342AF2" w:rsidRPr="00342AF2">
              <w:rPr>
                <w:rStyle w:val="Hyperlink"/>
                <w:rFonts w:ascii="Times New Roman" w:hAnsi="Times New Roman" w:cs="Times New Roman"/>
                <w:noProof/>
                <w:color w:val="auto"/>
              </w:rPr>
              <w:t>Describe methods to maximize response rates and to dea</w:t>
            </w:r>
            <w:r w:rsidR="001079D4">
              <w:rPr>
                <w:rStyle w:val="Hyperlink"/>
                <w:rFonts w:ascii="Times New Roman" w:hAnsi="Times New Roman" w:cs="Times New Roman"/>
                <w:noProof/>
                <w:color w:val="auto"/>
              </w:rPr>
              <w:t xml:space="preserve">l with issues of non-response. </w:t>
            </w:r>
            <w:r w:rsidR="00342AF2" w:rsidRPr="00342AF2">
              <w:rPr>
                <w:rFonts w:ascii="Times New Roman" w:hAnsi="Times New Roman" w:cs="Times New Roman"/>
                <w:noProof/>
                <w:webHidden/>
              </w:rPr>
              <w:fldChar w:fldCharType="begin"/>
            </w:r>
            <w:r w:rsidR="00342AF2" w:rsidRPr="00342AF2">
              <w:rPr>
                <w:rFonts w:ascii="Times New Roman" w:hAnsi="Times New Roman" w:cs="Times New Roman"/>
                <w:noProof/>
                <w:webHidden/>
              </w:rPr>
              <w:instrText xml:space="preserve"> PAGEREF _Toc385234340 \h </w:instrText>
            </w:r>
            <w:r w:rsidR="00342AF2" w:rsidRPr="00342AF2">
              <w:rPr>
                <w:rFonts w:ascii="Times New Roman" w:hAnsi="Times New Roman" w:cs="Times New Roman"/>
                <w:noProof/>
                <w:webHidden/>
              </w:rPr>
            </w:r>
            <w:r w:rsidR="00342AF2" w:rsidRPr="00342AF2">
              <w:rPr>
                <w:rFonts w:ascii="Times New Roman" w:hAnsi="Times New Roman" w:cs="Times New Roman"/>
                <w:noProof/>
                <w:webHidden/>
              </w:rPr>
              <w:fldChar w:fldCharType="separate"/>
            </w:r>
            <w:r w:rsidR="00342AF2" w:rsidRPr="00342AF2">
              <w:rPr>
                <w:rFonts w:ascii="Times New Roman" w:hAnsi="Times New Roman" w:cs="Times New Roman"/>
                <w:noProof/>
                <w:webHidden/>
              </w:rPr>
              <w:t>6</w:t>
            </w:r>
            <w:r w:rsidR="00342AF2" w:rsidRPr="00342AF2">
              <w:rPr>
                <w:rFonts w:ascii="Times New Roman" w:hAnsi="Times New Roman" w:cs="Times New Roman"/>
                <w:noProof/>
                <w:webHidden/>
              </w:rPr>
              <w:fldChar w:fldCharType="end"/>
            </w:r>
          </w:hyperlink>
        </w:p>
        <w:p w:rsidR="00342AF2" w:rsidRPr="00342AF2" w:rsidRDefault="00515B34">
          <w:pPr>
            <w:pStyle w:val="TOC2"/>
            <w:rPr>
              <w:rFonts w:ascii="Times New Roman" w:eastAsiaTheme="minorEastAsia" w:hAnsi="Times New Roman" w:cs="Times New Roman"/>
              <w:noProof/>
              <w:sz w:val="22"/>
              <w:szCs w:val="22"/>
            </w:rPr>
          </w:pPr>
          <w:hyperlink w:anchor="_Toc385234341" w:history="1">
            <w:r w:rsidR="00342AF2" w:rsidRPr="00342AF2">
              <w:rPr>
                <w:rStyle w:val="Hyperlink"/>
                <w:rFonts w:ascii="Times New Roman" w:hAnsi="Times New Roman" w:cs="Times New Roman"/>
                <w:noProof/>
                <w:color w:val="auto"/>
              </w:rPr>
              <w:t>4.</w:t>
            </w:r>
            <w:r w:rsidR="00342AF2" w:rsidRPr="00342AF2">
              <w:rPr>
                <w:rFonts w:ascii="Times New Roman" w:eastAsiaTheme="minorEastAsia" w:hAnsi="Times New Roman" w:cs="Times New Roman"/>
                <w:noProof/>
                <w:sz w:val="22"/>
                <w:szCs w:val="22"/>
              </w:rPr>
              <w:tab/>
            </w:r>
            <w:r w:rsidR="00342AF2" w:rsidRPr="00342AF2">
              <w:rPr>
                <w:rStyle w:val="Hyperlink"/>
                <w:rFonts w:ascii="Times New Roman" w:hAnsi="Times New Roman" w:cs="Times New Roman"/>
                <w:noProof/>
                <w:color w:val="auto"/>
              </w:rPr>
              <w:t>Describe any tests of procedures or methods to be undertaken.</w:t>
            </w:r>
            <w:r w:rsidR="00342AF2" w:rsidRPr="00342AF2">
              <w:rPr>
                <w:rFonts w:ascii="Times New Roman" w:hAnsi="Times New Roman" w:cs="Times New Roman"/>
                <w:noProof/>
                <w:webHidden/>
              </w:rPr>
              <w:tab/>
            </w:r>
            <w:r w:rsidR="00342AF2" w:rsidRPr="00342AF2">
              <w:rPr>
                <w:rFonts w:ascii="Times New Roman" w:hAnsi="Times New Roman" w:cs="Times New Roman"/>
                <w:noProof/>
                <w:webHidden/>
              </w:rPr>
              <w:fldChar w:fldCharType="begin"/>
            </w:r>
            <w:r w:rsidR="00342AF2" w:rsidRPr="00342AF2">
              <w:rPr>
                <w:rFonts w:ascii="Times New Roman" w:hAnsi="Times New Roman" w:cs="Times New Roman"/>
                <w:noProof/>
                <w:webHidden/>
              </w:rPr>
              <w:instrText xml:space="preserve"> PAGEREF _Toc385234341 \h </w:instrText>
            </w:r>
            <w:r w:rsidR="00342AF2" w:rsidRPr="00342AF2">
              <w:rPr>
                <w:rFonts w:ascii="Times New Roman" w:hAnsi="Times New Roman" w:cs="Times New Roman"/>
                <w:noProof/>
                <w:webHidden/>
              </w:rPr>
            </w:r>
            <w:r w:rsidR="00342AF2" w:rsidRPr="00342AF2">
              <w:rPr>
                <w:rFonts w:ascii="Times New Roman" w:hAnsi="Times New Roman" w:cs="Times New Roman"/>
                <w:noProof/>
                <w:webHidden/>
              </w:rPr>
              <w:fldChar w:fldCharType="separate"/>
            </w:r>
            <w:r w:rsidR="00342AF2" w:rsidRPr="00342AF2">
              <w:rPr>
                <w:rFonts w:ascii="Times New Roman" w:hAnsi="Times New Roman" w:cs="Times New Roman"/>
                <w:noProof/>
                <w:webHidden/>
              </w:rPr>
              <w:t>8</w:t>
            </w:r>
            <w:r w:rsidR="00342AF2" w:rsidRPr="00342AF2">
              <w:rPr>
                <w:rFonts w:ascii="Times New Roman" w:hAnsi="Times New Roman" w:cs="Times New Roman"/>
                <w:noProof/>
                <w:webHidden/>
              </w:rPr>
              <w:fldChar w:fldCharType="end"/>
            </w:r>
          </w:hyperlink>
        </w:p>
        <w:p w:rsidR="00342AF2" w:rsidRPr="00342AF2" w:rsidRDefault="00515B34">
          <w:pPr>
            <w:pStyle w:val="TOC2"/>
            <w:rPr>
              <w:rFonts w:ascii="Times New Roman" w:eastAsiaTheme="minorEastAsia" w:hAnsi="Times New Roman" w:cs="Times New Roman"/>
              <w:noProof/>
              <w:sz w:val="22"/>
              <w:szCs w:val="22"/>
            </w:rPr>
          </w:pPr>
          <w:hyperlink w:anchor="_Toc385234342" w:history="1">
            <w:r w:rsidR="00342AF2" w:rsidRPr="00342AF2">
              <w:rPr>
                <w:rStyle w:val="Hyperlink"/>
                <w:rFonts w:ascii="Times New Roman" w:hAnsi="Times New Roman" w:cs="Times New Roman"/>
                <w:noProof/>
                <w:color w:val="auto"/>
              </w:rPr>
              <w:t xml:space="preserve">5. </w:t>
            </w:r>
            <w:r w:rsidR="00342AF2" w:rsidRPr="00342AF2">
              <w:rPr>
                <w:rFonts w:ascii="Times New Roman" w:eastAsiaTheme="minorEastAsia" w:hAnsi="Times New Roman" w:cs="Times New Roman"/>
                <w:noProof/>
                <w:sz w:val="22"/>
                <w:szCs w:val="22"/>
              </w:rPr>
              <w:tab/>
            </w:r>
            <w:r w:rsidR="00342AF2" w:rsidRPr="00342AF2">
              <w:rPr>
                <w:rStyle w:val="Hyperlink"/>
                <w:rFonts w:ascii="Times New Roman" w:hAnsi="Times New Roman" w:cs="Times New Roman"/>
                <w:noProof/>
                <w:color w:val="auto"/>
              </w:rPr>
              <w:t xml:space="preserve">Provide the name and telephone number of individuals consulted on statistical aspects </w:t>
            </w:r>
            <w:r w:rsidR="001079D4">
              <w:rPr>
                <w:rStyle w:val="Hyperlink"/>
                <w:rFonts w:ascii="Times New Roman" w:hAnsi="Times New Roman" w:cs="Times New Roman"/>
                <w:noProof/>
                <w:color w:val="auto"/>
              </w:rPr>
              <w:tab/>
            </w:r>
            <w:r w:rsidR="00342AF2" w:rsidRPr="00342AF2">
              <w:rPr>
                <w:rStyle w:val="Hyperlink"/>
                <w:rFonts w:ascii="Times New Roman" w:hAnsi="Times New Roman" w:cs="Times New Roman"/>
                <w:noProof/>
                <w:color w:val="auto"/>
              </w:rPr>
              <w:t>of the design.</w:t>
            </w:r>
            <w:r w:rsidR="00342AF2" w:rsidRPr="00342AF2">
              <w:rPr>
                <w:rFonts w:ascii="Times New Roman" w:hAnsi="Times New Roman" w:cs="Times New Roman"/>
                <w:noProof/>
                <w:webHidden/>
              </w:rPr>
              <w:tab/>
            </w:r>
            <w:r w:rsidR="00342AF2" w:rsidRPr="00342AF2">
              <w:rPr>
                <w:rFonts w:ascii="Times New Roman" w:hAnsi="Times New Roman" w:cs="Times New Roman"/>
                <w:noProof/>
                <w:webHidden/>
              </w:rPr>
              <w:fldChar w:fldCharType="begin"/>
            </w:r>
            <w:r w:rsidR="00342AF2" w:rsidRPr="00342AF2">
              <w:rPr>
                <w:rFonts w:ascii="Times New Roman" w:hAnsi="Times New Roman" w:cs="Times New Roman"/>
                <w:noProof/>
                <w:webHidden/>
              </w:rPr>
              <w:instrText xml:space="preserve"> PAGEREF _Toc385234342 \h </w:instrText>
            </w:r>
            <w:r w:rsidR="00342AF2" w:rsidRPr="00342AF2">
              <w:rPr>
                <w:rFonts w:ascii="Times New Roman" w:hAnsi="Times New Roman" w:cs="Times New Roman"/>
                <w:noProof/>
                <w:webHidden/>
              </w:rPr>
            </w:r>
            <w:r w:rsidR="00342AF2" w:rsidRPr="00342AF2">
              <w:rPr>
                <w:rFonts w:ascii="Times New Roman" w:hAnsi="Times New Roman" w:cs="Times New Roman"/>
                <w:noProof/>
                <w:webHidden/>
              </w:rPr>
              <w:fldChar w:fldCharType="separate"/>
            </w:r>
            <w:r w:rsidR="00342AF2" w:rsidRPr="00342AF2">
              <w:rPr>
                <w:rFonts w:ascii="Times New Roman" w:hAnsi="Times New Roman" w:cs="Times New Roman"/>
                <w:noProof/>
                <w:webHidden/>
              </w:rPr>
              <w:t>9</w:t>
            </w:r>
            <w:r w:rsidR="00342AF2" w:rsidRPr="00342AF2">
              <w:rPr>
                <w:rFonts w:ascii="Times New Roman" w:hAnsi="Times New Roman" w:cs="Times New Roman"/>
                <w:noProof/>
                <w:webHidden/>
              </w:rPr>
              <w:fldChar w:fldCharType="end"/>
            </w:r>
          </w:hyperlink>
        </w:p>
        <w:p w:rsidR="00342AF2" w:rsidRDefault="00342AF2">
          <w:r w:rsidRPr="00342AF2">
            <w:rPr>
              <w:rFonts w:ascii="Times New Roman" w:hAnsi="Times New Roman" w:cs="Times New Roman"/>
              <w:b/>
              <w:bCs/>
              <w:noProof/>
            </w:rPr>
            <w:fldChar w:fldCharType="end"/>
          </w:r>
        </w:p>
      </w:sdtContent>
    </w:sdt>
    <w:p w:rsidR="00342AF2" w:rsidRDefault="00342AF2">
      <w:pPr>
        <w:spacing w:after="200" w:line="276" w:lineRule="auto"/>
        <w:rPr>
          <w:rFonts w:ascii="Times New Roman" w:hAnsi="Times New Roman" w:cs="Times New Roman"/>
          <w:b/>
          <w:szCs w:val="24"/>
        </w:rPr>
      </w:pPr>
      <w:r>
        <w:br w:type="page"/>
      </w:r>
    </w:p>
    <w:p w:rsidR="00342AF2" w:rsidRPr="002361A2" w:rsidRDefault="00342AF2" w:rsidP="00342AF2">
      <w:pPr>
        <w:pStyle w:val="Heading1"/>
      </w:pPr>
      <w:bookmarkStart w:id="2" w:name="_Toc385234336"/>
      <w:r w:rsidRPr="002361A2">
        <w:lastRenderedPageBreak/>
        <w:t>PART B. Collections of Information Employing Statistical</w:t>
      </w:r>
      <w:r>
        <w:t xml:space="preserve"> </w:t>
      </w:r>
      <w:r w:rsidRPr="002361A2">
        <w:t>Methods</w:t>
      </w:r>
      <w:bookmarkEnd w:id="0"/>
      <w:bookmarkEnd w:id="2"/>
    </w:p>
    <w:p w:rsidR="00342AF2" w:rsidRDefault="00342AF2" w:rsidP="00342AF2">
      <w:pPr>
        <w:pStyle w:val="Heading2"/>
        <w:numPr>
          <w:ilvl w:val="0"/>
          <w:numId w:val="0"/>
        </w:numPr>
        <w:spacing w:line="480" w:lineRule="auto"/>
        <w:rPr>
          <w:b w:val="0"/>
          <w:szCs w:val="20"/>
        </w:rPr>
      </w:pPr>
    </w:p>
    <w:p w:rsidR="00342AF2" w:rsidRPr="00342AF2" w:rsidRDefault="00342AF2" w:rsidP="00342AF2">
      <w:pPr>
        <w:pStyle w:val="Heading1"/>
        <w:numPr>
          <w:ilvl w:val="0"/>
          <w:numId w:val="5"/>
        </w:numPr>
        <w:rPr>
          <w:rStyle w:val="Heading1Char"/>
          <w:b/>
        </w:rPr>
      </w:pPr>
      <w:bookmarkStart w:id="3" w:name="_Toc381944845"/>
      <w:bookmarkStart w:id="4" w:name="_Toc385234337"/>
      <w:r w:rsidRPr="00342AF2">
        <w:rPr>
          <w:rStyle w:val="Heading1Char"/>
          <w:b/>
        </w:rPr>
        <w:t>Universe and Sampling Respondent Selection</w:t>
      </w:r>
      <w:bookmarkEnd w:id="3"/>
      <w:bookmarkEnd w:id="4"/>
      <w:r w:rsidRPr="00342AF2">
        <w:rPr>
          <w:rStyle w:val="Heading1Char"/>
          <w:b/>
        </w:rPr>
        <w:t xml:space="preserve"> </w:t>
      </w:r>
    </w:p>
    <w:p w:rsidR="00342AF2" w:rsidRPr="00342AF2" w:rsidRDefault="00342AF2" w:rsidP="00342AF2">
      <w:pPr>
        <w:spacing w:line="480" w:lineRule="auto"/>
        <w:rPr>
          <w:rStyle w:val="Heading1Char"/>
          <w:rFonts w:ascii="Times New Roman" w:hAnsi="Times New Roman"/>
        </w:rPr>
      </w:pPr>
      <w:bookmarkStart w:id="5" w:name="_Toc385234142"/>
      <w:bookmarkStart w:id="6" w:name="_Toc385234338"/>
      <w:r w:rsidRPr="00342AF2">
        <w:rPr>
          <w:rStyle w:val="Heading1Char"/>
          <w:rFonts w:ascii="Times New Roman" w:hAnsi="Times New Roman"/>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5"/>
      <w:bookmarkEnd w:id="6"/>
    </w:p>
    <w:p w:rsidR="00342AF2" w:rsidRPr="00835C3E" w:rsidRDefault="00342AF2" w:rsidP="00342AF2">
      <w:pPr>
        <w:spacing w:line="480" w:lineRule="auto"/>
        <w:rPr>
          <w:rFonts w:ascii="Times New Roman" w:hAnsi="Times New Roman" w:cs="Times New Roman"/>
          <w:b/>
        </w:rPr>
      </w:pPr>
    </w:p>
    <w:p w:rsidR="00342AF2" w:rsidRDefault="00342AF2" w:rsidP="00342AF2">
      <w:pPr>
        <w:spacing w:line="480" w:lineRule="auto"/>
        <w:rPr>
          <w:rFonts w:ascii="Times New Roman" w:hAnsi="Times New Roman" w:cs="Times New Roman"/>
        </w:rPr>
      </w:pPr>
      <w:r>
        <w:rPr>
          <w:rFonts w:ascii="Times New Roman" w:hAnsi="Times New Roman" w:cs="Times New Roman"/>
        </w:rPr>
        <w:t>Developing the sample frame information for the study will require data collection at several stages. State agencies will be contacted to provide</w:t>
      </w:r>
      <w:r w:rsidRPr="00B122C0">
        <w:rPr>
          <w:rFonts w:ascii="Times New Roman" w:hAnsi="Times New Roman" w:cs="Times New Roman"/>
        </w:rPr>
        <w:t xml:space="preserve"> the lists of sponsors and sites</w:t>
      </w:r>
      <w:r>
        <w:rPr>
          <w:rFonts w:ascii="Times New Roman" w:hAnsi="Times New Roman" w:cs="Times New Roman"/>
        </w:rPr>
        <w:t xml:space="preserve"> to develop the sample frame for the selection of sponsors at the end of the spring of 2015</w:t>
      </w:r>
      <w:r w:rsidRPr="00B122C0">
        <w:rPr>
          <w:rFonts w:ascii="Times New Roman" w:hAnsi="Times New Roman" w:cs="Times New Roman"/>
        </w:rPr>
        <w:t xml:space="preserve">. </w:t>
      </w:r>
      <w:r>
        <w:rPr>
          <w:rFonts w:ascii="Times New Roman" w:hAnsi="Times New Roman" w:cs="Times New Roman"/>
        </w:rPr>
        <w:t>The s</w:t>
      </w:r>
      <w:r w:rsidRPr="00B122C0">
        <w:rPr>
          <w:rFonts w:ascii="Times New Roman" w:hAnsi="Times New Roman" w:cs="Times New Roman"/>
        </w:rPr>
        <w:t xml:space="preserve">ponsors selected for the sample will be contacted to provide </w:t>
      </w:r>
      <w:r>
        <w:rPr>
          <w:rFonts w:ascii="Times New Roman" w:hAnsi="Times New Roman" w:cs="Times New Roman"/>
        </w:rPr>
        <w:t>their</w:t>
      </w:r>
      <w:r w:rsidRPr="00B122C0">
        <w:rPr>
          <w:rFonts w:ascii="Times New Roman" w:hAnsi="Times New Roman" w:cs="Times New Roman"/>
        </w:rPr>
        <w:t xml:space="preserve"> </w:t>
      </w:r>
      <w:r>
        <w:rPr>
          <w:rFonts w:ascii="Times New Roman" w:hAnsi="Times New Roman" w:cs="Times New Roman"/>
        </w:rPr>
        <w:t>respective</w:t>
      </w:r>
      <w:r w:rsidRPr="00B122C0">
        <w:rPr>
          <w:rFonts w:ascii="Times New Roman" w:hAnsi="Times New Roman" w:cs="Times New Roman"/>
        </w:rPr>
        <w:t xml:space="preserve"> site lists in early summer</w:t>
      </w:r>
      <w:r w:rsidRPr="00980C8E">
        <w:rPr>
          <w:rFonts w:ascii="Times New Roman" w:hAnsi="Times New Roman" w:cs="Times New Roman"/>
        </w:rPr>
        <w:t xml:space="preserve"> </w:t>
      </w:r>
      <w:r>
        <w:rPr>
          <w:rFonts w:ascii="Times New Roman" w:hAnsi="Times New Roman" w:cs="Times New Roman"/>
        </w:rPr>
        <w:t>to develop the sample frame for the selection of sites</w:t>
      </w:r>
      <w:r w:rsidRPr="00B122C0">
        <w:rPr>
          <w:rFonts w:ascii="Times New Roman" w:hAnsi="Times New Roman" w:cs="Times New Roman"/>
        </w:rPr>
        <w:t>.</w:t>
      </w:r>
      <w:r>
        <w:rPr>
          <w:rFonts w:ascii="Times New Roman" w:hAnsi="Times New Roman" w:cs="Times New Roman"/>
        </w:rPr>
        <w:t xml:space="preserve"> T</w:t>
      </w:r>
      <w:r w:rsidRPr="00B122C0">
        <w:rPr>
          <w:rFonts w:ascii="Times New Roman" w:hAnsi="Times New Roman" w:cs="Times New Roman"/>
        </w:rPr>
        <w:t xml:space="preserve">wo school districts in SFSP eligible areas will be contacted to provide the lists of </w:t>
      </w:r>
      <w:r>
        <w:rPr>
          <w:rFonts w:ascii="Times New Roman" w:hAnsi="Times New Roman" w:cs="Times New Roman"/>
        </w:rPr>
        <w:t xml:space="preserve"> </w:t>
      </w:r>
      <w:r w:rsidRPr="00B122C0">
        <w:rPr>
          <w:rFonts w:ascii="Times New Roman" w:hAnsi="Times New Roman" w:cs="Times New Roman"/>
        </w:rPr>
        <w:t>eligible children</w:t>
      </w:r>
      <w:r>
        <w:rPr>
          <w:rFonts w:ascii="Times New Roman" w:hAnsi="Times New Roman" w:cs="Times New Roman"/>
        </w:rPr>
        <w:t>,</w:t>
      </w:r>
      <w:r w:rsidRPr="00B122C0">
        <w:rPr>
          <w:rFonts w:ascii="Times New Roman" w:hAnsi="Times New Roman" w:cs="Times New Roman"/>
        </w:rPr>
        <w:t xml:space="preserve"> </w:t>
      </w:r>
      <w:r>
        <w:rPr>
          <w:rFonts w:ascii="Times New Roman" w:hAnsi="Times New Roman" w:cs="Times New Roman"/>
        </w:rPr>
        <w:t xml:space="preserve">(participating in school lunch or breakfast programs) </w:t>
      </w:r>
      <w:r w:rsidRPr="00B122C0">
        <w:rPr>
          <w:rFonts w:ascii="Times New Roman" w:hAnsi="Times New Roman" w:cs="Times New Roman"/>
        </w:rPr>
        <w:t xml:space="preserve">to </w:t>
      </w:r>
      <w:r>
        <w:rPr>
          <w:rFonts w:ascii="Times New Roman" w:hAnsi="Times New Roman" w:cs="Times New Roman"/>
        </w:rPr>
        <w:t>select respondents for the</w:t>
      </w:r>
      <w:r w:rsidRPr="00B122C0">
        <w:rPr>
          <w:rFonts w:ascii="Times New Roman" w:hAnsi="Times New Roman" w:cs="Times New Roman"/>
        </w:rPr>
        <w:t xml:space="preserve"> semi-structured</w:t>
      </w:r>
      <w:r>
        <w:rPr>
          <w:rFonts w:ascii="Times New Roman" w:hAnsi="Times New Roman" w:cs="Times New Roman"/>
        </w:rPr>
        <w:t xml:space="preserve"> interviews with </w:t>
      </w:r>
      <w:r w:rsidRPr="00B122C0">
        <w:rPr>
          <w:rFonts w:ascii="Times New Roman" w:hAnsi="Times New Roman" w:cs="Times New Roman"/>
        </w:rPr>
        <w:t xml:space="preserve">parents or caregivers of </w:t>
      </w:r>
      <w:r>
        <w:rPr>
          <w:rFonts w:ascii="Times New Roman" w:hAnsi="Times New Roman" w:cs="Times New Roman"/>
        </w:rPr>
        <w:t xml:space="preserve">SFSP participants and eligible nonparticipants. Twenty-five parents or caregivers of SFSP participating children and 25 parents or caregivers of SFSP-eligible nonparticipating children will be randomly selected from the lists. The parents/caregivers surveys will not be representative and will be a sample of convenience.  Due to the low response rates reported by 2003 study (45%), financial incentives will be used to increase response rates. </w:t>
      </w:r>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t>To develop the sampling frame and to answer some research questions, administrative data will be collected from the states, the sampled sponsors,</w:t>
      </w:r>
      <w:r w:rsidRPr="00D22761">
        <w:rPr>
          <w:rFonts w:ascii="Times New Roman" w:hAnsi="Times New Roman" w:cs="Times New Roman"/>
        </w:rPr>
        <w:t xml:space="preserve"> </w:t>
      </w:r>
      <w:r>
        <w:rPr>
          <w:rFonts w:ascii="Times New Roman" w:hAnsi="Times New Roman" w:cs="Times New Roman"/>
        </w:rPr>
        <w:t>and</w:t>
      </w:r>
      <w:r w:rsidRPr="00D22761">
        <w:rPr>
          <w:rFonts w:ascii="Times New Roman" w:hAnsi="Times New Roman" w:cs="Times New Roman"/>
        </w:rPr>
        <w:t xml:space="preserve"> </w:t>
      </w:r>
      <w:r>
        <w:rPr>
          <w:rFonts w:ascii="Times New Roman" w:hAnsi="Times New Roman" w:cs="Times New Roman"/>
        </w:rPr>
        <w:t>t</w:t>
      </w:r>
      <w:r w:rsidRPr="00D22761">
        <w:rPr>
          <w:rFonts w:ascii="Times New Roman" w:hAnsi="Times New Roman" w:cs="Times New Roman"/>
        </w:rPr>
        <w:t>wo schools or SFA sites</w:t>
      </w:r>
      <w:r>
        <w:rPr>
          <w:rFonts w:ascii="Times New Roman" w:hAnsi="Times New Roman" w:cs="Times New Roman"/>
        </w:rPr>
        <w:t>. The data</w:t>
      </w:r>
      <w:r w:rsidRPr="009A233C">
        <w:rPr>
          <w:rFonts w:ascii="Times New Roman" w:hAnsi="Times New Roman" w:cs="Times New Roman"/>
        </w:rPr>
        <w:t xml:space="preserve"> will be used to develop the sampling frame of sponsors</w:t>
      </w:r>
      <w:r>
        <w:rPr>
          <w:rFonts w:ascii="Times New Roman" w:hAnsi="Times New Roman" w:cs="Times New Roman"/>
        </w:rPr>
        <w:t>,</w:t>
      </w:r>
      <w:r w:rsidRPr="009A233C">
        <w:rPr>
          <w:rFonts w:ascii="Times New Roman" w:hAnsi="Times New Roman" w:cs="Times New Roman"/>
        </w:rPr>
        <w:t xml:space="preserve"> sites</w:t>
      </w:r>
      <w:r>
        <w:rPr>
          <w:rFonts w:ascii="Times New Roman" w:hAnsi="Times New Roman" w:cs="Times New Roman"/>
        </w:rPr>
        <w:t>,</w:t>
      </w:r>
      <w:r w:rsidRPr="0064159A">
        <w:rPr>
          <w:rFonts w:ascii="Times New Roman" w:hAnsi="Times New Roman" w:cs="Times New Roman"/>
        </w:rPr>
        <w:t xml:space="preserve"> </w:t>
      </w:r>
      <w:r w:rsidRPr="009A233C">
        <w:rPr>
          <w:rFonts w:ascii="Times New Roman" w:hAnsi="Times New Roman" w:cs="Times New Roman"/>
        </w:rPr>
        <w:t>and</w:t>
      </w:r>
      <w:r>
        <w:rPr>
          <w:rFonts w:ascii="Times New Roman" w:hAnsi="Times New Roman" w:cs="Times New Roman"/>
        </w:rPr>
        <w:t xml:space="preserve"> parents/caregivers of participants and eligible nonparticipants</w:t>
      </w:r>
      <w:r w:rsidRPr="009A233C">
        <w:rPr>
          <w:rFonts w:ascii="Times New Roman" w:hAnsi="Times New Roman" w:cs="Times New Roman"/>
        </w:rPr>
        <w:t xml:space="preserve">. </w:t>
      </w:r>
      <w:r>
        <w:rPr>
          <w:rFonts w:ascii="Times New Roman" w:hAnsi="Times New Roman" w:cs="Times New Roman"/>
        </w:rPr>
        <w:t xml:space="preserve">Administrative data </w:t>
      </w:r>
      <w:r w:rsidRPr="009A233C">
        <w:rPr>
          <w:rFonts w:ascii="Times New Roman" w:hAnsi="Times New Roman" w:cs="Times New Roman"/>
        </w:rPr>
        <w:t xml:space="preserve">on sponsor and site characteristics will be used to address research </w:t>
      </w:r>
      <w:r>
        <w:rPr>
          <w:rFonts w:ascii="Times New Roman" w:hAnsi="Times New Roman" w:cs="Times New Roman"/>
        </w:rPr>
        <w:t>Objectives</w:t>
      </w:r>
      <w:r w:rsidRPr="009A233C">
        <w:rPr>
          <w:rFonts w:ascii="Times New Roman" w:hAnsi="Times New Roman" w:cs="Times New Roman"/>
        </w:rPr>
        <w:t xml:space="preserve"> 1</w:t>
      </w:r>
      <w:r>
        <w:rPr>
          <w:rFonts w:ascii="Times New Roman" w:hAnsi="Times New Roman" w:cs="Times New Roman"/>
        </w:rPr>
        <w:t xml:space="preserve">, </w:t>
      </w:r>
      <w:r w:rsidRPr="009A233C">
        <w:rPr>
          <w:rFonts w:ascii="Times New Roman" w:hAnsi="Times New Roman" w:cs="Times New Roman"/>
        </w:rPr>
        <w:t xml:space="preserve">2, and </w:t>
      </w:r>
      <w:r>
        <w:rPr>
          <w:rFonts w:ascii="Times New Roman" w:hAnsi="Times New Roman" w:cs="Times New Roman"/>
        </w:rPr>
        <w:t xml:space="preserve">3, </w:t>
      </w:r>
      <w:r w:rsidRPr="009A233C">
        <w:rPr>
          <w:rFonts w:ascii="Times New Roman" w:hAnsi="Times New Roman" w:cs="Times New Roman"/>
        </w:rPr>
        <w:t>as well as to provide comparisons with the ERS/MPR 2003 results</w:t>
      </w:r>
      <w:r>
        <w:rPr>
          <w:rFonts w:ascii="Times New Roman" w:hAnsi="Times New Roman" w:cs="Times New Roman"/>
        </w:rPr>
        <w:t xml:space="preserve"> (</w:t>
      </w:r>
      <w:r w:rsidRPr="009A233C">
        <w:rPr>
          <w:rFonts w:ascii="Times New Roman" w:hAnsi="Times New Roman" w:cs="Times New Roman"/>
        </w:rPr>
        <w:t xml:space="preserve">research </w:t>
      </w:r>
      <w:r>
        <w:rPr>
          <w:rFonts w:ascii="Times New Roman" w:hAnsi="Times New Roman" w:cs="Times New Roman"/>
        </w:rPr>
        <w:t>Objective</w:t>
      </w:r>
      <w:r w:rsidRPr="009A233C">
        <w:rPr>
          <w:rFonts w:ascii="Times New Roman" w:hAnsi="Times New Roman" w:cs="Times New Roman"/>
        </w:rPr>
        <w:t xml:space="preserve"> </w:t>
      </w:r>
      <w:r>
        <w:rPr>
          <w:rFonts w:ascii="Times New Roman" w:hAnsi="Times New Roman" w:cs="Times New Roman"/>
        </w:rPr>
        <w:t>6)</w:t>
      </w:r>
      <w:r w:rsidRPr="009A233C">
        <w:rPr>
          <w:rFonts w:ascii="Times New Roman" w:hAnsi="Times New Roman" w:cs="Times New Roman"/>
        </w:rPr>
        <w:t>.</w:t>
      </w:r>
      <w:r w:rsidRPr="0064159A">
        <w:rPr>
          <w:rFonts w:ascii="Times New Roman" w:hAnsi="Times New Roman" w:cs="Times New Roman"/>
        </w:rPr>
        <w:t xml:space="preserve"> </w:t>
      </w:r>
      <w:r>
        <w:rPr>
          <w:rFonts w:ascii="Times New Roman" w:hAnsi="Times New Roman" w:cs="Times New Roman"/>
        </w:rPr>
        <w:t>The administrative data for this study will be collected from three sources:</w:t>
      </w:r>
    </w:p>
    <w:p w:rsidR="00342AF2" w:rsidRDefault="00342AF2" w:rsidP="00342AF2">
      <w:pPr>
        <w:numPr>
          <w:ilvl w:val="0"/>
          <w:numId w:val="2"/>
        </w:numPr>
        <w:spacing w:line="480" w:lineRule="auto"/>
        <w:rPr>
          <w:rFonts w:ascii="Times New Roman" w:hAnsi="Times New Roman" w:cs="Times New Roman"/>
        </w:rPr>
      </w:pPr>
      <w:r w:rsidRPr="009A233C">
        <w:rPr>
          <w:rFonts w:ascii="Times New Roman" w:hAnsi="Times New Roman" w:cs="Times New Roman"/>
        </w:rPr>
        <w:t>Th</w:t>
      </w:r>
      <w:r>
        <w:rPr>
          <w:rFonts w:ascii="Times New Roman" w:hAnsi="Times New Roman" w:cs="Times New Roman"/>
        </w:rPr>
        <w:t>e states’ administrative data</w:t>
      </w:r>
      <w:r w:rsidRPr="009A233C">
        <w:rPr>
          <w:rFonts w:ascii="Times New Roman" w:hAnsi="Times New Roman" w:cs="Times New Roman"/>
        </w:rPr>
        <w:t xml:space="preserve"> will include a request for a complete listing</w:t>
      </w:r>
      <w:r>
        <w:rPr>
          <w:rFonts w:ascii="Times New Roman" w:hAnsi="Times New Roman" w:cs="Times New Roman"/>
        </w:rPr>
        <w:t>,</w:t>
      </w:r>
      <w:r w:rsidRPr="009A233C">
        <w:rPr>
          <w:rFonts w:ascii="Times New Roman" w:hAnsi="Times New Roman" w:cs="Times New Roman"/>
        </w:rPr>
        <w:t xml:space="preserve"> </w:t>
      </w:r>
      <w:r>
        <w:rPr>
          <w:rFonts w:ascii="Times New Roman" w:hAnsi="Times New Roman" w:cs="Times New Roman"/>
        </w:rPr>
        <w:t>contact information, and types of</w:t>
      </w:r>
      <w:r w:rsidRPr="009A233C">
        <w:rPr>
          <w:rFonts w:ascii="Times New Roman" w:hAnsi="Times New Roman" w:cs="Times New Roman"/>
        </w:rPr>
        <w:t xml:space="preserve"> current SFSP sponsors and sites</w:t>
      </w:r>
      <w:r>
        <w:rPr>
          <w:rFonts w:ascii="Times New Roman" w:hAnsi="Times New Roman" w:cs="Times New Roman"/>
        </w:rPr>
        <w:t>;</w:t>
      </w:r>
      <w:r w:rsidRPr="009A233C">
        <w:rPr>
          <w:rFonts w:ascii="Times New Roman" w:hAnsi="Times New Roman" w:cs="Times New Roman"/>
        </w:rPr>
        <w:t xml:space="preserve"> </w:t>
      </w:r>
      <w:r w:rsidRPr="00410F98">
        <w:rPr>
          <w:rFonts w:ascii="Times New Roman" w:hAnsi="Times New Roman" w:cs="Times New Roman"/>
        </w:rPr>
        <w:t>planned dates of meal service</w:t>
      </w:r>
      <w:r>
        <w:rPr>
          <w:rFonts w:ascii="Times New Roman" w:hAnsi="Times New Roman" w:cs="Times New Roman"/>
        </w:rPr>
        <w:t>;</w:t>
      </w:r>
      <w:r w:rsidRPr="00410F98">
        <w:rPr>
          <w:rFonts w:ascii="Times New Roman" w:hAnsi="Times New Roman" w:cs="Times New Roman"/>
        </w:rPr>
        <w:t xml:space="preserve"> </w:t>
      </w:r>
      <w:r w:rsidRPr="003E1143">
        <w:rPr>
          <w:rFonts w:ascii="Times New Roman" w:hAnsi="Times New Roman" w:cs="Times New Roman"/>
        </w:rPr>
        <w:t xml:space="preserve">tabulations of SFSP participation </w:t>
      </w:r>
      <w:r>
        <w:rPr>
          <w:rFonts w:ascii="Times New Roman" w:hAnsi="Times New Roman" w:cs="Times New Roman"/>
        </w:rPr>
        <w:t xml:space="preserve">for the previous summer </w:t>
      </w:r>
      <w:r w:rsidRPr="003E1143">
        <w:rPr>
          <w:rFonts w:ascii="Times New Roman" w:hAnsi="Times New Roman" w:cs="Times New Roman"/>
        </w:rPr>
        <w:t>(e.g., number of children and number of meals</w:t>
      </w:r>
      <w:r>
        <w:rPr>
          <w:rFonts w:ascii="Times New Roman" w:hAnsi="Times New Roman" w:cs="Times New Roman"/>
        </w:rPr>
        <w:t xml:space="preserve"> </w:t>
      </w:r>
      <w:r w:rsidRPr="003E1143">
        <w:rPr>
          <w:rFonts w:ascii="Times New Roman" w:hAnsi="Times New Roman" w:cs="Times New Roman"/>
        </w:rPr>
        <w:t>served)</w:t>
      </w:r>
      <w:r>
        <w:rPr>
          <w:rFonts w:ascii="Times New Roman" w:hAnsi="Times New Roman" w:cs="Times New Roman"/>
        </w:rPr>
        <w:t>,</w:t>
      </w:r>
      <w:r w:rsidRPr="003E1143">
        <w:rPr>
          <w:rFonts w:ascii="Times New Roman" w:hAnsi="Times New Roman" w:cs="Times New Roman"/>
        </w:rPr>
        <w:t xml:space="preserve"> </w:t>
      </w:r>
      <w:r>
        <w:rPr>
          <w:rFonts w:ascii="Times New Roman" w:hAnsi="Times New Roman" w:cs="Times New Roman"/>
        </w:rPr>
        <w:t>m</w:t>
      </w:r>
      <w:r w:rsidRPr="00410F98">
        <w:rPr>
          <w:rFonts w:ascii="Times New Roman" w:hAnsi="Times New Roman" w:cs="Times New Roman"/>
        </w:rPr>
        <w:t>eal types</w:t>
      </w:r>
      <w:r>
        <w:rPr>
          <w:rFonts w:ascii="Times New Roman" w:hAnsi="Times New Roman" w:cs="Times New Roman"/>
        </w:rPr>
        <w:t>,</w:t>
      </w:r>
      <w:r w:rsidRPr="00410F98">
        <w:rPr>
          <w:rFonts w:ascii="Times New Roman" w:hAnsi="Times New Roman" w:cs="Times New Roman"/>
        </w:rPr>
        <w:t xml:space="preserve"> </w:t>
      </w:r>
      <w:r>
        <w:rPr>
          <w:rFonts w:ascii="Times New Roman" w:hAnsi="Times New Roman" w:cs="Times New Roman"/>
        </w:rPr>
        <w:t>and</w:t>
      </w:r>
      <w:r w:rsidRPr="00410F98">
        <w:rPr>
          <w:rFonts w:ascii="Times New Roman" w:hAnsi="Times New Roman" w:cs="Times New Roman"/>
        </w:rPr>
        <w:t xml:space="preserve"> the number of meals expect</w:t>
      </w:r>
      <w:r>
        <w:rPr>
          <w:rFonts w:ascii="Times New Roman" w:hAnsi="Times New Roman" w:cs="Times New Roman"/>
        </w:rPr>
        <w:t>ed</w:t>
      </w:r>
      <w:r w:rsidRPr="00410F98">
        <w:rPr>
          <w:rFonts w:ascii="Times New Roman" w:hAnsi="Times New Roman" w:cs="Times New Roman"/>
        </w:rPr>
        <w:t xml:space="preserve"> to </w:t>
      </w:r>
      <w:r>
        <w:rPr>
          <w:rFonts w:ascii="Times New Roman" w:hAnsi="Times New Roman" w:cs="Times New Roman"/>
        </w:rPr>
        <w:t xml:space="preserve">be </w:t>
      </w:r>
      <w:r w:rsidRPr="00410F98">
        <w:rPr>
          <w:rFonts w:ascii="Times New Roman" w:hAnsi="Times New Roman" w:cs="Times New Roman"/>
        </w:rPr>
        <w:t>provide</w:t>
      </w:r>
      <w:r>
        <w:rPr>
          <w:rFonts w:ascii="Times New Roman" w:hAnsi="Times New Roman" w:cs="Times New Roman"/>
        </w:rPr>
        <w:t>d</w:t>
      </w:r>
      <w:r w:rsidRPr="00410F98">
        <w:rPr>
          <w:rFonts w:ascii="Times New Roman" w:hAnsi="Times New Roman" w:cs="Times New Roman"/>
        </w:rPr>
        <w:t xml:space="preserve"> </w:t>
      </w:r>
      <w:r>
        <w:rPr>
          <w:rFonts w:ascii="Times New Roman" w:hAnsi="Times New Roman" w:cs="Times New Roman"/>
        </w:rPr>
        <w:t>during the</w:t>
      </w:r>
      <w:r w:rsidRPr="00410F98">
        <w:rPr>
          <w:rFonts w:ascii="Times New Roman" w:hAnsi="Times New Roman" w:cs="Times New Roman"/>
        </w:rPr>
        <w:t xml:space="preserve"> summer</w:t>
      </w:r>
      <w:r w:rsidRPr="009A233C">
        <w:rPr>
          <w:rFonts w:ascii="Times New Roman" w:hAnsi="Times New Roman" w:cs="Times New Roman"/>
        </w:rPr>
        <w:t>.</w:t>
      </w:r>
      <w:r>
        <w:rPr>
          <w:rFonts w:ascii="Times New Roman" w:hAnsi="Times New Roman" w:cs="Times New Roman"/>
        </w:rPr>
        <w:t xml:space="preserve"> </w:t>
      </w:r>
    </w:p>
    <w:p w:rsidR="00342AF2" w:rsidRDefault="00342AF2" w:rsidP="00342AF2">
      <w:pPr>
        <w:numPr>
          <w:ilvl w:val="0"/>
          <w:numId w:val="2"/>
        </w:numPr>
        <w:spacing w:line="480" w:lineRule="auto"/>
        <w:rPr>
          <w:rFonts w:ascii="Times New Roman" w:hAnsi="Times New Roman" w:cs="Times New Roman"/>
        </w:rPr>
      </w:pPr>
      <w:r w:rsidRPr="009A233C">
        <w:rPr>
          <w:rFonts w:ascii="Times New Roman" w:hAnsi="Times New Roman" w:cs="Times New Roman"/>
        </w:rPr>
        <w:t>Th</w:t>
      </w:r>
      <w:r>
        <w:rPr>
          <w:rFonts w:ascii="Times New Roman" w:hAnsi="Times New Roman" w:cs="Times New Roman"/>
        </w:rPr>
        <w:t>e administrative data</w:t>
      </w:r>
      <w:r w:rsidRPr="009A233C">
        <w:rPr>
          <w:rFonts w:ascii="Times New Roman" w:hAnsi="Times New Roman" w:cs="Times New Roman"/>
        </w:rPr>
        <w:t xml:space="preserve"> </w:t>
      </w:r>
      <w:r>
        <w:rPr>
          <w:rFonts w:ascii="Times New Roman" w:hAnsi="Times New Roman" w:cs="Times New Roman"/>
        </w:rPr>
        <w:t>from the sampled sponsors</w:t>
      </w:r>
      <w:r w:rsidRPr="009A233C">
        <w:rPr>
          <w:rFonts w:ascii="Times New Roman" w:hAnsi="Times New Roman" w:cs="Times New Roman"/>
        </w:rPr>
        <w:t xml:space="preserve"> will include a request for a complete listing</w:t>
      </w:r>
      <w:r>
        <w:rPr>
          <w:rFonts w:ascii="Times New Roman" w:hAnsi="Times New Roman" w:cs="Times New Roman"/>
        </w:rPr>
        <w:t>,</w:t>
      </w:r>
      <w:r w:rsidRPr="009A233C">
        <w:rPr>
          <w:rFonts w:ascii="Times New Roman" w:hAnsi="Times New Roman" w:cs="Times New Roman"/>
        </w:rPr>
        <w:t xml:space="preserve"> </w:t>
      </w:r>
      <w:r>
        <w:rPr>
          <w:rFonts w:ascii="Times New Roman" w:hAnsi="Times New Roman" w:cs="Times New Roman"/>
        </w:rPr>
        <w:t>contact information, and types of</w:t>
      </w:r>
      <w:r w:rsidRPr="009A233C">
        <w:rPr>
          <w:rFonts w:ascii="Times New Roman" w:hAnsi="Times New Roman" w:cs="Times New Roman"/>
        </w:rPr>
        <w:t xml:space="preserve"> current SFSP sites</w:t>
      </w:r>
      <w:r>
        <w:rPr>
          <w:rFonts w:ascii="Times New Roman" w:hAnsi="Times New Roman" w:cs="Times New Roman"/>
        </w:rPr>
        <w:t>;</w:t>
      </w:r>
      <w:r w:rsidRPr="009A233C">
        <w:rPr>
          <w:rFonts w:ascii="Times New Roman" w:hAnsi="Times New Roman" w:cs="Times New Roman"/>
        </w:rPr>
        <w:t xml:space="preserve"> </w:t>
      </w:r>
      <w:r w:rsidRPr="00410F98">
        <w:rPr>
          <w:rFonts w:ascii="Times New Roman" w:hAnsi="Times New Roman" w:cs="Times New Roman"/>
        </w:rPr>
        <w:t>planned dates of meal service</w:t>
      </w:r>
      <w:r>
        <w:rPr>
          <w:rFonts w:ascii="Times New Roman" w:hAnsi="Times New Roman" w:cs="Times New Roman"/>
        </w:rPr>
        <w:t>;</w:t>
      </w:r>
      <w:r w:rsidRPr="00410F98">
        <w:rPr>
          <w:rFonts w:ascii="Times New Roman" w:hAnsi="Times New Roman" w:cs="Times New Roman"/>
        </w:rPr>
        <w:t xml:space="preserve"> </w:t>
      </w:r>
      <w:r>
        <w:rPr>
          <w:rFonts w:ascii="Times New Roman" w:hAnsi="Times New Roman" w:cs="Times New Roman"/>
        </w:rPr>
        <w:t>and m</w:t>
      </w:r>
      <w:r w:rsidRPr="00410F98">
        <w:rPr>
          <w:rFonts w:ascii="Times New Roman" w:hAnsi="Times New Roman" w:cs="Times New Roman"/>
        </w:rPr>
        <w:t xml:space="preserve">eal types </w:t>
      </w:r>
      <w:r>
        <w:rPr>
          <w:rFonts w:ascii="Times New Roman" w:hAnsi="Times New Roman" w:cs="Times New Roman"/>
        </w:rPr>
        <w:t>and</w:t>
      </w:r>
      <w:r w:rsidRPr="00410F98">
        <w:rPr>
          <w:rFonts w:ascii="Times New Roman" w:hAnsi="Times New Roman" w:cs="Times New Roman"/>
        </w:rPr>
        <w:t xml:space="preserve"> the number of meals expect</w:t>
      </w:r>
      <w:r>
        <w:rPr>
          <w:rFonts w:ascii="Times New Roman" w:hAnsi="Times New Roman" w:cs="Times New Roman"/>
        </w:rPr>
        <w:t>ed</w:t>
      </w:r>
      <w:r w:rsidRPr="00410F98">
        <w:rPr>
          <w:rFonts w:ascii="Times New Roman" w:hAnsi="Times New Roman" w:cs="Times New Roman"/>
        </w:rPr>
        <w:t xml:space="preserve"> to </w:t>
      </w:r>
      <w:r>
        <w:rPr>
          <w:rFonts w:ascii="Times New Roman" w:hAnsi="Times New Roman" w:cs="Times New Roman"/>
        </w:rPr>
        <w:t xml:space="preserve">be </w:t>
      </w:r>
      <w:r w:rsidRPr="00410F98">
        <w:rPr>
          <w:rFonts w:ascii="Times New Roman" w:hAnsi="Times New Roman" w:cs="Times New Roman"/>
        </w:rPr>
        <w:t>provide</w:t>
      </w:r>
      <w:r>
        <w:rPr>
          <w:rFonts w:ascii="Times New Roman" w:hAnsi="Times New Roman" w:cs="Times New Roman"/>
        </w:rPr>
        <w:t>d</w:t>
      </w:r>
      <w:r w:rsidRPr="00410F98">
        <w:rPr>
          <w:rFonts w:ascii="Times New Roman" w:hAnsi="Times New Roman" w:cs="Times New Roman"/>
        </w:rPr>
        <w:t xml:space="preserve"> </w:t>
      </w:r>
      <w:r>
        <w:rPr>
          <w:rFonts w:ascii="Times New Roman" w:hAnsi="Times New Roman" w:cs="Times New Roman"/>
        </w:rPr>
        <w:t>during the</w:t>
      </w:r>
      <w:r w:rsidRPr="00410F98">
        <w:rPr>
          <w:rFonts w:ascii="Times New Roman" w:hAnsi="Times New Roman" w:cs="Times New Roman"/>
        </w:rPr>
        <w:t xml:space="preserve"> summer</w:t>
      </w:r>
      <w:r w:rsidRPr="009A233C">
        <w:rPr>
          <w:rFonts w:ascii="Times New Roman" w:hAnsi="Times New Roman" w:cs="Times New Roman"/>
        </w:rPr>
        <w:t>.</w:t>
      </w:r>
      <w:r>
        <w:rPr>
          <w:rFonts w:ascii="Times New Roman" w:hAnsi="Times New Roman" w:cs="Times New Roman"/>
        </w:rPr>
        <w:t xml:space="preserve"> </w:t>
      </w:r>
    </w:p>
    <w:p w:rsidR="00342AF2" w:rsidRDefault="00342AF2" w:rsidP="00342AF2">
      <w:pPr>
        <w:numPr>
          <w:ilvl w:val="0"/>
          <w:numId w:val="2"/>
        </w:numPr>
        <w:spacing w:line="480" w:lineRule="auto"/>
        <w:rPr>
          <w:rFonts w:ascii="Times New Roman" w:hAnsi="Times New Roman" w:cs="Times New Roman"/>
        </w:rPr>
      </w:pPr>
      <w:r w:rsidRPr="009A233C">
        <w:rPr>
          <w:rFonts w:ascii="Times New Roman" w:hAnsi="Times New Roman" w:cs="Times New Roman"/>
        </w:rPr>
        <w:t>Th</w:t>
      </w:r>
      <w:r>
        <w:rPr>
          <w:rFonts w:ascii="Times New Roman" w:hAnsi="Times New Roman" w:cs="Times New Roman"/>
        </w:rPr>
        <w:t>e administrative data</w:t>
      </w:r>
      <w:r w:rsidRPr="009A233C">
        <w:rPr>
          <w:rFonts w:ascii="Times New Roman" w:hAnsi="Times New Roman" w:cs="Times New Roman"/>
        </w:rPr>
        <w:t xml:space="preserve"> </w:t>
      </w:r>
      <w:r>
        <w:rPr>
          <w:rFonts w:ascii="Times New Roman" w:hAnsi="Times New Roman" w:cs="Times New Roman"/>
        </w:rPr>
        <w:t>from the t</w:t>
      </w:r>
      <w:r w:rsidRPr="00D22761">
        <w:rPr>
          <w:rFonts w:ascii="Times New Roman" w:hAnsi="Times New Roman" w:cs="Times New Roman"/>
        </w:rPr>
        <w:t>wo schools or SFA sites</w:t>
      </w:r>
      <w:r>
        <w:rPr>
          <w:rFonts w:ascii="Times New Roman" w:hAnsi="Times New Roman" w:cs="Times New Roman"/>
        </w:rPr>
        <w:t xml:space="preserve"> will include the lists and the</w:t>
      </w:r>
      <w:r w:rsidRPr="0064159A">
        <w:rPr>
          <w:rFonts w:ascii="Times New Roman" w:hAnsi="Times New Roman" w:cs="Times New Roman"/>
        </w:rPr>
        <w:t xml:space="preserve"> </w:t>
      </w:r>
      <w:r w:rsidRPr="00D22761">
        <w:rPr>
          <w:rFonts w:ascii="Times New Roman" w:hAnsi="Times New Roman" w:cs="Times New Roman"/>
        </w:rPr>
        <w:t xml:space="preserve">contact information for their </w:t>
      </w:r>
      <w:r>
        <w:rPr>
          <w:rFonts w:ascii="Times New Roman" w:hAnsi="Times New Roman" w:cs="Times New Roman"/>
        </w:rPr>
        <w:t>NSLP and SBP participants</w:t>
      </w:r>
      <w:r w:rsidRPr="00D22761">
        <w:rPr>
          <w:rFonts w:ascii="Times New Roman" w:hAnsi="Times New Roman" w:cs="Times New Roman"/>
        </w:rPr>
        <w:t xml:space="preserve"> </w:t>
      </w:r>
      <w:r>
        <w:rPr>
          <w:rFonts w:ascii="Times New Roman" w:hAnsi="Times New Roman" w:cs="Times New Roman"/>
        </w:rPr>
        <w:t>and</w:t>
      </w:r>
      <w:r w:rsidRPr="00D22761">
        <w:rPr>
          <w:rFonts w:ascii="Times New Roman" w:hAnsi="Times New Roman" w:cs="Times New Roman"/>
        </w:rPr>
        <w:t xml:space="preserve"> eligible nonparticipants</w:t>
      </w:r>
      <w:r>
        <w:rPr>
          <w:rFonts w:ascii="Times New Roman" w:hAnsi="Times New Roman" w:cs="Times New Roman"/>
        </w:rPr>
        <w:t xml:space="preserve">. </w:t>
      </w:r>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t>Based on the 2003 study the expected universe and response rates for this request are presented in Exhibit 5.</w:t>
      </w:r>
    </w:p>
    <w:p w:rsidR="00342AF2" w:rsidRPr="00556128" w:rsidRDefault="00342AF2" w:rsidP="00342AF2">
      <w:pPr>
        <w:pStyle w:val="ExhibitTitle"/>
        <w:spacing w:line="480" w:lineRule="auto"/>
        <w:rPr>
          <w:rFonts w:ascii="Garamond" w:hAnsi="Garamond"/>
          <w:sz w:val="22"/>
          <w:szCs w:val="22"/>
        </w:rPr>
      </w:pPr>
      <w:r>
        <w:rPr>
          <w:rFonts w:ascii="Garamond" w:hAnsi="Garamond"/>
          <w:sz w:val="22"/>
          <w:szCs w:val="22"/>
        </w:rPr>
        <w:br w:type="page"/>
      </w:r>
      <w:r w:rsidRPr="00556128">
        <w:rPr>
          <w:rFonts w:ascii="Garamond" w:hAnsi="Garamond"/>
          <w:sz w:val="22"/>
          <w:szCs w:val="22"/>
        </w:rPr>
        <w:lastRenderedPageBreak/>
        <w:t>Exhibit 5. Sampling Universe, Sample, and Response Rates</w:t>
      </w:r>
    </w:p>
    <w:tbl>
      <w:tblPr>
        <w:tblW w:w="7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1440"/>
        <w:gridCol w:w="990"/>
        <w:gridCol w:w="1440"/>
        <w:gridCol w:w="1350"/>
      </w:tblGrid>
      <w:tr w:rsidR="00342AF2" w:rsidRPr="001828B6" w:rsidTr="00E47B2A">
        <w:trPr>
          <w:cantSplit/>
          <w:trHeight w:val="346"/>
        </w:trPr>
        <w:tc>
          <w:tcPr>
            <w:tcW w:w="2358" w:type="dxa"/>
            <w:shd w:val="pct25" w:color="000000" w:fill="FFFFFF"/>
          </w:tcPr>
          <w:p w:rsidR="00342AF2" w:rsidRPr="001828B6" w:rsidRDefault="00342AF2" w:rsidP="00E47B2A">
            <w:pPr>
              <w:spacing w:after="60"/>
              <w:jc w:val="center"/>
              <w:rPr>
                <w:rFonts w:ascii="Times New Roman" w:hAnsi="Times New Roman" w:cs="Times New Roman"/>
                <w:b/>
                <w:sz w:val="20"/>
              </w:rPr>
            </w:pPr>
            <w:r w:rsidRPr="001828B6">
              <w:rPr>
                <w:rFonts w:ascii="Times New Roman" w:hAnsi="Times New Roman" w:cs="Times New Roman"/>
                <w:b/>
                <w:sz w:val="20"/>
              </w:rPr>
              <w:t xml:space="preserve">Type of </w:t>
            </w:r>
            <w:r>
              <w:rPr>
                <w:rFonts w:ascii="Times New Roman" w:hAnsi="Times New Roman" w:cs="Times New Roman"/>
                <w:b/>
                <w:sz w:val="20"/>
              </w:rPr>
              <w:t>sample</w:t>
            </w:r>
          </w:p>
        </w:tc>
        <w:tc>
          <w:tcPr>
            <w:tcW w:w="1440" w:type="dxa"/>
            <w:shd w:val="pct25" w:color="000000" w:fill="FFFFFF"/>
            <w:vAlign w:val="center"/>
          </w:tcPr>
          <w:p w:rsidR="00342AF2" w:rsidRPr="001828B6" w:rsidRDefault="00342AF2" w:rsidP="00E47B2A">
            <w:pPr>
              <w:jc w:val="center"/>
              <w:rPr>
                <w:rFonts w:ascii="Times New Roman" w:hAnsi="Times New Roman" w:cs="Times New Roman"/>
                <w:b/>
                <w:sz w:val="20"/>
              </w:rPr>
            </w:pPr>
            <w:r w:rsidRPr="00933F8A">
              <w:rPr>
                <w:rFonts w:ascii="Times New Roman" w:hAnsi="Times New Roman" w:cs="Times New Roman"/>
                <w:b/>
                <w:sz w:val="20"/>
              </w:rPr>
              <w:t>Respondent universe</w:t>
            </w:r>
          </w:p>
        </w:tc>
        <w:tc>
          <w:tcPr>
            <w:tcW w:w="990" w:type="dxa"/>
            <w:shd w:val="pct25" w:color="000000" w:fill="FFFFFF"/>
            <w:vAlign w:val="center"/>
          </w:tcPr>
          <w:p w:rsidR="00342AF2" w:rsidRPr="001828B6" w:rsidRDefault="00342AF2" w:rsidP="00E47B2A">
            <w:pPr>
              <w:spacing w:after="60"/>
              <w:jc w:val="center"/>
              <w:rPr>
                <w:rFonts w:ascii="Times New Roman" w:hAnsi="Times New Roman" w:cs="Times New Roman"/>
                <w:b/>
                <w:sz w:val="20"/>
              </w:rPr>
            </w:pPr>
            <w:r>
              <w:rPr>
                <w:rFonts w:ascii="Times New Roman" w:hAnsi="Times New Roman" w:cs="Times New Roman"/>
                <w:b/>
                <w:sz w:val="20"/>
              </w:rPr>
              <w:t>Sample size</w:t>
            </w:r>
          </w:p>
        </w:tc>
        <w:tc>
          <w:tcPr>
            <w:tcW w:w="1440" w:type="dxa"/>
            <w:shd w:val="pct25" w:color="000000" w:fill="FFFFFF"/>
            <w:vAlign w:val="center"/>
          </w:tcPr>
          <w:p w:rsidR="00342AF2" w:rsidRPr="001828B6" w:rsidRDefault="00342AF2" w:rsidP="00E47B2A">
            <w:pPr>
              <w:jc w:val="center"/>
              <w:rPr>
                <w:rFonts w:ascii="Times New Roman" w:hAnsi="Times New Roman" w:cs="Times New Roman"/>
                <w:b/>
                <w:sz w:val="20"/>
              </w:rPr>
            </w:pPr>
            <w:r w:rsidRPr="00933F8A">
              <w:rPr>
                <w:rFonts w:ascii="Times New Roman" w:hAnsi="Times New Roman" w:cs="Times New Roman"/>
                <w:b/>
                <w:sz w:val="20"/>
              </w:rPr>
              <w:t>Expected response rates</w:t>
            </w:r>
          </w:p>
        </w:tc>
        <w:tc>
          <w:tcPr>
            <w:tcW w:w="1350" w:type="dxa"/>
            <w:shd w:val="pct25" w:color="000000" w:fill="FFFFFF"/>
            <w:vAlign w:val="center"/>
          </w:tcPr>
          <w:p w:rsidR="00342AF2" w:rsidRPr="001828B6" w:rsidRDefault="00342AF2" w:rsidP="00E47B2A">
            <w:pPr>
              <w:jc w:val="center"/>
              <w:rPr>
                <w:rFonts w:ascii="Times New Roman" w:hAnsi="Times New Roman" w:cs="Times New Roman"/>
                <w:b/>
                <w:sz w:val="20"/>
              </w:rPr>
            </w:pPr>
            <w:r w:rsidRPr="00933F8A">
              <w:rPr>
                <w:rFonts w:ascii="Times New Roman" w:hAnsi="Times New Roman" w:cs="Times New Roman"/>
                <w:b/>
                <w:sz w:val="20"/>
              </w:rPr>
              <w:t xml:space="preserve">Expected </w:t>
            </w:r>
            <w:r>
              <w:rPr>
                <w:rFonts w:ascii="Times New Roman" w:hAnsi="Times New Roman" w:cs="Times New Roman"/>
                <w:b/>
                <w:sz w:val="20"/>
              </w:rPr>
              <w:t>non-participants</w:t>
            </w:r>
          </w:p>
        </w:tc>
      </w:tr>
      <w:tr w:rsidR="00342AF2" w:rsidRPr="006439E4" w:rsidTr="00E47B2A">
        <w:trPr>
          <w:cantSplit/>
          <w:trHeight w:val="56"/>
        </w:trPr>
        <w:tc>
          <w:tcPr>
            <w:tcW w:w="2358" w:type="dxa"/>
          </w:tcPr>
          <w:p w:rsidR="00342AF2" w:rsidRPr="006439E4" w:rsidRDefault="00342AF2" w:rsidP="00E47B2A">
            <w:pPr>
              <w:pStyle w:val="Header"/>
              <w:tabs>
                <w:tab w:val="clear" w:pos="4320"/>
                <w:tab w:val="clear" w:pos="8640"/>
              </w:tabs>
              <w:spacing w:after="60"/>
              <w:rPr>
                <w:sz w:val="20"/>
                <w:szCs w:val="20"/>
                <w:vertAlign w:val="superscript"/>
              </w:rPr>
            </w:pPr>
            <w:r w:rsidRPr="006439E4">
              <w:rPr>
                <w:b/>
                <w:sz w:val="20"/>
                <w:szCs w:val="20"/>
                <w:lang w:val="en-GB"/>
              </w:rPr>
              <w:t>State agencies</w:t>
            </w:r>
          </w:p>
        </w:tc>
        <w:tc>
          <w:tcPr>
            <w:tcW w:w="1440" w:type="dxa"/>
            <w:vAlign w:val="center"/>
          </w:tcPr>
          <w:p w:rsidR="00342AF2" w:rsidRPr="006439E4" w:rsidRDefault="00342AF2" w:rsidP="00E47B2A">
            <w:pPr>
              <w:pStyle w:val="Header"/>
              <w:ind w:right="-108"/>
              <w:jc w:val="center"/>
              <w:rPr>
                <w:sz w:val="20"/>
                <w:szCs w:val="20"/>
              </w:rPr>
            </w:pPr>
            <w:r w:rsidRPr="006439E4">
              <w:rPr>
                <w:sz w:val="20"/>
                <w:szCs w:val="20"/>
              </w:rPr>
              <w:t>54</w:t>
            </w:r>
          </w:p>
        </w:tc>
        <w:tc>
          <w:tcPr>
            <w:tcW w:w="990" w:type="dxa"/>
            <w:vAlign w:val="center"/>
          </w:tcPr>
          <w:p w:rsidR="00342AF2" w:rsidRPr="006439E4" w:rsidRDefault="00342AF2" w:rsidP="00E47B2A">
            <w:pPr>
              <w:jc w:val="center"/>
              <w:rPr>
                <w:rFonts w:ascii="Times New Roman" w:hAnsi="Times New Roman" w:cs="Times New Roman"/>
                <w:sz w:val="20"/>
              </w:rPr>
            </w:pPr>
            <w:r w:rsidRPr="006439E4">
              <w:rPr>
                <w:rFonts w:ascii="Times New Roman" w:hAnsi="Times New Roman" w:cs="Times New Roman"/>
                <w:sz w:val="20"/>
              </w:rPr>
              <w:t>54</w:t>
            </w:r>
          </w:p>
        </w:tc>
        <w:tc>
          <w:tcPr>
            <w:tcW w:w="1440" w:type="dxa"/>
            <w:vAlign w:val="center"/>
          </w:tcPr>
          <w:p w:rsidR="00342AF2" w:rsidRPr="006439E4" w:rsidRDefault="00342AF2" w:rsidP="00E47B2A">
            <w:pPr>
              <w:pStyle w:val="Header"/>
              <w:jc w:val="center"/>
              <w:rPr>
                <w:sz w:val="20"/>
                <w:szCs w:val="20"/>
              </w:rPr>
            </w:pPr>
            <w:r w:rsidRPr="006439E4">
              <w:rPr>
                <w:sz w:val="20"/>
                <w:szCs w:val="20"/>
              </w:rPr>
              <w:t>100%</w:t>
            </w:r>
          </w:p>
        </w:tc>
        <w:tc>
          <w:tcPr>
            <w:tcW w:w="1350" w:type="dxa"/>
          </w:tcPr>
          <w:p w:rsidR="00342AF2" w:rsidRPr="006439E4" w:rsidRDefault="00342AF2" w:rsidP="00E47B2A">
            <w:pPr>
              <w:pStyle w:val="Header"/>
              <w:jc w:val="center"/>
              <w:rPr>
                <w:sz w:val="20"/>
                <w:szCs w:val="20"/>
              </w:rPr>
            </w:pPr>
            <w:r w:rsidRPr="006439E4">
              <w:rPr>
                <w:sz w:val="20"/>
                <w:szCs w:val="20"/>
              </w:rPr>
              <w:t>0</w:t>
            </w:r>
          </w:p>
        </w:tc>
      </w:tr>
      <w:tr w:rsidR="00342AF2" w:rsidRPr="006439E4" w:rsidTr="00E47B2A">
        <w:trPr>
          <w:cantSplit/>
          <w:trHeight w:val="346"/>
        </w:trPr>
        <w:tc>
          <w:tcPr>
            <w:tcW w:w="2358" w:type="dxa"/>
          </w:tcPr>
          <w:p w:rsidR="00342AF2" w:rsidRPr="006439E4" w:rsidRDefault="00342AF2" w:rsidP="00E47B2A">
            <w:pPr>
              <w:pStyle w:val="Header"/>
              <w:tabs>
                <w:tab w:val="clear" w:pos="4320"/>
                <w:tab w:val="clear" w:pos="8640"/>
              </w:tabs>
              <w:spacing w:after="60"/>
              <w:rPr>
                <w:sz w:val="20"/>
                <w:szCs w:val="20"/>
                <w:vertAlign w:val="superscript"/>
              </w:rPr>
            </w:pPr>
            <w:r w:rsidRPr="006439E4">
              <w:rPr>
                <w:b/>
                <w:sz w:val="20"/>
                <w:szCs w:val="20"/>
                <w:lang w:val="en-GB"/>
              </w:rPr>
              <w:t>Sponsor organizations</w:t>
            </w:r>
          </w:p>
        </w:tc>
        <w:tc>
          <w:tcPr>
            <w:tcW w:w="1440" w:type="dxa"/>
            <w:vAlign w:val="center"/>
          </w:tcPr>
          <w:p w:rsidR="00342AF2" w:rsidRPr="006439E4" w:rsidRDefault="00342AF2" w:rsidP="00E47B2A">
            <w:pPr>
              <w:pStyle w:val="Header"/>
              <w:ind w:right="-108"/>
              <w:jc w:val="center"/>
              <w:rPr>
                <w:sz w:val="20"/>
                <w:szCs w:val="20"/>
              </w:rPr>
            </w:pPr>
            <w:r w:rsidRPr="006439E4">
              <w:rPr>
                <w:sz w:val="20"/>
                <w:szCs w:val="20"/>
              </w:rPr>
              <w:t>4,397</w:t>
            </w:r>
          </w:p>
        </w:tc>
        <w:tc>
          <w:tcPr>
            <w:tcW w:w="990" w:type="dxa"/>
            <w:vAlign w:val="center"/>
          </w:tcPr>
          <w:p w:rsidR="00342AF2" w:rsidRPr="006439E4" w:rsidRDefault="00342AF2" w:rsidP="00E47B2A">
            <w:pPr>
              <w:pStyle w:val="Header"/>
              <w:jc w:val="center"/>
              <w:rPr>
                <w:sz w:val="20"/>
                <w:szCs w:val="20"/>
              </w:rPr>
            </w:pPr>
            <w:r w:rsidRPr="006439E4">
              <w:rPr>
                <w:sz w:val="20"/>
                <w:szCs w:val="20"/>
              </w:rPr>
              <w:t>300</w:t>
            </w:r>
          </w:p>
        </w:tc>
        <w:tc>
          <w:tcPr>
            <w:tcW w:w="1440" w:type="dxa"/>
            <w:vAlign w:val="center"/>
          </w:tcPr>
          <w:p w:rsidR="00342AF2" w:rsidRPr="006439E4" w:rsidRDefault="00342AF2" w:rsidP="00E47B2A">
            <w:pPr>
              <w:pStyle w:val="Header"/>
              <w:jc w:val="center"/>
              <w:rPr>
                <w:sz w:val="20"/>
                <w:szCs w:val="20"/>
              </w:rPr>
            </w:pPr>
            <w:r w:rsidRPr="006439E4">
              <w:rPr>
                <w:sz w:val="20"/>
                <w:szCs w:val="20"/>
              </w:rPr>
              <w:t>90%</w:t>
            </w:r>
          </w:p>
        </w:tc>
        <w:tc>
          <w:tcPr>
            <w:tcW w:w="1350" w:type="dxa"/>
          </w:tcPr>
          <w:p w:rsidR="00342AF2" w:rsidRPr="006439E4" w:rsidRDefault="00342AF2" w:rsidP="00E47B2A">
            <w:pPr>
              <w:pStyle w:val="Header"/>
              <w:jc w:val="center"/>
              <w:rPr>
                <w:sz w:val="20"/>
                <w:szCs w:val="20"/>
              </w:rPr>
            </w:pPr>
            <w:r>
              <w:rPr>
                <w:sz w:val="20"/>
                <w:szCs w:val="20"/>
              </w:rPr>
              <w:t>30</w:t>
            </w:r>
          </w:p>
        </w:tc>
      </w:tr>
      <w:tr w:rsidR="00342AF2" w:rsidRPr="006439E4" w:rsidTr="00E47B2A">
        <w:trPr>
          <w:cantSplit/>
          <w:trHeight w:val="346"/>
        </w:trPr>
        <w:tc>
          <w:tcPr>
            <w:tcW w:w="2358" w:type="dxa"/>
          </w:tcPr>
          <w:p w:rsidR="00342AF2" w:rsidRPr="006439E4" w:rsidRDefault="00342AF2" w:rsidP="00E47B2A">
            <w:pPr>
              <w:pStyle w:val="Header"/>
              <w:tabs>
                <w:tab w:val="clear" w:pos="4320"/>
                <w:tab w:val="clear" w:pos="8640"/>
              </w:tabs>
              <w:spacing w:after="60"/>
              <w:rPr>
                <w:sz w:val="20"/>
                <w:szCs w:val="20"/>
                <w:vertAlign w:val="superscript"/>
              </w:rPr>
            </w:pPr>
            <w:r w:rsidRPr="006439E4">
              <w:rPr>
                <w:b/>
                <w:sz w:val="20"/>
                <w:szCs w:val="20"/>
                <w:lang w:val="en-GB"/>
              </w:rPr>
              <w:t>Sites</w:t>
            </w:r>
          </w:p>
        </w:tc>
        <w:tc>
          <w:tcPr>
            <w:tcW w:w="1440" w:type="dxa"/>
            <w:vAlign w:val="center"/>
          </w:tcPr>
          <w:p w:rsidR="00342AF2" w:rsidRPr="006439E4" w:rsidRDefault="00342AF2" w:rsidP="00E47B2A">
            <w:pPr>
              <w:pStyle w:val="Header"/>
              <w:ind w:right="-108"/>
              <w:jc w:val="center"/>
              <w:rPr>
                <w:sz w:val="20"/>
                <w:szCs w:val="20"/>
              </w:rPr>
            </w:pPr>
            <w:r w:rsidRPr="006439E4">
              <w:rPr>
                <w:sz w:val="20"/>
                <w:szCs w:val="20"/>
              </w:rPr>
              <w:t>35,530</w:t>
            </w:r>
          </w:p>
        </w:tc>
        <w:tc>
          <w:tcPr>
            <w:tcW w:w="990" w:type="dxa"/>
            <w:vAlign w:val="center"/>
          </w:tcPr>
          <w:p w:rsidR="00342AF2" w:rsidRPr="006439E4" w:rsidRDefault="00342AF2" w:rsidP="00E47B2A">
            <w:pPr>
              <w:pStyle w:val="Header"/>
              <w:jc w:val="center"/>
              <w:rPr>
                <w:sz w:val="20"/>
                <w:szCs w:val="20"/>
              </w:rPr>
            </w:pPr>
            <w:r w:rsidRPr="006439E4">
              <w:rPr>
                <w:sz w:val="20"/>
                <w:szCs w:val="20"/>
              </w:rPr>
              <w:t>350</w:t>
            </w:r>
          </w:p>
        </w:tc>
        <w:tc>
          <w:tcPr>
            <w:tcW w:w="1440" w:type="dxa"/>
            <w:vAlign w:val="center"/>
          </w:tcPr>
          <w:p w:rsidR="00342AF2" w:rsidRPr="006439E4" w:rsidRDefault="00342AF2" w:rsidP="00E47B2A">
            <w:pPr>
              <w:pStyle w:val="Header"/>
              <w:jc w:val="center"/>
              <w:rPr>
                <w:sz w:val="20"/>
                <w:szCs w:val="20"/>
              </w:rPr>
            </w:pPr>
            <w:r w:rsidRPr="006439E4">
              <w:rPr>
                <w:sz w:val="20"/>
                <w:szCs w:val="20"/>
              </w:rPr>
              <w:t>90%</w:t>
            </w:r>
          </w:p>
        </w:tc>
        <w:tc>
          <w:tcPr>
            <w:tcW w:w="1350" w:type="dxa"/>
          </w:tcPr>
          <w:p w:rsidR="00342AF2" w:rsidRPr="006439E4" w:rsidRDefault="00342AF2" w:rsidP="00E47B2A">
            <w:pPr>
              <w:pStyle w:val="Header"/>
              <w:jc w:val="center"/>
              <w:rPr>
                <w:sz w:val="20"/>
                <w:szCs w:val="20"/>
              </w:rPr>
            </w:pPr>
            <w:r>
              <w:rPr>
                <w:sz w:val="20"/>
                <w:szCs w:val="20"/>
              </w:rPr>
              <w:t>5</w:t>
            </w:r>
          </w:p>
        </w:tc>
      </w:tr>
      <w:tr w:rsidR="00342AF2" w:rsidRPr="006439E4" w:rsidTr="00E47B2A">
        <w:trPr>
          <w:cantSplit/>
          <w:trHeight w:val="346"/>
        </w:trPr>
        <w:tc>
          <w:tcPr>
            <w:tcW w:w="2358" w:type="dxa"/>
          </w:tcPr>
          <w:p w:rsidR="00342AF2" w:rsidRPr="006439E4" w:rsidRDefault="00342AF2" w:rsidP="00E47B2A">
            <w:pPr>
              <w:pStyle w:val="Header"/>
              <w:tabs>
                <w:tab w:val="clear" w:pos="4320"/>
                <w:tab w:val="clear" w:pos="8640"/>
              </w:tabs>
              <w:spacing w:after="60"/>
              <w:rPr>
                <w:sz w:val="20"/>
                <w:szCs w:val="20"/>
                <w:vertAlign w:val="superscript"/>
              </w:rPr>
            </w:pPr>
            <w:r w:rsidRPr="006439E4">
              <w:rPr>
                <w:b/>
                <w:sz w:val="20"/>
                <w:szCs w:val="20"/>
                <w:lang w:val="en-GB"/>
              </w:rPr>
              <w:t>Parents/caregivers of participants</w:t>
            </w:r>
          </w:p>
        </w:tc>
        <w:tc>
          <w:tcPr>
            <w:tcW w:w="1440" w:type="dxa"/>
            <w:vAlign w:val="center"/>
          </w:tcPr>
          <w:p w:rsidR="00342AF2" w:rsidRPr="006439E4" w:rsidRDefault="00342AF2" w:rsidP="00E47B2A">
            <w:pPr>
              <w:pStyle w:val="Header"/>
              <w:ind w:right="-108"/>
              <w:jc w:val="center"/>
              <w:rPr>
                <w:sz w:val="20"/>
                <w:szCs w:val="20"/>
              </w:rPr>
            </w:pPr>
            <w:r w:rsidRPr="006439E4">
              <w:rPr>
                <w:sz w:val="20"/>
                <w:szCs w:val="20"/>
              </w:rPr>
              <w:t>n/a</w:t>
            </w:r>
          </w:p>
          <w:p w:rsidR="00342AF2" w:rsidRPr="006439E4" w:rsidRDefault="00342AF2" w:rsidP="00E47B2A">
            <w:pPr>
              <w:pStyle w:val="Header"/>
              <w:ind w:right="-108"/>
              <w:jc w:val="center"/>
              <w:rPr>
                <w:sz w:val="20"/>
                <w:szCs w:val="20"/>
              </w:rPr>
            </w:pPr>
            <w:r w:rsidRPr="006439E4">
              <w:rPr>
                <w:sz w:val="20"/>
                <w:szCs w:val="20"/>
              </w:rPr>
              <w:t>list of 200</w:t>
            </w:r>
          </w:p>
        </w:tc>
        <w:tc>
          <w:tcPr>
            <w:tcW w:w="990" w:type="dxa"/>
            <w:vAlign w:val="center"/>
          </w:tcPr>
          <w:p w:rsidR="00342AF2" w:rsidRPr="006439E4" w:rsidRDefault="00342AF2" w:rsidP="00E47B2A">
            <w:pPr>
              <w:jc w:val="center"/>
              <w:rPr>
                <w:rFonts w:ascii="Times New Roman" w:hAnsi="Times New Roman" w:cs="Times New Roman"/>
                <w:sz w:val="20"/>
              </w:rPr>
            </w:pPr>
            <w:r w:rsidRPr="006439E4">
              <w:rPr>
                <w:rFonts w:ascii="Times New Roman" w:hAnsi="Times New Roman" w:cs="Times New Roman"/>
                <w:sz w:val="20"/>
              </w:rPr>
              <w:t>25</w:t>
            </w:r>
          </w:p>
        </w:tc>
        <w:tc>
          <w:tcPr>
            <w:tcW w:w="1440" w:type="dxa"/>
            <w:vAlign w:val="center"/>
          </w:tcPr>
          <w:p w:rsidR="00342AF2" w:rsidRPr="006439E4" w:rsidRDefault="00342AF2" w:rsidP="00E47B2A">
            <w:pPr>
              <w:pStyle w:val="Header"/>
              <w:jc w:val="center"/>
              <w:rPr>
                <w:sz w:val="20"/>
                <w:szCs w:val="20"/>
              </w:rPr>
            </w:pPr>
            <w:r w:rsidRPr="006439E4">
              <w:rPr>
                <w:sz w:val="20"/>
                <w:szCs w:val="20"/>
              </w:rPr>
              <w:t>80%</w:t>
            </w:r>
          </w:p>
        </w:tc>
        <w:tc>
          <w:tcPr>
            <w:tcW w:w="1350" w:type="dxa"/>
          </w:tcPr>
          <w:p w:rsidR="00342AF2" w:rsidRPr="006439E4" w:rsidRDefault="00342AF2" w:rsidP="00E47B2A">
            <w:pPr>
              <w:pStyle w:val="Header"/>
              <w:jc w:val="center"/>
              <w:rPr>
                <w:sz w:val="20"/>
                <w:szCs w:val="20"/>
              </w:rPr>
            </w:pPr>
            <w:r>
              <w:rPr>
                <w:sz w:val="20"/>
                <w:szCs w:val="20"/>
              </w:rPr>
              <w:t>5</w:t>
            </w:r>
          </w:p>
        </w:tc>
      </w:tr>
      <w:tr w:rsidR="00342AF2" w:rsidRPr="001828B6" w:rsidTr="00E47B2A">
        <w:trPr>
          <w:cantSplit/>
          <w:trHeight w:val="346"/>
        </w:trPr>
        <w:tc>
          <w:tcPr>
            <w:tcW w:w="2358" w:type="dxa"/>
          </w:tcPr>
          <w:p w:rsidR="00342AF2" w:rsidRPr="006439E4" w:rsidRDefault="00342AF2" w:rsidP="00E47B2A">
            <w:pPr>
              <w:pStyle w:val="Header"/>
              <w:tabs>
                <w:tab w:val="clear" w:pos="4320"/>
                <w:tab w:val="clear" w:pos="8640"/>
              </w:tabs>
              <w:spacing w:after="60"/>
              <w:rPr>
                <w:b/>
                <w:sz w:val="20"/>
                <w:szCs w:val="20"/>
                <w:vertAlign w:val="superscript"/>
                <w:lang w:val="en-GB"/>
              </w:rPr>
            </w:pPr>
            <w:r w:rsidRPr="006439E4">
              <w:rPr>
                <w:b/>
                <w:sz w:val="20"/>
                <w:szCs w:val="20"/>
                <w:lang w:val="en-GB"/>
              </w:rPr>
              <w:t>Parents/caregivers of eligible nonparticipants</w:t>
            </w:r>
          </w:p>
        </w:tc>
        <w:tc>
          <w:tcPr>
            <w:tcW w:w="1440" w:type="dxa"/>
            <w:vAlign w:val="center"/>
          </w:tcPr>
          <w:p w:rsidR="00342AF2" w:rsidRPr="006439E4" w:rsidRDefault="00342AF2" w:rsidP="00E47B2A">
            <w:pPr>
              <w:pStyle w:val="Header"/>
              <w:ind w:right="-108"/>
              <w:jc w:val="center"/>
              <w:rPr>
                <w:sz w:val="20"/>
                <w:szCs w:val="20"/>
              </w:rPr>
            </w:pPr>
            <w:r w:rsidRPr="006439E4">
              <w:rPr>
                <w:sz w:val="20"/>
                <w:szCs w:val="20"/>
              </w:rPr>
              <w:t>n/a</w:t>
            </w:r>
          </w:p>
          <w:p w:rsidR="00342AF2" w:rsidRPr="006439E4" w:rsidRDefault="00342AF2" w:rsidP="00E47B2A">
            <w:pPr>
              <w:pStyle w:val="Header"/>
              <w:ind w:right="-108"/>
              <w:jc w:val="center"/>
              <w:rPr>
                <w:sz w:val="20"/>
                <w:szCs w:val="20"/>
              </w:rPr>
            </w:pPr>
            <w:r w:rsidRPr="006439E4">
              <w:rPr>
                <w:sz w:val="20"/>
                <w:szCs w:val="20"/>
              </w:rPr>
              <w:t>list of 200</w:t>
            </w:r>
          </w:p>
        </w:tc>
        <w:tc>
          <w:tcPr>
            <w:tcW w:w="990" w:type="dxa"/>
            <w:vAlign w:val="center"/>
          </w:tcPr>
          <w:p w:rsidR="00342AF2" w:rsidRPr="006439E4" w:rsidRDefault="00342AF2" w:rsidP="00E47B2A">
            <w:pPr>
              <w:jc w:val="center"/>
              <w:rPr>
                <w:rFonts w:ascii="Times New Roman" w:hAnsi="Times New Roman" w:cs="Times New Roman"/>
                <w:sz w:val="20"/>
              </w:rPr>
            </w:pPr>
            <w:r w:rsidRPr="006439E4">
              <w:rPr>
                <w:rFonts w:ascii="Times New Roman" w:hAnsi="Times New Roman" w:cs="Times New Roman"/>
                <w:sz w:val="20"/>
              </w:rPr>
              <w:t>25</w:t>
            </w:r>
          </w:p>
        </w:tc>
        <w:tc>
          <w:tcPr>
            <w:tcW w:w="1440" w:type="dxa"/>
            <w:vAlign w:val="center"/>
          </w:tcPr>
          <w:p w:rsidR="00342AF2" w:rsidRPr="006439E4" w:rsidRDefault="00342AF2" w:rsidP="00E47B2A">
            <w:pPr>
              <w:pStyle w:val="Header"/>
              <w:jc w:val="center"/>
              <w:rPr>
                <w:sz w:val="20"/>
                <w:szCs w:val="20"/>
              </w:rPr>
            </w:pPr>
            <w:r w:rsidRPr="006439E4">
              <w:rPr>
                <w:sz w:val="20"/>
                <w:szCs w:val="20"/>
              </w:rPr>
              <w:t>80%</w:t>
            </w:r>
          </w:p>
        </w:tc>
        <w:tc>
          <w:tcPr>
            <w:tcW w:w="1350" w:type="dxa"/>
          </w:tcPr>
          <w:p w:rsidR="00342AF2" w:rsidRPr="006439E4" w:rsidRDefault="00342AF2" w:rsidP="00E47B2A">
            <w:pPr>
              <w:pStyle w:val="Header"/>
              <w:jc w:val="center"/>
              <w:rPr>
                <w:sz w:val="20"/>
                <w:szCs w:val="20"/>
              </w:rPr>
            </w:pPr>
            <w:r>
              <w:rPr>
                <w:sz w:val="20"/>
                <w:szCs w:val="20"/>
              </w:rPr>
              <w:t>5</w:t>
            </w:r>
          </w:p>
        </w:tc>
      </w:tr>
    </w:tbl>
    <w:p w:rsidR="00342AF2" w:rsidRPr="004328B5" w:rsidRDefault="00342AF2" w:rsidP="00342AF2">
      <w:pPr>
        <w:rPr>
          <w:rFonts w:ascii="Times New Roman" w:hAnsi="Times New Roman" w:cs="Times New Roman"/>
          <w:sz w:val="20"/>
        </w:rPr>
      </w:pPr>
      <w:r w:rsidRPr="004328B5">
        <w:rPr>
          <w:rFonts w:ascii="Times New Roman" w:hAnsi="Times New Roman" w:cs="Times New Roman"/>
          <w:sz w:val="20"/>
        </w:rPr>
        <w:t>Note: the sample of parents/caregivers will be a sample of convenience without an expectation of representativeness.</w:t>
      </w:r>
    </w:p>
    <w:p w:rsidR="00342AF2" w:rsidRDefault="00342AF2" w:rsidP="00342AF2">
      <w:pPr>
        <w:rPr>
          <w:rFonts w:ascii="Times New Roman" w:hAnsi="Times New Roman" w:cs="Times New Roman"/>
        </w:rPr>
      </w:pPr>
    </w:p>
    <w:p w:rsidR="00342AF2" w:rsidRDefault="00342AF2" w:rsidP="00342AF2">
      <w:pPr>
        <w:rPr>
          <w:rFonts w:ascii="Times New Roman" w:hAnsi="Times New Roman" w:cs="Times New Roman"/>
        </w:rPr>
      </w:pPr>
    </w:p>
    <w:p w:rsidR="00342AF2" w:rsidRDefault="00342AF2" w:rsidP="00342AF2">
      <w:pPr>
        <w:pStyle w:val="Heading2"/>
        <w:numPr>
          <w:ilvl w:val="0"/>
          <w:numId w:val="0"/>
        </w:numPr>
        <w:spacing w:line="480" w:lineRule="auto"/>
      </w:pPr>
      <w:bookmarkStart w:id="7" w:name="_Toc381944846"/>
      <w:bookmarkStart w:id="8" w:name="_Toc385234339"/>
      <w:r w:rsidRPr="00B61523">
        <w:t>2.</w:t>
      </w:r>
      <w:r>
        <w:tab/>
      </w:r>
      <w:r w:rsidRPr="00342AF2">
        <w:rPr>
          <w:rStyle w:val="Heading1Char"/>
          <w:b/>
        </w:rPr>
        <w:t>Describe the procedures for the collection of information</w:t>
      </w:r>
      <w:bookmarkEnd w:id="7"/>
      <w:bookmarkEnd w:id="8"/>
    </w:p>
    <w:p w:rsidR="00342AF2" w:rsidRDefault="00342AF2" w:rsidP="00342AF2">
      <w:pPr>
        <w:tabs>
          <w:tab w:val="left" w:pos="2340"/>
        </w:tabs>
        <w:spacing w:line="480" w:lineRule="auto"/>
        <w:rPr>
          <w:rFonts w:ascii="Times New Roman" w:hAnsi="Times New Roman" w:cs="Times New Roman"/>
          <w:b/>
        </w:rPr>
      </w:pPr>
      <w:r w:rsidRPr="00072248">
        <w:rPr>
          <w:rFonts w:ascii="Times New Roman" w:hAnsi="Times New Roman" w:cs="Times New Roman"/>
          <w:b/>
        </w:rPr>
        <w:t>Statistical methodology for stratification and sample selection,</w:t>
      </w:r>
      <w:r>
        <w:rPr>
          <w:rFonts w:ascii="Times New Roman" w:hAnsi="Times New Roman" w:cs="Times New Roman"/>
          <w:b/>
        </w:rPr>
        <w:t>e</w:t>
      </w:r>
      <w:r w:rsidRPr="00072248">
        <w:rPr>
          <w:rFonts w:ascii="Times New Roman" w:hAnsi="Times New Roman" w:cs="Times New Roman"/>
          <w:b/>
        </w:rPr>
        <w:t>stimation procedure,</w:t>
      </w:r>
      <w:r>
        <w:rPr>
          <w:rFonts w:ascii="Times New Roman" w:hAnsi="Times New Roman" w:cs="Times New Roman"/>
          <w:b/>
        </w:rPr>
        <w:t xml:space="preserve"> d</w:t>
      </w:r>
      <w:r w:rsidRPr="00072248">
        <w:rPr>
          <w:rFonts w:ascii="Times New Roman" w:hAnsi="Times New Roman" w:cs="Times New Roman"/>
          <w:b/>
        </w:rPr>
        <w:t>egree of accuracy needed for the purpose described in the justification,</w:t>
      </w:r>
      <w:r>
        <w:rPr>
          <w:rFonts w:ascii="Times New Roman" w:hAnsi="Times New Roman" w:cs="Times New Roman"/>
          <w:b/>
        </w:rPr>
        <w:t xml:space="preserve"> u</w:t>
      </w:r>
      <w:r w:rsidRPr="00072248">
        <w:rPr>
          <w:rFonts w:ascii="Times New Roman" w:hAnsi="Times New Roman" w:cs="Times New Roman"/>
          <w:b/>
        </w:rPr>
        <w:t>nusual problems requiring specialized sampling procedures, and</w:t>
      </w:r>
      <w:r>
        <w:rPr>
          <w:rFonts w:ascii="Times New Roman" w:hAnsi="Times New Roman" w:cs="Times New Roman"/>
          <w:b/>
        </w:rPr>
        <w:t xml:space="preserve"> a</w:t>
      </w:r>
      <w:r w:rsidRPr="00072248">
        <w:rPr>
          <w:rFonts w:ascii="Times New Roman" w:hAnsi="Times New Roman" w:cs="Times New Roman"/>
          <w:b/>
        </w:rPr>
        <w:t>ny use of periodic (less frequent than annual) data collection cycles to reduce</w:t>
      </w:r>
      <w:r>
        <w:rPr>
          <w:rFonts w:ascii="Times New Roman" w:hAnsi="Times New Roman" w:cs="Times New Roman"/>
          <w:b/>
        </w:rPr>
        <w:t xml:space="preserve"> </w:t>
      </w:r>
      <w:r w:rsidRPr="00072248">
        <w:rPr>
          <w:rFonts w:ascii="Times New Roman" w:hAnsi="Times New Roman" w:cs="Times New Roman"/>
          <w:b/>
        </w:rPr>
        <w:t>burden.</w:t>
      </w:r>
    </w:p>
    <w:p w:rsidR="00342AF2" w:rsidRDefault="00342AF2" w:rsidP="00342AF2">
      <w:pPr>
        <w:tabs>
          <w:tab w:val="left" w:pos="2340"/>
        </w:tabs>
        <w:spacing w:line="480" w:lineRule="auto"/>
        <w:rPr>
          <w:rFonts w:ascii="Times New Roman" w:hAnsi="Times New Roman" w:cs="Times New Roman"/>
          <w:b/>
        </w:rPr>
      </w:pPr>
      <w:r w:rsidRPr="00F92A38">
        <w:rPr>
          <w:rFonts w:ascii="Times New Roman" w:hAnsi="Times New Roman" w:cs="Times New Roman"/>
          <w:b/>
        </w:rPr>
        <w:t>Statistical methodology for stra</w:t>
      </w:r>
      <w:r>
        <w:rPr>
          <w:rFonts w:ascii="Times New Roman" w:hAnsi="Times New Roman" w:cs="Times New Roman"/>
          <w:b/>
        </w:rPr>
        <w:t>tification and sample selection</w:t>
      </w:r>
    </w:p>
    <w:p w:rsidR="00342AF2" w:rsidRDefault="00342AF2" w:rsidP="00342AF2">
      <w:pPr>
        <w:spacing w:line="480" w:lineRule="auto"/>
        <w:rPr>
          <w:rFonts w:ascii="Times New Roman" w:hAnsi="Times New Roman" w:cs="Times New Roman"/>
        </w:rPr>
      </w:pPr>
      <w:r w:rsidRPr="00B122C0">
        <w:rPr>
          <w:rFonts w:ascii="Times New Roman" w:hAnsi="Times New Roman" w:cs="Times New Roman"/>
        </w:rPr>
        <w:t>Based on the obtained sponsors and site lists, a stratified sampling approach will be used to select nationally representative samples of sponsors and sites by USDA region, location (urban/rural)</w:t>
      </w:r>
      <w:r>
        <w:rPr>
          <w:rFonts w:ascii="Times New Roman" w:hAnsi="Times New Roman" w:cs="Times New Roman"/>
        </w:rPr>
        <w:t>,</w:t>
      </w:r>
      <w:r w:rsidRPr="00B122C0">
        <w:rPr>
          <w:rFonts w:ascii="Times New Roman" w:hAnsi="Times New Roman" w:cs="Times New Roman"/>
        </w:rPr>
        <w:t xml:space="preserve"> and with probability proportional to size, where the measure of size will be average daily attendance at SFSP sites. </w:t>
      </w:r>
      <w:r w:rsidRPr="002E5051">
        <w:rPr>
          <w:rFonts w:ascii="Times New Roman" w:hAnsi="Times New Roman" w:cs="Times New Roman"/>
        </w:rPr>
        <w:t>The overall design for the study involves two-stage stratified sampling which utilizes</w:t>
      </w:r>
      <w:r>
        <w:rPr>
          <w:rFonts w:ascii="Times New Roman" w:hAnsi="Times New Roman" w:cs="Times New Roman"/>
        </w:rPr>
        <w:t xml:space="preserve"> the </w:t>
      </w:r>
      <w:r w:rsidRPr="002E5051">
        <w:rPr>
          <w:rFonts w:ascii="Times New Roman" w:hAnsi="Times New Roman" w:cs="Times New Roman"/>
        </w:rPr>
        <w:t>USDA regions as the primary sampling strata, and selects sponsors and sites at each stage with a</w:t>
      </w:r>
      <w:r>
        <w:rPr>
          <w:rFonts w:ascii="Times New Roman" w:hAnsi="Times New Roman" w:cs="Times New Roman"/>
        </w:rPr>
        <w:t xml:space="preserve"> </w:t>
      </w:r>
      <w:r w:rsidRPr="002E5051">
        <w:rPr>
          <w:rFonts w:ascii="Times New Roman" w:hAnsi="Times New Roman" w:cs="Times New Roman"/>
        </w:rPr>
        <w:t>probability proportional to size.</w:t>
      </w:r>
      <w:r>
        <w:rPr>
          <w:rFonts w:ascii="Times New Roman" w:hAnsi="Times New Roman" w:cs="Times New Roman"/>
        </w:rPr>
        <w:t xml:space="preserve"> </w:t>
      </w:r>
      <w:r w:rsidRPr="002E5051">
        <w:rPr>
          <w:rFonts w:ascii="Times New Roman" w:hAnsi="Times New Roman" w:cs="Times New Roman"/>
        </w:rPr>
        <w:t>The sampling frame for</w:t>
      </w:r>
      <w:r>
        <w:rPr>
          <w:rFonts w:ascii="Times New Roman" w:hAnsi="Times New Roman" w:cs="Times New Roman"/>
        </w:rPr>
        <w:t xml:space="preserve"> </w:t>
      </w:r>
      <w:r w:rsidRPr="002E5051">
        <w:rPr>
          <w:rFonts w:ascii="Times New Roman" w:hAnsi="Times New Roman" w:cs="Times New Roman"/>
        </w:rPr>
        <w:t>the first stage of this effort will be derived from listings of sponsors, and data on</w:t>
      </w:r>
      <w:r>
        <w:rPr>
          <w:rFonts w:ascii="Times New Roman" w:hAnsi="Times New Roman" w:cs="Times New Roman"/>
        </w:rPr>
        <w:t xml:space="preserve"> </w:t>
      </w:r>
      <w:r w:rsidRPr="002E5051">
        <w:rPr>
          <w:rFonts w:ascii="Times New Roman" w:hAnsi="Times New Roman" w:cs="Times New Roman"/>
        </w:rPr>
        <w:t>program volume obtained in conjunction with the census of state administrators. The second stage</w:t>
      </w:r>
      <w:r>
        <w:rPr>
          <w:rFonts w:ascii="Times New Roman" w:hAnsi="Times New Roman" w:cs="Times New Roman"/>
        </w:rPr>
        <w:t xml:space="preserve"> </w:t>
      </w:r>
      <w:r w:rsidRPr="002E5051">
        <w:rPr>
          <w:rFonts w:ascii="Times New Roman" w:hAnsi="Times New Roman" w:cs="Times New Roman"/>
        </w:rPr>
        <w:t>(selecting program sites) will be based on information obtained from program sponsors and will target up</w:t>
      </w:r>
      <w:r>
        <w:rPr>
          <w:rFonts w:ascii="Times New Roman" w:hAnsi="Times New Roman" w:cs="Times New Roman"/>
        </w:rPr>
        <w:t xml:space="preserve"> </w:t>
      </w:r>
      <w:r w:rsidRPr="002E5051">
        <w:rPr>
          <w:rFonts w:ascii="Times New Roman" w:hAnsi="Times New Roman" w:cs="Times New Roman"/>
        </w:rPr>
        <w:t>to two sites per responding sponsor.</w:t>
      </w:r>
      <w:r w:rsidRPr="002E5051">
        <w:t xml:space="preserve"> </w:t>
      </w:r>
      <w:r w:rsidRPr="002E5051">
        <w:rPr>
          <w:rFonts w:ascii="Times New Roman" w:hAnsi="Times New Roman" w:cs="Times New Roman"/>
        </w:rPr>
        <w:t xml:space="preserve">The first-stage selection of sponsors will involve two </w:t>
      </w:r>
      <w:r w:rsidRPr="002E5051">
        <w:rPr>
          <w:rFonts w:ascii="Times New Roman" w:hAnsi="Times New Roman" w:cs="Times New Roman"/>
        </w:rPr>
        <w:lastRenderedPageBreak/>
        <w:t>phases. In the first phase, a sample of sponsors</w:t>
      </w:r>
      <w:r>
        <w:rPr>
          <w:rFonts w:ascii="Times New Roman" w:hAnsi="Times New Roman" w:cs="Times New Roman"/>
        </w:rPr>
        <w:t xml:space="preserve"> </w:t>
      </w:r>
      <w:r w:rsidRPr="002E5051">
        <w:rPr>
          <w:rFonts w:ascii="Times New Roman" w:hAnsi="Times New Roman" w:cs="Times New Roman"/>
        </w:rPr>
        <w:t>expected to return from the preceding year will be selected</w:t>
      </w:r>
      <w:r>
        <w:rPr>
          <w:rFonts w:ascii="Times New Roman" w:hAnsi="Times New Roman" w:cs="Times New Roman"/>
        </w:rPr>
        <w:t xml:space="preserve"> </w:t>
      </w:r>
      <w:r w:rsidRPr="002E5051">
        <w:rPr>
          <w:rFonts w:ascii="Times New Roman" w:hAnsi="Times New Roman" w:cs="Times New Roman"/>
        </w:rPr>
        <w:t xml:space="preserve">from the previous year’s lists. </w:t>
      </w:r>
      <w:r>
        <w:rPr>
          <w:rFonts w:ascii="Times New Roman" w:hAnsi="Times New Roman" w:cs="Times New Roman"/>
        </w:rPr>
        <w:t>N</w:t>
      </w:r>
      <w:r w:rsidRPr="002E5051">
        <w:rPr>
          <w:rFonts w:ascii="Times New Roman" w:hAnsi="Times New Roman" w:cs="Times New Roman"/>
        </w:rPr>
        <w:t>ew sponsors will be selected from a list of new sponsor training attendees</w:t>
      </w:r>
      <w:r>
        <w:rPr>
          <w:rFonts w:ascii="Times New Roman" w:hAnsi="Times New Roman" w:cs="Times New Roman"/>
        </w:rPr>
        <w:t xml:space="preserve"> i</w:t>
      </w:r>
      <w:r w:rsidRPr="002E5051">
        <w:rPr>
          <w:rFonts w:ascii="Times New Roman" w:hAnsi="Times New Roman" w:cs="Times New Roman"/>
        </w:rPr>
        <w:t>n the second</w:t>
      </w:r>
      <w:r>
        <w:rPr>
          <w:rFonts w:ascii="Times New Roman" w:hAnsi="Times New Roman" w:cs="Times New Roman"/>
        </w:rPr>
        <w:t xml:space="preserve"> </w:t>
      </w:r>
      <w:r w:rsidRPr="002E5051">
        <w:rPr>
          <w:rFonts w:ascii="Times New Roman" w:hAnsi="Times New Roman" w:cs="Times New Roman"/>
        </w:rPr>
        <w:t xml:space="preserve">phase. </w:t>
      </w:r>
    </w:p>
    <w:p w:rsidR="00342AF2" w:rsidRDefault="00342AF2" w:rsidP="00342AF2">
      <w:pPr>
        <w:spacing w:line="480" w:lineRule="auto"/>
        <w:rPr>
          <w:rFonts w:ascii="Times New Roman" w:hAnsi="Times New Roman" w:cs="Times New Roman"/>
        </w:rPr>
      </w:pPr>
    </w:p>
    <w:p w:rsidR="00342AF2" w:rsidRPr="00242A3F" w:rsidRDefault="00342AF2" w:rsidP="00342AF2">
      <w:pPr>
        <w:spacing w:line="480" w:lineRule="auto"/>
        <w:rPr>
          <w:rFonts w:ascii="Times New Roman" w:hAnsi="Times New Roman" w:cs="Times New Roman"/>
        </w:rPr>
      </w:pPr>
      <w:r w:rsidRPr="002E5051">
        <w:rPr>
          <w:rFonts w:ascii="Times New Roman" w:hAnsi="Times New Roman" w:cs="Times New Roman"/>
        </w:rPr>
        <w:t>These</w:t>
      </w:r>
      <w:r>
        <w:rPr>
          <w:rFonts w:ascii="Times New Roman" w:hAnsi="Times New Roman" w:cs="Times New Roman"/>
        </w:rPr>
        <w:t xml:space="preserve"> sampling </w:t>
      </w:r>
      <w:r w:rsidRPr="002E5051">
        <w:rPr>
          <w:rFonts w:ascii="Times New Roman" w:hAnsi="Times New Roman" w:cs="Times New Roman"/>
        </w:rPr>
        <w:t>procedures will</w:t>
      </w:r>
      <w:r>
        <w:rPr>
          <w:rFonts w:ascii="Times New Roman" w:hAnsi="Times New Roman" w:cs="Times New Roman"/>
        </w:rPr>
        <w:t xml:space="preserve"> </w:t>
      </w:r>
      <w:r w:rsidRPr="002E5051">
        <w:rPr>
          <w:rFonts w:ascii="Times New Roman" w:hAnsi="Times New Roman" w:cs="Times New Roman"/>
        </w:rPr>
        <w:t>target the selection of a total of 300 sponsors and 350 sites.</w:t>
      </w:r>
      <w:r>
        <w:rPr>
          <w:rFonts w:ascii="Times New Roman" w:hAnsi="Times New Roman" w:cs="Times New Roman"/>
        </w:rPr>
        <w:t xml:space="preserve"> </w:t>
      </w:r>
      <w:r w:rsidRPr="00D21F4E">
        <w:rPr>
          <w:rFonts w:ascii="Times New Roman" w:hAnsi="Times New Roman" w:cs="Times New Roman"/>
        </w:rPr>
        <w:t>Under standard assumptions, power calculations indicate that the target size</w:t>
      </w:r>
      <w:r>
        <w:rPr>
          <w:rFonts w:ascii="Times New Roman" w:hAnsi="Times New Roman" w:cs="Times New Roman"/>
        </w:rPr>
        <w:t xml:space="preserve"> </w:t>
      </w:r>
      <w:r w:rsidRPr="00D21F4E">
        <w:rPr>
          <w:rFonts w:ascii="Times New Roman" w:hAnsi="Times New Roman" w:cs="Times New Roman"/>
        </w:rPr>
        <w:t xml:space="preserve">for the primary sample of </w:t>
      </w:r>
      <w:r>
        <w:rPr>
          <w:rFonts w:ascii="Times New Roman" w:hAnsi="Times New Roman" w:cs="Times New Roman"/>
        </w:rPr>
        <w:t xml:space="preserve">300 sponsors and </w:t>
      </w:r>
      <w:r w:rsidRPr="00D21F4E">
        <w:rPr>
          <w:rFonts w:ascii="Times New Roman" w:hAnsi="Times New Roman" w:cs="Times New Roman"/>
        </w:rPr>
        <w:t>350 sites should be sufficiently large to detect the</w:t>
      </w:r>
      <w:r>
        <w:rPr>
          <w:rFonts w:ascii="Times New Roman" w:hAnsi="Times New Roman" w:cs="Times New Roman"/>
        </w:rPr>
        <w:t xml:space="preserve"> </w:t>
      </w:r>
      <w:r w:rsidRPr="00D21F4E">
        <w:rPr>
          <w:rFonts w:ascii="Times New Roman" w:hAnsi="Times New Roman" w:cs="Times New Roman"/>
        </w:rPr>
        <w:t>influence of environmental or policy factors individually using analysis of variance (ANOVA) or within a</w:t>
      </w:r>
      <w:r>
        <w:rPr>
          <w:rFonts w:ascii="Times New Roman" w:hAnsi="Times New Roman" w:cs="Times New Roman"/>
        </w:rPr>
        <w:t xml:space="preserve"> </w:t>
      </w:r>
      <w:r w:rsidRPr="00D21F4E">
        <w:rPr>
          <w:rFonts w:ascii="Times New Roman" w:hAnsi="Times New Roman" w:cs="Times New Roman"/>
        </w:rPr>
        <w:t>general linear modeling framework, even when effect sizes are small (0.1-0.2). Calculations also assume a</w:t>
      </w:r>
      <w:r>
        <w:rPr>
          <w:rFonts w:ascii="Times New Roman" w:hAnsi="Times New Roman" w:cs="Times New Roman"/>
        </w:rPr>
        <w:t xml:space="preserve"> </w:t>
      </w:r>
      <w:r w:rsidRPr="00D21F4E">
        <w:rPr>
          <w:rFonts w:ascii="Times New Roman" w:hAnsi="Times New Roman" w:cs="Times New Roman"/>
        </w:rPr>
        <w:t xml:space="preserve">design effect of 1.5 and </w:t>
      </w:r>
      <w:r>
        <w:rPr>
          <w:rFonts w:ascii="Times New Roman" w:hAnsi="Times New Roman" w:cs="Times New Roman"/>
        </w:rPr>
        <w:t xml:space="preserve">at least </w:t>
      </w:r>
      <w:r w:rsidRPr="00D21F4E">
        <w:rPr>
          <w:rFonts w:ascii="Times New Roman" w:hAnsi="Times New Roman" w:cs="Times New Roman"/>
        </w:rPr>
        <w:t>an 80% response rate among sponsors</w:t>
      </w:r>
      <w:r>
        <w:rPr>
          <w:rFonts w:ascii="Times New Roman" w:hAnsi="Times New Roman" w:cs="Times New Roman"/>
        </w:rPr>
        <w:t xml:space="preserve"> and sites</w:t>
      </w:r>
      <w:r w:rsidRPr="00D21F4E">
        <w:rPr>
          <w:rFonts w:ascii="Times New Roman" w:hAnsi="Times New Roman" w:cs="Times New Roman"/>
        </w:rPr>
        <w:t>.</w:t>
      </w:r>
      <w:r w:rsidRPr="00747CD5">
        <w:rPr>
          <w:rFonts w:ascii="Times New Roman" w:hAnsi="Times New Roman" w:cs="Times New Roman"/>
          <w:szCs w:val="24"/>
        </w:rPr>
        <w:t xml:space="preserve"> </w:t>
      </w:r>
      <w:r w:rsidRPr="00B71143">
        <w:rPr>
          <w:rFonts w:ascii="Times New Roman" w:hAnsi="Times New Roman" w:cs="Times New Roman"/>
          <w:szCs w:val="24"/>
        </w:rPr>
        <w:t>Non</w:t>
      </w:r>
      <w:r>
        <w:rPr>
          <w:rFonts w:ascii="Times New Roman" w:hAnsi="Times New Roman" w:cs="Times New Roman"/>
          <w:szCs w:val="24"/>
        </w:rPr>
        <w:t>-</w:t>
      </w:r>
      <w:r w:rsidRPr="00B71143">
        <w:rPr>
          <w:rFonts w:ascii="Times New Roman" w:hAnsi="Times New Roman" w:cs="Times New Roman"/>
          <w:szCs w:val="24"/>
        </w:rPr>
        <w:t>sampling errors arising from unit and item nonresponse</w:t>
      </w:r>
      <w:r>
        <w:rPr>
          <w:rFonts w:ascii="Times New Roman" w:hAnsi="Times New Roman" w:cs="Times New Roman"/>
          <w:szCs w:val="24"/>
        </w:rPr>
        <w:t>s</w:t>
      </w:r>
      <w:r w:rsidRPr="00B71143">
        <w:rPr>
          <w:rFonts w:ascii="Times New Roman" w:hAnsi="Times New Roman" w:cs="Times New Roman"/>
          <w:szCs w:val="24"/>
        </w:rPr>
        <w:t xml:space="preserve"> will be dealt with through weighting and imputation where appropriate.</w:t>
      </w:r>
      <w:r w:rsidRPr="00242A3F">
        <w:rPr>
          <w:rFonts w:ascii="Times New Roman" w:hAnsi="Times New Roman" w:cs="Times New Roman"/>
        </w:rPr>
        <w:t xml:space="preserve"> </w:t>
      </w:r>
      <w:r w:rsidRPr="002E5051">
        <w:rPr>
          <w:rFonts w:ascii="Times New Roman" w:hAnsi="Times New Roman" w:cs="Times New Roman"/>
        </w:rPr>
        <w:t xml:space="preserve">The </w:t>
      </w:r>
      <w:r>
        <w:rPr>
          <w:rFonts w:ascii="Times New Roman" w:hAnsi="Times New Roman" w:cs="Times New Roman"/>
        </w:rPr>
        <w:t>sponsors and sites data will be weighted by calculating the</w:t>
      </w:r>
      <w:r w:rsidRPr="002E5051">
        <w:rPr>
          <w:rFonts w:ascii="Times New Roman" w:hAnsi="Times New Roman" w:cs="Times New Roman"/>
        </w:rPr>
        <w:t xml:space="preserve"> sampling weight as the inverse</w:t>
      </w:r>
      <w:r>
        <w:rPr>
          <w:rFonts w:ascii="Times New Roman" w:hAnsi="Times New Roman" w:cs="Times New Roman"/>
        </w:rPr>
        <w:t xml:space="preserve"> </w:t>
      </w:r>
      <w:r w:rsidRPr="002E5051">
        <w:rPr>
          <w:rFonts w:ascii="Times New Roman" w:hAnsi="Times New Roman" w:cs="Times New Roman"/>
        </w:rPr>
        <w:t>of the probability of selection</w:t>
      </w:r>
      <w:r>
        <w:rPr>
          <w:rFonts w:ascii="Times New Roman" w:hAnsi="Times New Roman" w:cs="Times New Roman"/>
        </w:rPr>
        <w:t>.  T</w:t>
      </w:r>
      <w:r w:rsidRPr="00242A3F">
        <w:rPr>
          <w:rFonts w:ascii="Times New Roman" w:hAnsi="Times New Roman" w:cs="Times New Roman"/>
        </w:rPr>
        <w:t xml:space="preserve">he sampling weight </w:t>
      </w:r>
      <w:r>
        <w:rPr>
          <w:rFonts w:ascii="Times New Roman" w:hAnsi="Times New Roman" w:cs="Times New Roman"/>
        </w:rPr>
        <w:t>for the</w:t>
      </w:r>
      <w:r w:rsidRPr="00242A3F">
        <w:rPr>
          <w:rFonts w:ascii="Times New Roman" w:hAnsi="Times New Roman" w:cs="Times New Roman"/>
        </w:rPr>
        <w:t xml:space="preserve"> site</w:t>
      </w:r>
      <w:r>
        <w:rPr>
          <w:rFonts w:ascii="Times New Roman" w:hAnsi="Times New Roman" w:cs="Times New Roman"/>
        </w:rPr>
        <w:t>s</w:t>
      </w:r>
      <w:r w:rsidRPr="00242A3F">
        <w:rPr>
          <w:rFonts w:ascii="Times New Roman" w:hAnsi="Times New Roman" w:cs="Times New Roman"/>
        </w:rPr>
        <w:t xml:space="preserve"> </w:t>
      </w:r>
      <w:r>
        <w:rPr>
          <w:rFonts w:ascii="Times New Roman" w:hAnsi="Times New Roman" w:cs="Times New Roman"/>
        </w:rPr>
        <w:t xml:space="preserve">will </w:t>
      </w:r>
      <w:r w:rsidRPr="00242A3F">
        <w:rPr>
          <w:rFonts w:ascii="Times New Roman" w:hAnsi="Times New Roman" w:cs="Times New Roman"/>
        </w:rPr>
        <w:t>depends on the</w:t>
      </w:r>
      <w:r>
        <w:rPr>
          <w:rFonts w:ascii="Times New Roman" w:hAnsi="Times New Roman" w:cs="Times New Roman"/>
        </w:rPr>
        <w:t xml:space="preserve"> </w:t>
      </w:r>
      <w:r w:rsidRPr="00242A3F">
        <w:rPr>
          <w:rFonts w:ascii="Times New Roman" w:hAnsi="Times New Roman" w:cs="Times New Roman"/>
        </w:rPr>
        <w:t>probability of selection of the sponsor at the first stage.</w:t>
      </w:r>
    </w:p>
    <w:p w:rsidR="00342AF2" w:rsidRPr="00B61523" w:rsidRDefault="00342AF2" w:rsidP="00342AF2">
      <w:pPr>
        <w:tabs>
          <w:tab w:val="left" w:pos="2340"/>
        </w:tabs>
        <w:spacing w:line="480" w:lineRule="auto"/>
        <w:ind w:left="360"/>
        <w:rPr>
          <w:rFonts w:ascii="Times New Roman" w:hAnsi="Times New Roman" w:cs="Times New Roman"/>
          <w:b/>
        </w:rPr>
      </w:pPr>
    </w:p>
    <w:p w:rsidR="00342AF2" w:rsidRPr="00787325" w:rsidRDefault="00342AF2" w:rsidP="00342AF2">
      <w:pPr>
        <w:pStyle w:val="Heading2"/>
        <w:numPr>
          <w:ilvl w:val="0"/>
          <w:numId w:val="0"/>
        </w:numPr>
        <w:spacing w:line="480" w:lineRule="auto"/>
      </w:pPr>
      <w:bookmarkStart w:id="9" w:name="_Toc385234340"/>
      <w:r>
        <w:t xml:space="preserve">3. </w:t>
      </w:r>
      <w:r>
        <w:tab/>
      </w:r>
      <w:bookmarkStart w:id="10" w:name="_Toc381944847"/>
      <w:r w:rsidRPr="00342AF2">
        <w:rPr>
          <w:rStyle w:val="Heading1Char"/>
          <w:b/>
        </w:rPr>
        <w:t>Describe methods to maximize response rates and to deal with issues of non-response</w:t>
      </w:r>
      <w:bookmarkEnd w:id="10"/>
      <w:r w:rsidRPr="00342AF2">
        <w:rPr>
          <w:rStyle w:val="Heading1Char"/>
          <w:b/>
        </w:rPr>
        <w:t>.</w:t>
      </w:r>
      <w:r>
        <w:t xml:space="preserve">  </w:t>
      </w:r>
      <w:r w:rsidRPr="00787325">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9"/>
    </w:p>
    <w:p w:rsidR="00342AF2" w:rsidRPr="001F0F01" w:rsidRDefault="00342AF2" w:rsidP="00342AF2">
      <w:pPr>
        <w:spacing w:line="480" w:lineRule="auto"/>
        <w:rPr>
          <w:rFonts w:ascii="Times New Roman" w:hAnsi="Times New Roman" w:cs="Times New Roman"/>
        </w:rPr>
      </w:pPr>
      <w:r>
        <w:rPr>
          <w:rFonts w:ascii="Times New Roman" w:hAnsi="Times New Roman" w:cs="Times New Roman"/>
        </w:rPr>
        <w:t>T</w:t>
      </w:r>
      <w:r w:rsidRPr="001F0F01">
        <w:rPr>
          <w:rFonts w:ascii="Times New Roman" w:hAnsi="Times New Roman" w:cs="Times New Roman"/>
        </w:rPr>
        <w:t xml:space="preserve">he </w:t>
      </w:r>
      <w:r>
        <w:rPr>
          <w:rFonts w:ascii="Times New Roman" w:hAnsi="Times New Roman" w:cs="Times New Roman"/>
        </w:rPr>
        <w:t xml:space="preserve">study </w:t>
      </w:r>
      <w:r w:rsidRPr="001F0F01">
        <w:rPr>
          <w:rFonts w:ascii="Times New Roman" w:hAnsi="Times New Roman" w:cs="Times New Roman"/>
        </w:rPr>
        <w:t xml:space="preserve">will </w:t>
      </w:r>
      <w:r>
        <w:rPr>
          <w:rFonts w:ascii="Times New Roman" w:hAnsi="Times New Roman" w:cs="Times New Roman"/>
        </w:rPr>
        <w:t>utilize</w:t>
      </w:r>
      <w:r w:rsidRPr="001F0F01">
        <w:rPr>
          <w:rFonts w:ascii="Times New Roman" w:hAnsi="Times New Roman" w:cs="Times New Roman"/>
        </w:rPr>
        <w:t xml:space="preserve"> a mixed</w:t>
      </w:r>
      <w:r>
        <w:rPr>
          <w:rFonts w:ascii="Times New Roman" w:hAnsi="Times New Roman" w:cs="Times New Roman"/>
        </w:rPr>
        <w:t>-</w:t>
      </w:r>
      <w:r w:rsidRPr="001F0F01">
        <w:rPr>
          <w:rFonts w:ascii="Times New Roman" w:hAnsi="Times New Roman" w:cs="Times New Roman"/>
        </w:rPr>
        <w:t>mode data</w:t>
      </w:r>
      <w:r>
        <w:rPr>
          <w:rFonts w:ascii="Times New Roman" w:hAnsi="Times New Roman" w:cs="Times New Roman"/>
        </w:rPr>
        <w:t>-</w:t>
      </w:r>
      <w:r w:rsidRPr="001F0F01">
        <w:rPr>
          <w:rFonts w:ascii="Times New Roman" w:hAnsi="Times New Roman" w:cs="Times New Roman"/>
        </w:rPr>
        <w:t>collection approach to maximize the survey response rates</w:t>
      </w:r>
      <w:r>
        <w:rPr>
          <w:rFonts w:ascii="Times New Roman" w:hAnsi="Times New Roman" w:cs="Times New Roman"/>
        </w:rPr>
        <w:t xml:space="preserve"> and minimize the respondent burden. The following data-collection techniques will be used:</w:t>
      </w:r>
    </w:p>
    <w:p w:rsidR="00342AF2" w:rsidRDefault="00342AF2" w:rsidP="00342AF2">
      <w:pPr>
        <w:numPr>
          <w:ilvl w:val="0"/>
          <w:numId w:val="3"/>
        </w:numPr>
        <w:spacing w:line="480" w:lineRule="auto"/>
        <w:ind w:left="720"/>
        <w:rPr>
          <w:rFonts w:ascii="Times New Roman" w:hAnsi="Times New Roman" w:cs="Times New Roman"/>
        </w:rPr>
      </w:pPr>
      <w:r w:rsidRPr="001F0F01">
        <w:rPr>
          <w:rFonts w:ascii="Times New Roman" w:hAnsi="Times New Roman" w:cs="Times New Roman"/>
        </w:rPr>
        <w:lastRenderedPageBreak/>
        <w:t xml:space="preserve">Use </w:t>
      </w:r>
      <w:r>
        <w:rPr>
          <w:rFonts w:ascii="Times New Roman" w:hAnsi="Times New Roman" w:cs="Times New Roman"/>
        </w:rPr>
        <w:t>USDA</w:t>
      </w:r>
      <w:r w:rsidRPr="001F0F01">
        <w:rPr>
          <w:rFonts w:ascii="Times New Roman" w:hAnsi="Times New Roman" w:cs="Times New Roman"/>
        </w:rPr>
        <w:t xml:space="preserve"> official i</w:t>
      </w:r>
      <w:r>
        <w:rPr>
          <w:rFonts w:ascii="Times New Roman" w:hAnsi="Times New Roman" w:cs="Times New Roman"/>
        </w:rPr>
        <w:t>ntroductory letters and e-mails</w:t>
      </w:r>
      <w:r w:rsidRPr="001F0F01">
        <w:rPr>
          <w:rFonts w:ascii="Times New Roman" w:hAnsi="Times New Roman" w:cs="Times New Roman"/>
        </w:rPr>
        <w:t xml:space="preserve"> to establish the legitimacy</w:t>
      </w:r>
      <w:r>
        <w:rPr>
          <w:rFonts w:ascii="Times New Roman" w:hAnsi="Times New Roman" w:cs="Times New Roman"/>
        </w:rPr>
        <w:t xml:space="preserve"> and the</w:t>
      </w:r>
      <w:r w:rsidRPr="001F0F01">
        <w:rPr>
          <w:rFonts w:ascii="Times New Roman" w:hAnsi="Times New Roman" w:cs="Times New Roman"/>
        </w:rPr>
        <w:t xml:space="preserve"> importan</w:t>
      </w:r>
      <w:r>
        <w:rPr>
          <w:rFonts w:ascii="Times New Roman" w:hAnsi="Times New Roman" w:cs="Times New Roman"/>
        </w:rPr>
        <w:t>ce</w:t>
      </w:r>
      <w:r w:rsidRPr="0021461B">
        <w:rPr>
          <w:rFonts w:ascii="Times New Roman" w:hAnsi="Times New Roman" w:cs="Times New Roman"/>
        </w:rPr>
        <w:t xml:space="preserve"> </w:t>
      </w:r>
      <w:r w:rsidRPr="001F0F01">
        <w:rPr>
          <w:rFonts w:ascii="Times New Roman" w:hAnsi="Times New Roman" w:cs="Times New Roman"/>
        </w:rPr>
        <w:t>of the survey</w:t>
      </w:r>
      <w:r>
        <w:rPr>
          <w:rFonts w:ascii="Times New Roman" w:hAnsi="Times New Roman" w:cs="Times New Roman"/>
        </w:rPr>
        <w:t xml:space="preserve"> and</w:t>
      </w:r>
      <w:r w:rsidRPr="001F0F01">
        <w:rPr>
          <w:rFonts w:ascii="Times New Roman" w:hAnsi="Times New Roman" w:cs="Times New Roman"/>
        </w:rPr>
        <w:t xml:space="preserve"> to make respondents aware that this is </w:t>
      </w:r>
      <w:r>
        <w:rPr>
          <w:rFonts w:ascii="Times New Roman" w:hAnsi="Times New Roman" w:cs="Times New Roman"/>
        </w:rPr>
        <w:t>a USDA</w:t>
      </w:r>
      <w:r w:rsidRPr="001F0F01">
        <w:rPr>
          <w:rFonts w:ascii="Times New Roman" w:hAnsi="Times New Roman" w:cs="Times New Roman"/>
        </w:rPr>
        <w:t xml:space="preserve"> initiative.  </w:t>
      </w:r>
    </w:p>
    <w:p w:rsidR="00342AF2" w:rsidRPr="001F0F01" w:rsidRDefault="00342AF2" w:rsidP="00342AF2">
      <w:pPr>
        <w:numPr>
          <w:ilvl w:val="0"/>
          <w:numId w:val="3"/>
        </w:numPr>
        <w:spacing w:line="480" w:lineRule="auto"/>
        <w:ind w:left="720"/>
        <w:rPr>
          <w:rFonts w:ascii="Times New Roman" w:hAnsi="Times New Roman" w:cs="Times New Roman"/>
        </w:rPr>
      </w:pPr>
      <w:r w:rsidRPr="001F0F01">
        <w:rPr>
          <w:rFonts w:ascii="Times New Roman" w:hAnsi="Times New Roman" w:cs="Times New Roman"/>
        </w:rPr>
        <w:t>Use introduc</w:t>
      </w:r>
      <w:r>
        <w:rPr>
          <w:rFonts w:ascii="Times New Roman" w:hAnsi="Times New Roman" w:cs="Times New Roman"/>
        </w:rPr>
        <w:t>tory</w:t>
      </w:r>
      <w:r w:rsidRPr="00474112">
        <w:rPr>
          <w:rFonts w:ascii="Times New Roman" w:hAnsi="Times New Roman" w:cs="Times New Roman"/>
        </w:rPr>
        <w:t xml:space="preserve"> </w:t>
      </w:r>
      <w:r w:rsidRPr="001F0F01">
        <w:rPr>
          <w:rFonts w:ascii="Times New Roman" w:hAnsi="Times New Roman" w:cs="Times New Roman"/>
        </w:rPr>
        <w:t>lette</w:t>
      </w:r>
      <w:r>
        <w:rPr>
          <w:rFonts w:ascii="Times New Roman" w:hAnsi="Times New Roman" w:cs="Times New Roman"/>
        </w:rPr>
        <w:t>rs</w:t>
      </w:r>
      <w:r w:rsidRPr="001F0F01">
        <w:rPr>
          <w:rFonts w:ascii="Times New Roman" w:hAnsi="Times New Roman" w:cs="Times New Roman"/>
        </w:rPr>
        <w:t xml:space="preserve"> and e-mails from </w:t>
      </w:r>
      <w:r>
        <w:rPr>
          <w:rFonts w:ascii="Times New Roman" w:hAnsi="Times New Roman" w:cs="Times New Roman"/>
        </w:rPr>
        <w:t>s</w:t>
      </w:r>
      <w:r w:rsidRPr="001F0F01">
        <w:rPr>
          <w:rFonts w:ascii="Times New Roman" w:hAnsi="Times New Roman" w:cs="Times New Roman"/>
        </w:rPr>
        <w:t>tate agencies to make sponsors and sites aware of the importance and legitimacy of the survey.</w:t>
      </w:r>
      <w:r w:rsidRPr="00984106">
        <w:rPr>
          <w:rFonts w:ascii="Times New Roman" w:hAnsi="Times New Roman" w:cs="Times New Roman"/>
        </w:rPr>
        <w:t xml:space="preserve"> </w:t>
      </w:r>
      <w:r>
        <w:rPr>
          <w:rFonts w:ascii="Times New Roman" w:hAnsi="Times New Roman" w:cs="Times New Roman"/>
        </w:rPr>
        <w:t xml:space="preserve">The introduction will describe </w:t>
      </w:r>
      <w:r w:rsidRPr="001F0F01">
        <w:rPr>
          <w:rFonts w:ascii="Times New Roman" w:hAnsi="Times New Roman" w:cs="Times New Roman"/>
        </w:rPr>
        <w:t xml:space="preserve">the </w:t>
      </w:r>
      <w:r>
        <w:rPr>
          <w:rFonts w:ascii="Times New Roman" w:hAnsi="Times New Roman" w:cs="Times New Roman"/>
        </w:rPr>
        <w:t xml:space="preserve">study’s </w:t>
      </w:r>
      <w:r w:rsidRPr="001F0F01">
        <w:rPr>
          <w:rFonts w:ascii="Times New Roman" w:hAnsi="Times New Roman" w:cs="Times New Roman"/>
        </w:rPr>
        <w:t>purpose and value</w:t>
      </w:r>
      <w:r>
        <w:rPr>
          <w:rFonts w:ascii="Times New Roman" w:hAnsi="Times New Roman" w:cs="Times New Roman"/>
        </w:rPr>
        <w:t xml:space="preserve">, </w:t>
      </w:r>
      <w:r w:rsidRPr="001F0F01">
        <w:rPr>
          <w:rFonts w:ascii="Times New Roman" w:hAnsi="Times New Roman" w:cs="Times New Roman"/>
        </w:rPr>
        <w:t>the privacy and confidentiality of the survey data, and its use in the analysis</w:t>
      </w:r>
      <w:r>
        <w:rPr>
          <w:rFonts w:ascii="Times New Roman" w:hAnsi="Times New Roman" w:cs="Times New Roman"/>
        </w:rPr>
        <w:t>.</w:t>
      </w:r>
    </w:p>
    <w:p w:rsidR="00342AF2" w:rsidRPr="001F0F01" w:rsidRDefault="00342AF2" w:rsidP="00342AF2">
      <w:pPr>
        <w:numPr>
          <w:ilvl w:val="0"/>
          <w:numId w:val="3"/>
        </w:numPr>
        <w:spacing w:line="480" w:lineRule="auto"/>
        <w:ind w:left="720"/>
        <w:rPr>
          <w:rFonts w:ascii="Times New Roman" w:hAnsi="Times New Roman" w:cs="Times New Roman"/>
        </w:rPr>
      </w:pPr>
      <w:r w:rsidRPr="001F0F01">
        <w:rPr>
          <w:rFonts w:ascii="Times New Roman" w:hAnsi="Times New Roman" w:cs="Times New Roman"/>
        </w:rPr>
        <w:t xml:space="preserve">Send the color brochure by mail and by e-mail </w:t>
      </w:r>
      <w:r>
        <w:rPr>
          <w:rFonts w:ascii="Times New Roman" w:hAnsi="Times New Roman" w:cs="Times New Roman"/>
        </w:rPr>
        <w:t>to</w:t>
      </w:r>
      <w:r w:rsidRPr="001F0F01">
        <w:rPr>
          <w:rFonts w:ascii="Times New Roman" w:hAnsi="Times New Roman" w:cs="Times New Roman"/>
        </w:rPr>
        <w:t xml:space="preserve"> explain the </w:t>
      </w:r>
      <w:r>
        <w:rPr>
          <w:rFonts w:ascii="Times New Roman" w:hAnsi="Times New Roman" w:cs="Times New Roman"/>
        </w:rPr>
        <w:t xml:space="preserve">study’s </w:t>
      </w:r>
      <w:r w:rsidRPr="001F0F01">
        <w:rPr>
          <w:rFonts w:ascii="Times New Roman" w:hAnsi="Times New Roman" w:cs="Times New Roman"/>
        </w:rPr>
        <w:t>value</w:t>
      </w:r>
      <w:r>
        <w:rPr>
          <w:rFonts w:ascii="Times New Roman" w:hAnsi="Times New Roman" w:cs="Times New Roman"/>
        </w:rPr>
        <w:t>;</w:t>
      </w:r>
      <w:r w:rsidRPr="0021461B">
        <w:rPr>
          <w:rFonts w:ascii="Times New Roman" w:hAnsi="Times New Roman" w:cs="Times New Roman"/>
        </w:rPr>
        <w:t xml:space="preserve"> </w:t>
      </w:r>
      <w:r>
        <w:rPr>
          <w:rFonts w:ascii="Times New Roman" w:hAnsi="Times New Roman" w:cs="Times New Roman"/>
        </w:rPr>
        <w:t xml:space="preserve">to outline </w:t>
      </w:r>
      <w:r w:rsidRPr="001F0F01">
        <w:rPr>
          <w:rFonts w:ascii="Times New Roman" w:hAnsi="Times New Roman" w:cs="Times New Roman"/>
        </w:rPr>
        <w:t>the research objectives, data</w:t>
      </w:r>
      <w:r>
        <w:rPr>
          <w:rFonts w:ascii="Times New Roman" w:hAnsi="Times New Roman" w:cs="Times New Roman"/>
        </w:rPr>
        <w:t>-</w:t>
      </w:r>
      <w:r w:rsidRPr="001F0F01">
        <w:rPr>
          <w:rFonts w:ascii="Times New Roman" w:hAnsi="Times New Roman" w:cs="Times New Roman"/>
        </w:rPr>
        <w:t>collection approach</w:t>
      </w:r>
      <w:r>
        <w:rPr>
          <w:rFonts w:ascii="Times New Roman" w:hAnsi="Times New Roman" w:cs="Times New Roman"/>
        </w:rPr>
        <w:t>,</w:t>
      </w:r>
      <w:r w:rsidRPr="001F0F01">
        <w:rPr>
          <w:rFonts w:ascii="Times New Roman" w:hAnsi="Times New Roman" w:cs="Times New Roman"/>
        </w:rPr>
        <w:t xml:space="preserve"> dates, </w:t>
      </w:r>
      <w:r>
        <w:rPr>
          <w:rFonts w:ascii="Times New Roman" w:hAnsi="Times New Roman" w:cs="Times New Roman"/>
        </w:rPr>
        <w:t xml:space="preserve">and </w:t>
      </w:r>
      <w:r w:rsidRPr="001F0F01">
        <w:rPr>
          <w:rFonts w:ascii="Times New Roman" w:hAnsi="Times New Roman" w:cs="Times New Roman"/>
        </w:rPr>
        <w:t>the information being collected</w:t>
      </w:r>
      <w:r>
        <w:rPr>
          <w:rFonts w:ascii="Times New Roman" w:hAnsi="Times New Roman" w:cs="Times New Roman"/>
        </w:rPr>
        <w:t>;</w:t>
      </w:r>
      <w:r w:rsidRPr="001F0F01">
        <w:rPr>
          <w:rFonts w:ascii="Times New Roman" w:hAnsi="Times New Roman" w:cs="Times New Roman"/>
        </w:rPr>
        <w:t xml:space="preserve"> and </w:t>
      </w:r>
      <w:r>
        <w:rPr>
          <w:rFonts w:ascii="Times New Roman" w:hAnsi="Times New Roman" w:cs="Times New Roman"/>
        </w:rPr>
        <w:t>to</w:t>
      </w:r>
      <w:r w:rsidRPr="001F0F01">
        <w:rPr>
          <w:rFonts w:ascii="Times New Roman" w:hAnsi="Times New Roman" w:cs="Times New Roman"/>
        </w:rPr>
        <w:t xml:space="preserve"> provide relevant contact information.</w:t>
      </w:r>
    </w:p>
    <w:p w:rsidR="00342AF2" w:rsidRPr="001F0F01" w:rsidRDefault="00342AF2" w:rsidP="00342AF2">
      <w:pPr>
        <w:numPr>
          <w:ilvl w:val="0"/>
          <w:numId w:val="3"/>
        </w:numPr>
        <w:spacing w:line="480" w:lineRule="auto"/>
        <w:ind w:left="720"/>
        <w:rPr>
          <w:rFonts w:ascii="Times New Roman" w:hAnsi="Times New Roman" w:cs="Times New Roman"/>
        </w:rPr>
      </w:pPr>
      <w:r w:rsidRPr="001F0F01">
        <w:rPr>
          <w:rFonts w:ascii="Times New Roman" w:hAnsi="Times New Roman" w:cs="Times New Roman"/>
        </w:rPr>
        <w:t xml:space="preserve">Send up to five e-mail reminders at various times and on various days of the week </w:t>
      </w:r>
      <w:r>
        <w:rPr>
          <w:rFonts w:ascii="Times New Roman" w:hAnsi="Times New Roman" w:cs="Times New Roman"/>
        </w:rPr>
        <w:t>to increase</w:t>
      </w:r>
      <w:r w:rsidRPr="001F0F01">
        <w:rPr>
          <w:rFonts w:ascii="Times New Roman" w:hAnsi="Times New Roman" w:cs="Times New Roman"/>
        </w:rPr>
        <w:t xml:space="preserve"> the odds of the survey invitation</w:t>
      </w:r>
      <w:r>
        <w:rPr>
          <w:rFonts w:ascii="Times New Roman" w:hAnsi="Times New Roman" w:cs="Times New Roman"/>
        </w:rPr>
        <w:t>’s being noticed and acknowledged</w:t>
      </w:r>
      <w:r w:rsidRPr="001F0F01">
        <w:rPr>
          <w:rFonts w:ascii="Times New Roman" w:hAnsi="Times New Roman" w:cs="Times New Roman"/>
        </w:rPr>
        <w:t xml:space="preserve">. </w:t>
      </w:r>
    </w:p>
    <w:p w:rsidR="00342AF2" w:rsidRPr="001F0F01" w:rsidRDefault="00342AF2" w:rsidP="00342AF2">
      <w:pPr>
        <w:numPr>
          <w:ilvl w:val="0"/>
          <w:numId w:val="3"/>
        </w:numPr>
        <w:spacing w:line="480" w:lineRule="auto"/>
        <w:ind w:left="720"/>
        <w:rPr>
          <w:rFonts w:ascii="Times New Roman" w:hAnsi="Times New Roman" w:cs="Times New Roman"/>
        </w:rPr>
      </w:pPr>
      <w:r>
        <w:rPr>
          <w:rFonts w:ascii="Times New Roman" w:hAnsi="Times New Roman" w:cs="Times New Roman"/>
        </w:rPr>
        <w:t>S</w:t>
      </w:r>
      <w:r w:rsidRPr="001F0F01">
        <w:rPr>
          <w:rFonts w:ascii="Times New Roman" w:hAnsi="Times New Roman" w:cs="Times New Roman"/>
        </w:rPr>
        <w:t>end up to five reminder</w:t>
      </w:r>
      <w:r>
        <w:rPr>
          <w:rFonts w:ascii="Times New Roman" w:hAnsi="Times New Roman" w:cs="Times New Roman"/>
        </w:rPr>
        <w:t xml:space="preserve"> postcard</w:t>
      </w:r>
      <w:r w:rsidRPr="001F0F01">
        <w:rPr>
          <w:rFonts w:ascii="Times New Roman" w:hAnsi="Times New Roman" w:cs="Times New Roman"/>
        </w:rPr>
        <w:t>s after the introductory letter to increase the number of contacts with the respondents.</w:t>
      </w:r>
    </w:p>
    <w:p w:rsidR="00342AF2" w:rsidRPr="001F0F01" w:rsidRDefault="00342AF2" w:rsidP="00342AF2">
      <w:pPr>
        <w:numPr>
          <w:ilvl w:val="0"/>
          <w:numId w:val="3"/>
        </w:numPr>
        <w:spacing w:line="480" w:lineRule="auto"/>
        <w:ind w:left="720"/>
        <w:rPr>
          <w:rFonts w:ascii="Times New Roman" w:hAnsi="Times New Roman" w:cs="Times New Roman"/>
        </w:rPr>
      </w:pPr>
      <w:r>
        <w:rPr>
          <w:rFonts w:ascii="Times New Roman" w:hAnsi="Times New Roman" w:cs="Times New Roman"/>
        </w:rPr>
        <w:t>Provide self-addressed, prepaid envelopes, and c</w:t>
      </w:r>
      <w:r w:rsidRPr="001F0F01">
        <w:rPr>
          <w:rFonts w:ascii="Times New Roman" w:hAnsi="Times New Roman" w:cs="Times New Roman"/>
        </w:rPr>
        <w:t xml:space="preserve">losely monitor the status of </w:t>
      </w:r>
      <w:r>
        <w:rPr>
          <w:rFonts w:ascii="Times New Roman" w:hAnsi="Times New Roman" w:cs="Times New Roman"/>
        </w:rPr>
        <w:t>postal</w:t>
      </w:r>
      <w:r w:rsidRPr="001F0F01">
        <w:rPr>
          <w:rFonts w:ascii="Times New Roman" w:hAnsi="Times New Roman" w:cs="Times New Roman"/>
        </w:rPr>
        <w:t xml:space="preserve"> and e-mail survey invitations and survey activity to </w:t>
      </w:r>
      <w:r>
        <w:rPr>
          <w:rFonts w:ascii="Times New Roman" w:hAnsi="Times New Roman" w:cs="Times New Roman"/>
        </w:rPr>
        <w:t>track</w:t>
      </w:r>
      <w:r w:rsidRPr="001F0F01">
        <w:rPr>
          <w:rFonts w:ascii="Times New Roman" w:hAnsi="Times New Roman" w:cs="Times New Roman"/>
        </w:rPr>
        <w:t xml:space="preserve"> respondent</w:t>
      </w:r>
      <w:r>
        <w:rPr>
          <w:rFonts w:ascii="Times New Roman" w:hAnsi="Times New Roman" w:cs="Times New Roman"/>
        </w:rPr>
        <w:t>s’</w:t>
      </w:r>
      <w:r w:rsidRPr="001F0F01">
        <w:rPr>
          <w:rFonts w:ascii="Times New Roman" w:hAnsi="Times New Roman" w:cs="Times New Roman"/>
        </w:rPr>
        <w:t xml:space="preserve"> activity, </w:t>
      </w:r>
      <w:r>
        <w:rPr>
          <w:rFonts w:ascii="Times New Roman" w:hAnsi="Times New Roman" w:cs="Times New Roman"/>
        </w:rPr>
        <w:t xml:space="preserve">and </w:t>
      </w:r>
      <w:r w:rsidRPr="001F0F01">
        <w:rPr>
          <w:rFonts w:ascii="Times New Roman" w:hAnsi="Times New Roman" w:cs="Times New Roman"/>
        </w:rPr>
        <w:t xml:space="preserve">send targeted and friendly e-mail reminders to </w:t>
      </w:r>
      <w:r>
        <w:rPr>
          <w:rFonts w:ascii="Times New Roman" w:hAnsi="Times New Roman" w:cs="Times New Roman"/>
        </w:rPr>
        <w:t>non-</w:t>
      </w:r>
      <w:r w:rsidRPr="001F0F01">
        <w:rPr>
          <w:rFonts w:ascii="Times New Roman" w:hAnsi="Times New Roman" w:cs="Times New Roman"/>
        </w:rPr>
        <w:t xml:space="preserve">respondents. </w:t>
      </w:r>
    </w:p>
    <w:p w:rsidR="00342AF2" w:rsidRDefault="00342AF2" w:rsidP="00342AF2">
      <w:pPr>
        <w:numPr>
          <w:ilvl w:val="0"/>
          <w:numId w:val="3"/>
        </w:numPr>
        <w:spacing w:line="480" w:lineRule="auto"/>
        <w:ind w:left="720"/>
        <w:rPr>
          <w:rFonts w:ascii="Times New Roman" w:hAnsi="Times New Roman" w:cs="Times New Roman"/>
        </w:rPr>
      </w:pPr>
      <w:r>
        <w:rPr>
          <w:rFonts w:ascii="Times New Roman" w:hAnsi="Times New Roman" w:cs="Times New Roman"/>
        </w:rPr>
        <w:t>Conduct</w:t>
      </w:r>
      <w:r w:rsidRPr="001F0F01">
        <w:rPr>
          <w:rFonts w:ascii="Times New Roman" w:hAnsi="Times New Roman" w:cs="Times New Roman"/>
        </w:rPr>
        <w:t xml:space="preserve"> up to five </w:t>
      </w:r>
      <w:r>
        <w:rPr>
          <w:rFonts w:ascii="Times New Roman" w:hAnsi="Times New Roman" w:cs="Times New Roman"/>
        </w:rPr>
        <w:t xml:space="preserve">reminder </w:t>
      </w:r>
      <w:r w:rsidRPr="001F0F01">
        <w:rPr>
          <w:rFonts w:ascii="Times New Roman" w:hAnsi="Times New Roman" w:cs="Times New Roman"/>
        </w:rPr>
        <w:t xml:space="preserve">telephone calls </w:t>
      </w:r>
      <w:r>
        <w:rPr>
          <w:rFonts w:ascii="Times New Roman" w:hAnsi="Times New Roman" w:cs="Times New Roman"/>
        </w:rPr>
        <w:t>with non-respondents</w:t>
      </w:r>
      <w:r w:rsidRPr="001F0F01">
        <w:rPr>
          <w:rFonts w:ascii="Times New Roman" w:hAnsi="Times New Roman" w:cs="Times New Roman"/>
        </w:rPr>
        <w:t xml:space="preserve">. </w:t>
      </w:r>
      <w:r>
        <w:rPr>
          <w:rFonts w:ascii="Times New Roman" w:hAnsi="Times New Roman" w:cs="Times New Roman"/>
        </w:rPr>
        <w:t>T</w:t>
      </w:r>
      <w:r w:rsidRPr="001F0F01">
        <w:rPr>
          <w:rFonts w:ascii="Times New Roman" w:hAnsi="Times New Roman" w:cs="Times New Roman"/>
        </w:rPr>
        <w:t>he respondent</w:t>
      </w:r>
      <w:r>
        <w:rPr>
          <w:rFonts w:ascii="Times New Roman" w:hAnsi="Times New Roman" w:cs="Times New Roman"/>
        </w:rPr>
        <w:t>s</w:t>
      </w:r>
      <w:r w:rsidRPr="001F0F01">
        <w:rPr>
          <w:rFonts w:ascii="Times New Roman" w:hAnsi="Times New Roman" w:cs="Times New Roman"/>
        </w:rPr>
        <w:t xml:space="preserve"> </w:t>
      </w:r>
      <w:r>
        <w:rPr>
          <w:rFonts w:ascii="Times New Roman" w:hAnsi="Times New Roman" w:cs="Times New Roman"/>
        </w:rPr>
        <w:t xml:space="preserve">will have the option of </w:t>
      </w:r>
      <w:r w:rsidRPr="001F0F01">
        <w:rPr>
          <w:rFonts w:ascii="Times New Roman" w:hAnsi="Times New Roman" w:cs="Times New Roman"/>
        </w:rPr>
        <w:t>tak</w:t>
      </w:r>
      <w:r>
        <w:rPr>
          <w:rFonts w:ascii="Times New Roman" w:hAnsi="Times New Roman" w:cs="Times New Roman"/>
        </w:rPr>
        <w:t>ing</w:t>
      </w:r>
      <w:r w:rsidRPr="001F0F01">
        <w:rPr>
          <w:rFonts w:ascii="Times New Roman" w:hAnsi="Times New Roman" w:cs="Times New Roman"/>
        </w:rPr>
        <w:t xml:space="preserve"> the </w:t>
      </w:r>
      <w:r>
        <w:rPr>
          <w:rFonts w:ascii="Times New Roman" w:hAnsi="Times New Roman" w:cs="Times New Roman"/>
        </w:rPr>
        <w:t xml:space="preserve">web </w:t>
      </w:r>
      <w:r w:rsidRPr="001F0F01">
        <w:rPr>
          <w:rFonts w:ascii="Times New Roman" w:hAnsi="Times New Roman" w:cs="Times New Roman"/>
        </w:rPr>
        <w:t>s</w:t>
      </w:r>
      <w:r>
        <w:rPr>
          <w:rFonts w:ascii="Times New Roman" w:hAnsi="Times New Roman" w:cs="Times New Roman"/>
        </w:rPr>
        <w:t xml:space="preserve">urvey, responding to </w:t>
      </w:r>
      <w:r w:rsidRPr="001F0F01">
        <w:rPr>
          <w:rFonts w:ascii="Times New Roman" w:hAnsi="Times New Roman" w:cs="Times New Roman"/>
        </w:rPr>
        <w:t xml:space="preserve">the telephone </w:t>
      </w:r>
      <w:r>
        <w:rPr>
          <w:rFonts w:ascii="Times New Roman" w:hAnsi="Times New Roman" w:cs="Times New Roman"/>
        </w:rPr>
        <w:t xml:space="preserve">survey, rescheduling </w:t>
      </w:r>
      <w:r w:rsidRPr="001F0F01">
        <w:rPr>
          <w:rFonts w:ascii="Times New Roman" w:hAnsi="Times New Roman" w:cs="Times New Roman"/>
        </w:rPr>
        <w:t>for a more convenient time</w:t>
      </w:r>
      <w:r>
        <w:rPr>
          <w:rFonts w:ascii="Times New Roman" w:hAnsi="Times New Roman" w:cs="Times New Roman"/>
        </w:rPr>
        <w:t>, requesting a paper version of the survey,</w:t>
      </w:r>
      <w:r w:rsidRPr="004859DC">
        <w:rPr>
          <w:rFonts w:ascii="Times New Roman" w:hAnsi="Times New Roman" w:cs="Times New Roman"/>
        </w:rPr>
        <w:t xml:space="preserve"> </w:t>
      </w:r>
      <w:r w:rsidRPr="001F0F01">
        <w:rPr>
          <w:rFonts w:ascii="Times New Roman" w:hAnsi="Times New Roman" w:cs="Times New Roman"/>
        </w:rPr>
        <w:t>or identify</w:t>
      </w:r>
      <w:r>
        <w:rPr>
          <w:rFonts w:ascii="Times New Roman" w:hAnsi="Times New Roman" w:cs="Times New Roman"/>
        </w:rPr>
        <w:t>ing</w:t>
      </w:r>
      <w:r w:rsidRPr="001F0F01">
        <w:rPr>
          <w:rFonts w:ascii="Times New Roman" w:hAnsi="Times New Roman" w:cs="Times New Roman"/>
        </w:rPr>
        <w:t xml:space="preserve"> another suitable </w:t>
      </w:r>
      <w:r>
        <w:rPr>
          <w:rFonts w:ascii="Times New Roman" w:hAnsi="Times New Roman" w:cs="Times New Roman"/>
        </w:rPr>
        <w:t>point of contact</w:t>
      </w:r>
      <w:r w:rsidRPr="001F0F01">
        <w:rPr>
          <w:rFonts w:ascii="Times New Roman" w:hAnsi="Times New Roman" w:cs="Times New Roman"/>
        </w:rPr>
        <w:t>.</w:t>
      </w:r>
    </w:p>
    <w:p w:rsidR="00342AF2" w:rsidRDefault="00342AF2" w:rsidP="00342AF2">
      <w:pPr>
        <w:spacing w:line="480" w:lineRule="auto"/>
        <w:ind w:left="720"/>
        <w:rPr>
          <w:rFonts w:ascii="Times New Roman" w:hAnsi="Times New Roman" w:cs="Times New Roman"/>
        </w:rPr>
      </w:pPr>
    </w:p>
    <w:p w:rsidR="00342AF2" w:rsidRDefault="00342AF2" w:rsidP="00342AF2">
      <w:pPr>
        <w:pStyle w:val="Heading2"/>
        <w:numPr>
          <w:ilvl w:val="0"/>
          <w:numId w:val="0"/>
        </w:numPr>
        <w:spacing w:line="480" w:lineRule="auto"/>
      </w:pPr>
      <w:bookmarkStart w:id="11" w:name="_Toc381944848"/>
    </w:p>
    <w:p w:rsidR="00342AF2" w:rsidRDefault="00342AF2" w:rsidP="00342AF2">
      <w:pPr>
        <w:pStyle w:val="Heading2"/>
        <w:numPr>
          <w:ilvl w:val="0"/>
          <w:numId w:val="0"/>
        </w:numPr>
        <w:spacing w:line="480" w:lineRule="auto"/>
      </w:pPr>
    </w:p>
    <w:p w:rsidR="00342AF2" w:rsidRPr="0092626F" w:rsidRDefault="00342AF2" w:rsidP="00342AF2">
      <w:pPr>
        <w:pStyle w:val="Heading2"/>
        <w:numPr>
          <w:ilvl w:val="0"/>
          <w:numId w:val="0"/>
        </w:numPr>
        <w:spacing w:line="480" w:lineRule="auto"/>
      </w:pPr>
      <w:bookmarkStart w:id="12" w:name="_Toc385234341"/>
      <w:r w:rsidRPr="0092626F">
        <w:lastRenderedPageBreak/>
        <w:t>4.</w:t>
      </w:r>
      <w:r>
        <w:tab/>
        <w:t xml:space="preserve"> </w:t>
      </w:r>
      <w:r w:rsidRPr="00342AF2">
        <w:rPr>
          <w:rStyle w:val="Heading1Char"/>
          <w:b/>
        </w:rPr>
        <w:t>Describe any tests of procedures or methods to be undertaken</w:t>
      </w:r>
      <w:bookmarkEnd w:id="11"/>
      <w:r w:rsidRPr="00342AF2">
        <w:rPr>
          <w:rStyle w:val="Heading1Char"/>
          <w:b/>
        </w:rPr>
        <w:t>.</w:t>
      </w:r>
      <w:bookmarkEnd w:id="12"/>
    </w:p>
    <w:p w:rsidR="00342AF2" w:rsidRPr="00E27E57" w:rsidRDefault="00342AF2" w:rsidP="00342AF2">
      <w:pPr>
        <w:spacing w:line="480" w:lineRule="auto"/>
        <w:rPr>
          <w:rFonts w:ascii="Times New Roman" w:hAnsi="Times New Roman" w:cs="Times New Roman"/>
          <w:b/>
        </w:rPr>
      </w:pPr>
      <w:r w:rsidRPr="00E27E57">
        <w:rPr>
          <w:rFonts w:ascii="Times New Roman" w:hAnsi="Times New Roman" w:cs="Times New Roman"/>
          <w:b/>
        </w:rPr>
        <w:t>Testing is encouraged</w:t>
      </w:r>
      <w:r>
        <w:rPr>
          <w:rFonts w:ascii="Times New Roman" w:hAnsi="Times New Roman" w:cs="Times New Roman"/>
          <w:b/>
        </w:rPr>
        <w:t xml:space="preserve"> </w:t>
      </w:r>
      <w:r w:rsidRPr="00E27E57">
        <w:rPr>
          <w:rFonts w:ascii="Times New Roman" w:hAnsi="Times New Roman" w:cs="Times New Roman"/>
          <w:b/>
        </w:rPr>
        <w:t>as an effective means of refining collections of information to minimize burden and</w:t>
      </w:r>
      <w:r>
        <w:rPr>
          <w:rFonts w:ascii="Times New Roman" w:hAnsi="Times New Roman" w:cs="Times New Roman"/>
          <w:b/>
        </w:rPr>
        <w:t xml:space="preserve"> </w:t>
      </w:r>
      <w:r w:rsidRPr="00E27E57">
        <w:rPr>
          <w:rFonts w:ascii="Times New Roman" w:hAnsi="Times New Roman" w:cs="Times New Roman"/>
          <w:b/>
        </w:rPr>
        <w:t>improve utility. Tests must be approved if they call for answers to identical questions</w:t>
      </w:r>
      <w:r>
        <w:rPr>
          <w:rFonts w:ascii="Times New Roman" w:hAnsi="Times New Roman" w:cs="Times New Roman"/>
          <w:b/>
        </w:rPr>
        <w:t xml:space="preserve"> </w:t>
      </w:r>
      <w:r w:rsidRPr="00E27E57">
        <w:rPr>
          <w:rFonts w:ascii="Times New Roman" w:hAnsi="Times New Roman" w:cs="Times New Roman"/>
          <w:b/>
        </w:rPr>
        <w:t xml:space="preserve">from </w:t>
      </w:r>
      <w:r>
        <w:rPr>
          <w:rFonts w:ascii="Times New Roman" w:hAnsi="Times New Roman" w:cs="Times New Roman"/>
          <w:b/>
        </w:rPr>
        <w:t>ten</w:t>
      </w:r>
      <w:r w:rsidRPr="00E27E57">
        <w:rPr>
          <w:rFonts w:ascii="Times New Roman" w:hAnsi="Times New Roman" w:cs="Times New Roman"/>
          <w:b/>
        </w:rPr>
        <w:t xml:space="preserve"> or more respondents. A proposed test or set of tests may be submitted for</w:t>
      </w:r>
      <w:r>
        <w:rPr>
          <w:rFonts w:ascii="Times New Roman" w:hAnsi="Times New Roman" w:cs="Times New Roman"/>
          <w:b/>
        </w:rPr>
        <w:t xml:space="preserve"> </w:t>
      </w:r>
      <w:r w:rsidRPr="00E27E57">
        <w:rPr>
          <w:rFonts w:ascii="Times New Roman" w:hAnsi="Times New Roman" w:cs="Times New Roman"/>
          <w:b/>
        </w:rPr>
        <w:t>approval separately or in combination with the main collection of information.</w:t>
      </w:r>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t>The</w:t>
      </w:r>
      <w:r w:rsidRPr="005B4438">
        <w:rPr>
          <w:rFonts w:ascii="Times New Roman" w:hAnsi="Times New Roman" w:cs="Times New Roman"/>
        </w:rPr>
        <w:t xml:space="preserve"> </w:t>
      </w:r>
      <w:r>
        <w:rPr>
          <w:rFonts w:ascii="Times New Roman" w:hAnsi="Times New Roman" w:cs="Times New Roman"/>
        </w:rPr>
        <w:t>five types of</w:t>
      </w:r>
      <w:r w:rsidRPr="005B4438">
        <w:rPr>
          <w:rFonts w:ascii="Times New Roman" w:hAnsi="Times New Roman" w:cs="Times New Roman"/>
        </w:rPr>
        <w:t xml:space="preserve"> </w:t>
      </w:r>
      <w:r>
        <w:rPr>
          <w:rFonts w:ascii="Times New Roman" w:hAnsi="Times New Roman" w:cs="Times New Roman"/>
        </w:rPr>
        <w:t xml:space="preserve">survey </w:t>
      </w:r>
      <w:r w:rsidRPr="005B4438">
        <w:rPr>
          <w:rFonts w:ascii="Times New Roman" w:hAnsi="Times New Roman" w:cs="Times New Roman"/>
        </w:rPr>
        <w:t xml:space="preserve">instruments </w:t>
      </w:r>
      <w:r>
        <w:rPr>
          <w:rFonts w:ascii="Times New Roman" w:hAnsi="Times New Roman" w:cs="Times New Roman"/>
        </w:rPr>
        <w:t>(</w:t>
      </w:r>
      <w:r w:rsidRPr="005B4438">
        <w:rPr>
          <w:rFonts w:ascii="Times New Roman" w:hAnsi="Times New Roman" w:cs="Times New Roman"/>
        </w:rPr>
        <w:t>state agencies, sponsors, sites</w:t>
      </w:r>
      <w:r>
        <w:rPr>
          <w:rFonts w:ascii="Times New Roman" w:hAnsi="Times New Roman" w:cs="Times New Roman"/>
        </w:rPr>
        <w:t>,</w:t>
      </w:r>
      <w:r w:rsidRPr="004859DC">
        <w:rPr>
          <w:rFonts w:ascii="Times New Roman" w:hAnsi="Times New Roman" w:cs="Times New Roman"/>
        </w:rPr>
        <w:t xml:space="preserve"> </w:t>
      </w:r>
      <w:r w:rsidRPr="005B4438">
        <w:rPr>
          <w:rFonts w:ascii="Times New Roman" w:hAnsi="Times New Roman" w:cs="Times New Roman"/>
        </w:rPr>
        <w:t>parents/caregivers of participants</w:t>
      </w:r>
      <w:r>
        <w:rPr>
          <w:rFonts w:ascii="Times New Roman" w:hAnsi="Times New Roman" w:cs="Times New Roman"/>
        </w:rPr>
        <w:t xml:space="preserve">, and </w:t>
      </w:r>
      <w:r w:rsidRPr="005B4438">
        <w:rPr>
          <w:rFonts w:ascii="Times New Roman" w:hAnsi="Times New Roman" w:cs="Times New Roman"/>
        </w:rPr>
        <w:t>parents/caregivers of nonparticipants</w:t>
      </w:r>
      <w:r>
        <w:rPr>
          <w:rFonts w:ascii="Times New Roman" w:hAnsi="Times New Roman" w:cs="Times New Roman"/>
        </w:rPr>
        <w:t xml:space="preserve">) were pretested with </w:t>
      </w:r>
      <w:r w:rsidRPr="00AA2BC9">
        <w:rPr>
          <w:rFonts w:ascii="Times New Roman" w:hAnsi="Times New Roman" w:cs="Times New Roman"/>
        </w:rPr>
        <w:t>two state administrators, six sponsors, six site supervisors, two parents/caregivers of the participants, and three parents/caregivers of eligible nonparticipants.</w:t>
      </w:r>
      <w:r w:rsidRPr="007E1BBE">
        <w:rPr>
          <w:rFonts w:ascii="Times New Roman" w:hAnsi="Times New Roman" w:cs="Times New Roman"/>
        </w:rPr>
        <w:t xml:space="preserve"> </w:t>
      </w:r>
      <w:r>
        <w:rPr>
          <w:rFonts w:ascii="Times New Roman" w:hAnsi="Times New Roman" w:cs="Times New Roman"/>
        </w:rPr>
        <w:t>The state and sponsor respondents were also asked to estimate the burden required to provide the lists and administrative data on the sponsors and the sites that they operate.</w:t>
      </w:r>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t>The</w:t>
      </w:r>
      <w:r w:rsidRPr="005B4438">
        <w:rPr>
          <w:rFonts w:ascii="Times New Roman" w:hAnsi="Times New Roman" w:cs="Times New Roman"/>
        </w:rPr>
        <w:t xml:space="preserve"> </w:t>
      </w:r>
      <w:r w:rsidRPr="00AA2BC9">
        <w:rPr>
          <w:rFonts w:ascii="Times New Roman" w:hAnsi="Times New Roman" w:cs="Times New Roman"/>
        </w:rPr>
        <w:t>pretesting</w:t>
      </w:r>
      <w:r>
        <w:rPr>
          <w:rFonts w:ascii="Times New Roman" w:hAnsi="Times New Roman" w:cs="Times New Roman"/>
        </w:rPr>
        <w:t xml:space="preserve"> involved</w:t>
      </w:r>
      <w:r w:rsidRPr="005B4438">
        <w:rPr>
          <w:rFonts w:ascii="Times New Roman" w:hAnsi="Times New Roman" w:cs="Times New Roman"/>
        </w:rPr>
        <w:t xml:space="preserve"> cognitive interviews </w:t>
      </w:r>
      <w:r>
        <w:rPr>
          <w:rFonts w:ascii="Times New Roman" w:hAnsi="Times New Roman" w:cs="Times New Roman"/>
        </w:rPr>
        <w:t>to estimate</w:t>
      </w:r>
      <w:r w:rsidRPr="005B4438">
        <w:rPr>
          <w:rFonts w:ascii="Times New Roman" w:hAnsi="Times New Roman" w:cs="Times New Roman"/>
        </w:rPr>
        <w:t xml:space="preserve"> respondents’ </w:t>
      </w:r>
      <w:r>
        <w:rPr>
          <w:rFonts w:ascii="Times New Roman" w:hAnsi="Times New Roman" w:cs="Times New Roman"/>
        </w:rPr>
        <w:t xml:space="preserve">burden and to identify </w:t>
      </w:r>
      <w:r w:rsidRPr="005B4438">
        <w:rPr>
          <w:rFonts w:ascii="Times New Roman" w:hAnsi="Times New Roman" w:cs="Times New Roman"/>
        </w:rPr>
        <w:t>respondents’ difficult</w:t>
      </w:r>
      <w:r>
        <w:rPr>
          <w:rFonts w:ascii="Times New Roman" w:hAnsi="Times New Roman" w:cs="Times New Roman"/>
        </w:rPr>
        <w:t>ies in</w:t>
      </w:r>
      <w:r w:rsidRPr="005B4438">
        <w:rPr>
          <w:rFonts w:ascii="Times New Roman" w:hAnsi="Times New Roman" w:cs="Times New Roman"/>
        </w:rPr>
        <w:t xml:space="preserve"> interpret</w:t>
      </w:r>
      <w:r>
        <w:rPr>
          <w:rFonts w:ascii="Times New Roman" w:hAnsi="Times New Roman" w:cs="Times New Roman"/>
        </w:rPr>
        <w:t>ing</w:t>
      </w:r>
      <w:r w:rsidRPr="005B4438">
        <w:rPr>
          <w:rFonts w:ascii="Times New Roman" w:hAnsi="Times New Roman" w:cs="Times New Roman"/>
        </w:rPr>
        <w:t xml:space="preserve"> and </w:t>
      </w:r>
      <w:r>
        <w:rPr>
          <w:rFonts w:ascii="Times New Roman" w:hAnsi="Times New Roman" w:cs="Times New Roman"/>
        </w:rPr>
        <w:t>responding to the</w:t>
      </w:r>
      <w:r w:rsidRPr="005B4438">
        <w:rPr>
          <w:rFonts w:ascii="Times New Roman" w:hAnsi="Times New Roman" w:cs="Times New Roman"/>
        </w:rPr>
        <w:t xml:space="preserve"> questions. </w:t>
      </w:r>
      <w:r w:rsidRPr="00AA2BC9">
        <w:rPr>
          <w:rFonts w:ascii="Times New Roman" w:hAnsi="Times New Roman" w:cs="Times New Roman"/>
        </w:rPr>
        <w:t xml:space="preserve">This approach </w:t>
      </w:r>
      <w:r>
        <w:rPr>
          <w:rFonts w:ascii="Times New Roman" w:hAnsi="Times New Roman" w:cs="Times New Roman"/>
        </w:rPr>
        <w:t>utilized</w:t>
      </w:r>
      <w:r w:rsidRPr="00AA2BC9">
        <w:rPr>
          <w:rFonts w:ascii="Times New Roman" w:hAnsi="Times New Roman" w:cs="Times New Roman"/>
        </w:rPr>
        <w:t xml:space="preserve"> probes to </w:t>
      </w:r>
      <w:r>
        <w:rPr>
          <w:rFonts w:ascii="Times New Roman" w:hAnsi="Times New Roman" w:cs="Times New Roman"/>
        </w:rPr>
        <w:t>determine whether</w:t>
      </w:r>
      <w:r w:rsidRPr="00AA2BC9">
        <w:rPr>
          <w:rFonts w:ascii="Times New Roman" w:hAnsi="Times New Roman" w:cs="Times New Roman"/>
        </w:rPr>
        <w:t xml:space="preserve"> respondents </w:t>
      </w:r>
      <w:r>
        <w:rPr>
          <w:rFonts w:ascii="Times New Roman" w:hAnsi="Times New Roman" w:cs="Times New Roman"/>
        </w:rPr>
        <w:t>we</w:t>
      </w:r>
      <w:r w:rsidRPr="00AA2BC9">
        <w:rPr>
          <w:rFonts w:ascii="Times New Roman" w:hAnsi="Times New Roman" w:cs="Times New Roman"/>
        </w:rPr>
        <w:t>re having difficulty understanding the meaning of the questions or words, problems remembering the information needed to answer questions, issues with unnecessary questions or response options</w:t>
      </w:r>
      <w:r>
        <w:rPr>
          <w:rFonts w:ascii="Times New Roman" w:hAnsi="Times New Roman" w:cs="Times New Roman"/>
        </w:rPr>
        <w:t>,</w:t>
      </w:r>
      <w:r w:rsidRPr="00AA2BC9">
        <w:rPr>
          <w:rFonts w:ascii="Times New Roman" w:hAnsi="Times New Roman" w:cs="Times New Roman"/>
        </w:rPr>
        <w:t xml:space="preserve"> or </w:t>
      </w:r>
      <w:r>
        <w:rPr>
          <w:rFonts w:ascii="Times New Roman" w:hAnsi="Times New Roman" w:cs="Times New Roman"/>
        </w:rPr>
        <w:t xml:space="preserve">trouble with </w:t>
      </w:r>
      <w:r w:rsidRPr="00AA2BC9">
        <w:rPr>
          <w:rFonts w:ascii="Times New Roman" w:hAnsi="Times New Roman" w:cs="Times New Roman"/>
        </w:rPr>
        <w:t>missing questions or response categories.</w:t>
      </w:r>
      <w:r w:rsidRPr="00AA2BC9">
        <w:t xml:space="preserve"> </w:t>
      </w:r>
      <w:r w:rsidRPr="00AA2BC9">
        <w:rPr>
          <w:rFonts w:ascii="Times New Roman" w:hAnsi="Times New Roman" w:cs="Times New Roman"/>
        </w:rPr>
        <w:t>The items that were reported by the respondents or were noticed by the interviewers as being problematic, difficult, or time-consuming to answer</w:t>
      </w:r>
      <w:r>
        <w:rPr>
          <w:rFonts w:ascii="Times New Roman" w:hAnsi="Times New Roman" w:cs="Times New Roman"/>
        </w:rPr>
        <w:t>,</w:t>
      </w:r>
      <w:r w:rsidRPr="00AA2BC9">
        <w:rPr>
          <w:rFonts w:ascii="Times New Roman" w:hAnsi="Times New Roman" w:cs="Times New Roman"/>
        </w:rPr>
        <w:t xml:space="preserve"> were further discussed </w:t>
      </w:r>
      <w:r>
        <w:rPr>
          <w:rFonts w:ascii="Times New Roman" w:hAnsi="Times New Roman" w:cs="Times New Roman"/>
        </w:rPr>
        <w:t>to</w:t>
      </w:r>
      <w:r w:rsidRPr="00AA2BC9">
        <w:rPr>
          <w:rFonts w:ascii="Times New Roman" w:hAnsi="Times New Roman" w:cs="Times New Roman"/>
        </w:rPr>
        <w:t xml:space="preserve"> determine the reasons for the difficulties.</w:t>
      </w:r>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lastRenderedPageBreak/>
        <w:t>Based on the pretesting results, the surveys were</w:t>
      </w:r>
      <w:r w:rsidRPr="005B4438">
        <w:rPr>
          <w:rFonts w:ascii="Times New Roman" w:hAnsi="Times New Roman" w:cs="Times New Roman"/>
        </w:rPr>
        <w:t xml:space="preserve"> revise</w:t>
      </w:r>
      <w:r>
        <w:rPr>
          <w:rFonts w:ascii="Times New Roman" w:hAnsi="Times New Roman" w:cs="Times New Roman"/>
        </w:rPr>
        <w:t>d</w:t>
      </w:r>
      <w:r w:rsidRPr="005B4438">
        <w:rPr>
          <w:rFonts w:ascii="Times New Roman" w:hAnsi="Times New Roman" w:cs="Times New Roman"/>
        </w:rPr>
        <w:t xml:space="preserve"> </w:t>
      </w:r>
      <w:r>
        <w:rPr>
          <w:rFonts w:ascii="Times New Roman" w:hAnsi="Times New Roman" w:cs="Times New Roman"/>
        </w:rPr>
        <w:t>to minimize the respondents’ burden. The revisions involved rewording some questions to improve comprehension and responding, omitting some items that were confusing or difficult to answer, adding skip question options to avoid asking</w:t>
      </w:r>
      <w:r w:rsidRPr="00B605B9">
        <w:rPr>
          <w:rFonts w:ascii="Times New Roman" w:hAnsi="Times New Roman" w:cs="Times New Roman"/>
        </w:rPr>
        <w:t xml:space="preserve"> </w:t>
      </w:r>
      <w:r>
        <w:rPr>
          <w:rFonts w:ascii="Times New Roman" w:hAnsi="Times New Roman" w:cs="Times New Roman"/>
        </w:rPr>
        <w:t xml:space="preserve">questions that were not applicable, revising some of the </w:t>
      </w:r>
      <w:r w:rsidRPr="007E1BBE">
        <w:rPr>
          <w:rFonts w:ascii="Times New Roman" w:hAnsi="Times New Roman" w:cs="Times New Roman"/>
        </w:rPr>
        <w:t>response scale</w:t>
      </w:r>
      <w:r>
        <w:rPr>
          <w:rFonts w:ascii="Times New Roman" w:hAnsi="Times New Roman" w:cs="Times New Roman"/>
        </w:rPr>
        <w:t>s, adding a few specific questions and items, and</w:t>
      </w:r>
      <w:r w:rsidRPr="007E1BBE">
        <w:rPr>
          <w:rFonts w:ascii="Times New Roman" w:hAnsi="Times New Roman" w:cs="Times New Roman"/>
        </w:rPr>
        <w:t xml:space="preserve"> </w:t>
      </w:r>
      <w:r>
        <w:rPr>
          <w:rFonts w:ascii="Times New Roman" w:hAnsi="Times New Roman" w:cs="Times New Roman"/>
        </w:rPr>
        <w:t xml:space="preserve">revising the surveys’ overall layout and format. The final versions of the surveys are attached in Appendix E-1, F-1, G-1, H-1 and I-1. </w:t>
      </w:r>
    </w:p>
    <w:p w:rsidR="00342AF2" w:rsidRDefault="00342AF2" w:rsidP="00342AF2">
      <w:pPr>
        <w:spacing w:line="480" w:lineRule="auto"/>
        <w:ind w:left="-360"/>
        <w:rPr>
          <w:rFonts w:ascii="Times New Roman" w:hAnsi="Times New Roman" w:cs="Times New Roman"/>
        </w:rPr>
      </w:pPr>
    </w:p>
    <w:p w:rsidR="00342AF2" w:rsidRPr="00B731B5" w:rsidRDefault="00342AF2" w:rsidP="00342AF2">
      <w:pPr>
        <w:pStyle w:val="Heading2"/>
        <w:numPr>
          <w:ilvl w:val="0"/>
          <w:numId w:val="0"/>
        </w:numPr>
        <w:spacing w:line="480" w:lineRule="auto"/>
      </w:pPr>
      <w:bookmarkStart w:id="13" w:name="_Toc381944849"/>
      <w:bookmarkStart w:id="14" w:name="_Toc385234342"/>
      <w:r w:rsidRPr="00B731B5">
        <w:t xml:space="preserve">5. </w:t>
      </w:r>
      <w:r>
        <w:tab/>
      </w:r>
      <w:r w:rsidRPr="00342AF2">
        <w:rPr>
          <w:rStyle w:val="Heading1Char"/>
          <w:b/>
        </w:rPr>
        <w:t>Provide the name and telephone number of individuals consulted on statistical aspects of the design</w:t>
      </w:r>
      <w:bookmarkEnd w:id="13"/>
      <w:r>
        <w:t xml:space="preserve"> and the name of the agency unit, contractor(s), grantee(s), or other person(s) who will actually collect and/or analyze the information for the agency.</w:t>
      </w:r>
      <w:bookmarkEnd w:id="14"/>
    </w:p>
    <w:p w:rsidR="00342AF2" w:rsidRDefault="00342AF2" w:rsidP="00342AF2">
      <w:pPr>
        <w:spacing w:line="480" w:lineRule="auto"/>
        <w:rPr>
          <w:rFonts w:ascii="Times New Roman" w:hAnsi="Times New Roman" w:cs="Times New Roman"/>
        </w:rPr>
      </w:pPr>
    </w:p>
    <w:p w:rsidR="00342AF2" w:rsidRDefault="00342AF2" w:rsidP="00342AF2">
      <w:pPr>
        <w:spacing w:line="480" w:lineRule="auto"/>
        <w:rPr>
          <w:rFonts w:ascii="Times New Roman" w:hAnsi="Times New Roman" w:cs="Times New Roman"/>
        </w:rPr>
      </w:pPr>
      <w:r>
        <w:rPr>
          <w:rFonts w:ascii="Times New Roman" w:hAnsi="Times New Roman" w:cs="Times New Roman"/>
        </w:rPr>
        <w:t>T</w:t>
      </w:r>
      <w:r w:rsidRPr="008050B4">
        <w:rPr>
          <w:rFonts w:ascii="Times New Roman" w:hAnsi="Times New Roman" w:cs="Times New Roman"/>
        </w:rPr>
        <w:t>he name</w:t>
      </w:r>
      <w:r>
        <w:rPr>
          <w:rFonts w:ascii="Times New Roman" w:hAnsi="Times New Roman" w:cs="Times New Roman"/>
        </w:rPr>
        <w:t>s</w:t>
      </w:r>
      <w:r w:rsidRPr="008050B4">
        <w:rPr>
          <w:rFonts w:ascii="Times New Roman" w:hAnsi="Times New Roman" w:cs="Times New Roman"/>
        </w:rPr>
        <w:t xml:space="preserve"> and telephone number</w:t>
      </w:r>
      <w:r>
        <w:rPr>
          <w:rFonts w:ascii="Times New Roman" w:hAnsi="Times New Roman" w:cs="Times New Roman"/>
        </w:rPr>
        <w:t>s</w:t>
      </w:r>
      <w:r w:rsidRPr="008050B4">
        <w:rPr>
          <w:rFonts w:ascii="Times New Roman" w:hAnsi="Times New Roman" w:cs="Times New Roman"/>
        </w:rPr>
        <w:t xml:space="preserve"> of individuals consulted on statistical</w:t>
      </w:r>
      <w:r>
        <w:rPr>
          <w:rFonts w:ascii="Times New Roman" w:hAnsi="Times New Roman" w:cs="Times New Roman"/>
        </w:rPr>
        <w:t xml:space="preserve"> and methodological</w:t>
      </w:r>
      <w:r w:rsidRPr="008050B4">
        <w:rPr>
          <w:rFonts w:ascii="Times New Roman" w:hAnsi="Times New Roman" w:cs="Times New Roman"/>
        </w:rPr>
        <w:t xml:space="preserve"> aspects of the design</w:t>
      </w:r>
      <w:r>
        <w:rPr>
          <w:rFonts w:ascii="Times New Roman" w:hAnsi="Times New Roman" w:cs="Times New Roman"/>
        </w:rPr>
        <w:t xml:space="preserve"> are:</w:t>
      </w:r>
    </w:p>
    <w:p w:rsidR="00342AF2" w:rsidRPr="005F046A" w:rsidRDefault="00342AF2" w:rsidP="00342AF2">
      <w:pPr>
        <w:rPr>
          <w:rFonts w:ascii="Times New Roman" w:hAnsi="Times New Roman" w:cs="Times New Roman"/>
          <w:b/>
        </w:rPr>
      </w:pPr>
      <w:r w:rsidRPr="005F046A">
        <w:rPr>
          <w:rFonts w:ascii="Times New Roman" w:hAnsi="Times New Roman" w:cs="Times New Roman"/>
          <w:b/>
        </w:rPr>
        <w:t>EXPERT, ADVISORY PANEL</w:t>
      </w:r>
      <w:r>
        <w:rPr>
          <w:rFonts w:ascii="Times New Roman" w:hAnsi="Times New Roman" w:cs="Times New Roman"/>
          <w:b/>
        </w:rPr>
        <w:t>-</w:t>
      </w:r>
      <w:r w:rsidRPr="005F046A">
        <w:rPr>
          <w:rFonts w:ascii="Times New Roman" w:hAnsi="Times New Roman" w:cs="Times New Roman"/>
          <w:b/>
        </w:rPr>
        <w:t xml:space="preserve"> </w:t>
      </w:r>
      <w:r>
        <w:rPr>
          <w:rFonts w:ascii="Times New Roman" w:hAnsi="Times New Roman" w:cs="Times New Roman"/>
          <w:b/>
        </w:rPr>
        <w:t>SFSP</w:t>
      </w:r>
    </w:p>
    <w:tbl>
      <w:tblPr>
        <w:tblW w:w="0" w:type="auto"/>
        <w:tblLook w:val="04A0" w:firstRow="1" w:lastRow="0" w:firstColumn="1" w:lastColumn="0" w:noHBand="0" w:noVBand="1"/>
      </w:tblPr>
      <w:tblGrid>
        <w:gridCol w:w="2027"/>
        <w:gridCol w:w="1194"/>
        <w:gridCol w:w="1683"/>
        <w:gridCol w:w="2522"/>
        <w:gridCol w:w="2150"/>
      </w:tblGrid>
      <w:tr w:rsidR="00342AF2" w:rsidRPr="005F046A" w:rsidTr="00E47B2A">
        <w:trPr>
          <w:trHeight w:val="30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342AF2" w:rsidRPr="005F046A" w:rsidRDefault="00342AF2" w:rsidP="00E47B2A">
            <w:pPr>
              <w:rPr>
                <w:rFonts w:ascii="Times New Roman" w:hAnsi="Times New Roman" w:cs="Times New Roman"/>
                <w:b/>
                <w:bCs/>
                <w:color w:val="000000"/>
              </w:rPr>
            </w:pPr>
            <w:r w:rsidRPr="005F046A">
              <w:rPr>
                <w:rFonts w:ascii="Times New Roman" w:hAnsi="Times New Roman" w:cs="Times New Roman"/>
                <w:b/>
                <w:bCs/>
                <w:color w:val="000000"/>
              </w:rPr>
              <w:t>Expertise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342AF2" w:rsidRPr="005F046A" w:rsidRDefault="00342AF2" w:rsidP="00E47B2A">
            <w:pPr>
              <w:rPr>
                <w:rFonts w:ascii="Times New Roman" w:hAnsi="Times New Roman" w:cs="Times New Roman"/>
                <w:b/>
                <w:bCs/>
                <w:color w:val="000000"/>
              </w:rPr>
            </w:pPr>
            <w:r w:rsidRPr="005F046A">
              <w:rPr>
                <w:rFonts w:ascii="Times New Roman" w:hAnsi="Times New Roman" w:cs="Times New Roman"/>
                <w:b/>
                <w:bCs/>
                <w:color w:val="000000"/>
              </w:rPr>
              <w:t>Name</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342AF2" w:rsidRPr="005F046A" w:rsidRDefault="00342AF2" w:rsidP="00E47B2A">
            <w:pPr>
              <w:rPr>
                <w:rFonts w:ascii="Times New Roman" w:hAnsi="Times New Roman" w:cs="Times New Roman"/>
                <w:b/>
                <w:bCs/>
                <w:color w:val="000000"/>
              </w:rPr>
            </w:pPr>
            <w:r w:rsidRPr="005F046A">
              <w:rPr>
                <w:rFonts w:ascii="Times New Roman" w:hAnsi="Times New Roman" w:cs="Times New Roman"/>
                <w:b/>
                <w:bCs/>
                <w:color w:val="000000"/>
              </w:rPr>
              <w:t>Position</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rsidR="00342AF2" w:rsidRPr="005F046A" w:rsidRDefault="00342AF2" w:rsidP="00E47B2A">
            <w:pPr>
              <w:rPr>
                <w:rFonts w:ascii="Times New Roman" w:hAnsi="Times New Roman" w:cs="Times New Roman"/>
                <w:b/>
                <w:bCs/>
                <w:color w:val="000000"/>
              </w:rPr>
            </w:pPr>
            <w:r w:rsidRPr="005F046A">
              <w:rPr>
                <w:rFonts w:ascii="Times New Roman" w:hAnsi="Times New Roman" w:cs="Times New Roman"/>
                <w:b/>
                <w:bCs/>
                <w:color w:val="000000"/>
              </w:rPr>
              <w:t>Affiliation</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rsidR="00342AF2" w:rsidRPr="005F046A" w:rsidRDefault="00342AF2" w:rsidP="00E47B2A">
            <w:pPr>
              <w:rPr>
                <w:rFonts w:ascii="Times New Roman" w:hAnsi="Times New Roman" w:cs="Times New Roman"/>
                <w:b/>
                <w:bCs/>
                <w:color w:val="000000"/>
              </w:rPr>
            </w:pPr>
            <w:r w:rsidRPr="005F046A">
              <w:rPr>
                <w:rFonts w:ascii="Times New Roman" w:hAnsi="Times New Roman" w:cs="Times New Roman"/>
                <w:b/>
                <w:bCs/>
                <w:color w:val="000000"/>
              </w:rPr>
              <w:t>E</w:t>
            </w:r>
            <w:r>
              <w:rPr>
                <w:rFonts w:ascii="Times New Roman" w:hAnsi="Times New Roman" w:cs="Times New Roman"/>
                <w:b/>
                <w:bCs/>
                <w:color w:val="000000"/>
              </w:rPr>
              <w:t>-</w:t>
            </w:r>
            <w:r w:rsidRPr="005F046A">
              <w:rPr>
                <w:rFonts w:ascii="Times New Roman" w:hAnsi="Times New Roman" w:cs="Times New Roman"/>
                <w:b/>
                <w:bCs/>
                <w:color w:val="000000"/>
              </w:rPr>
              <w:t>mail</w:t>
            </w:r>
          </w:p>
        </w:tc>
      </w:tr>
      <w:tr w:rsidR="00342AF2" w:rsidRPr="005F046A" w:rsidTr="00E47B2A">
        <w:trPr>
          <w:trHeight w:val="15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Sampling, survey methodology</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Laura Stapleton</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Associate Professor in Measurement</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Statistics and Evaluation in the Department of Human Development and Quantitative Methodology at the University of Maryland</w:t>
            </w:r>
          </w:p>
        </w:tc>
        <w:tc>
          <w:tcPr>
            <w:tcW w:w="0" w:type="auto"/>
            <w:tcBorders>
              <w:top w:val="nil"/>
              <w:left w:val="nil"/>
              <w:bottom w:val="single" w:sz="4" w:space="0" w:color="auto"/>
              <w:right w:val="single" w:sz="4" w:space="0" w:color="auto"/>
            </w:tcBorders>
            <w:shd w:val="clear" w:color="auto" w:fill="auto"/>
            <w:noWrap/>
            <w:vAlign w:val="center"/>
            <w:hideMark/>
          </w:tcPr>
          <w:p w:rsidR="00342AF2" w:rsidRPr="005F046A" w:rsidRDefault="00515B34" w:rsidP="00E47B2A">
            <w:pPr>
              <w:rPr>
                <w:rFonts w:ascii="Times New Roman" w:hAnsi="Times New Roman" w:cs="Times New Roman"/>
                <w:color w:val="0000FF"/>
                <w:u w:val="single"/>
              </w:rPr>
            </w:pPr>
            <w:hyperlink r:id="rId12" w:history="1">
              <w:r w:rsidR="00342AF2" w:rsidRPr="005F046A">
                <w:rPr>
                  <w:rFonts w:ascii="Times New Roman" w:hAnsi="Times New Roman" w:cs="Times New Roman"/>
                  <w:color w:val="0000FF"/>
                  <w:u w:val="single"/>
                </w:rPr>
                <w:t>lstaplet@umd.edu</w:t>
              </w:r>
            </w:hyperlink>
          </w:p>
        </w:tc>
      </w:tr>
      <w:tr w:rsidR="00342AF2" w:rsidRPr="005F046A" w:rsidTr="00E47B2A">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 xml:space="preserve">Subject matter, food security programs, program </w:t>
            </w:r>
            <w:r w:rsidRPr="005F046A">
              <w:rPr>
                <w:rFonts w:ascii="Times New Roman" w:hAnsi="Times New Roman" w:cs="Times New Roman"/>
              </w:rPr>
              <w:t>administration</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Judi Bartfeld</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Director</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Research on Poverty (IRP)--USDA's Food Security Research, Innovation, and Development Grants in Economics (RIDGE) program--University of Wisconsin</w:t>
            </w:r>
          </w:p>
        </w:tc>
        <w:tc>
          <w:tcPr>
            <w:tcW w:w="0" w:type="auto"/>
            <w:tcBorders>
              <w:top w:val="nil"/>
              <w:left w:val="nil"/>
              <w:bottom w:val="single" w:sz="4" w:space="0" w:color="auto"/>
              <w:right w:val="single" w:sz="4" w:space="0" w:color="auto"/>
            </w:tcBorders>
            <w:shd w:val="clear" w:color="auto" w:fill="auto"/>
            <w:noWrap/>
            <w:vAlign w:val="center"/>
            <w:hideMark/>
          </w:tcPr>
          <w:p w:rsidR="00342AF2" w:rsidRPr="005F046A" w:rsidRDefault="00515B34" w:rsidP="00E47B2A">
            <w:pPr>
              <w:rPr>
                <w:rFonts w:ascii="Times New Roman" w:hAnsi="Times New Roman" w:cs="Times New Roman"/>
                <w:color w:val="0000FF"/>
                <w:u w:val="single"/>
              </w:rPr>
            </w:pPr>
            <w:hyperlink r:id="rId13" w:history="1">
              <w:r w:rsidR="00342AF2" w:rsidRPr="005F046A">
                <w:rPr>
                  <w:rFonts w:ascii="Times New Roman" w:hAnsi="Times New Roman" w:cs="Times New Roman"/>
                  <w:color w:val="0000FF"/>
                  <w:u w:val="single"/>
                </w:rPr>
                <w:t>bartfeld@wisc.edu</w:t>
              </w:r>
            </w:hyperlink>
          </w:p>
        </w:tc>
      </w:tr>
      <w:tr w:rsidR="00342AF2" w:rsidRPr="005F046A" w:rsidTr="00E47B2A">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 xml:space="preserve">Subject matter, food security programs, </w:t>
            </w:r>
            <w:r w:rsidRPr="005F046A">
              <w:rPr>
                <w:rFonts w:ascii="Times New Roman" w:hAnsi="Times New Roman" w:cs="Times New Roman"/>
                <w:color w:val="000000"/>
              </w:rPr>
              <w:lastRenderedPageBreak/>
              <w:t xml:space="preserve">program evaluation, social services </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lastRenderedPageBreak/>
              <w:t>Signe Anderson</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Child Nutrition Policy Analyst</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Food and Research Action Center (FRAC)</w:t>
            </w:r>
          </w:p>
        </w:tc>
        <w:tc>
          <w:tcPr>
            <w:tcW w:w="0" w:type="auto"/>
            <w:tcBorders>
              <w:top w:val="nil"/>
              <w:left w:val="nil"/>
              <w:bottom w:val="single" w:sz="4" w:space="0" w:color="auto"/>
              <w:right w:val="single" w:sz="4" w:space="0" w:color="auto"/>
            </w:tcBorders>
            <w:shd w:val="clear" w:color="auto" w:fill="auto"/>
            <w:noWrap/>
            <w:vAlign w:val="center"/>
            <w:hideMark/>
          </w:tcPr>
          <w:p w:rsidR="00342AF2" w:rsidRPr="005F046A" w:rsidRDefault="00515B34" w:rsidP="00E47B2A">
            <w:pPr>
              <w:rPr>
                <w:rFonts w:ascii="Times New Roman" w:hAnsi="Times New Roman" w:cs="Times New Roman"/>
                <w:color w:val="0000FF"/>
                <w:u w:val="single"/>
              </w:rPr>
            </w:pPr>
            <w:hyperlink r:id="rId14" w:history="1">
              <w:r w:rsidR="00342AF2" w:rsidRPr="005F046A">
                <w:rPr>
                  <w:rFonts w:ascii="Times New Roman" w:hAnsi="Times New Roman" w:cs="Times New Roman"/>
                  <w:color w:val="0000FF"/>
                  <w:u w:val="single"/>
                </w:rPr>
                <w:t>sanderson@frac.org</w:t>
              </w:r>
            </w:hyperlink>
          </w:p>
        </w:tc>
      </w:tr>
      <w:tr w:rsidR="00342AF2" w:rsidRPr="005F046A" w:rsidTr="00E47B2A">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lastRenderedPageBreak/>
              <w:t xml:space="preserve">Subject matter, food security programs, program evaluation, social services </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Kate Sims</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Outreach and Policy Associate</w:t>
            </w:r>
          </w:p>
        </w:tc>
        <w:tc>
          <w:tcPr>
            <w:tcW w:w="0" w:type="auto"/>
            <w:tcBorders>
              <w:top w:val="nil"/>
              <w:left w:val="nil"/>
              <w:bottom w:val="single" w:sz="4" w:space="0" w:color="auto"/>
              <w:right w:val="single" w:sz="4" w:space="0" w:color="auto"/>
            </w:tcBorders>
            <w:shd w:val="clear" w:color="auto" w:fill="auto"/>
            <w:vAlign w:val="center"/>
            <w:hideMark/>
          </w:tcPr>
          <w:p w:rsidR="00342AF2" w:rsidRPr="005F046A" w:rsidRDefault="00342AF2" w:rsidP="00E47B2A">
            <w:pPr>
              <w:rPr>
                <w:rFonts w:ascii="Times New Roman" w:hAnsi="Times New Roman" w:cs="Times New Roman"/>
                <w:color w:val="000000"/>
              </w:rPr>
            </w:pPr>
            <w:r w:rsidRPr="005F046A">
              <w:rPr>
                <w:rFonts w:ascii="Times New Roman" w:hAnsi="Times New Roman" w:cs="Times New Roman"/>
                <w:color w:val="000000"/>
              </w:rPr>
              <w:t>Food and Research Action Center (FRAC)</w:t>
            </w:r>
          </w:p>
        </w:tc>
        <w:tc>
          <w:tcPr>
            <w:tcW w:w="0" w:type="auto"/>
            <w:tcBorders>
              <w:top w:val="nil"/>
              <w:left w:val="nil"/>
              <w:bottom w:val="single" w:sz="4" w:space="0" w:color="auto"/>
              <w:right w:val="single" w:sz="4" w:space="0" w:color="auto"/>
            </w:tcBorders>
            <w:shd w:val="clear" w:color="auto" w:fill="auto"/>
            <w:noWrap/>
            <w:vAlign w:val="center"/>
            <w:hideMark/>
          </w:tcPr>
          <w:p w:rsidR="00342AF2" w:rsidRPr="005F046A" w:rsidRDefault="00515B34" w:rsidP="00E47B2A">
            <w:pPr>
              <w:rPr>
                <w:rFonts w:ascii="Times New Roman" w:hAnsi="Times New Roman" w:cs="Times New Roman"/>
                <w:color w:val="0000FF"/>
                <w:u w:val="single"/>
              </w:rPr>
            </w:pPr>
            <w:hyperlink r:id="rId15" w:history="1">
              <w:r w:rsidR="00342AF2" w:rsidRPr="005F046A">
                <w:rPr>
                  <w:rFonts w:ascii="Times New Roman" w:hAnsi="Times New Roman" w:cs="Times New Roman"/>
                  <w:color w:val="0000FF"/>
                  <w:u w:val="single"/>
                </w:rPr>
                <w:t>ksims@frac.org</w:t>
              </w:r>
            </w:hyperlink>
          </w:p>
        </w:tc>
      </w:tr>
    </w:tbl>
    <w:p w:rsidR="00342AF2" w:rsidRPr="005F046A" w:rsidRDefault="00342AF2" w:rsidP="00342AF2">
      <w:pPr>
        <w:rPr>
          <w:rFonts w:ascii="Times New Roman" w:hAnsi="Times New Roman" w:cs="Times New Roman"/>
        </w:rPr>
      </w:pPr>
    </w:p>
    <w:p w:rsidR="00342AF2" w:rsidRDefault="00342AF2" w:rsidP="00342AF2">
      <w:pPr>
        <w:rPr>
          <w:rFonts w:ascii="Times New Roman" w:hAnsi="Times New Roman" w:cs="Times New Roman"/>
        </w:rPr>
      </w:pPr>
    </w:p>
    <w:p w:rsidR="00342AF2" w:rsidRPr="009971D9" w:rsidRDefault="00342AF2" w:rsidP="00342AF2">
      <w:pPr>
        <w:rPr>
          <w:rFonts w:ascii="Times New Roman" w:hAnsi="Times New Roman" w:cs="Times New Roman"/>
        </w:rPr>
      </w:pPr>
    </w:p>
    <w:p w:rsidR="00342AF2" w:rsidRPr="009971D9" w:rsidRDefault="00342AF2" w:rsidP="00342AF2">
      <w:pPr>
        <w:spacing w:line="480" w:lineRule="auto"/>
        <w:rPr>
          <w:rFonts w:ascii="Times New Roman" w:hAnsi="Times New Roman" w:cs="Times New Roman"/>
        </w:rPr>
      </w:pPr>
      <w:r w:rsidRPr="009971D9">
        <w:rPr>
          <w:rFonts w:ascii="Times New Roman" w:hAnsi="Times New Roman" w:cs="Times New Roman"/>
          <w:b/>
        </w:rPr>
        <w:t>Statistical Contact</w:t>
      </w:r>
    </w:p>
    <w:p w:rsidR="00342AF2" w:rsidRPr="009971D9" w:rsidRDefault="00342AF2" w:rsidP="00342AF2">
      <w:pPr>
        <w:spacing w:line="480" w:lineRule="auto"/>
        <w:rPr>
          <w:rFonts w:ascii="Times New Roman" w:hAnsi="Times New Roman" w:cs="Times New Roman"/>
        </w:rPr>
      </w:pPr>
      <w:r w:rsidRPr="009971D9">
        <w:rPr>
          <w:rFonts w:ascii="Times New Roman" w:hAnsi="Times New Roman" w:cs="Times New Roman"/>
        </w:rPr>
        <w:t>For questions regarding the study or questionnaire design or statistical methodology, contact:</w:t>
      </w:r>
    </w:p>
    <w:p w:rsidR="00342AF2" w:rsidRDefault="00342AF2" w:rsidP="00342AF2">
      <w:pPr>
        <w:spacing w:line="480" w:lineRule="auto"/>
        <w:rPr>
          <w:rFonts w:ascii="Times New Roman" w:hAnsi="Times New Roman" w:cs="Times New Roman"/>
        </w:rPr>
      </w:pPr>
    </w:p>
    <w:p w:rsidR="00342AF2" w:rsidRPr="00B8719A" w:rsidRDefault="00342AF2" w:rsidP="00342AF2">
      <w:pPr>
        <w:rPr>
          <w:rFonts w:ascii="Times New Roman" w:hAnsi="Times New Roman" w:cs="Times New Roman"/>
        </w:rPr>
      </w:pPr>
      <w:r w:rsidRPr="00B8719A">
        <w:rPr>
          <w:rFonts w:ascii="Times New Roman" w:hAnsi="Times New Roman" w:cs="Times New Roman"/>
        </w:rPr>
        <w:t>Mark Turner, Ph.D., Project Director</w:t>
      </w:r>
    </w:p>
    <w:p w:rsidR="00342AF2" w:rsidRPr="00B8719A" w:rsidRDefault="00342AF2" w:rsidP="00342AF2">
      <w:pPr>
        <w:rPr>
          <w:rFonts w:ascii="Times New Roman" w:hAnsi="Times New Roman" w:cs="Times New Roman"/>
        </w:rPr>
      </w:pPr>
      <w:r w:rsidRPr="00B8719A">
        <w:rPr>
          <w:rFonts w:ascii="Times New Roman" w:hAnsi="Times New Roman" w:cs="Times New Roman"/>
        </w:rPr>
        <w:t>Optimal Solutions Group, LLC</w:t>
      </w:r>
    </w:p>
    <w:p w:rsidR="00342AF2" w:rsidRPr="00B8719A" w:rsidRDefault="00342AF2" w:rsidP="00342AF2">
      <w:pPr>
        <w:rPr>
          <w:rFonts w:ascii="Times New Roman" w:hAnsi="Times New Roman" w:cs="Times New Roman"/>
        </w:rPr>
      </w:pPr>
      <w:r w:rsidRPr="00B8719A">
        <w:rPr>
          <w:rFonts w:ascii="Times New Roman" w:hAnsi="Times New Roman" w:cs="Times New Roman"/>
        </w:rPr>
        <w:t>University of Maryland</w:t>
      </w:r>
      <w:r>
        <w:rPr>
          <w:rFonts w:ascii="Times New Roman" w:hAnsi="Times New Roman" w:cs="Times New Roman"/>
        </w:rPr>
        <w:t>,</w:t>
      </w:r>
      <w:r w:rsidRPr="00B8719A">
        <w:rPr>
          <w:rFonts w:ascii="Times New Roman" w:hAnsi="Times New Roman" w:cs="Times New Roman"/>
        </w:rPr>
        <w:t xml:space="preserve"> M Square Research Park</w:t>
      </w:r>
    </w:p>
    <w:p w:rsidR="00342AF2" w:rsidRPr="00B8719A" w:rsidRDefault="00342AF2" w:rsidP="00342AF2">
      <w:pPr>
        <w:rPr>
          <w:rFonts w:ascii="Times New Roman" w:hAnsi="Times New Roman" w:cs="Times New Roman"/>
        </w:rPr>
      </w:pPr>
      <w:r w:rsidRPr="00B8719A">
        <w:rPr>
          <w:rFonts w:ascii="Times New Roman" w:hAnsi="Times New Roman" w:cs="Times New Roman"/>
        </w:rPr>
        <w:t>5825 University Research Court, Suite 2800</w:t>
      </w:r>
    </w:p>
    <w:p w:rsidR="00342AF2" w:rsidRDefault="00342AF2" w:rsidP="00342AF2">
      <w:pPr>
        <w:rPr>
          <w:rFonts w:ascii="Times New Roman" w:hAnsi="Times New Roman" w:cs="Times New Roman"/>
        </w:rPr>
      </w:pPr>
      <w:r w:rsidRPr="00B8719A">
        <w:rPr>
          <w:rFonts w:ascii="Times New Roman" w:hAnsi="Times New Roman" w:cs="Times New Roman"/>
        </w:rPr>
        <w:t>College Park, MD 20740-9998</w:t>
      </w:r>
    </w:p>
    <w:p w:rsidR="00342AF2" w:rsidRPr="009971D9" w:rsidRDefault="00342AF2" w:rsidP="00342AF2">
      <w:pPr>
        <w:rPr>
          <w:rFonts w:ascii="Times New Roman" w:hAnsi="Times New Roman" w:cs="Times New Roman"/>
        </w:rPr>
      </w:pPr>
      <w:r>
        <w:rPr>
          <w:rFonts w:ascii="Times New Roman" w:hAnsi="Times New Roman" w:cs="Times New Roman"/>
        </w:rPr>
        <w:t>Telep</w:t>
      </w:r>
      <w:r w:rsidRPr="00B8719A">
        <w:rPr>
          <w:rFonts w:ascii="Times New Roman" w:hAnsi="Times New Roman" w:cs="Times New Roman"/>
        </w:rPr>
        <w:t>hone: 301-918-7301</w:t>
      </w:r>
      <w:r>
        <w:rPr>
          <w:rFonts w:ascii="Times New Roman" w:hAnsi="Times New Roman" w:cs="Times New Roman"/>
        </w:rPr>
        <w:t>; e-</w:t>
      </w:r>
      <w:r w:rsidRPr="00B8719A">
        <w:rPr>
          <w:rFonts w:ascii="Times New Roman" w:hAnsi="Times New Roman" w:cs="Times New Roman"/>
        </w:rPr>
        <w:t>mail:</w:t>
      </w:r>
      <w:r>
        <w:rPr>
          <w:rFonts w:ascii="Times New Roman" w:hAnsi="Times New Roman" w:cs="Times New Roman"/>
        </w:rPr>
        <w:t xml:space="preserve"> </w:t>
      </w:r>
      <w:r w:rsidRPr="00792A2F">
        <w:rPr>
          <w:rFonts w:ascii="Times New Roman" w:hAnsi="Times New Roman" w:cs="Times New Roman"/>
        </w:rPr>
        <w:t>SFSP@optimalsolutionsgroup.com</w:t>
      </w:r>
      <w:r>
        <w:rPr>
          <w:rFonts w:ascii="Times New Roman" w:hAnsi="Times New Roman" w:cs="Times New Roman"/>
        </w:rPr>
        <w:t xml:space="preserve"> </w:t>
      </w:r>
    </w:p>
    <w:p w:rsidR="00342AF2" w:rsidRPr="009971D9" w:rsidRDefault="00342AF2" w:rsidP="00342AF2">
      <w:pPr>
        <w:rPr>
          <w:rFonts w:ascii="Times New Roman" w:hAnsi="Times New Roman" w:cs="Times New Roman"/>
        </w:rPr>
      </w:pPr>
      <w:r>
        <w:rPr>
          <w:rFonts w:ascii="Times New Roman" w:hAnsi="Times New Roman" w:cs="Times New Roman"/>
        </w:rPr>
        <w:t xml:space="preserve"> </w:t>
      </w:r>
    </w:p>
    <w:p w:rsidR="00342AF2" w:rsidRDefault="00342AF2" w:rsidP="00342AF2">
      <w:pPr>
        <w:pStyle w:val="Heading1"/>
      </w:pPr>
      <w:bookmarkStart w:id="15" w:name="_Toc381944850"/>
      <w:r w:rsidRPr="002361A2">
        <w:t xml:space="preserve"> </w:t>
      </w:r>
      <w:bookmarkEnd w:id="15"/>
    </w:p>
    <w:p w:rsidR="0080460F" w:rsidRDefault="0080460F"/>
    <w:sectPr w:rsidR="0080460F" w:rsidSect="00B4457A">
      <w:headerReference w:type="default" r:id="rId16"/>
      <w:footerReference w:type="default" r:id="rId17"/>
      <w:pgSz w:w="12240" w:h="15840" w:code="1"/>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E08" w:rsidRDefault="00F45E08" w:rsidP="00342AF2">
      <w:r>
        <w:separator/>
      </w:r>
    </w:p>
  </w:endnote>
  <w:endnote w:type="continuationSeparator" w:id="0">
    <w:p w:rsidR="00F45E08" w:rsidRDefault="00F45E08" w:rsidP="00342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615093"/>
      <w:docPartObj>
        <w:docPartGallery w:val="Page Numbers (Bottom of Page)"/>
        <w:docPartUnique/>
      </w:docPartObj>
    </w:sdtPr>
    <w:sdtEndPr>
      <w:rPr>
        <w:noProof/>
      </w:rPr>
    </w:sdtEndPr>
    <w:sdtContent>
      <w:p w:rsidR="00342AF2" w:rsidRDefault="00342AF2">
        <w:pPr>
          <w:pStyle w:val="Footer"/>
          <w:jc w:val="center"/>
        </w:pPr>
        <w:r>
          <w:fldChar w:fldCharType="begin"/>
        </w:r>
        <w:r>
          <w:instrText xml:space="preserve"> PAGE   \* MERGEFORMAT </w:instrText>
        </w:r>
        <w:r>
          <w:fldChar w:fldCharType="separate"/>
        </w:r>
        <w:r w:rsidR="00515B34">
          <w:rPr>
            <w:noProof/>
          </w:rPr>
          <w:t>1</w:t>
        </w:r>
        <w:r>
          <w:rPr>
            <w:noProof/>
          </w:rPr>
          <w:fldChar w:fldCharType="end"/>
        </w:r>
      </w:p>
    </w:sdtContent>
  </w:sdt>
  <w:p w:rsidR="00342AF2" w:rsidRDefault="00342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E08" w:rsidRDefault="00F45E08" w:rsidP="00342AF2">
      <w:r>
        <w:separator/>
      </w:r>
    </w:p>
  </w:footnote>
  <w:footnote w:type="continuationSeparator" w:id="0">
    <w:p w:rsidR="00F45E08" w:rsidRDefault="00F45E08" w:rsidP="00342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AF2" w:rsidRPr="00F44DF1" w:rsidRDefault="00342AF2" w:rsidP="00342AF2">
    <w:pPr>
      <w:jc w:val="center"/>
      <w:rPr>
        <w:rFonts w:ascii="Times New Roman" w:hAnsi="Times New Roman" w:cs="Times New Roman"/>
        <w:b/>
        <w:sz w:val="20"/>
      </w:rPr>
    </w:pPr>
    <w:r w:rsidRPr="00F44DF1">
      <w:rPr>
        <w:rFonts w:ascii="Times New Roman" w:hAnsi="Times New Roman" w:cs="Times New Roman"/>
        <w:b/>
        <w:sz w:val="20"/>
      </w:rPr>
      <w:t>Supporting Statement for Evaluation of the Summer Food Service Program (SFSP) Participant Characteristics</w:t>
    </w:r>
  </w:p>
  <w:p w:rsidR="00342AF2" w:rsidRPr="00F44DF1" w:rsidRDefault="00342AF2" w:rsidP="00342AF2">
    <w:pPr>
      <w:jc w:val="center"/>
      <w:rPr>
        <w:rFonts w:ascii="Times New Roman" w:hAnsi="Times New Roman" w:cs="Times New Roman"/>
        <w:b/>
        <w:sz w:val="20"/>
      </w:rPr>
    </w:pPr>
    <w:r w:rsidRPr="00F44DF1" w:rsidDel="00DE1BF2">
      <w:rPr>
        <w:rFonts w:ascii="Times New Roman" w:hAnsi="Times New Roman" w:cs="Times New Roman"/>
        <w:b/>
        <w:bCs/>
        <w:sz w:val="20"/>
      </w:rPr>
      <w:t xml:space="preserve"> </w:t>
    </w:r>
    <w:r w:rsidRPr="00F44DF1">
      <w:rPr>
        <w:rFonts w:ascii="Times New Roman" w:hAnsi="Times New Roman" w:cs="Times New Roman"/>
        <w:b/>
        <w:sz w:val="20"/>
      </w:rPr>
      <w:t xml:space="preserve">(OMB Control Number: </w:t>
    </w:r>
    <w:r>
      <w:rPr>
        <w:rFonts w:ascii="Times New Roman" w:hAnsi="Times New Roman" w:cs="Times New Roman"/>
        <w:b/>
        <w:sz w:val="20"/>
      </w:rPr>
      <w:t>0584-NEW</w:t>
    </w:r>
    <w:r w:rsidRPr="00F44DF1">
      <w:rPr>
        <w:rFonts w:ascii="Times New Roman" w:hAnsi="Times New Roman" w:cs="Times New Roman"/>
        <w:b/>
        <w:sz w:val="20"/>
      </w:rPr>
      <w:t>)</w:t>
    </w:r>
  </w:p>
  <w:p w:rsidR="00342AF2" w:rsidRDefault="00342A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E387B"/>
    <w:multiLevelType w:val="hybridMultilevel"/>
    <w:tmpl w:val="2DD847F6"/>
    <w:lvl w:ilvl="0" w:tplc="5A222DB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6B4229"/>
    <w:multiLevelType w:val="hybridMultilevel"/>
    <w:tmpl w:val="D688AA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4A23767D"/>
    <w:multiLevelType w:val="hybridMultilevel"/>
    <w:tmpl w:val="110EB95A"/>
    <w:lvl w:ilvl="0" w:tplc="62A4B2DA">
      <w:start w:val="1"/>
      <w:numFmt w:val="decimal"/>
      <w:pStyle w:val="TOC1"/>
      <w:lvlText w:val="%1."/>
      <w:lvlJc w:val="left"/>
      <w:pPr>
        <w:ind w:left="435" w:hanging="435"/>
      </w:pPr>
      <w:rPr>
        <w:rFonts w:eastAsia="Times New Roman" w:hint="default"/>
        <w:color w:val="0000FF" w:themeColor="hyperlink"/>
        <w:sz w:val="24"/>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C3288F"/>
    <w:multiLevelType w:val="hybridMultilevel"/>
    <w:tmpl w:val="C93A5BF2"/>
    <w:lvl w:ilvl="0" w:tplc="7EE2289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E80F73"/>
    <w:multiLevelType w:val="hybridMultilevel"/>
    <w:tmpl w:val="B8D44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412705"/>
    <w:multiLevelType w:val="hybridMultilevel"/>
    <w:tmpl w:val="987E8B96"/>
    <w:lvl w:ilvl="0" w:tplc="9DD47556">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729E59B9"/>
    <w:multiLevelType w:val="hybridMultilevel"/>
    <w:tmpl w:val="D18A3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F2"/>
    <w:rsid w:val="001079D4"/>
    <w:rsid w:val="00342AF2"/>
    <w:rsid w:val="00515B34"/>
    <w:rsid w:val="0080460F"/>
    <w:rsid w:val="00F4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F2"/>
    <w:pPr>
      <w:spacing w:after="0" w:line="240" w:lineRule="auto"/>
    </w:pPr>
    <w:rPr>
      <w:rFonts w:ascii="Arial" w:eastAsia="Times New Roman" w:hAnsi="Arial" w:cs="Courier New"/>
      <w:szCs w:val="20"/>
    </w:rPr>
  </w:style>
  <w:style w:type="paragraph" w:styleId="Heading1">
    <w:name w:val="heading 1"/>
    <w:basedOn w:val="Heading2"/>
    <w:next w:val="Normal"/>
    <w:link w:val="Heading1Char"/>
    <w:qFormat/>
    <w:rsid w:val="00342AF2"/>
    <w:pPr>
      <w:numPr>
        <w:numId w:val="0"/>
      </w:numPr>
      <w:spacing w:line="480" w:lineRule="auto"/>
      <w:outlineLvl w:val="0"/>
    </w:pPr>
  </w:style>
  <w:style w:type="paragraph" w:styleId="Heading2">
    <w:name w:val="heading 2"/>
    <w:basedOn w:val="ListParagraph"/>
    <w:next w:val="Normal"/>
    <w:link w:val="Heading2Char"/>
    <w:qFormat/>
    <w:rsid w:val="00342AF2"/>
    <w:pPr>
      <w:numPr>
        <w:numId w:val="1"/>
      </w:numPr>
      <w:ind w:left="0" w:firstLine="0"/>
      <w:outlineLvl w:val="1"/>
    </w:pPr>
    <w:rPr>
      <w:rFonts w:ascii="Times New Roman"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AF2"/>
    <w:rPr>
      <w:rFonts w:eastAsia="Times New Roman" w:cs="Times New Roman"/>
      <w:b/>
      <w:szCs w:val="24"/>
    </w:rPr>
  </w:style>
  <w:style w:type="character" w:customStyle="1" w:styleId="Heading2Char">
    <w:name w:val="Heading 2 Char"/>
    <w:basedOn w:val="DefaultParagraphFont"/>
    <w:link w:val="Heading2"/>
    <w:rsid w:val="00342AF2"/>
    <w:rPr>
      <w:rFonts w:eastAsia="Times New Roman" w:cs="Times New Roman"/>
      <w:b/>
      <w:szCs w:val="24"/>
    </w:rPr>
  </w:style>
  <w:style w:type="paragraph" w:styleId="Header">
    <w:name w:val="header"/>
    <w:basedOn w:val="Normal"/>
    <w:link w:val="HeaderChar"/>
    <w:rsid w:val="00342AF2"/>
    <w:pPr>
      <w:tabs>
        <w:tab w:val="center" w:pos="4320"/>
        <w:tab w:val="right" w:pos="8640"/>
      </w:tabs>
    </w:pPr>
    <w:rPr>
      <w:rFonts w:ascii="Times New Roman" w:hAnsi="Times New Roman" w:cs="Times New Roman"/>
      <w:szCs w:val="24"/>
    </w:rPr>
  </w:style>
  <w:style w:type="character" w:customStyle="1" w:styleId="HeaderChar">
    <w:name w:val="Header Char"/>
    <w:basedOn w:val="DefaultParagraphFont"/>
    <w:link w:val="Header"/>
    <w:rsid w:val="00342AF2"/>
    <w:rPr>
      <w:rFonts w:eastAsia="Times New Roman" w:cs="Times New Roman"/>
      <w:szCs w:val="24"/>
    </w:rPr>
  </w:style>
  <w:style w:type="paragraph" w:customStyle="1" w:styleId="ExhibitTitle">
    <w:name w:val="Exhibit Title"/>
    <w:basedOn w:val="Normal"/>
    <w:rsid w:val="00342AF2"/>
    <w:pPr>
      <w:pBdr>
        <w:bottom w:val="single" w:sz="4" w:space="1" w:color="auto"/>
      </w:pBdr>
      <w:spacing w:before="120" w:after="120"/>
      <w:jc w:val="both"/>
    </w:pPr>
    <w:rPr>
      <w:rFonts w:ascii="Times New Roman" w:hAnsi="Times New Roman" w:cs="Times New Roman"/>
      <w:b/>
      <w:smallCaps/>
    </w:rPr>
  </w:style>
  <w:style w:type="paragraph" w:styleId="ListParagraph">
    <w:name w:val="List Paragraph"/>
    <w:basedOn w:val="Normal"/>
    <w:uiPriority w:val="34"/>
    <w:qFormat/>
    <w:rsid w:val="00342AF2"/>
    <w:pPr>
      <w:ind w:left="720"/>
      <w:contextualSpacing/>
    </w:pPr>
  </w:style>
  <w:style w:type="paragraph" w:styleId="Footer">
    <w:name w:val="footer"/>
    <w:basedOn w:val="Normal"/>
    <w:link w:val="FooterChar"/>
    <w:uiPriority w:val="99"/>
    <w:unhideWhenUsed/>
    <w:rsid w:val="00342AF2"/>
    <w:pPr>
      <w:tabs>
        <w:tab w:val="center" w:pos="4680"/>
        <w:tab w:val="right" w:pos="9360"/>
      </w:tabs>
    </w:pPr>
  </w:style>
  <w:style w:type="character" w:customStyle="1" w:styleId="FooterChar">
    <w:name w:val="Footer Char"/>
    <w:basedOn w:val="DefaultParagraphFont"/>
    <w:link w:val="Footer"/>
    <w:uiPriority w:val="99"/>
    <w:rsid w:val="00342AF2"/>
    <w:rPr>
      <w:rFonts w:ascii="Arial" w:eastAsia="Times New Roman" w:hAnsi="Arial" w:cs="Courier New"/>
      <w:szCs w:val="20"/>
    </w:rPr>
  </w:style>
  <w:style w:type="paragraph" w:styleId="TOCHeading">
    <w:name w:val="TOC Heading"/>
    <w:basedOn w:val="Heading1"/>
    <w:next w:val="Normal"/>
    <w:uiPriority w:val="39"/>
    <w:unhideWhenUsed/>
    <w:qFormat/>
    <w:rsid w:val="00342AF2"/>
    <w:pPr>
      <w:keepLines/>
      <w:spacing w:before="48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342AF2"/>
    <w:pPr>
      <w:numPr>
        <w:numId w:val="6"/>
      </w:numPr>
      <w:tabs>
        <w:tab w:val="left" w:pos="440"/>
        <w:tab w:val="right" w:leader="dot" w:pos="9350"/>
      </w:tabs>
      <w:spacing w:after="100"/>
    </w:pPr>
  </w:style>
  <w:style w:type="paragraph" w:styleId="TOC2">
    <w:name w:val="toc 2"/>
    <w:basedOn w:val="Normal"/>
    <w:next w:val="Normal"/>
    <w:autoRedefine/>
    <w:uiPriority w:val="39"/>
    <w:unhideWhenUsed/>
    <w:rsid w:val="00342AF2"/>
    <w:pPr>
      <w:tabs>
        <w:tab w:val="left" w:pos="880"/>
        <w:tab w:val="right" w:leader="dot" w:pos="9350"/>
      </w:tabs>
      <w:spacing w:after="100"/>
    </w:pPr>
  </w:style>
  <w:style w:type="character" w:styleId="Hyperlink">
    <w:name w:val="Hyperlink"/>
    <w:basedOn w:val="DefaultParagraphFont"/>
    <w:uiPriority w:val="99"/>
    <w:unhideWhenUsed/>
    <w:rsid w:val="00342AF2"/>
    <w:rPr>
      <w:color w:val="0000FF" w:themeColor="hyperlink"/>
      <w:u w:val="single"/>
    </w:rPr>
  </w:style>
  <w:style w:type="paragraph" w:styleId="BalloonText">
    <w:name w:val="Balloon Text"/>
    <w:basedOn w:val="Normal"/>
    <w:link w:val="BalloonTextChar"/>
    <w:uiPriority w:val="99"/>
    <w:semiHidden/>
    <w:unhideWhenUsed/>
    <w:rsid w:val="00342AF2"/>
    <w:rPr>
      <w:rFonts w:ascii="Tahoma" w:hAnsi="Tahoma" w:cs="Tahoma"/>
      <w:sz w:val="16"/>
      <w:szCs w:val="16"/>
    </w:rPr>
  </w:style>
  <w:style w:type="character" w:customStyle="1" w:styleId="BalloonTextChar">
    <w:name w:val="Balloon Text Char"/>
    <w:basedOn w:val="DefaultParagraphFont"/>
    <w:link w:val="BalloonText"/>
    <w:uiPriority w:val="99"/>
    <w:semiHidden/>
    <w:rsid w:val="00342AF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F2"/>
    <w:pPr>
      <w:spacing w:after="0" w:line="240" w:lineRule="auto"/>
    </w:pPr>
    <w:rPr>
      <w:rFonts w:ascii="Arial" w:eastAsia="Times New Roman" w:hAnsi="Arial" w:cs="Courier New"/>
      <w:szCs w:val="20"/>
    </w:rPr>
  </w:style>
  <w:style w:type="paragraph" w:styleId="Heading1">
    <w:name w:val="heading 1"/>
    <w:basedOn w:val="Heading2"/>
    <w:next w:val="Normal"/>
    <w:link w:val="Heading1Char"/>
    <w:qFormat/>
    <w:rsid w:val="00342AF2"/>
    <w:pPr>
      <w:numPr>
        <w:numId w:val="0"/>
      </w:numPr>
      <w:spacing w:line="480" w:lineRule="auto"/>
      <w:outlineLvl w:val="0"/>
    </w:pPr>
  </w:style>
  <w:style w:type="paragraph" w:styleId="Heading2">
    <w:name w:val="heading 2"/>
    <w:basedOn w:val="ListParagraph"/>
    <w:next w:val="Normal"/>
    <w:link w:val="Heading2Char"/>
    <w:qFormat/>
    <w:rsid w:val="00342AF2"/>
    <w:pPr>
      <w:numPr>
        <w:numId w:val="1"/>
      </w:numPr>
      <w:ind w:left="0" w:firstLine="0"/>
      <w:outlineLvl w:val="1"/>
    </w:pPr>
    <w:rPr>
      <w:rFonts w:ascii="Times New Roman" w:hAnsi="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2AF2"/>
    <w:rPr>
      <w:rFonts w:eastAsia="Times New Roman" w:cs="Times New Roman"/>
      <w:b/>
      <w:szCs w:val="24"/>
    </w:rPr>
  </w:style>
  <w:style w:type="character" w:customStyle="1" w:styleId="Heading2Char">
    <w:name w:val="Heading 2 Char"/>
    <w:basedOn w:val="DefaultParagraphFont"/>
    <w:link w:val="Heading2"/>
    <w:rsid w:val="00342AF2"/>
    <w:rPr>
      <w:rFonts w:eastAsia="Times New Roman" w:cs="Times New Roman"/>
      <w:b/>
      <w:szCs w:val="24"/>
    </w:rPr>
  </w:style>
  <w:style w:type="paragraph" w:styleId="Header">
    <w:name w:val="header"/>
    <w:basedOn w:val="Normal"/>
    <w:link w:val="HeaderChar"/>
    <w:rsid w:val="00342AF2"/>
    <w:pPr>
      <w:tabs>
        <w:tab w:val="center" w:pos="4320"/>
        <w:tab w:val="right" w:pos="8640"/>
      </w:tabs>
    </w:pPr>
    <w:rPr>
      <w:rFonts w:ascii="Times New Roman" w:hAnsi="Times New Roman" w:cs="Times New Roman"/>
      <w:szCs w:val="24"/>
    </w:rPr>
  </w:style>
  <w:style w:type="character" w:customStyle="1" w:styleId="HeaderChar">
    <w:name w:val="Header Char"/>
    <w:basedOn w:val="DefaultParagraphFont"/>
    <w:link w:val="Header"/>
    <w:rsid w:val="00342AF2"/>
    <w:rPr>
      <w:rFonts w:eastAsia="Times New Roman" w:cs="Times New Roman"/>
      <w:szCs w:val="24"/>
    </w:rPr>
  </w:style>
  <w:style w:type="paragraph" w:customStyle="1" w:styleId="ExhibitTitle">
    <w:name w:val="Exhibit Title"/>
    <w:basedOn w:val="Normal"/>
    <w:rsid w:val="00342AF2"/>
    <w:pPr>
      <w:pBdr>
        <w:bottom w:val="single" w:sz="4" w:space="1" w:color="auto"/>
      </w:pBdr>
      <w:spacing w:before="120" w:after="120"/>
      <w:jc w:val="both"/>
    </w:pPr>
    <w:rPr>
      <w:rFonts w:ascii="Times New Roman" w:hAnsi="Times New Roman" w:cs="Times New Roman"/>
      <w:b/>
      <w:smallCaps/>
    </w:rPr>
  </w:style>
  <w:style w:type="paragraph" w:styleId="ListParagraph">
    <w:name w:val="List Paragraph"/>
    <w:basedOn w:val="Normal"/>
    <w:uiPriority w:val="34"/>
    <w:qFormat/>
    <w:rsid w:val="00342AF2"/>
    <w:pPr>
      <w:ind w:left="720"/>
      <w:contextualSpacing/>
    </w:pPr>
  </w:style>
  <w:style w:type="paragraph" w:styleId="Footer">
    <w:name w:val="footer"/>
    <w:basedOn w:val="Normal"/>
    <w:link w:val="FooterChar"/>
    <w:uiPriority w:val="99"/>
    <w:unhideWhenUsed/>
    <w:rsid w:val="00342AF2"/>
    <w:pPr>
      <w:tabs>
        <w:tab w:val="center" w:pos="4680"/>
        <w:tab w:val="right" w:pos="9360"/>
      </w:tabs>
    </w:pPr>
  </w:style>
  <w:style w:type="character" w:customStyle="1" w:styleId="FooterChar">
    <w:name w:val="Footer Char"/>
    <w:basedOn w:val="DefaultParagraphFont"/>
    <w:link w:val="Footer"/>
    <w:uiPriority w:val="99"/>
    <w:rsid w:val="00342AF2"/>
    <w:rPr>
      <w:rFonts w:ascii="Arial" w:eastAsia="Times New Roman" w:hAnsi="Arial" w:cs="Courier New"/>
      <w:szCs w:val="20"/>
    </w:rPr>
  </w:style>
  <w:style w:type="paragraph" w:styleId="TOCHeading">
    <w:name w:val="TOC Heading"/>
    <w:basedOn w:val="Heading1"/>
    <w:next w:val="Normal"/>
    <w:uiPriority w:val="39"/>
    <w:unhideWhenUsed/>
    <w:qFormat/>
    <w:rsid w:val="00342AF2"/>
    <w:pPr>
      <w:keepLines/>
      <w:spacing w:before="48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342AF2"/>
    <w:pPr>
      <w:numPr>
        <w:numId w:val="6"/>
      </w:numPr>
      <w:tabs>
        <w:tab w:val="left" w:pos="440"/>
        <w:tab w:val="right" w:leader="dot" w:pos="9350"/>
      </w:tabs>
      <w:spacing w:after="100"/>
    </w:pPr>
  </w:style>
  <w:style w:type="paragraph" w:styleId="TOC2">
    <w:name w:val="toc 2"/>
    <w:basedOn w:val="Normal"/>
    <w:next w:val="Normal"/>
    <w:autoRedefine/>
    <w:uiPriority w:val="39"/>
    <w:unhideWhenUsed/>
    <w:rsid w:val="00342AF2"/>
    <w:pPr>
      <w:tabs>
        <w:tab w:val="left" w:pos="880"/>
        <w:tab w:val="right" w:leader="dot" w:pos="9350"/>
      </w:tabs>
      <w:spacing w:after="100"/>
    </w:pPr>
  </w:style>
  <w:style w:type="character" w:styleId="Hyperlink">
    <w:name w:val="Hyperlink"/>
    <w:basedOn w:val="DefaultParagraphFont"/>
    <w:uiPriority w:val="99"/>
    <w:unhideWhenUsed/>
    <w:rsid w:val="00342AF2"/>
    <w:rPr>
      <w:color w:val="0000FF" w:themeColor="hyperlink"/>
      <w:u w:val="single"/>
    </w:rPr>
  </w:style>
  <w:style w:type="paragraph" w:styleId="BalloonText">
    <w:name w:val="Balloon Text"/>
    <w:basedOn w:val="Normal"/>
    <w:link w:val="BalloonTextChar"/>
    <w:uiPriority w:val="99"/>
    <w:semiHidden/>
    <w:unhideWhenUsed/>
    <w:rsid w:val="00342AF2"/>
    <w:rPr>
      <w:rFonts w:ascii="Tahoma" w:hAnsi="Tahoma" w:cs="Tahoma"/>
      <w:sz w:val="16"/>
      <w:szCs w:val="16"/>
    </w:rPr>
  </w:style>
  <w:style w:type="character" w:customStyle="1" w:styleId="BalloonTextChar">
    <w:name w:val="Balloon Text Char"/>
    <w:basedOn w:val="DefaultParagraphFont"/>
    <w:link w:val="BalloonText"/>
    <w:uiPriority w:val="99"/>
    <w:semiHidden/>
    <w:rsid w:val="00342AF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rtfeld@wisc.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staplet@umd.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fsp@optimalsolutionsgroup.com" TargetMode="External"/><Relationship Id="rId5" Type="http://schemas.openxmlformats.org/officeDocument/2006/relationships/settings" Target="settings.xml"/><Relationship Id="rId15" Type="http://schemas.openxmlformats.org/officeDocument/2006/relationships/hyperlink" Target="mailto:ksims@frac.org" TargetMode="External"/><Relationship Id="rId10" Type="http://schemas.openxmlformats.org/officeDocument/2006/relationships/hyperlink" Target="mailto:Ashley.Owens@fns.usd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hanchalat.Chanhatasilpa@fns.usda.gov" TargetMode="External"/><Relationship Id="rId14" Type="http://schemas.openxmlformats.org/officeDocument/2006/relationships/hyperlink" Target="mailto:sanderson@fra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1FBB1-BC96-4924-8E6C-9BE1951C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2120</Words>
  <Characters>12085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Mulford</dc:creator>
  <cp:lastModifiedBy>cchanhatasilpa</cp:lastModifiedBy>
  <cp:revision>2</cp:revision>
  <dcterms:created xsi:type="dcterms:W3CDTF">2014-04-21T12:18:00Z</dcterms:created>
  <dcterms:modified xsi:type="dcterms:W3CDTF">2014-04-21T12:18:00Z</dcterms:modified>
</cp:coreProperties>
</file>