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1F" w:rsidRDefault="002F021F" w:rsidP="002F021F">
      <w:pPr>
        <w:ind w:left="90"/>
        <w:rPr>
          <w:rFonts w:ascii="Arial" w:hAnsi="Arial" w:cs="Arial"/>
          <w:sz w:val="24"/>
          <w:szCs w:val="24"/>
        </w:rPr>
      </w:pPr>
    </w:p>
    <w:p w:rsidR="002F021F" w:rsidRDefault="002F021F" w:rsidP="002F021F">
      <w:pPr>
        <w:jc w:val="center"/>
        <w:rPr>
          <w:rFonts w:ascii="Tahoma" w:hAnsi="Tahoma" w:cs="Tahoma"/>
          <w:b/>
          <w:color w:val="943634" w:themeColor="accent2" w:themeShade="BF"/>
          <w:sz w:val="32"/>
          <w:szCs w:val="32"/>
        </w:rPr>
      </w:pPr>
    </w:p>
    <w:p w:rsidR="002F021F" w:rsidRDefault="002F021F" w:rsidP="002F021F">
      <w:pPr>
        <w:jc w:val="center"/>
        <w:rPr>
          <w:rFonts w:ascii="Tahoma" w:hAnsi="Tahoma" w:cs="Tahoma"/>
          <w:b/>
          <w:color w:val="943634" w:themeColor="accent2" w:themeShade="BF"/>
          <w:sz w:val="32"/>
          <w:szCs w:val="32"/>
        </w:rPr>
      </w:pPr>
    </w:p>
    <w:p w:rsidR="002F021F" w:rsidRDefault="002F021F" w:rsidP="002F021F">
      <w:pPr>
        <w:jc w:val="center"/>
        <w:rPr>
          <w:rFonts w:ascii="Tahoma" w:hAnsi="Tahoma" w:cs="Tahoma"/>
          <w:b/>
          <w:color w:val="943634" w:themeColor="accent2" w:themeShade="BF"/>
          <w:sz w:val="32"/>
          <w:szCs w:val="32"/>
        </w:rPr>
      </w:pPr>
    </w:p>
    <w:p w:rsidR="002F021F" w:rsidRDefault="002F021F" w:rsidP="002F021F">
      <w:pPr>
        <w:jc w:val="center"/>
        <w:rPr>
          <w:rFonts w:ascii="Tahoma" w:hAnsi="Tahoma" w:cs="Tahoma"/>
          <w:b/>
          <w:color w:val="943634" w:themeColor="accent2" w:themeShade="BF"/>
          <w:sz w:val="32"/>
          <w:szCs w:val="32"/>
        </w:rPr>
      </w:pPr>
    </w:p>
    <w:p w:rsidR="002F021F" w:rsidRDefault="002F021F" w:rsidP="002F021F">
      <w:pPr>
        <w:jc w:val="center"/>
        <w:rPr>
          <w:rFonts w:ascii="Tahoma" w:hAnsi="Tahoma" w:cs="Tahoma"/>
          <w:b/>
          <w:color w:val="943634" w:themeColor="accent2" w:themeShade="BF"/>
          <w:sz w:val="32"/>
          <w:szCs w:val="32"/>
        </w:rPr>
      </w:pPr>
    </w:p>
    <w:p w:rsidR="002F021F" w:rsidRDefault="002F021F" w:rsidP="002F021F">
      <w:pPr>
        <w:jc w:val="center"/>
        <w:rPr>
          <w:rFonts w:ascii="Tahoma" w:hAnsi="Tahoma" w:cs="Tahoma"/>
          <w:b/>
          <w:color w:val="943634" w:themeColor="accent2" w:themeShade="BF"/>
          <w:sz w:val="32"/>
          <w:szCs w:val="32"/>
        </w:rPr>
      </w:pPr>
    </w:p>
    <w:p w:rsidR="002F021F" w:rsidRDefault="002F021F" w:rsidP="002F021F">
      <w:pPr>
        <w:jc w:val="center"/>
        <w:rPr>
          <w:rFonts w:ascii="Tahoma" w:hAnsi="Tahoma" w:cs="Tahoma"/>
          <w:b/>
          <w:color w:val="943634" w:themeColor="accent2" w:themeShade="BF"/>
          <w:sz w:val="32"/>
          <w:szCs w:val="32"/>
        </w:rPr>
      </w:pPr>
    </w:p>
    <w:p w:rsidR="002F021F" w:rsidRDefault="002F021F" w:rsidP="002F021F">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 xml:space="preserve">Appendix </w:t>
      </w:r>
      <w:r>
        <w:rPr>
          <w:rFonts w:ascii="Tahoma" w:hAnsi="Tahoma" w:cs="Tahoma"/>
          <w:b/>
          <w:color w:val="943634" w:themeColor="accent2" w:themeShade="BF"/>
          <w:sz w:val="32"/>
          <w:szCs w:val="32"/>
        </w:rPr>
        <w:t>D1</w:t>
      </w:r>
    </w:p>
    <w:p w:rsidR="002F021F" w:rsidRPr="001708DE" w:rsidRDefault="002F021F" w:rsidP="002F021F">
      <w:pPr>
        <w:jc w:val="center"/>
        <w:rPr>
          <w:rFonts w:ascii="Tahoma" w:hAnsi="Tahoma" w:cs="Tahoma"/>
          <w:b/>
          <w:color w:val="943634" w:themeColor="accent2" w:themeShade="BF"/>
          <w:sz w:val="32"/>
          <w:szCs w:val="32"/>
        </w:rPr>
      </w:pPr>
    </w:p>
    <w:p w:rsidR="002F021F" w:rsidRDefault="002F021F" w:rsidP="002F021F">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Memo on Pretest Results</w:t>
      </w:r>
    </w:p>
    <w:p w:rsidR="002F021F" w:rsidRDefault="002F021F" w:rsidP="002F021F">
      <w:pPr>
        <w:pBdr>
          <w:bottom w:val="single" w:sz="12" w:space="1" w:color="632423" w:themeColor="accent2" w:themeShade="80"/>
        </w:pBdr>
        <w:spacing w:line="120" w:lineRule="auto"/>
        <w:rPr>
          <w:rFonts w:ascii="Tahoma" w:hAnsi="Tahoma" w:cs="Tahoma"/>
          <w:b/>
          <w:color w:val="943634" w:themeColor="accent2" w:themeShade="BF"/>
          <w:sz w:val="32"/>
          <w:szCs w:val="32"/>
        </w:rPr>
      </w:pPr>
    </w:p>
    <w:p w:rsidR="002F021F" w:rsidRDefault="002F021F" w:rsidP="002F021F">
      <w:pPr>
        <w:pStyle w:val="NoSpacing"/>
        <w:jc w:val="center"/>
        <w:rPr>
          <w:rFonts w:ascii="Arial" w:hAnsi="Arial" w:cs="Arial"/>
          <w:b/>
          <w:sz w:val="28"/>
          <w:szCs w:val="28"/>
        </w:rPr>
      </w:pPr>
    </w:p>
    <w:p w:rsidR="002F021F" w:rsidRDefault="002F021F">
      <w:pPr>
        <w:spacing w:after="200" w:line="276" w:lineRule="auto"/>
        <w:rPr>
          <w:rFonts w:ascii="Arial" w:hAnsi="Arial" w:cs="Arial"/>
          <w:sz w:val="24"/>
          <w:szCs w:val="24"/>
        </w:rPr>
      </w:pPr>
      <w:r>
        <w:rPr>
          <w:rFonts w:ascii="Arial" w:hAnsi="Arial" w:cs="Arial"/>
          <w:sz w:val="24"/>
          <w:szCs w:val="24"/>
        </w:rPr>
        <w:br w:type="page"/>
      </w:r>
      <w:bookmarkStart w:id="0" w:name="_GoBack"/>
      <w:bookmarkEnd w:id="0"/>
    </w:p>
    <w:p w:rsidR="002F021F" w:rsidRPr="00C06782" w:rsidRDefault="002F021F" w:rsidP="002F021F">
      <w:pPr>
        <w:ind w:left="90"/>
        <w:rPr>
          <w:rFonts w:ascii="Arial" w:hAnsi="Arial" w:cs="Arial"/>
          <w:sz w:val="24"/>
          <w:szCs w:val="24"/>
        </w:rPr>
      </w:pPr>
      <w:r w:rsidRPr="00C06782">
        <w:rPr>
          <w:rFonts w:ascii="Arial" w:hAnsi="Arial" w:cs="Arial"/>
          <w:sz w:val="24"/>
          <w:szCs w:val="24"/>
        </w:rPr>
        <w:lastRenderedPageBreak/>
        <w:t>The purpose of this memo is to summarize findings from pretests</w:t>
      </w:r>
      <w:r>
        <w:rPr>
          <w:rFonts w:ascii="Arial" w:hAnsi="Arial" w:cs="Arial"/>
          <w:sz w:val="24"/>
          <w:szCs w:val="24"/>
        </w:rPr>
        <w:t xml:space="preserve"> conducted for</w:t>
      </w:r>
      <w:r w:rsidRPr="00C06782">
        <w:rPr>
          <w:rFonts w:ascii="Arial" w:hAnsi="Arial" w:cs="Arial"/>
          <w:sz w:val="24"/>
          <w:szCs w:val="24"/>
        </w:rPr>
        <w:t xml:space="preserve"> the various i</w:t>
      </w:r>
      <w:r>
        <w:rPr>
          <w:rFonts w:ascii="Arial" w:hAnsi="Arial" w:cs="Arial"/>
          <w:sz w:val="24"/>
          <w:szCs w:val="24"/>
        </w:rPr>
        <w:t>nstruments that will be used for</w:t>
      </w:r>
      <w:r w:rsidRPr="00C06782">
        <w:rPr>
          <w:rFonts w:ascii="Arial" w:hAnsi="Arial" w:cs="Arial"/>
          <w:sz w:val="24"/>
          <w:szCs w:val="24"/>
        </w:rPr>
        <w:t xml:space="preserve"> the WIC N</w:t>
      </w:r>
      <w:r>
        <w:rPr>
          <w:rFonts w:ascii="Arial" w:hAnsi="Arial" w:cs="Arial"/>
          <w:sz w:val="24"/>
          <w:szCs w:val="24"/>
        </w:rPr>
        <w:t>utrition Services and Administration (N</w:t>
      </w:r>
      <w:r w:rsidRPr="00C06782">
        <w:rPr>
          <w:rFonts w:ascii="Arial" w:hAnsi="Arial" w:cs="Arial"/>
          <w:sz w:val="24"/>
          <w:szCs w:val="24"/>
        </w:rPr>
        <w:t>SA Cost Study</w:t>
      </w:r>
      <w:r>
        <w:rPr>
          <w:rFonts w:ascii="Arial" w:hAnsi="Arial" w:cs="Arial"/>
          <w:sz w:val="24"/>
          <w:szCs w:val="24"/>
        </w:rPr>
        <w:t>)</w:t>
      </w:r>
      <w:r w:rsidRPr="00C06782">
        <w:rPr>
          <w:rFonts w:ascii="Arial" w:hAnsi="Arial" w:cs="Arial"/>
          <w:sz w:val="24"/>
          <w:szCs w:val="24"/>
        </w:rPr>
        <w:t xml:space="preserve">. The pretests were conducted between May </w:t>
      </w:r>
      <w:r>
        <w:rPr>
          <w:rFonts w:ascii="Arial" w:hAnsi="Arial" w:cs="Arial"/>
          <w:sz w:val="24"/>
          <w:szCs w:val="24"/>
        </w:rPr>
        <w:t>7</w:t>
      </w:r>
      <w:r w:rsidRPr="00C06782">
        <w:rPr>
          <w:rFonts w:ascii="Arial" w:hAnsi="Arial" w:cs="Arial"/>
          <w:sz w:val="24"/>
          <w:szCs w:val="24"/>
        </w:rPr>
        <w:t xml:space="preserve"> and May 31 of</w:t>
      </w:r>
      <w:r>
        <w:rPr>
          <w:rFonts w:ascii="Arial" w:hAnsi="Arial" w:cs="Arial"/>
          <w:sz w:val="24"/>
          <w:szCs w:val="24"/>
        </w:rPr>
        <w:t xml:space="preserve"> 2013</w:t>
      </w:r>
      <w:r w:rsidRPr="00C06782">
        <w:rPr>
          <w:rFonts w:ascii="Arial" w:hAnsi="Arial" w:cs="Arial"/>
          <w:sz w:val="24"/>
          <w:szCs w:val="24"/>
        </w:rPr>
        <w:t xml:space="preserve">, and involved both </w:t>
      </w:r>
      <w:r>
        <w:rPr>
          <w:rFonts w:ascii="Arial" w:hAnsi="Arial" w:cs="Arial"/>
          <w:sz w:val="24"/>
          <w:szCs w:val="24"/>
        </w:rPr>
        <w:t>S</w:t>
      </w:r>
      <w:r w:rsidRPr="00C06782">
        <w:rPr>
          <w:rFonts w:ascii="Arial" w:hAnsi="Arial" w:cs="Arial"/>
          <w:sz w:val="24"/>
          <w:szCs w:val="24"/>
        </w:rPr>
        <w:t>tate and local WIC staff</w:t>
      </w:r>
      <w:r>
        <w:rPr>
          <w:rFonts w:ascii="Arial" w:hAnsi="Arial" w:cs="Arial"/>
          <w:sz w:val="24"/>
          <w:szCs w:val="24"/>
        </w:rPr>
        <w:t xml:space="preserve">. State and local agencies participating in the pretest </w:t>
      </w:r>
      <w:r w:rsidRPr="00C06782">
        <w:rPr>
          <w:rFonts w:ascii="Arial" w:hAnsi="Arial" w:cs="Arial"/>
          <w:sz w:val="24"/>
          <w:szCs w:val="24"/>
        </w:rPr>
        <w:t xml:space="preserve">were matched with the type of instrument most appropriate for </w:t>
      </w:r>
      <w:r>
        <w:rPr>
          <w:rFonts w:ascii="Arial" w:hAnsi="Arial" w:cs="Arial"/>
          <w:sz w:val="24"/>
          <w:szCs w:val="24"/>
        </w:rPr>
        <w:t xml:space="preserve">their type of state or local agency. </w:t>
      </w:r>
      <w:r w:rsidRPr="00C06782">
        <w:rPr>
          <w:rFonts w:ascii="Arial" w:hAnsi="Arial" w:cs="Arial"/>
          <w:sz w:val="24"/>
          <w:szCs w:val="24"/>
        </w:rPr>
        <w:t xml:space="preserve">The instruments included in the pretest were the State and </w:t>
      </w:r>
      <w:r>
        <w:rPr>
          <w:rFonts w:ascii="Arial" w:hAnsi="Arial" w:cs="Arial"/>
          <w:sz w:val="24"/>
          <w:szCs w:val="24"/>
        </w:rPr>
        <w:t>l</w:t>
      </w:r>
      <w:r w:rsidRPr="00C06782">
        <w:rPr>
          <w:rFonts w:ascii="Arial" w:hAnsi="Arial" w:cs="Arial"/>
          <w:sz w:val="24"/>
          <w:szCs w:val="24"/>
        </w:rPr>
        <w:t xml:space="preserve">ocal </w:t>
      </w:r>
      <w:r>
        <w:rPr>
          <w:rFonts w:ascii="Arial" w:hAnsi="Arial" w:cs="Arial"/>
          <w:sz w:val="24"/>
          <w:szCs w:val="24"/>
        </w:rPr>
        <w:t>agency Web surveys; the combined Web survey for State-run local programs; State and local WIC c</w:t>
      </w:r>
      <w:r w:rsidRPr="00C06782">
        <w:rPr>
          <w:rFonts w:ascii="Arial" w:hAnsi="Arial" w:cs="Arial"/>
          <w:sz w:val="24"/>
          <w:szCs w:val="24"/>
        </w:rPr>
        <w:t xml:space="preserve">ase </w:t>
      </w:r>
      <w:r>
        <w:rPr>
          <w:rFonts w:ascii="Arial" w:hAnsi="Arial" w:cs="Arial"/>
          <w:sz w:val="24"/>
          <w:szCs w:val="24"/>
        </w:rPr>
        <w:t>s</w:t>
      </w:r>
      <w:r w:rsidRPr="00C06782">
        <w:rPr>
          <w:rFonts w:ascii="Arial" w:hAnsi="Arial" w:cs="Arial"/>
          <w:sz w:val="24"/>
          <w:szCs w:val="24"/>
        </w:rPr>
        <w:t xml:space="preserve">tudy </w:t>
      </w:r>
      <w:r>
        <w:rPr>
          <w:rFonts w:ascii="Arial" w:hAnsi="Arial" w:cs="Arial"/>
          <w:sz w:val="24"/>
          <w:szCs w:val="24"/>
        </w:rPr>
        <w:t>g</w:t>
      </w:r>
      <w:r w:rsidRPr="00C06782">
        <w:rPr>
          <w:rFonts w:ascii="Arial" w:hAnsi="Arial" w:cs="Arial"/>
          <w:sz w:val="24"/>
          <w:szCs w:val="24"/>
        </w:rPr>
        <w:t>uides</w:t>
      </w:r>
      <w:r>
        <w:rPr>
          <w:rFonts w:ascii="Arial" w:hAnsi="Arial" w:cs="Arial"/>
          <w:sz w:val="24"/>
          <w:szCs w:val="24"/>
        </w:rPr>
        <w:t>;</w:t>
      </w:r>
      <w:r w:rsidRPr="00C06782">
        <w:rPr>
          <w:rFonts w:ascii="Arial" w:hAnsi="Arial" w:cs="Arial"/>
          <w:sz w:val="24"/>
          <w:szCs w:val="24"/>
        </w:rPr>
        <w:t xml:space="preserve"> and the </w:t>
      </w:r>
      <w:r>
        <w:rPr>
          <w:rFonts w:ascii="Arial" w:hAnsi="Arial" w:cs="Arial"/>
          <w:sz w:val="24"/>
          <w:szCs w:val="24"/>
        </w:rPr>
        <w:t>SNAP/TANF</w:t>
      </w:r>
      <w:r w:rsidRPr="00C06782">
        <w:rPr>
          <w:rFonts w:ascii="Arial" w:hAnsi="Arial" w:cs="Arial"/>
          <w:sz w:val="24"/>
          <w:szCs w:val="24"/>
        </w:rPr>
        <w:t xml:space="preserve"> case study guide.  </w:t>
      </w:r>
    </w:p>
    <w:p w:rsidR="002F021F" w:rsidRPr="00C06782" w:rsidRDefault="002F021F" w:rsidP="002F021F">
      <w:pPr>
        <w:ind w:left="-180"/>
        <w:rPr>
          <w:rFonts w:ascii="Arial" w:hAnsi="Arial" w:cs="Arial"/>
          <w:sz w:val="24"/>
          <w:szCs w:val="24"/>
        </w:rPr>
      </w:pPr>
    </w:p>
    <w:p w:rsidR="002F021F" w:rsidRDefault="002F021F" w:rsidP="002F021F">
      <w:pPr>
        <w:ind w:left="90"/>
        <w:rPr>
          <w:rFonts w:ascii="Arial" w:hAnsi="Arial" w:cs="Arial"/>
          <w:sz w:val="24"/>
          <w:szCs w:val="24"/>
        </w:rPr>
      </w:pPr>
      <w:r w:rsidRPr="00C06782">
        <w:rPr>
          <w:rFonts w:ascii="Arial" w:hAnsi="Arial" w:cs="Arial"/>
          <w:sz w:val="24"/>
          <w:szCs w:val="24"/>
        </w:rPr>
        <w:t xml:space="preserve">Each of the pretest respondents </w:t>
      </w:r>
      <w:r>
        <w:rPr>
          <w:rFonts w:ascii="Arial" w:hAnsi="Arial" w:cs="Arial"/>
          <w:sz w:val="24"/>
          <w:szCs w:val="24"/>
        </w:rPr>
        <w:t>was</w:t>
      </w:r>
      <w:r w:rsidRPr="00C06782">
        <w:rPr>
          <w:rFonts w:ascii="Arial" w:hAnsi="Arial" w:cs="Arial"/>
          <w:sz w:val="24"/>
          <w:szCs w:val="24"/>
        </w:rPr>
        <w:t xml:space="preserve"> provide</w:t>
      </w:r>
      <w:r>
        <w:rPr>
          <w:rFonts w:ascii="Arial" w:hAnsi="Arial" w:cs="Arial"/>
          <w:sz w:val="24"/>
          <w:szCs w:val="24"/>
        </w:rPr>
        <w:t>d</w:t>
      </w:r>
      <w:r w:rsidRPr="00C06782">
        <w:rPr>
          <w:rFonts w:ascii="Arial" w:hAnsi="Arial" w:cs="Arial"/>
          <w:sz w:val="24"/>
          <w:szCs w:val="24"/>
        </w:rPr>
        <w:t xml:space="preserve"> with either a copy of the inst</w:t>
      </w:r>
      <w:r>
        <w:rPr>
          <w:rFonts w:ascii="Arial" w:hAnsi="Arial" w:cs="Arial"/>
          <w:sz w:val="24"/>
          <w:szCs w:val="24"/>
        </w:rPr>
        <w:t>rument (case study guide) or a W</w:t>
      </w:r>
      <w:r w:rsidRPr="00C06782">
        <w:rPr>
          <w:rFonts w:ascii="Arial" w:hAnsi="Arial" w:cs="Arial"/>
          <w:sz w:val="24"/>
          <w:szCs w:val="24"/>
        </w:rPr>
        <w:t>eb link by which they c</w:t>
      </w:r>
      <w:r>
        <w:rPr>
          <w:rFonts w:ascii="Arial" w:hAnsi="Arial" w:cs="Arial"/>
          <w:sz w:val="24"/>
          <w:szCs w:val="24"/>
        </w:rPr>
        <w:t>ould access the W</w:t>
      </w:r>
      <w:r w:rsidRPr="00C06782">
        <w:rPr>
          <w:rFonts w:ascii="Arial" w:hAnsi="Arial" w:cs="Arial"/>
          <w:sz w:val="24"/>
          <w:szCs w:val="24"/>
        </w:rPr>
        <w:t>eb-based survey. They were asked to review the questions for both comprehension and ability to answer the questions (using FFY 2012 data). In addition, they were encouraged to discuss the level of difficulty or ease of obtaining the information needed for answering the questions and to estimate the amount of time required to collect the information. Information from the pretest was combined with input provided by the Peer Advisory Panel (PAP) to create the final instruments that will be sub</w:t>
      </w:r>
      <w:r>
        <w:rPr>
          <w:rFonts w:ascii="Arial" w:hAnsi="Arial" w:cs="Arial"/>
          <w:sz w:val="24"/>
          <w:szCs w:val="24"/>
        </w:rPr>
        <w:t>mitted to FNS. The list of State and local agencies participating in the pretest include the following:</w:t>
      </w:r>
    </w:p>
    <w:p w:rsidR="002F021F" w:rsidRDefault="002F021F" w:rsidP="002F021F">
      <w:pPr>
        <w:ind w:left="-180"/>
        <w:rPr>
          <w:rFonts w:ascii="Arial" w:hAnsi="Arial" w:cs="Arial"/>
          <w:sz w:val="24"/>
          <w:szCs w:val="24"/>
        </w:rPr>
      </w:pPr>
    </w:p>
    <w:tbl>
      <w:tblPr>
        <w:tblStyle w:val="TableGrid"/>
        <w:tblW w:w="0" w:type="auto"/>
        <w:tblInd w:w="198" w:type="dxa"/>
        <w:tblLook w:val="04A0" w:firstRow="1" w:lastRow="0" w:firstColumn="1" w:lastColumn="0" w:noHBand="0" w:noVBand="1"/>
      </w:tblPr>
      <w:tblGrid>
        <w:gridCol w:w="4599"/>
        <w:gridCol w:w="4599"/>
      </w:tblGrid>
      <w:tr w:rsidR="002F021F" w:rsidTr="006415C7">
        <w:tc>
          <w:tcPr>
            <w:tcW w:w="9198" w:type="dxa"/>
            <w:gridSpan w:val="2"/>
            <w:shd w:val="clear" w:color="auto" w:fill="632423" w:themeFill="accent2" w:themeFillShade="80"/>
          </w:tcPr>
          <w:p w:rsidR="002F021F" w:rsidRPr="004661C3" w:rsidRDefault="002F021F" w:rsidP="006415C7">
            <w:pPr>
              <w:jc w:val="center"/>
              <w:rPr>
                <w:rFonts w:ascii="Arial" w:hAnsi="Arial" w:cs="Arial"/>
                <w:b/>
                <w:sz w:val="24"/>
                <w:szCs w:val="24"/>
              </w:rPr>
            </w:pPr>
            <w:r w:rsidRPr="004661C3">
              <w:rPr>
                <w:rFonts w:ascii="Arial" w:hAnsi="Arial" w:cs="Arial"/>
                <w:b/>
                <w:sz w:val="24"/>
                <w:szCs w:val="24"/>
              </w:rPr>
              <w:t>State and Local WIC Agencies Used For Pretest</w:t>
            </w:r>
          </w:p>
        </w:tc>
      </w:tr>
      <w:tr w:rsidR="002F021F" w:rsidTr="006415C7">
        <w:tc>
          <w:tcPr>
            <w:tcW w:w="4599" w:type="dxa"/>
          </w:tcPr>
          <w:p w:rsidR="002F021F" w:rsidRDefault="002F021F" w:rsidP="006415C7">
            <w:pPr>
              <w:jc w:val="center"/>
              <w:rPr>
                <w:rFonts w:ascii="Arial" w:hAnsi="Arial" w:cs="Arial"/>
                <w:sz w:val="24"/>
                <w:szCs w:val="24"/>
              </w:rPr>
            </w:pPr>
            <w:r>
              <w:rPr>
                <w:rFonts w:ascii="Arial" w:hAnsi="Arial" w:cs="Arial"/>
                <w:sz w:val="24"/>
                <w:szCs w:val="24"/>
              </w:rPr>
              <w:t>State Web Survey</w:t>
            </w:r>
          </w:p>
        </w:tc>
        <w:tc>
          <w:tcPr>
            <w:tcW w:w="4599" w:type="dxa"/>
          </w:tcPr>
          <w:p w:rsidR="002F021F" w:rsidRDefault="002F021F" w:rsidP="006415C7">
            <w:pPr>
              <w:jc w:val="center"/>
              <w:rPr>
                <w:rFonts w:ascii="Arial" w:hAnsi="Arial" w:cs="Arial"/>
                <w:sz w:val="24"/>
                <w:szCs w:val="24"/>
              </w:rPr>
            </w:pPr>
            <w:r>
              <w:rPr>
                <w:rFonts w:ascii="Arial" w:hAnsi="Arial" w:cs="Arial"/>
                <w:sz w:val="24"/>
                <w:szCs w:val="24"/>
              </w:rPr>
              <w:t>Kansas and Minnesota</w:t>
            </w:r>
          </w:p>
        </w:tc>
      </w:tr>
      <w:tr w:rsidR="002F021F" w:rsidTr="006415C7">
        <w:tc>
          <w:tcPr>
            <w:tcW w:w="4599" w:type="dxa"/>
          </w:tcPr>
          <w:p w:rsidR="002F021F" w:rsidRDefault="002F021F" w:rsidP="006415C7">
            <w:pPr>
              <w:jc w:val="center"/>
              <w:rPr>
                <w:rFonts w:ascii="Arial" w:hAnsi="Arial" w:cs="Arial"/>
                <w:sz w:val="24"/>
                <w:szCs w:val="24"/>
              </w:rPr>
            </w:pPr>
            <w:r>
              <w:rPr>
                <w:rFonts w:ascii="Arial" w:hAnsi="Arial" w:cs="Arial"/>
                <w:sz w:val="24"/>
                <w:szCs w:val="24"/>
              </w:rPr>
              <w:t>Local Web Survey</w:t>
            </w:r>
          </w:p>
        </w:tc>
        <w:tc>
          <w:tcPr>
            <w:tcW w:w="4599" w:type="dxa"/>
          </w:tcPr>
          <w:p w:rsidR="002F021F" w:rsidRDefault="002F021F" w:rsidP="006415C7">
            <w:pPr>
              <w:jc w:val="center"/>
              <w:rPr>
                <w:rFonts w:ascii="Arial" w:hAnsi="Arial" w:cs="Arial"/>
                <w:sz w:val="24"/>
                <w:szCs w:val="24"/>
              </w:rPr>
            </w:pPr>
            <w:r>
              <w:rPr>
                <w:rFonts w:ascii="Arial" w:hAnsi="Arial" w:cs="Arial"/>
                <w:sz w:val="24"/>
                <w:szCs w:val="24"/>
              </w:rPr>
              <w:t>Arizona, Kansas, and California</w:t>
            </w:r>
          </w:p>
        </w:tc>
      </w:tr>
      <w:tr w:rsidR="002F021F" w:rsidTr="006415C7">
        <w:tc>
          <w:tcPr>
            <w:tcW w:w="4599" w:type="dxa"/>
          </w:tcPr>
          <w:p w:rsidR="002F021F" w:rsidRDefault="002F021F" w:rsidP="006415C7">
            <w:pPr>
              <w:jc w:val="center"/>
              <w:rPr>
                <w:rFonts w:ascii="Arial" w:hAnsi="Arial" w:cs="Arial"/>
                <w:sz w:val="24"/>
                <w:szCs w:val="24"/>
              </w:rPr>
            </w:pPr>
            <w:r>
              <w:rPr>
                <w:rFonts w:ascii="Arial" w:hAnsi="Arial" w:cs="Arial"/>
                <w:sz w:val="24"/>
                <w:szCs w:val="24"/>
              </w:rPr>
              <w:t>Combined Web Survey</w:t>
            </w:r>
          </w:p>
        </w:tc>
        <w:tc>
          <w:tcPr>
            <w:tcW w:w="4599" w:type="dxa"/>
          </w:tcPr>
          <w:p w:rsidR="002F021F" w:rsidRDefault="002F021F" w:rsidP="006415C7">
            <w:pPr>
              <w:jc w:val="center"/>
              <w:rPr>
                <w:rFonts w:ascii="Arial" w:hAnsi="Arial" w:cs="Arial"/>
                <w:sz w:val="24"/>
                <w:szCs w:val="24"/>
              </w:rPr>
            </w:pPr>
            <w:r>
              <w:rPr>
                <w:rFonts w:ascii="Arial" w:hAnsi="Arial" w:cs="Arial"/>
                <w:sz w:val="24"/>
                <w:szCs w:val="24"/>
              </w:rPr>
              <w:t>South Dakota</w:t>
            </w:r>
          </w:p>
        </w:tc>
      </w:tr>
      <w:tr w:rsidR="002F021F" w:rsidTr="006415C7">
        <w:tc>
          <w:tcPr>
            <w:tcW w:w="4599" w:type="dxa"/>
          </w:tcPr>
          <w:p w:rsidR="002F021F" w:rsidRDefault="002F021F" w:rsidP="006415C7">
            <w:pPr>
              <w:jc w:val="center"/>
              <w:rPr>
                <w:rFonts w:ascii="Arial" w:hAnsi="Arial" w:cs="Arial"/>
                <w:sz w:val="24"/>
                <w:szCs w:val="24"/>
              </w:rPr>
            </w:pPr>
            <w:r>
              <w:rPr>
                <w:rFonts w:ascii="Arial" w:hAnsi="Arial" w:cs="Arial"/>
                <w:sz w:val="24"/>
                <w:szCs w:val="24"/>
              </w:rPr>
              <w:t>State and Local Case Study Guides</w:t>
            </w:r>
          </w:p>
        </w:tc>
        <w:tc>
          <w:tcPr>
            <w:tcW w:w="4599" w:type="dxa"/>
          </w:tcPr>
          <w:p w:rsidR="002F021F" w:rsidRDefault="002F021F" w:rsidP="006415C7">
            <w:pPr>
              <w:jc w:val="center"/>
              <w:rPr>
                <w:rFonts w:ascii="Arial" w:hAnsi="Arial" w:cs="Arial"/>
                <w:sz w:val="24"/>
                <w:szCs w:val="24"/>
              </w:rPr>
            </w:pPr>
            <w:r>
              <w:rPr>
                <w:rFonts w:ascii="Arial" w:hAnsi="Arial" w:cs="Arial"/>
                <w:sz w:val="24"/>
                <w:szCs w:val="24"/>
              </w:rPr>
              <w:t>Maryland and Tennessee</w:t>
            </w:r>
          </w:p>
        </w:tc>
      </w:tr>
      <w:tr w:rsidR="002F021F" w:rsidTr="006415C7">
        <w:tc>
          <w:tcPr>
            <w:tcW w:w="4599" w:type="dxa"/>
          </w:tcPr>
          <w:p w:rsidR="002F021F" w:rsidRDefault="002F021F" w:rsidP="006415C7">
            <w:pPr>
              <w:jc w:val="center"/>
              <w:rPr>
                <w:rFonts w:ascii="Arial" w:hAnsi="Arial" w:cs="Arial"/>
                <w:sz w:val="24"/>
                <w:szCs w:val="24"/>
              </w:rPr>
            </w:pPr>
            <w:r>
              <w:rPr>
                <w:rFonts w:ascii="Arial" w:hAnsi="Arial" w:cs="Arial"/>
                <w:sz w:val="24"/>
                <w:szCs w:val="24"/>
              </w:rPr>
              <w:t>SNAP TANF Case Study Guide</w:t>
            </w:r>
          </w:p>
        </w:tc>
        <w:tc>
          <w:tcPr>
            <w:tcW w:w="4599" w:type="dxa"/>
          </w:tcPr>
          <w:p w:rsidR="002F021F" w:rsidRDefault="002F021F" w:rsidP="006415C7">
            <w:pPr>
              <w:jc w:val="center"/>
              <w:rPr>
                <w:rFonts w:ascii="Arial" w:hAnsi="Arial" w:cs="Arial"/>
                <w:sz w:val="24"/>
                <w:szCs w:val="24"/>
              </w:rPr>
            </w:pPr>
            <w:r>
              <w:rPr>
                <w:rFonts w:ascii="Arial" w:hAnsi="Arial" w:cs="Arial"/>
                <w:sz w:val="24"/>
                <w:szCs w:val="24"/>
              </w:rPr>
              <w:t>Maine</w:t>
            </w:r>
          </w:p>
        </w:tc>
      </w:tr>
    </w:tbl>
    <w:p w:rsidR="002F021F" w:rsidRPr="00C06782" w:rsidRDefault="002F021F" w:rsidP="002F021F">
      <w:pPr>
        <w:ind w:left="-180"/>
        <w:rPr>
          <w:rFonts w:ascii="Arial" w:hAnsi="Arial" w:cs="Arial"/>
          <w:sz w:val="24"/>
          <w:szCs w:val="24"/>
        </w:rPr>
      </w:pPr>
    </w:p>
    <w:p w:rsidR="002F021F" w:rsidRPr="00C06782" w:rsidRDefault="002F021F" w:rsidP="002F021F">
      <w:pPr>
        <w:ind w:left="90"/>
        <w:rPr>
          <w:rFonts w:ascii="Arial" w:hAnsi="Arial" w:cs="Arial"/>
          <w:sz w:val="24"/>
          <w:szCs w:val="24"/>
        </w:rPr>
      </w:pPr>
      <w:r w:rsidRPr="00C06782">
        <w:rPr>
          <w:rFonts w:ascii="Arial" w:hAnsi="Arial" w:cs="Arial"/>
          <w:sz w:val="24"/>
          <w:szCs w:val="24"/>
        </w:rPr>
        <w:t xml:space="preserve">This </w:t>
      </w:r>
      <w:r>
        <w:rPr>
          <w:rFonts w:ascii="Arial" w:hAnsi="Arial" w:cs="Arial"/>
          <w:sz w:val="24"/>
          <w:szCs w:val="24"/>
        </w:rPr>
        <w:t xml:space="preserve">memorandum </w:t>
      </w:r>
      <w:r w:rsidRPr="00C06782">
        <w:rPr>
          <w:rFonts w:ascii="Arial" w:hAnsi="Arial" w:cs="Arial"/>
          <w:sz w:val="24"/>
          <w:szCs w:val="24"/>
        </w:rPr>
        <w:t>is organized into five sections. The first section will discuss the high level findings from</w:t>
      </w:r>
      <w:r>
        <w:rPr>
          <w:rFonts w:ascii="Arial" w:hAnsi="Arial" w:cs="Arial"/>
          <w:sz w:val="24"/>
          <w:szCs w:val="24"/>
        </w:rPr>
        <w:t xml:space="preserve"> both</w:t>
      </w:r>
      <w:r w:rsidRPr="00C06782">
        <w:rPr>
          <w:rFonts w:ascii="Arial" w:hAnsi="Arial" w:cs="Arial"/>
          <w:sz w:val="24"/>
          <w:szCs w:val="24"/>
        </w:rPr>
        <w:t xml:space="preserve"> the PAP input and the pretest, particularly those related to the ability of a </w:t>
      </w:r>
      <w:r>
        <w:rPr>
          <w:rFonts w:ascii="Arial" w:hAnsi="Arial" w:cs="Arial"/>
          <w:sz w:val="24"/>
          <w:szCs w:val="24"/>
        </w:rPr>
        <w:t>S</w:t>
      </w:r>
      <w:r w:rsidRPr="00C06782">
        <w:rPr>
          <w:rFonts w:ascii="Arial" w:hAnsi="Arial" w:cs="Arial"/>
          <w:sz w:val="24"/>
          <w:szCs w:val="24"/>
        </w:rPr>
        <w:t xml:space="preserve">tate or local </w:t>
      </w:r>
      <w:r>
        <w:rPr>
          <w:rFonts w:ascii="Arial" w:hAnsi="Arial" w:cs="Arial"/>
          <w:sz w:val="24"/>
          <w:szCs w:val="24"/>
        </w:rPr>
        <w:t>WIC agency to answer the W</w:t>
      </w:r>
      <w:r w:rsidRPr="00C06782">
        <w:rPr>
          <w:rFonts w:ascii="Arial" w:hAnsi="Arial" w:cs="Arial"/>
          <w:sz w:val="24"/>
          <w:szCs w:val="24"/>
        </w:rPr>
        <w:t>eb</w:t>
      </w:r>
      <w:r>
        <w:rPr>
          <w:rFonts w:ascii="Arial" w:hAnsi="Arial" w:cs="Arial"/>
          <w:sz w:val="24"/>
          <w:szCs w:val="24"/>
        </w:rPr>
        <w:t xml:space="preserve"> </w:t>
      </w:r>
      <w:r w:rsidRPr="00C06782">
        <w:rPr>
          <w:rFonts w:ascii="Arial" w:hAnsi="Arial" w:cs="Arial"/>
          <w:sz w:val="24"/>
          <w:szCs w:val="24"/>
        </w:rPr>
        <w:t xml:space="preserve">survey questions, the </w:t>
      </w:r>
      <w:r>
        <w:rPr>
          <w:rFonts w:ascii="Arial" w:hAnsi="Arial" w:cs="Arial"/>
          <w:sz w:val="24"/>
          <w:szCs w:val="24"/>
        </w:rPr>
        <w:t>format and flow of the instruments</w:t>
      </w:r>
      <w:r w:rsidRPr="00C06782">
        <w:rPr>
          <w:rFonts w:ascii="Arial" w:hAnsi="Arial" w:cs="Arial"/>
          <w:sz w:val="24"/>
          <w:szCs w:val="24"/>
        </w:rPr>
        <w:t xml:space="preserve">, and the overall organization of the case study guides. The second section discusses specific pretest input for the </w:t>
      </w:r>
      <w:r>
        <w:rPr>
          <w:rFonts w:ascii="Arial" w:hAnsi="Arial" w:cs="Arial"/>
          <w:sz w:val="24"/>
          <w:szCs w:val="24"/>
        </w:rPr>
        <w:t>S</w:t>
      </w:r>
      <w:r w:rsidRPr="00C06782">
        <w:rPr>
          <w:rFonts w:ascii="Arial" w:hAnsi="Arial" w:cs="Arial"/>
          <w:sz w:val="24"/>
          <w:szCs w:val="24"/>
        </w:rPr>
        <w:t xml:space="preserve">tate and </w:t>
      </w:r>
      <w:r>
        <w:rPr>
          <w:rFonts w:ascii="Arial" w:hAnsi="Arial" w:cs="Arial"/>
          <w:sz w:val="24"/>
          <w:szCs w:val="24"/>
        </w:rPr>
        <w:t>l</w:t>
      </w:r>
      <w:r w:rsidRPr="00C06782">
        <w:rPr>
          <w:rFonts w:ascii="Arial" w:hAnsi="Arial" w:cs="Arial"/>
          <w:sz w:val="24"/>
          <w:szCs w:val="24"/>
        </w:rPr>
        <w:t xml:space="preserve">ocal </w:t>
      </w:r>
      <w:r>
        <w:rPr>
          <w:rFonts w:ascii="Arial" w:hAnsi="Arial" w:cs="Arial"/>
          <w:sz w:val="24"/>
          <w:szCs w:val="24"/>
        </w:rPr>
        <w:t>agency W</w:t>
      </w:r>
      <w:r w:rsidRPr="00C06782">
        <w:rPr>
          <w:rFonts w:ascii="Arial" w:hAnsi="Arial" w:cs="Arial"/>
          <w:sz w:val="24"/>
          <w:szCs w:val="24"/>
        </w:rPr>
        <w:t>eb survey, while the third section dis</w:t>
      </w:r>
      <w:r>
        <w:rPr>
          <w:rFonts w:ascii="Arial" w:hAnsi="Arial" w:cs="Arial"/>
          <w:sz w:val="24"/>
          <w:szCs w:val="24"/>
        </w:rPr>
        <w:t>cusses input on the “combined” W</w:t>
      </w:r>
      <w:r w:rsidRPr="00C06782">
        <w:rPr>
          <w:rFonts w:ascii="Arial" w:hAnsi="Arial" w:cs="Arial"/>
          <w:sz w:val="24"/>
          <w:szCs w:val="24"/>
        </w:rPr>
        <w:t xml:space="preserve">eb survey. The fourth section discusses findings related to the case study guides for State and </w:t>
      </w:r>
      <w:r>
        <w:rPr>
          <w:rFonts w:ascii="Arial" w:hAnsi="Arial" w:cs="Arial"/>
          <w:sz w:val="24"/>
          <w:szCs w:val="24"/>
        </w:rPr>
        <w:t>l</w:t>
      </w:r>
      <w:r w:rsidRPr="00C06782">
        <w:rPr>
          <w:rFonts w:ascii="Arial" w:hAnsi="Arial" w:cs="Arial"/>
          <w:sz w:val="24"/>
          <w:szCs w:val="24"/>
        </w:rPr>
        <w:t>ocal WIC agencies, and the final section discusses the input provided on the SNAP</w:t>
      </w:r>
      <w:r>
        <w:rPr>
          <w:rFonts w:ascii="Arial" w:hAnsi="Arial" w:cs="Arial"/>
          <w:sz w:val="24"/>
          <w:szCs w:val="24"/>
        </w:rPr>
        <w:t>/TANF</w:t>
      </w:r>
      <w:r w:rsidRPr="00C06782">
        <w:rPr>
          <w:rFonts w:ascii="Arial" w:hAnsi="Arial" w:cs="Arial"/>
          <w:sz w:val="24"/>
          <w:szCs w:val="24"/>
        </w:rPr>
        <w:t xml:space="preserve"> case study guide.   </w:t>
      </w:r>
    </w:p>
    <w:p w:rsidR="002F021F" w:rsidRPr="00C06782" w:rsidRDefault="002F021F" w:rsidP="002F021F">
      <w:pPr>
        <w:ind w:left="-180"/>
        <w:rPr>
          <w:rFonts w:ascii="Arial" w:hAnsi="Arial" w:cs="Arial"/>
          <w:b/>
          <w:sz w:val="24"/>
          <w:szCs w:val="24"/>
        </w:rPr>
      </w:pPr>
    </w:p>
    <w:p w:rsidR="002F021F" w:rsidRPr="000D311F" w:rsidRDefault="002F021F" w:rsidP="002F021F">
      <w:pPr>
        <w:rPr>
          <w:rFonts w:ascii="Tahoma" w:hAnsi="Tahoma" w:cs="Tahoma"/>
          <w:b/>
          <w:color w:val="632423" w:themeColor="accent2" w:themeShade="80"/>
          <w:sz w:val="28"/>
          <w:szCs w:val="28"/>
        </w:rPr>
      </w:pPr>
      <w:r>
        <w:rPr>
          <w:rFonts w:ascii="Tahoma" w:hAnsi="Tahoma" w:cs="Tahoma"/>
          <w:b/>
          <w:color w:val="632423" w:themeColor="accent2" w:themeShade="80"/>
          <w:sz w:val="28"/>
          <w:szCs w:val="28"/>
        </w:rPr>
        <w:t>Section I:  High Level Findings</w:t>
      </w:r>
    </w:p>
    <w:p w:rsidR="002F021F" w:rsidRPr="00C06782" w:rsidRDefault="002F021F" w:rsidP="002F021F">
      <w:pPr>
        <w:ind w:left="-180"/>
        <w:rPr>
          <w:rFonts w:ascii="Arial" w:hAnsi="Arial" w:cs="Arial"/>
          <w:b/>
          <w:sz w:val="24"/>
          <w:szCs w:val="24"/>
        </w:rPr>
      </w:pPr>
    </w:p>
    <w:p w:rsidR="002F021F" w:rsidRPr="000D311F" w:rsidRDefault="002F021F" w:rsidP="002F021F">
      <w:pPr>
        <w:pStyle w:val="ListParagraph"/>
        <w:numPr>
          <w:ilvl w:val="0"/>
          <w:numId w:val="6"/>
        </w:numPr>
        <w:ind w:left="360"/>
        <w:rPr>
          <w:rFonts w:ascii="Arial" w:hAnsi="Arial" w:cs="Arial"/>
          <w:b/>
          <w:color w:val="943634" w:themeColor="accent2" w:themeShade="BF"/>
          <w:sz w:val="24"/>
          <w:szCs w:val="24"/>
        </w:rPr>
      </w:pPr>
      <w:r w:rsidRPr="000D311F">
        <w:rPr>
          <w:rFonts w:ascii="Arial" w:hAnsi="Arial" w:cs="Arial"/>
          <w:b/>
          <w:color w:val="943634" w:themeColor="accent2" w:themeShade="BF"/>
          <w:sz w:val="24"/>
          <w:szCs w:val="24"/>
        </w:rPr>
        <w:t xml:space="preserve">Ability of local WIC agencies to complete the local agency </w:t>
      </w:r>
      <w:r>
        <w:rPr>
          <w:rFonts w:ascii="Arial" w:hAnsi="Arial" w:cs="Arial"/>
          <w:b/>
          <w:color w:val="943634" w:themeColor="accent2" w:themeShade="BF"/>
          <w:sz w:val="24"/>
          <w:szCs w:val="24"/>
        </w:rPr>
        <w:t>W</w:t>
      </w:r>
      <w:r w:rsidRPr="000D311F">
        <w:rPr>
          <w:rFonts w:ascii="Arial" w:hAnsi="Arial" w:cs="Arial"/>
          <w:b/>
          <w:color w:val="943634" w:themeColor="accent2" w:themeShade="BF"/>
          <w:sz w:val="24"/>
          <w:szCs w:val="24"/>
        </w:rPr>
        <w:t>eb-based su</w:t>
      </w:r>
      <w:r>
        <w:rPr>
          <w:rFonts w:ascii="Arial" w:hAnsi="Arial" w:cs="Arial"/>
          <w:b/>
          <w:color w:val="943634" w:themeColor="accent2" w:themeShade="BF"/>
          <w:sz w:val="24"/>
          <w:szCs w:val="24"/>
        </w:rPr>
        <w:t>rveys and answer all questions.</w:t>
      </w:r>
    </w:p>
    <w:p w:rsidR="002F021F" w:rsidRPr="00C06782" w:rsidRDefault="002F021F" w:rsidP="002F021F">
      <w:pPr>
        <w:rPr>
          <w:rFonts w:ascii="Arial" w:hAnsi="Arial" w:cs="Arial"/>
          <w:sz w:val="24"/>
          <w:szCs w:val="24"/>
        </w:rPr>
      </w:pPr>
      <w:r w:rsidRPr="00C06782">
        <w:rPr>
          <w:rFonts w:ascii="Arial" w:hAnsi="Arial" w:cs="Arial"/>
          <w:sz w:val="24"/>
          <w:szCs w:val="24"/>
        </w:rPr>
        <w:t>Overall, the PAP and the pretest respondents felt that the information being asked could be provided, with some notable exceptions. The greatest challenge was faced by local agencies when trying to provide the required budget detail</w:t>
      </w:r>
      <w:r>
        <w:rPr>
          <w:rFonts w:ascii="Arial" w:hAnsi="Arial" w:cs="Arial"/>
          <w:sz w:val="24"/>
          <w:szCs w:val="24"/>
        </w:rPr>
        <w:t xml:space="preserve"> by the four cost categories required for the 798-A report. </w:t>
      </w:r>
      <w:r w:rsidRPr="00C06782">
        <w:rPr>
          <w:rFonts w:ascii="Arial" w:hAnsi="Arial" w:cs="Arial"/>
          <w:sz w:val="24"/>
          <w:szCs w:val="24"/>
        </w:rPr>
        <w:t xml:space="preserve">The local agencies, and state agencies administering local programs, </w:t>
      </w:r>
      <w:r>
        <w:rPr>
          <w:rFonts w:ascii="Arial" w:hAnsi="Arial" w:cs="Arial"/>
          <w:sz w:val="24"/>
          <w:szCs w:val="24"/>
        </w:rPr>
        <w:t xml:space="preserve">pointed out that </w:t>
      </w:r>
      <w:r w:rsidRPr="00C06782">
        <w:rPr>
          <w:rFonts w:ascii="Arial" w:hAnsi="Arial" w:cs="Arial"/>
          <w:sz w:val="24"/>
          <w:szCs w:val="24"/>
        </w:rPr>
        <w:t xml:space="preserve">there are </w:t>
      </w:r>
      <w:r w:rsidRPr="000D311F">
        <w:rPr>
          <w:rFonts w:ascii="Arial" w:hAnsi="Arial" w:cs="Arial"/>
          <w:sz w:val="24"/>
          <w:szCs w:val="24"/>
        </w:rPr>
        <w:t xml:space="preserve">multiple methods approved by FNS for </w:t>
      </w:r>
      <w:r w:rsidRPr="000D311F">
        <w:rPr>
          <w:rFonts w:ascii="Arial" w:hAnsi="Arial" w:cs="Arial"/>
          <w:sz w:val="24"/>
          <w:szCs w:val="24"/>
        </w:rPr>
        <w:lastRenderedPageBreak/>
        <w:t>calculating the distribution of costs across the f</w:t>
      </w:r>
      <w:r>
        <w:rPr>
          <w:rFonts w:ascii="Arial" w:hAnsi="Arial" w:cs="Arial"/>
          <w:sz w:val="24"/>
          <w:szCs w:val="24"/>
        </w:rPr>
        <w:t xml:space="preserve">our categories on the </w:t>
      </w:r>
      <w:r w:rsidRPr="00C06782">
        <w:rPr>
          <w:rFonts w:ascii="Arial" w:hAnsi="Arial" w:cs="Arial"/>
          <w:sz w:val="24"/>
          <w:szCs w:val="24"/>
        </w:rPr>
        <w:t xml:space="preserve">798-A form. Many of the respondents reported that they use a point-in-time time study to calculate a percentage of all program </w:t>
      </w:r>
      <w:r>
        <w:rPr>
          <w:rFonts w:ascii="Arial" w:hAnsi="Arial" w:cs="Arial"/>
          <w:sz w:val="24"/>
          <w:szCs w:val="24"/>
        </w:rPr>
        <w:t xml:space="preserve">personnel </w:t>
      </w:r>
      <w:r w:rsidRPr="00C06782">
        <w:rPr>
          <w:rFonts w:ascii="Arial" w:hAnsi="Arial" w:cs="Arial"/>
          <w:sz w:val="24"/>
          <w:szCs w:val="24"/>
        </w:rPr>
        <w:t>costs</w:t>
      </w:r>
      <w:r>
        <w:rPr>
          <w:rFonts w:ascii="Arial" w:hAnsi="Arial" w:cs="Arial"/>
          <w:sz w:val="24"/>
          <w:szCs w:val="24"/>
        </w:rPr>
        <w:t xml:space="preserve"> across the four categories, the percentage of which is</w:t>
      </w:r>
      <w:r w:rsidRPr="00C06782">
        <w:rPr>
          <w:rFonts w:ascii="Arial" w:hAnsi="Arial" w:cs="Arial"/>
          <w:sz w:val="24"/>
          <w:szCs w:val="24"/>
        </w:rPr>
        <w:t xml:space="preserve"> then applied to their total </w:t>
      </w:r>
      <w:r>
        <w:rPr>
          <w:rFonts w:ascii="Arial" w:hAnsi="Arial" w:cs="Arial"/>
          <w:sz w:val="24"/>
          <w:szCs w:val="24"/>
        </w:rPr>
        <w:t xml:space="preserve">labor </w:t>
      </w:r>
      <w:r w:rsidRPr="00C06782">
        <w:rPr>
          <w:rFonts w:ascii="Arial" w:hAnsi="Arial" w:cs="Arial"/>
          <w:sz w:val="24"/>
          <w:szCs w:val="24"/>
        </w:rPr>
        <w:t xml:space="preserve">expenditures for the year. For example, local agencies using this method would require staff time studies for a one month period, determine the percentage of staff time devoted to each of the four categories, and then report </w:t>
      </w:r>
      <w:r>
        <w:rPr>
          <w:rFonts w:ascii="Arial" w:hAnsi="Arial" w:cs="Arial"/>
          <w:sz w:val="24"/>
          <w:szCs w:val="24"/>
        </w:rPr>
        <w:t xml:space="preserve">the dollar value for each of the four categories using </w:t>
      </w:r>
      <w:r w:rsidRPr="00C06782">
        <w:rPr>
          <w:rFonts w:ascii="Arial" w:hAnsi="Arial" w:cs="Arial"/>
          <w:sz w:val="24"/>
          <w:szCs w:val="24"/>
        </w:rPr>
        <w:t>this percentage</w:t>
      </w:r>
      <w:r>
        <w:rPr>
          <w:rFonts w:ascii="Arial" w:hAnsi="Arial" w:cs="Arial"/>
          <w:sz w:val="24"/>
          <w:szCs w:val="24"/>
        </w:rPr>
        <w:t xml:space="preserve">. This provides </w:t>
      </w:r>
      <w:r w:rsidRPr="00C06782">
        <w:rPr>
          <w:rFonts w:ascii="Arial" w:hAnsi="Arial" w:cs="Arial"/>
          <w:sz w:val="24"/>
          <w:szCs w:val="24"/>
        </w:rPr>
        <w:t xml:space="preserve">the </w:t>
      </w:r>
      <w:r>
        <w:rPr>
          <w:rFonts w:ascii="Arial" w:hAnsi="Arial" w:cs="Arial"/>
          <w:sz w:val="24"/>
          <w:szCs w:val="24"/>
        </w:rPr>
        <w:t>S</w:t>
      </w:r>
      <w:r w:rsidRPr="00C06782">
        <w:rPr>
          <w:rFonts w:ascii="Arial" w:hAnsi="Arial" w:cs="Arial"/>
          <w:sz w:val="24"/>
          <w:szCs w:val="24"/>
        </w:rPr>
        <w:t xml:space="preserve">tate </w:t>
      </w:r>
      <w:r>
        <w:rPr>
          <w:rFonts w:ascii="Arial" w:hAnsi="Arial" w:cs="Arial"/>
          <w:sz w:val="24"/>
          <w:szCs w:val="24"/>
        </w:rPr>
        <w:t xml:space="preserve">with </w:t>
      </w:r>
      <w:r w:rsidRPr="00C06782">
        <w:rPr>
          <w:rFonts w:ascii="Arial" w:hAnsi="Arial" w:cs="Arial"/>
          <w:sz w:val="24"/>
          <w:szCs w:val="24"/>
        </w:rPr>
        <w:t>an aggregate distribution of expenditures</w:t>
      </w:r>
      <w:r>
        <w:rPr>
          <w:rFonts w:ascii="Arial" w:hAnsi="Arial" w:cs="Arial"/>
          <w:sz w:val="24"/>
          <w:szCs w:val="24"/>
        </w:rPr>
        <w:t xml:space="preserve"> across the four categories that</w:t>
      </w:r>
      <w:r w:rsidRPr="00C06782">
        <w:rPr>
          <w:rFonts w:ascii="Arial" w:hAnsi="Arial" w:cs="Arial"/>
          <w:sz w:val="24"/>
          <w:szCs w:val="24"/>
        </w:rPr>
        <w:t xml:space="preserve"> can be </w:t>
      </w:r>
      <w:r>
        <w:rPr>
          <w:rFonts w:ascii="Arial" w:hAnsi="Arial" w:cs="Arial"/>
          <w:sz w:val="24"/>
          <w:szCs w:val="24"/>
        </w:rPr>
        <w:t>used</w:t>
      </w:r>
      <w:r w:rsidRPr="00C06782">
        <w:rPr>
          <w:rFonts w:ascii="Arial" w:hAnsi="Arial" w:cs="Arial"/>
          <w:sz w:val="24"/>
          <w:szCs w:val="24"/>
        </w:rPr>
        <w:t xml:space="preserve"> for </w:t>
      </w:r>
      <w:r w:rsidRPr="00D37BE0">
        <w:rPr>
          <w:rFonts w:ascii="Arial" w:hAnsi="Arial" w:cs="Arial"/>
          <w:sz w:val="24"/>
          <w:szCs w:val="24"/>
        </w:rPr>
        <w:t>closeout</w:t>
      </w:r>
      <w:r w:rsidRPr="00C06782">
        <w:rPr>
          <w:rFonts w:ascii="Arial" w:hAnsi="Arial" w:cs="Arial"/>
          <w:sz w:val="24"/>
          <w:szCs w:val="24"/>
        </w:rPr>
        <w:t xml:space="preserve"> reporting. Other local agencies use continuous time reporting, so that the expenditures are tracked by the four categories all year. A third method noted was that some of the local agencies conduct time studies (in this case</w:t>
      </w:r>
      <w:r>
        <w:rPr>
          <w:rFonts w:ascii="Arial" w:hAnsi="Arial" w:cs="Arial"/>
          <w:sz w:val="24"/>
          <w:szCs w:val="24"/>
        </w:rPr>
        <w:t>,</w:t>
      </w:r>
      <w:r w:rsidRPr="00C06782">
        <w:rPr>
          <w:rFonts w:ascii="Arial" w:hAnsi="Arial" w:cs="Arial"/>
          <w:sz w:val="24"/>
          <w:szCs w:val="24"/>
        </w:rPr>
        <w:t xml:space="preserve"> one third of all local agencies conduct time studies each year) and that percentage is applied to all local agencies</w:t>
      </w:r>
      <w:r>
        <w:rPr>
          <w:rFonts w:ascii="Arial" w:hAnsi="Arial" w:cs="Arial"/>
          <w:sz w:val="24"/>
          <w:szCs w:val="24"/>
        </w:rPr>
        <w:t>’</w:t>
      </w:r>
      <w:r w:rsidRPr="00C06782">
        <w:rPr>
          <w:rFonts w:ascii="Arial" w:hAnsi="Arial" w:cs="Arial"/>
          <w:sz w:val="24"/>
          <w:szCs w:val="24"/>
        </w:rPr>
        <w:t xml:space="preserve"> bottom line expenditures.</w:t>
      </w:r>
    </w:p>
    <w:p w:rsidR="002F021F" w:rsidRPr="00C06782" w:rsidRDefault="002F021F" w:rsidP="002F021F">
      <w:pPr>
        <w:ind w:left="-180"/>
        <w:rPr>
          <w:rFonts w:ascii="Arial" w:hAnsi="Arial" w:cs="Arial"/>
          <w:sz w:val="24"/>
          <w:szCs w:val="24"/>
        </w:rPr>
      </w:pPr>
    </w:p>
    <w:p w:rsidR="002F021F" w:rsidRDefault="002F021F" w:rsidP="002F021F">
      <w:pPr>
        <w:rPr>
          <w:rFonts w:ascii="Arial" w:hAnsi="Arial" w:cs="Arial"/>
          <w:sz w:val="24"/>
          <w:szCs w:val="24"/>
        </w:rPr>
      </w:pPr>
      <w:r w:rsidRPr="00C06782">
        <w:rPr>
          <w:rFonts w:ascii="Arial" w:hAnsi="Arial" w:cs="Arial"/>
          <w:sz w:val="24"/>
          <w:szCs w:val="24"/>
        </w:rPr>
        <w:t>Separate from this calculation</w:t>
      </w:r>
      <w:r>
        <w:rPr>
          <w:rFonts w:ascii="Arial" w:hAnsi="Arial" w:cs="Arial"/>
          <w:sz w:val="24"/>
          <w:szCs w:val="24"/>
        </w:rPr>
        <w:t xml:space="preserve"> of aggregate costs by the four categories</w:t>
      </w:r>
      <w:r w:rsidRPr="00C06782">
        <w:rPr>
          <w:rFonts w:ascii="Arial" w:hAnsi="Arial" w:cs="Arial"/>
          <w:sz w:val="24"/>
          <w:szCs w:val="24"/>
        </w:rPr>
        <w:t>, local agencies also pro</w:t>
      </w:r>
      <w:r>
        <w:rPr>
          <w:rFonts w:ascii="Arial" w:hAnsi="Arial" w:cs="Arial"/>
          <w:sz w:val="24"/>
          <w:szCs w:val="24"/>
        </w:rPr>
        <w:t>vide their S</w:t>
      </w:r>
      <w:r w:rsidRPr="00C06782">
        <w:rPr>
          <w:rFonts w:ascii="Arial" w:hAnsi="Arial" w:cs="Arial"/>
          <w:sz w:val="24"/>
          <w:szCs w:val="24"/>
        </w:rPr>
        <w:t xml:space="preserve">tate </w:t>
      </w:r>
      <w:r>
        <w:rPr>
          <w:rFonts w:ascii="Arial" w:hAnsi="Arial" w:cs="Arial"/>
          <w:sz w:val="24"/>
          <w:szCs w:val="24"/>
        </w:rPr>
        <w:t>A</w:t>
      </w:r>
      <w:r w:rsidRPr="00C06782">
        <w:rPr>
          <w:rFonts w:ascii="Arial" w:hAnsi="Arial" w:cs="Arial"/>
          <w:sz w:val="24"/>
          <w:szCs w:val="24"/>
        </w:rPr>
        <w:t xml:space="preserve">gencies with </w:t>
      </w:r>
      <w:r>
        <w:rPr>
          <w:rFonts w:ascii="Arial" w:hAnsi="Arial" w:cs="Arial"/>
          <w:sz w:val="24"/>
          <w:szCs w:val="24"/>
        </w:rPr>
        <w:t xml:space="preserve">detailed </w:t>
      </w:r>
      <w:r w:rsidRPr="00C06782">
        <w:rPr>
          <w:rFonts w:ascii="Arial" w:hAnsi="Arial" w:cs="Arial"/>
          <w:sz w:val="24"/>
          <w:szCs w:val="24"/>
        </w:rPr>
        <w:t>contract</w:t>
      </w:r>
      <w:r>
        <w:rPr>
          <w:rFonts w:ascii="Arial" w:hAnsi="Arial" w:cs="Arial"/>
          <w:sz w:val="24"/>
          <w:szCs w:val="24"/>
        </w:rPr>
        <w:t xml:space="preserve"> or grant</w:t>
      </w:r>
      <w:r w:rsidRPr="00C06782">
        <w:rPr>
          <w:rFonts w:ascii="Arial" w:hAnsi="Arial" w:cs="Arial"/>
          <w:sz w:val="24"/>
          <w:szCs w:val="24"/>
        </w:rPr>
        <w:t xml:space="preserve"> closeout expenditures by budget category</w:t>
      </w:r>
      <w:r>
        <w:rPr>
          <w:rFonts w:ascii="Arial" w:hAnsi="Arial" w:cs="Arial"/>
          <w:sz w:val="24"/>
          <w:szCs w:val="24"/>
        </w:rPr>
        <w:t>. These contract or grant expenditure reports</w:t>
      </w:r>
      <w:r w:rsidRPr="00C06782">
        <w:rPr>
          <w:rFonts w:ascii="Arial" w:hAnsi="Arial" w:cs="Arial"/>
          <w:sz w:val="24"/>
          <w:szCs w:val="24"/>
        </w:rPr>
        <w:t xml:space="preserve"> list</w:t>
      </w:r>
      <w:r>
        <w:rPr>
          <w:rFonts w:ascii="Arial" w:hAnsi="Arial" w:cs="Arial"/>
          <w:sz w:val="24"/>
          <w:szCs w:val="24"/>
        </w:rPr>
        <w:t>, such details as type of staff;</w:t>
      </w:r>
      <w:r w:rsidRPr="00C06782">
        <w:rPr>
          <w:rFonts w:ascii="Arial" w:hAnsi="Arial" w:cs="Arial"/>
          <w:sz w:val="24"/>
          <w:szCs w:val="24"/>
        </w:rPr>
        <w:t xml:space="preserve"> amount billed during the year</w:t>
      </w:r>
      <w:r>
        <w:rPr>
          <w:rFonts w:ascii="Arial" w:hAnsi="Arial" w:cs="Arial"/>
          <w:sz w:val="24"/>
          <w:szCs w:val="24"/>
        </w:rPr>
        <w:t>;</w:t>
      </w:r>
      <w:r w:rsidRPr="00C06782">
        <w:rPr>
          <w:rFonts w:ascii="Arial" w:hAnsi="Arial" w:cs="Arial"/>
          <w:sz w:val="24"/>
          <w:szCs w:val="24"/>
        </w:rPr>
        <w:t xml:space="preserve"> </w:t>
      </w:r>
      <w:r>
        <w:rPr>
          <w:rFonts w:ascii="Arial" w:hAnsi="Arial" w:cs="Arial"/>
          <w:sz w:val="24"/>
          <w:szCs w:val="24"/>
        </w:rPr>
        <w:t xml:space="preserve">detailed breakout of </w:t>
      </w:r>
      <w:r w:rsidRPr="00C06782">
        <w:rPr>
          <w:rFonts w:ascii="Arial" w:hAnsi="Arial" w:cs="Arial"/>
          <w:sz w:val="24"/>
          <w:szCs w:val="24"/>
        </w:rPr>
        <w:t>other direct costs itemized by budget type</w:t>
      </w:r>
      <w:r>
        <w:rPr>
          <w:rFonts w:ascii="Arial" w:hAnsi="Arial" w:cs="Arial"/>
          <w:sz w:val="24"/>
          <w:szCs w:val="24"/>
        </w:rPr>
        <w:t>;</w:t>
      </w:r>
      <w:r w:rsidRPr="00C06782">
        <w:rPr>
          <w:rFonts w:ascii="Arial" w:hAnsi="Arial" w:cs="Arial"/>
          <w:sz w:val="24"/>
          <w:szCs w:val="24"/>
        </w:rPr>
        <w:t xml:space="preserve"> and </w:t>
      </w:r>
      <w:r>
        <w:rPr>
          <w:rFonts w:ascii="Arial" w:hAnsi="Arial" w:cs="Arial"/>
          <w:sz w:val="24"/>
          <w:szCs w:val="24"/>
        </w:rPr>
        <w:t>total indirect costs. The W</w:t>
      </w:r>
      <w:r w:rsidRPr="00C06782">
        <w:rPr>
          <w:rFonts w:ascii="Arial" w:hAnsi="Arial" w:cs="Arial"/>
          <w:sz w:val="24"/>
          <w:szCs w:val="24"/>
        </w:rPr>
        <w:t>eb survey for local agencies asks for th</w:t>
      </w:r>
      <w:r>
        <w:rPr>
          <w:rFonts w:ascii="Arial" w:hAnsi="Arial" w:cs="Arial"/>
          <w:sz w:val="24"/>
          <w:szCs w:val="24"/>
        </w:rPr>
        <w:t xml:space="preserve">is level of </w:t>
      </w:r>
      <w:r w:rsidRPr="00C06782">
        <w:rPr>
          <w:rFonts w:ascii="Arial" w:hAnsi="Arial" w:cs="Arial"/>
          <w:sz w:val="24"/>
          <w:szCs w:val="24"/>
        </w:rPr>
        <w:t xml:space="preserve">detailed expenditures </w:t>
      </w:r>
      <w:r>
        <w:rPr>
          <w:rFonts w:ascii="Arial" w:hAnsi="Arial" w:cs="Arial"/>
          <w:sz w:val="24"/>
          <w:szCs w:val="24"/>
        </w:rPr>
        <w:t>b</w:t>
      </w:r>
      <w:r w:rsidRPr="00C06782">
        <w:rPr>
          <w:rFonts w:ascii="Arial" w:hAnsi="Arial" w:cs="Arial"/>
          <w:sz w:val="24"/>
          <w:szCs w:val="24"/>
        </w:rPr>
        <w:t xml:space="preserve">ut </w:t>
      </w:r>
      <w:r>
        <w:rPr>
          <w:rFonts w:ascii="Arial" w:hAnsi="Arial" w:cs="Arial"/>
          <w:sz w:val="24"/>
          <w:szCs w:val="24"/>
        </w:rPr>
        <w:t xml:space="preserve">also asked for them to further delineate the detailed information into </w:t>
      </w:r>
      <w:r w:rsidRPr="00C06782">
        <w:rPr>
          <w:rFonts w:ascii="Arial" w:hAnsi="Arial" w:cs="Arial"/>
          <w:sz w:val="24"/>
          <w:szCs w:val="24"/>
        </w:rPr>
        <w:t xml:space="preserve">the four 798-A categories. Since these detailed expenditures </w:t>
      </w:r>
      <w:r>
        <w:rPr>
          <w:rFonts w:ascii="Arial" w:hAnsi="Arial" w:cs="Arial"/>
          <w:sz w:val="24"/>
          <w:szCs w:val="24"/>
        </w:rPr>
        <w:t xml:space="preserve"> are </w:t>
      </w:r>
      <w:r w:rsidRPr="00C06782">
        <w:rPr>
          <w:rFonts w:ascii="Arial" w:hAnsi="Arial" w:cs="Arial"/>
          <w:sz w:val="24"/>
          <w:szCs w:val="24"/>
        </w:rPr>
        <w:t xml:space="preserve">not tracked by the local agency across the 798-A categories </w:t>
      </w:r>
      <w:r>
        <w:rPr>
          <w:rFonts w:ascii="Arial" w:hAnsi="Arial" w:cs="Arial"/>
          <w:sz w:val="24"/>
          <w:szCs w:val="24"/>
        </w:rPr>
        <w:t xml:space="preserve">(they are rolled up </w:t>
      </w:r>
      <w:r w:rsidRPr="00C06782">
        <w:rPr>
          <w:rFonts w:ascii="Arial" w:hAnsi="Arial" w:cs="Arial"/>
          <w:sz w:val="24"/>
          <w:szCs w:val="24"/>
        </w:rPr>
        <w:t>through the time study allocation</w:t>
      </w:r>
      <w:r>
        <w:rPr>
          <w:rFonts w:ascii="Arial" w:hAnsi="Arial" w:cs="Arial"/>
          <w:sz w:val="24"/>
          <w:szCs w:val="24"/>
        </w:rPr>
        <w:t>)</w:t>
      </w:r>
      <w:r w:rsidRPr="00C06782">
        <w:rPr>
          <w:rFonts w:ascii="Arial" w:hAnsi="Arial" w:cs="Arial"/>
          <w:sz w:val="24"/>
          <w:szCs w:val="24"/>
        </w:rPr>
        <w:t>,</w:t>
      </w:r>
      <w:r>
        <w:rPr>
          <w:rFonts w:ascii="Arial" w:hAnsi="Arial" w:cs="Arial"/>
          <w:sz w:val="24"/>
          <w:szCs w:val="24"/>
        </w:rPr>
        <w:t>local agencies</w:t>
      </w:r>
      <w:r w:rsidRPr="00C06782">
        <w:rPr>
          <w:rFonts w:ascii="Arial" w:hAnsi="Arial" w:cs="Arial"/>
          <w:sz w:val="24"/>
          <w:szCs w:val="24"/>
        </w:rPr>
        <w:t xml:space="preserve"> are </w:t>
      </w:r>
      <w:r>
        <w:rPr>
          <w:rFonts w:ascii="Arial" w:hAnsi="Arial" w:cs="Arial"/>
          <w:sz w:val="24"/>
          <w:szCs w:val="24"/>
        </w:rPr>
        <w:t>un</w:t>
      </w:r>
      <w:r w:rsidRPr="00C06782">
        <w:rPr>
          <w:rFonts w:ascii="Arial" w:hAnsi="Arial" w:cs="Arial"/>
          <w:sz w:val="24"/>
          <w:szCs w:val="24"/>
        </w:rPr>
        <w:t xml:space="preserve">able to distribute </w:t>
      </w:r>
      <w:r>
        <w:rPr>
          <w:rFonts w:ascii="Arial" w:hAnsi="Arial" w:cs="Arial"/>
          <w:sz w:val="24"/>
          <w:szCs w:val="24"/>
        </w:rPr>
        <w:t xml:space="preserve">detailed </w:t>
      </w:r>
      <w:r w:rsidRPr="00C06782">
        <w:rPr>
          <w:rFonts w:ascii="Arial" w:hAnsi="Arial" w:cs="Arial"/>
          <w:sz w:val="24"/>
          <w:szCs w:val="24"/>
        </w:rPr>
        <w:t xml:space="preserve">individual staff or other costs across the four categories other than to apply the </w:t>
      </w:r>
      <w:r>
        <w:rPr>
          <w:rFonts w:ascii="Arial" w:hAnsi="Arial" w:cs="Arial"/>
          <w:sz w:val="24"/>
          <w:szCs w:val="24"/>
        </w:rPr>
        <w:t xml:space="preserve">same </w:t>
      </w:r>
      <w:r w:rsidRPr="00C06782">
        <w:rPr>
          <w:rFonts w:ascii="Arial" w:hAnsi="Arial" w:cs="Arial"/>
          <w:sz w:val="24"/>
          <w:szCs w:val="24"/>
        </w:rPr>
        <w:t>percentage derived from the time study.</w:t>
      </w:r>
    </w:p>
    <w:p w:rsidR="002F021F" w:rsidRDefault="002F021F" w:rsidP="002F021F">
      <w:pPr>
        <w:rPr>
          <w:rFonts w:ascii="Arial" w:hAnsi="Arial" w:cs="Arial"/>
          <w:sz w:val="24"/>
          <w:szCs w:val="24"/>
        </w:rPr>
      </w:pPr>
    </w:p>
    <w:p w:rsidR="002F021F" w:rsidRPr="00C06782" w:rsidRDefault="002F021F" w:rsidP="002F021F">
      <w:pPr>
        <w:rPr>
          <w:rFonts w:ascii="Arial" w:hAnsi="Arial" w:cs="Arial"/>
          <w:sz w:val="24"/>
          <w:szCs w:val="24"/>
        </w:rPr>
      </w:pPr>
      <w:r w:rsidRPr="00C06782">
        <w:rPr>
          <w:rFonts w:ascii="Arial" w:hAnsi="Arial" w:cs="Arial"/>
          <w:sz w:val="24"/>
          <w:szCs w:val="24"/>
        </w:rPr>
        <w:t xml:space="preserve">Since Altarum </w:t>
      </w:r>
      <w:r>
        <w:rPr>
          <w:rFonts w:ascii="Arial" w:hAnsi="Arial" w:cs="Arial"/>
          <w:sz w:val="24"/>
          <w:szCs w:val="24"/>
        </w:rPr>
        <w:t xml:space="preserve">Institute (Altarum) </w:t>
      </w:r>
      <w:r w:rsidRPr="00C06782">
        <w:rPr>
          <w:rFonts w:ascii="Arial" w:hAnsi="Arial" w:cs="Arial"/>
          <w:sz w:val="24"/>
          <w:szCs w:val="24"/>
        </w:rPr>
        <w:t xml:space="preserve">will </w:t>
      </w:r>
      <w:r>
        <w:rPr>
          <w:rFonts w:ascii="Arial" w:hAnsi="Arial" w:cs="Arial"/>
          <w:sz w:val="24"/>
          <w:szCs w:val="24"/>
        </w:rPr>
        <w:t xml:space="preserve">be collecting </w:t>
      </w:r>
      <w:r w:rsidRPr="00C06782">
        <w:rPr>
          <w:rFonts w:ascii="Arial" w:hAnsi="Arial" w:cs="Arial"/>
          <w:sz w:val="24"/>
          <w:szCs w:val="24"/>
        </w:rPr>
        <w:t>the 798-A backup data</w:t>
      </w:r>
      <w:r>
        <w:rPr>
          <w:rFonts w:ascii="Arial" w:hAnsi="Arial" w:cs="Arial"/>
          <w:sz w:val="24"/>
          <w:szCs w:val="24"/>
        </w:rPr>
        <w:t xml:space="preserve"> for local agencies from each of the State Agencies, we will have the data necessary to calculate the </w:t>
      </w:r>
      <w:r w:rsidRPr="00C06782">
        <w:rPr>
          <w:rFonts w:ascii="Arial" w:hAnsi="Arial" w:cs="Arial"/>
          <w:sz w:val="24"/>
          <w:szCs w:val="24"/>
        </w:rPr>
        <w:t xml:space="preserve">percentage </w:t>
      </w:r>
      <w:r>
        <w:rPr>
          <w:rFonts w:ascii="Arial" w:hAnsi="Arial" w:cs="Arial"/>
          <w:sz w:val="24"/>
          <w:szCs w:val="24"/>
        </w:rPr>
        <w:t xml:space="preserve">of all program costs by the four 798-A categories. While we still need to capture detailed expenditure information, it is unnecessary </w:t>
      </w:r>
      <w:r w:rsidRPr="00C06782">
        <w:rPr>
          <w:rFonts w:ascii="Arial" w:hAnsi="Arial" w:cs="Arial"/>
          <w:sz w:val="24"/>
          <w:szCs w:val="24"/>
        </w:rPr>
        <w:t xml:space="preserve">to ask the local agencies to </w:t>
      </w:r>
      <w:r>
        <w:rPr>
          <w:rFonts w:ascii="Arial" w:hAnsi="Arial" w:cs="Arial"/>
          <w:sz w:val="24"/>
          <w:szCs w:val="24"/>
        </w:rPr>
        <w:t>provide the 798-A breakout of these detailed expenditures via the Web survey since we will already have obtained the same information they would use to do such. As a result, by eliminating the four categories on the detailed expenditure tables in the Web survey, the burden for local agency staff is significantly reduced. Altarum will calculate the distribution across the four 798-A categories for all funds expended in FFY2013 and reported in the Web survey breakdown of program costs.</w:t>
      </w:r>
    </w:p>
    <w:p w:rsidR="002F021F" w:rsidRPr="00C06782" w:rsidRDefault="002F021F" w:rsidP="002F021F">
      <w:pPr>
        <w:ind w:left="-180"/>
        <w:rPr>
          <w:rFonts w:ascii="Arial" w:hAnsi="Arial" w:cs="Arial"/>
          <w:sz w:val="24"/>
          <w:szCs w:val="24"/>
        </w:rPr>
      </w:pPr>
    </w:p>
    <w:p w:rsidR="002F021F" w:rsidRPr="000D311F" w:rsidRDefault="002F021F" w:rsidP="002F021F">
      <w:pPr>
        <w:pStyle w:val="ListParagraph"/>
        <w:numPr>
          <w:ilvl w:val="0"/>
          <w:numId w:val="6"/>
        </w:numPr>
        <w:ind w:left="360"/>
        <w:rPr>
          <w:rFonts w:ascii="Arial" w:hAnsi="Arial" w:cs="Arial"/>
          <w:b/>
          <w:color w:val="943634" w:themeColor="accent2" w:themeShade="BF"/>
          <w:sz w:val="24"/>
          <w:szCs w:val="24"/>
        </w:rPr>
      </w:pPr>
      <w:r w:rsidRPr="000D311F">
        <w:rPr>
          <w:rFonts w:ascii="Arial" w:hAnsi="Arial" w:cs="Arial"/>
          <w:b/>
          <w:color w:val="943634" w:themeColor="accent2" w:themeShade="BF"/>
          <w:sz w:val="24"/>
          <w:szCs w:val="24"/>
        </w:rPr>
        <w:t xml:space="preserve">Organization of the case study guides needed improvements to create </w:t>
      </w:r>
      <w:r>
        <w:rPr>
          <w:rFonts w:ascii="Arial" w:hAnsi="Arial" w:cs="Arial"/>
          <w:b/>
          <w:color w:val="943634" w:themeColor="accent2" w:themeShade="BF"/>
          <w:sz w:val="24"/>
          <w:szCs w:val="24"/>
        </w:rPr>
        <w:t>a better flow and reduce burden.</w:t>
      </w:r>
    </w:p>
    <w:p w:rsidR="002F021F" w:rsidRPr="00C06782" w:rsidRDefault="002F021F" w:rsidP="002F021F">
      <w:pPr>
        <w:rPr>
          <w:rFonts w:ascii="Arial" w:hAnsi="Arial" w:cs="Arial"/>
          <w:sz w:val="24"/>
          <w:szCs w:val="24"/>
        </w:rPr>
      </w:pPr>
      <w:r w:rsidRPr="00C06782">
        <w:rPr>
          <w:rFonts w:ascii="Arial" w:hAnsi="Arial" w:cs="Arial"/>
          <w:sz w:val="24"/>
          <w:szCs w:val="24"/>
        </w:rPr>
        <w:t xml:space="preserve">The case study guides required more time to administer than we had originally believed </w:t>
      </w:r>
      <w:r>
        <w:rPr>
          <w:rFonts w:ascii="Arial" w:hAnsi="Arial" w:cs="Arial"/>
          <w:sz w:val="24"/>
          <w:szCs w:val="24"/>
        </w:rPr>
        <w:t xml:space="preserve">to be </w:t>
      </w:r>
      <w:r w:rsidRPr="00C06782">
        <w:rPr>
          <w:rFonts w:ascii="Arial" w:hAnsi="Arial" w:cs="Arial"/>
          <w:sz w:val="24"/>
          <w:szCs w:val="24"/>
        </w:rPr>
        <w:t xml:space="preserve">necessary. The major reasons for </w:t>
      </w:r>
      <w:r>
        <w:rPr>
          <w:rFonts w:ascii="Arial" w:hAnsi="Arial" w:cs="Arial"/>
          <w:sz w:val="24"/>
          <w:szCs w:val="24"/>
        </w:rPr>
        <w:t xml:space="preserve">this expanded time being needed </w:t>
      </w:r>
      <w:r w:rsidRPr="00C06782">
        <w:rPr>
          <w:rFonts w:ascii="Arial" w:hAnsi="Arial" w:cs="Arial"/>
          <w:sz w:val="24"/>
          <w:szCs w:val="24"/>
        </w:rPr>
        <w:t xml:space="preserve"> </w:t>
      </w:r>
      <w:r>
        <w:rPr>
          <w:rFonts w:ascii="Arial" w:hAnsi="Arial" w:cs="Arial"/>
          <w:sz w:val="24"/>
          <w:szCs w:val="24"/>
        </w:rPr>
        <w:t>were:</w:t>
      </w:r>
      <w:r w:rsidRPr="00C06782">
        <w:rPr>
          <w:rFonts w:ascii="Arial" w:hAnsi="Arial" w:cs="Arial"/>
          <w:sz w:val="24"/>
          <w:szCs w:val="24"/>
        </w:rPr>
        <w:t xml:space="preserve"> 1) the organization of the questions did not lend themselves to an even flow of discussion</w:t>
      </w:r>
      <w:r>
        <w:rPr>
          <w:rFonts w:ascii="Arial" w:hAnsi="Arial" w:cs="Arial"/>
          <w:sz w:val="24"/>
          <w:szCs w:val="24"/>
        </w:rPr>
        <w:t>, thus creating some confusion on the part of the respondents;</w:t>
      </w:r>
      <w:r w:rsidRPr="00C06782">
        <w:rPr>
          <w:rFonts w:ascii="Arial" w:hAnsi="Arial" w:cs="Arial"/>
          <w:sz w:val="24"/>
          <w:szCs w:val="24"/>
        </w:rPr>
        <w:t xml:space="preserve"> 2) some of the information was available from other sources</w:t>
      </w:r>
      <w:r>
        <w:rPr>
          <w:rFonts w:ascii="Arial" w:hAnsi="Arial" w:cs="Arial"/>
          <w:sz w:val="24"/>
          <w:szCs w:val="24"/>
        </w:rPr>
        <w:t xml:space="preserve"> that could be obtained in advance of the interview; it was determined that some questions need not be asked during the interview, but rather </w:t>
      </w:r>
      <w:r>
        <w:rPr>
          <w:rFonts w:ascii="Arial" w:hAnsi="Arial" w:cs="Arial"/>
          <w:sz w:val="24"/>
          <w:szCs w:val="24"/>
        </w:rPr>
        <w:lastRenderedPageBreak/>
        <w:t>collected prior to the site visit;</w:t>
      </w:r>
      <w:r w:rsidRPr="00C06782">
        <w:rPr>
          <w:rFonts w:ascii="Arial" w:hAnsi="Arial" w:cs="Arial"/>
          <w:sz w:val="24"/>
          <w:szCs w:val="24"/>
        </w:rPr>
        <w:t xml:space="preserve"> and 3) we </w:t>
      </w:r>
      <w:r>
        <w:rPr>
          <w:rFonts w:ascii="Arial" w:hAnsi="Arial" w:cs="Arial"/>
          <w:sz w:val="24"/>
          <w:szCs w:val="24"/>
        </w:rPr>
        <w:t xml:space="preserve">found that a lack of clarity for some questions resulted in our spending </w:t>
      </w:r>
      <w:r w:rsidRPr="00C06782">
        <w:rPr>
          <w:rFonts w:ascii="Arial" w:hAnsi="Arial" w:cs="Arial"/>
          <w:sz w:val="24"/>
          <w:szCs w:val="24"/>
        </w:rPr>
        <w:t xml:space="preserve">more time explaining the intent of the questions rather than discussing the answers provided.  </w:t>
      </w:r>
    </w:p>
    <w:p w:rsidR="002F021F" w:rsidRPr="00C06782" w:rsidRDefault="002F021F" w:rsidP="002F021F">
      <w:pPr>
        <w:ind w:left="-180"/>
        <w:rPr>
          <w:rFonts w:ascii="Arial" w:hAnsi="Arial" w:cs="Arial"/>
          <w:sz w:val="24"/>
          <w:szCs w:val="24"/>
        </w:rPr>
      </w:pPr>
    </w:p>
    <w:p w:rsidR="002F021F" w:rsidRPr="00C06782" w:rsidRDefault="002F021F" w:rsidP="002F021F">
      <w:pPr>
        <w:rPr>
          <w:rFonts w:ascii="Arial" w:hAnsi="Arial" w:cs="Arial"/>
          <w:sz w:val="24"/>
          <w:szCs w:val="24"/>
        </w:rPr>
      </w:pPr>
      <w:r w:rsidRPr="00C06782">
        <w:rPr>
          <w:rFonts w:ascii="Arial" w:hAnsi="Arial" w:cs="Arial"/>
          <w:sz w:val="24"/>
          <w:szCs w:val="24"/>
        </w:rPr>
        <w:t xml:space="preserve">This </w:t>
      </w:r>
      <w:r>
        <w:rPr>
          <w:rFonts w:ascii="Arial" w:hAnsi="Arial" w:cs="Arial"/>
          <w:sz w:val="24"/>
          <w:szCs w:val="24"/>
        </w:rPr>
        <w:t>time factor and lack of clarity has been re</w:t>
      </w:r>
      <w:r w:rsidRPr="00C06782">
        <w:rPr>
          <w:rFonts w:ascii="Arial" w:hAnsi="Arial" w:cs="Arial"/>
          <w:sz w:val="24"/>
          <w:szCs w:val="24"/>
        </w:rPr>
        <w:t xml:space="preserve">solved in </w:t>
      </w:r>
      <w:r>
        <w:rPr>
          <w:rFonts w:ascii="Arial" w:hAnsi="Arial" w:cs="Arial"/>
          <w:sz w:val="24"/>
          <w:szCs w:val="24"/>
        </w:rPr>
        <w:t>three</w:t>
      </w:r>
      <w:r w:rsidRPr="00C06782">
        <w:rPr>
          <w:rFonts w:ascii="Arial" w:hAnsi="Arial" w:cs="Arial"/>
          <w:sz w:val="24"/>
          <w:szCs w:val="24"/>
        </w:rPr>
        <w:t xml:space="preserve"> ways. First, </w:t>
      </w:r>
      <w:r>
        <w:rPr>
          <w:rFonts w:ascii="Arial" w:hAnsi="Arial" w:cs="Arial"/>
          <w:sz w:val="24"/>
          <w:szCs w:val="24"/>
        </w:rPr>
        <w:t xml:space="preserve">we have utilized the feedback from the pretests and will ask for some </w:t>
      </w:r>
      <w:r w:rsidRPr="00C06782">
        <w:rPr>
          <w:rFonts w:ascii="Arial" w:hAnsi="Arial" w:cs="Arial"/>
          <w:sz w:val="24"/>
          <w:szCs w:val="24"/>
        </w:rPr>
        <w:t>information in advance</w:t>
      </w:r>
      <w:r>
        <w:rPr>
          <w:rFonts w:ascii="Arial" w:hAnsi="Arial" w:cs="Arial"/>
          <w:sz w:val="24"/>
          <w:szCs w:val="24"/>
        </w:rPr>
        <w:t>,</w:t>
      </w:r>
      <w:r w:rsidRPr="00C06782">
        <w:rPr>
          <w:rFonts w:ascii="Arial" w:hAnsi="Arial" w:cs="Arial"/>
          <w:sz w:val="24"/>
          <w:szCs w:val="24"/>
        </w:rPr>
        <w:t xml:space="preserve"> such as organizational charts</w:t>
      </w:r>
      <w:r>
        <w:rPr>
          <w:rFonts w:ascii="Arial" w:hAnsi="Arial" w:cs="Arial"/>
          <w:sz w:val="24"/>
          <w:szCs w:val="24"/>
        </w:rPr>
        <w:t xml:space="preserve"> and geographic location of local agencies. Second, we are able to </w:t>
      </w:r>
      <w:r w:rsidRPr="00C06782">
        <w:rPr>
          <w:rFonts w:ascii="Arial" w:hAnsi="Arial" w:cs="Arial"/>
          <w:sz w:val="24"/>
          <w:szCs w:val="24"/>
        </w:rPr>
        <w:t>eliminate the need for several quest</w:t>
      </w:r>
      <w:r>
        <w:rPr>
          <w:rFonts w:ascii="Arial" w:hAnsi="Arial" w:cs="Arial"/>
          <w:sz w:val="24"/>
          <w:szCs w:val="24"/>
        </w:rPr>
        <w:t>ions as there was redundancy in some of the questions we ask in the State and local Web surveys. Third, to resolve clarity and organizational problems; we will reorganize</w:t>
      </w:r>
      <w:r w:rsidRPr="00C06782">
        <w:rPr>
          <w:rFonts w:ascii="Arial" w:hAnsi="Arial" w:cs="Arial"/>
          <w:sz w:val="24"/>
          <w:szCs w:val="24"/>
        </w:rPr>
        <w:t xml:space="preserve"> the case study guides by grouping questions better into logical topic groupings that make more sense to the respondents. In addition, the purpose of the question will be clearly </w:t>
      </w:r>
      <w:r>
        <w:rPr>
          <w:rFonts w:ascii="Arial" w:hAnsi="Arial" w:cs="Arial"/>
          <w:sz w:val="24"/>
          <w:szCs w:val="24"/>
        </w:rPr>
        <w:t>stated prior to the discussion—</w:t>
      </w:r>
      <w:r w:rsidRPr="00C06782">
        <w:rPr>
          <w:rFonts w:ascii="Arial" w:hAnsi="Arial" w:cs="Arial"/>
          <w:sz w:val="24"/>
          <w:szCs w:val="24"/>
        </w:rPr>
        <w:t>so that less time will be spent explaining what each question is looking for in the way of resp</w:t>
      </w:r>
      <w:r>
        <w:rPr>
          <w:rFonts w:ascii="Arial" w:hAnsi="Arial" w:cs="Arial"/>
          <w:sz w:val="24"/>
          <w:szCs w:val="24"/>
        </w:rPr>
        <w:t>onse—</w:t>
      </w:r>
      <w:r w:rsidRPr="00C06782">
        <w:rPr>
          <w:rFonts w:ascii="Arial" w:hAnsi="Arial" w:cs="Arial"/>
          <w:sz w:val="24"/>
          <w:szCs w:val="24"/>
        </w:rPr>
        <w:t>and will allow us to keep the discussion focused on a particular topic. This will improve the flow, reduce burden, and cut down on the time needed to conduct the interview to about one hour.</w:t>
      </w:r>
    </w:p>
    <w:p w:rsidR="002F021F" w:rsidRPr="00C06782" w:rsidRDefault="002F021F" w:rsidP="002F021F">
      <w:pPr>
        <w:ind w:left="-180"/>
        <w:rPr>
          <w:rFonts w:ascii="Arial" w:hAnsi="Arial" w:cs="Arial"/>
          <w:sz w:val="24"/>
          <w:szCs w:val="24"/>
        </w:rPr>
      </w:pPr>
    </w:p>
    <w:p w:rsidR="002F021F" w:rsidRPr="00C06782" w:rsidRDefault="002F021F" w:rsidP="002F021F">
      <w:pPr>
        <w:pStyle w:val="ListParagraph"/>
        <w:numPr>
          <w:ilvl w:val="0"/>
          <w:numId w:val="6"/>
        </w:numPr>
        <w:ind w:left="360"/>
        <w:rPr>
          <w:rFonts w:ascii="Arial" w:hAnsi="Arial" w:cs="Arial"/>
          <w:i/>
          <w:sz w:val="24"/>
          <w:szCs w:val="24"/>
        </w:rPr>
      </w:pPr>
      <w:r w:rsidRPr="00834DF1">
        <w:rPr>
          <w:rFonts w:ascii="Arial" w:hAnsi="Arial" w:cs="Arial"/>
          <w:b/>
          <w:color w:val="943634" w:themeColor="accent2" w:themeShade="BF"/>
          <w:sz w:val="24"/>
          <w:szCs w:val="24"/>
        </w:rPr>
        <w:t xml:space="preserve">Publicizing the study prior to FFY 2013 closeout, and helping identify in advance the data sources needed for the study, will help prepare the </w:t>
      </w:r>
      <w:r>
        <w:rPr>
          <w:rFonts w:ascii="Arial" w:hAnsi="Arial" w:cs="Arial"/>
          <w:b/>
          <w:color w:val="943634" w:themeColor="accent2" w:themeShade="BF"/>
          <w:sz w:val="24"/>
          <w:szCs w:val="24"/>
        </w:rPr>
        <w:t>S</w:t>
      </w:r>
      <w:r w:rsidRPr="00834DF1">
        <w:rPr>
          <w:rFonts w:ascii="Arial" w:hAnsi="Arial" w:cs="Arial"/>
          <w:b/>
          <w:color w:val="943634" w:themeColor="accent2" w:themeShade="BF"/>
          <w:sz w:val="24"/>
          <w:szCs w:val="24"/>
        </w:rPr>
        <w:t>tate and local agencies for participating in the study</w:t>
      </w:r>
      <w:r w:rsidRPr="00C06782">
        <w:rPr>
          <w:rFonts w:ascii="Arial" w:hAnsi="Arial" w:cs="Arial"/>
          <w:i/>
          <w:sz w:val="24"/>
          <w:szCs w:val="24"/>
        </w:rPr>
        <w:t>.</w:t>
      </w:r>
    </w:p>
    <w:p w:rsidR="002F021F" w:rsidRPr="00C06782" w:rsidRDefault="002F021F" w:rsidP="002F021F">
      <w:pPr>
        <w:rPr>
          <w:rFonts w:ascii="Arial" w:hAnsi="Arial" w:cs="Arial"/>
          <w:sz w:val="24"/>
          <w:szCs w:val="24"/>
        </w:rPr>
      </w:pPr>
      <w:r w:rsidRPr="00C06782">
        <w:rPr>
          <w:rFonts w:ascii="Arial" w:hAnsi="Arial" w:cs="Arial"/>
          <w:sz w:val="24"/>
          <w:szCs w:val="24"/>
        </w:rPr>
        <w:t xml:space="preserve">It was made very clear to us </w:t>
      </w:r>
      <w:r>
        <w:rPr>
          <w:rFonts w:ascii="Arial" w:hAnsi="Arial" w:cs="Arial"/>
          <w:sz w:val="24"/>
          <w:szCs w:val="24"/>
        </w:rPr>
        <w:t xml:space="preserve">by all the respondents </w:t>
      </w:r>
      <w:r w:rsidRPr="00C06782">
        <w:rPr>
          <w:rFonts w:ascii="Arial" w:hAnsi="Arial" w:cs="Arial"/>
          <w:sz w:val="24"/>
          <w:szCs w:val="24"/>
        </w:rPr>
        <w:t>that</w:t>
      </w:r>
      <w:r>
        <w:rPr>
          <w:rFonts w:ascii="Arial" w:hAnsi="Arial" w:cs="Arial"/>
          <w:sz w:val="24"/>
          <w:szCs w:val="24"/>
        </w:rPr>
        <w:t>,</w:t>
      </w:r>
      <w:r w:rsidRPr="00C06782">
        <w:rPr>
          <w:rFonts w:ascii="Arial" w:hAnsi="Arial" w:cs="Arial"/>
          <w:sz w:val="24"/>
          <w:szCs w:val="24"/>
        </w:rPr>
        <w:t xml:space="preserve"> while most of the question</w:t>
      </w:r>
      <w:r>
        <w:rPr>
          <w:rFonts w:ascii="Arial" w:hAnsi="Arial" w:cs="Arial"/>
          <w:sz w:val="24"/>
          <w:szCs w:val="24"/>
        </w:rPr>
        <w:t>s</w:t>
      </w:r>
      <w:r w:rsidRPr="00C06782">
        <w:rPr>
          <w:rFonts w:ascii="Arial" w:hAnsi="Arial" w:cs="Arial"/>
          <w:sz w:val="24"/>
          <w:szCs w:val="24"/>
        </w:rPr>
        <w:t xml:space="preserve"> could be answered, it took a great deal of time on the </w:t>
      </w:r>
      <w:r>
        <w:rPr>
          <w:rFonts w:ascii="Arial" w:hAnsi="Arial" w:cs="Arial"/>
          <w:sz w:val="24"/>
          <w:szCs w:val="24"/>
        </w:rPr>
        <w:t>part of both the State and the l</w:t>
      </w:r>
      <w:r w:rsidRPr="00C06782">
        <w:rPr>
          <w:rFonts w:ascii="Arial" w:hAnsi="Arial" w:cs="Arial"/>
          <w:sz w:val="24"/>
          <w:szCs w:val="24"/>
        </w:rPr>
        <w:t xml:space="preserve">ocal agencies to figure out </w:t>
      </w:r>
      <w:r>
        <w:rPr>
          <w:rFonts w:ascii="Arial" w:hAnsi="Arial" w:cs="Arial"/>
          <w:sz w:val="24"/>
          <w:szCs w:val="24"/>
        </w:rPr>
        <w:t>which</w:t>
      </w:r>
      <w:r w:rsidRPr="00C06782">
        <w:rPr>
          <w:rFonts w:ascii="Arial" w:hAnsi="Arial" w:cs="Arial"/>
          <w:sz w:val="24"/>
          <w:szCs w:val="24"/>
        </w:rPr>
        <w:t xml:space="preserve"> data were needed and where </w:t>
      </w:r>
      <w:r>
        <w:rPr>
          <w:rFonts w:ascii="Arial" w:hAnsi="Arial" w:cs="Arial"/>
          <w:sz w:val="24"/>
          <w:szCs w:val="24"/>
        </w:rPr>
        <w:t>they would need to look t</w:t>
      </w:r>
      <w:r w:rsidRPr="00C06782">
        <w:rPr>
          <w:rFonts w:ascii="Arial" w:hAnsi="Arial" w:cs="Arial"/>
          <w:sz w:val="24"/>
          <w:szCs w:val="24"/>
        </w:rPr>
        <w:t>o find it. This is because some of the questions would naturally be answered by accounting staff while other questions would be answered by the program director or their staff. The respondents requested the following be considered:</w:t>
      </w:r>
    </w:p>
    <w:p w:rsidR="002F021F" w:rsidRPr="00C06782" w:rsidRDefault="002F021F" w:rsidP="002F021F">
      <w:pPr>
        <w:rPr>
          <w:rFonts w:ascii="Arial" w:hAnsi="Arial" w:cs="Arial"/>
          <w:sz w:val="24"/>
          <w:szCs w:val="24"/>
        </w:rPr>
      </w:pPr>
    </w:p>
    <w:p w:rsidR="002F021F" w:rsidRDefault="002F021F" w:rsidP="002F021F">
      <w:pPr>
        <w:pStyle w:val="ListParagraph"/>
        <w:numPr>
          <w:ilvl w:val="0"/>
          <w:numId w:val="7"/>
        </w:numPr>
        <w:spacing w:line="240" w:lineRule="auto"/>
        <w:rPr>
          <w:rFonts w:ascii="Arial" w:hAnsi="Arial" w:cs="Arial"/>
          <w:sz w:val="24"/>
          <w:szCs w:val="24"/>
        </w:rPr>
      </w:pPr>
      <w:r w:rsidRPr="00C06782">
        <w:rPr>
          <w:rFonts w:ascii="Arial" w:hAnsi="Arial" w:cs="Arial"/>
          <w:sz w:val="24"/>
          <w:szCs w:val="24"/>
        </w:rPr>
        <w:t>Initial publicity arou</w:t>
      </w:r>
      <w:r>
        <w:rPr>
          <w:rFonts w:ascii="Arial" w:hAnsi="Arial" w:cs="Arial"/>
          <w:sz w:val="24"/>
          <w:szCs w:val="24"/>
        </w:rPr>
        <w:t>nd this study should go to the State</w:t>
      </w:r>
      <w:r w:rsidRPr="00C06782">
        <w:rPr>
          <w:rFonts w:ascii="Arial" w:hAnsi="Arial" w:cs="Arial"/>
          <w:sz w:val="24"/>
          <w:szCs w:val="24"/>
        </w:rPr>
        <w:t xml:space="preserve"> and local agencies around FFY 2013 closeout (October 2013) so that they are all aware that information being collected for closeout </w:t>
      </w:r>
      <w:r>
        <w:rPr>
          <w:rFonts w:ascii="Arial" w:hAnsi="Arial" w:cs="Arial"/>
          <w:sz w:val="24"/>
          <w:szCs w:val="24"/>
        </w:rPr>
        <w:t>will</w:t>
      </w:r>
      <w:r w:rsidRPr="00C06782">
        <w:rPr>
          <w:rFonts w:ascii="Arial" w:hAnsi="Arial" w:cs="Arial"/>
          <w:sz w:val="24"/>
          <w:szCs w:val="24"/>
        </w:rPr>
        <w:t xml:space="preserve"> be needed for this study, and that they should plan to keep their closeout files and documentation well organized and available to be able to easily find information needed for the study.</w:t>
      </w:r>
    </w:p>
    <w:p w:rsidR="002F021F" w:rsidRPr="00C06782" w:rsidRDefault="002F021F" w:rsidP="002F021F">
      <w:pPr>
        <w:pStyle w:val="ListParagraph"/>
        <w:spacing w:after="0" w:line="120" w:lineRule="auto"/>
        <w:rPr>
          <w:rFonts w:ascii="Arial" w:hAnsi="Arial" w:cs="Arial"/>
          <w:sz w:val="24"/>
          <w:szCs w:val="24"/>
        </w:rPr>
      </w:pPr>
    </w:p>
    <w:p w:rsidR="002F021F" w:rsidRPr="003A3660" w:rsidRDefault="002F021F" w:rsidP="002F021F">
      <w:pPr>
        <w:pStyle w:val="ListParagraph"/>
        <w:numPr>
          <w:ilvl w:val="0"/>
          <w:numId w:val="7"/>
        </w:numPr>
        <w:spacing w:line="240" w:lineRule="auto"/>
        <w:rPr>
          <w:rFonts w:ascii="Arial" w:hAnsi="Arial" w:cs="Arial"/>
          <w:sz w:val="24"/>
          <w:szCs w:val="24"/>
        </w:rPr>
      </w:pPr>
      <w:r>
        <w:rPr>
          <w:rFonts w:ascii="Arial" w:hAnsi="Arial" w:cs="Arial"/>
          <w:sz w:val="24"/>
          <w:szCs w:val="24"/>
        </w:rPr>
        <w:t>S</w:t>
      </w:r>
      <w:r w:rsidRPr="003A3660">
        <w:rPr>
          <w:rFonts w:ascii="Arial" w:hAnsi="Arial" w:cs="Arial"/>
          <w:sz w:val="24"/>
          <w:szCs w:val="24"/>
        </w:rPr>
        <w:t xml:space="preserve">o </w:t>
      </w:r>
      <w:r>
        <w:rPr>
          <w:rFonts w:ascii="Arial" w:hAnsi="Arial" w:cs="Arial"/>
          <w:sz w:val="24"/>
          <w:szCs w:val="24"/>
        </w:rPr>
        <w:t>S</w:t>
      </w:r>
      <w:r w:rsidRPr="003A3660">
        <w:rPr>
          <w:rFonts w:ascii="Arial" w:hAnsi="Arial" w:cs="Arial"/>
          <w:sz w:val="24"/>
          <w:szCs w:val="24"/>
        </w:rPr>
        <w:t>tate and local agenci</w:t>
      </w:r>
      <w:r>
        <w:rPr>
          <w:rFonts w:ascii="Arial" w:hAnsi="Arial" w:cs="Arial"/>
          <w:sz w:val="24"/>
          <w:szCs w:val="24"/>
        </w:rPr>
        <w:t xml:space="preserve">es are well prepared to respond, </w:t>
      </w:r>
      <w:r w:rsidRPr="003A3660">
        <w:rPr>
          <w:rFonts w:ascii="Arial" w:hAnsi="Arial" w:cs="Arial"/>
          <w:sz w:val="24"/>
          <w:szCs w:val="24"/>
        </w:rPr>
        <w:t>Altarum should provide examples of the type of information that will be needed and where State and local agencies might obtain that information prior to the study data collection period</w:t>
      </w:r>
      <w:r>
        <w:rPr>
          <w:rFonts w:ascii="Arial" w:hAnsi="Arial" w:cs="Arial"/>
          <w:sz w:val="24"/>
          <w:szCs w:val="24"/>
        </w:rPr>
        <w:t>.</w:t>
      </w:r>
      <w:r w:rsidRPr="003A3660">
        <w:rPr>
          <w:rFonts w:ascii="Arial" w:hAnsi="Arial" w:cs="Arial"/>
          <w:sz w:val="24"/>
          <w:szCs w:val="24"/>
        </w:rPr>
        <w:t xml:space="preserve"> Altarum believes that these are reasonable requests, and will improve the response rate and reduce burden. We will therefore propose to distribute the first detailed publicity about this study to the States in and around October 1, 2013. This publicity will include the introduction letter and the study brochure, to help prepare the </w:t>
      </w:r>
      <w:r>
        <w:rPr>
          <w:rFonts w:ascii="Arial" w:hAnsi="Arial" w:cs="Arial"/>
          <w:sz w:val="24"/>
          <w:szCs w:val="24"/>
        </w:rPr>
        <w:t>S</w:t>
      </w:r>
      <w:r w:rsidRPr="003A3660">
        <w:rPr>
          <w:rFonts w:ascii="Arial" w:hAnsi="Arial" w:cs="Arial"/>
          <w:sz w:val="24"/>
          <w:szCs w:val="24"/>
        </w:rPr>
        <w:t xml:space="preserve">tate and local agencies.  </w:t>
      </w:r>
    </w:p>
    <w:p w:rsidR="002F021F" w:rsidRDefault="002F021F" w:rsidP="002F021F">
      <w:pPr>
        <w:rPr>
          <w:rFonts w:ascii="Arial" w:eastAsia="Calibri" w:hAnsi="Arial" w:cs="Arial"/>
          <w:b/>
          <w:color w:val="943634" w:themeColor="accent2" w:themeShade="BF"/>
          <w:sz w:val="24"/>
          <w:szCs w:val="24"/>
        </w:rPr>
      </w:pPr>
      <w:r>
        <w:rPr>
          <w:rFonts w:ascii="Arial" w:hAnsi="Arial" w:cs="Arial"/>
          <w:b/>
          <w:color w:val="943634" w:themeColor="accent2" w:themeShade="BF"/>
          <w:sz w:val="24"/>
          <w:szCs w:val="24"/>
        </w:rPr>
        <w:br w:type="page"/>
      </w:r>
    </w:p>
    <w:p w:rsidR="002F021F" w:rsidRDefault="002F021F" w:rsidP="002F021F">
      <w:pPr>
        <w:pStyle w:val="ListParagraph"/>
        <w:ind w:left="180"/>
        <w:rPr>
          <w:rFonts w:ascii="Arial" w:hAnsi="Arial" w:cs="Arial"/>
          <w:b/>
          <w:color w:val="943634" w:themeColor="accent2" w:themeShade="BF"/>
          <w:sz w:val="24"/>
          <w:szCs w:val="24"/>
        </w:rPr>
      </w:pPr>
    </w:p>
    <w:p w:rsidR="002F021F" w:rsidRPr="003A3660" w:rsidRDefault="002F021F" w:rsidP="002F021F">
      <w:pPr>
        <w:pStyle w:val="ListParagraph"/>
        <w:numPr>
          <w:ilvl w:val="0"/>
          <w:numId w:val="6"/>
        </w:numPr>
        <w:ind w:left="360"/>
        <w:rPr>
          <w:rFonts w:ascii="Arial" w:hAnsi="Arial" w:cs="Arial"/>
          <w:b/>
          <w:color w:val="943634" w:themeColor="accent2" w:themeShade="BF"/>
          <w:sz w:val="24"/>
          <w:szCs w:val="24"/>
        </w:rPr>
      </w:pPr>
      <w:r w:rsidRPr="003A3660">
        <w:rPr>
          <w:rFonts w:ascii="Arial" w:hAnsi="Arial" w:cs="Arial"/>
          <w:b/>
          <w:color w:val="943634" w:themeColor="accent2" w:themeShade="BF"/>
          <w:sz w:val="24"/>
          <w:szCs w:val="24"/>
        </w:rPr>
        <w:t>The SNAP/TANF case studies will require only a single case study guide, but will likely have to involve multiple respondents.</w:t>
      </w:r>
    </w:p>
    <w:p w:rsidR="002F021F" w:rsidRPr="00C06782" w:rsidRDefault="002F021F" w:rsidP="002F021F">
      <w:pPr>
        <w:rPr>
          <w:rFonts w:ascii="Arial" w:hAnsi="Arial" w:cs="Arial"/>
          <w:sz w:val="24"/>
          <w:szCs w:val="24"/>
        </w:rPr>
      </w:pPr>
      <w:r w:rsidRPr="00C06782">
        <w:rPr>
          <w:rFonts w:ascii="Arial" w:hAnsi="Arial" w:cs="Arial"/>
          <w:sz w:val="24"/>
          <w:szCs w:val="24"/>
        </w:rPr>
        <w:t xml:space="preserve">The questions being asked in the </w:t>
      </w:r>
      <w:r w:rsidRPr="0016260A">
        <w:rPr>
          <w:rFonts w:ascii="Arial" w:hAnsi="Arial" w:cs="Arial"/>
          <w:sz w:val="24"/>
          <w:szCs w:val="24"/>
        </w:rPr>
        <w:t>SNAP/TANF</w:t>
      </w:r>
      <w:r w:rsidRPr="00C06782">
        <w:rPr>
          <w:rFonts w:ascii="Arial" w:hAnsi="Arial" w:cs="Arial"/>
          <w:sz w:val="24"/>
          <w:szCs w:val="24"/>
        </w:rPr>
        <w:t xml:space="preserve"> case study guides were reported as being straightforward and not difficult </w:t>
      </w:r>
      <w:r>
        <w:rPr>
          <w:rFonts w:ascii="Arial" w:hAnsi="Arial" w:cs="Arial"/>
          <w:sz w:val="24"/>
          <w:szCs w:val="24"/>
        </w:rPr>
        <w:t>for respondents t</w:t>
      </w:r>
      <w:r w:rsidRPr="00C06782">
        <w:rPr>
          <w:rFonts w:ascii="Arial" w:hAnsi="Arial" w:cs="Arial"/>
          <w:sz w:val="24"/>
          <w:szCs w:val="24"/>
        </w:rPr>
        <w:t>o</w:t>
      </w:r>
      <w:r>
        <w:rPr>
          <w:rFonts w:ascii="Arial" w:hAnsi="Arial" w:cs="Arial"/>
          <w:sz w:val="24"/>
          <w:szCs w:val="24"/>
        </w:rPr>
        <w:t xml:space="preserve"> answer</w:t>
      </w:r>
      <w:r w:rsidRPr="00C06782">
        <w:rPr>
          <w:rFonts w:ascii="Arial" w:hAnsi="Arial" w:cs="Arial"/>
          <w:sz w:val="24"/>
          <w:szCs w:val="24"/>
        </w:rPr>
        <w:t>. The pretest respondents indicated that much of the information was likely available and the questions were easily understood. In addition, it was noted that the same questi</w:t>
      </w:r>
      <w:r>
        <w:rPr>
          <w:rFonts w:ascii="Arial" w:hAnsi="Arial" w:cs="Arial"/>
          <w:sz w:val="24"/>
          <w:szCs w:val="24"/>
        </w:rPr>
        <w:t>ons that would be asked of the S</w:t>
      </w:r>
      <w:r w:rsidRPr="00C06782">
        <w:rPr>
          <w:rFonts w:ascii="Arial" w:hAnsi="Arial" w:cs="Arial"/>
          <w:sz w:val="24"/>
          <w:szCs w:val="24"/>
        </w:rPr>
        <w:t xml:space="preserve">tate </w:t>
      </w:r>
      <w:r>
        <w:rPr>
          <w:rFonts w:ascii="Arial" w:hAnsi="Arial" w:cs="Arial"/>
          <w:sz w:val="24"/>
          <w:szCs w:val="24"/>
        </w:rPr>
        <w:t>O</w:t>
      </w:r>
      <w:r w:rsidRPr="00C06782">
        <w:rPr>
          <w:rFonts w:ascii="Arial" w:hAnsi="Arial" w:cs="Arial"/>
          <w:sz w:val="24"/>
          <w:szCs w:val="24"/>
        </w:rPr>
        <w:t>ffice regarding the split between policy, MIS, benefit compliance and service delivery functions would also be appropriate to ask at the county level</w:t>
      </w:r>
      <w:r>
        <w:rPr>
          <w:rFonts w:ascii="Arial" w:hAnsi="Arial" w:cs="Arial"/>
          <w:sz w:val="24"/>
          <w:szCs w:val="24"/>
        </w:rPr>
        <w:t xml:space="preserve"> (in county-run programs)</w:t>
      </w:r>
      <w:r w:rsidRPr="00C06782">
        <w:rPr>
          <w:rFonts w:ascii="Arial" w:hAnsi="Arial" w:cs="Arial"/>
          <w:sz w:val="24"/>
          <w:szCs w:val="24"/>
        </w:rPr>
        <w:t xml:space="preserve">, so two instruments were </w:t>
      </w:r>
      <w:r>
        <w:rPr>
          <w:rFonts w:ascii="Arial" w:hAnsi="Arial" w:cs="Arial"/>
          <w:sz w:val="24"/>
          <w:szCs w:val="24"/>
        </w:rPr>
        <w:t>unnecessary</w:t>
      </w:r>
      <w:r w:rsidRPr="00C06782">
        <w:rPr>
          <w:rFonts w:ascii="Arial" w:hAnsi="Arial" w:cs="Arial"/>
          <w:sz w:val="24"/>
          <w:szCs w:val="24"/>
        </w:rPr>
        <w:t xml:space="preserve">. </w:t>
      </w:r>
    </w:p>
    <w:p w:rsidR="002F021F" w:rsidRPr="00C06782" w:rsidRDefault="002F021F" w:rsidP="002F021F">
      <w:pPr>
        <w:rPr>
          <w:rFonts w:ascii="Arial" w:hAnsi="Arial" w:cs="Arial"/>
          <w:sz w:val="24"/>
          <w:szCs w:val="24"/>
        </w:rPr>
      </w:pPr>
    </w:p>
    <w:p w:rsidR="002F021F" w:rsidRDefault="002F021F" w:rsidP="002F021F">
      <w:pPr>
        <w:rPr>
          <w:rFonts w:ascii="Arial" w:hAnsi="Arial" w:cs="Arial"/>
          <w:sz w:val="24"/>
          <w:szCs w:val="24"/>
        </w:rPr>
      </w:pPr>
      <w:r w:rsidRPr="00C06782">
        <w:rPr>
          <w:rFonts w:ascii="Arial" w:hAnsi="Arial" w:cs="Arial"/>
          <w:sz w:val="24"/>
          <w:szCs w:val="24"/>
        </w:rPr>
        <w:t xml:space="preserve">The most significant problem with the SNAP/TANF case study guides is the number of respondents needed to answer all the questions. SNAP </w:t>
      </w:r>
      <w:r>
        <w:rPr>
          <w:rFonts w:ascii="Arial" w:hAnsi="Arial" w:cs="Arial"/>
          <w:sz w:val="24"/>
          <w:szCs w:val="24"/>
        </w:rPr>
        <w:t xml:space="preserve">and TANF </w:t>
      </w:r>
      <w:r w:rsidRPr="00C06782">
        <w:rPr>
          <w:rFonts w:ascii="Arial" w:hAnsi="Arial" w:cs="Arial"/>
          <w:sz w:val="24"/>
          <w:szCs w:val="24"/>
        </w:rPr>
        <w:t xml:space="preserve">programs are organized much differently than WIC programs. First, there is the overall method of </w:t>
      </w:r>
      <w:r>
        <w:rPr>
          <w:rFonts w:ascii="Arial" w:hAnsi="Arial" w:cs="Arial"/>
          <w:sz w:val="24"/>
          <w:szCs w:val="24"/>
        </w:rPr>
        <w:t xml:space="preserve">how </w:t>
      </w:r>
      <w:r w:rsidRPr="00C06782">
        <w:rPr>
          <w:rFonts w:ascii="Arial" w:hAnsi="Arial" w:cs="Arial"/>
          <w:sz w:val="24"/>
          <w:szCs w:val="24"/>
        </w:rPr>
        <w:t>program administration</w:t>
      </w:r>
      <w:r>
        <w:rPr>
          <w:rFonts w:ascii="Arial" w:hAnsi="Arial" w:cs="Arial"/>
          <w:sz w:val="24"/>
          <w:szCs w:val="24"/>
        </w:rPr>
        <w:t xml:space="preserve"> is organized, either a completely S</w:t>
      </w:r>
      <w:r w:rsidRPr="00C06782">
        <w:rPr>
          <w:rFonts w:ascii="Arial" w:hAnsi="Arial" w:cs="Arial"/>
          <w:sz w:val="24"/>
          <w:szCs w:val="24"/>
        </w:rPr>
        <w:t xml:space="preserve">tate-run program with districts or regions, or </w:t>
      </w:r>
      <w:r>
        <w:rPr>
          <w:rFonts w:ascii="Arial" w:hAnsi="Arial" w:cs="Arial"/>
          <w:sz w:val="24"/>
          <w:szCs w:val="24"/>
        </w:rPr>
        <w:t>a county-run program where the S</w:t>
      </w:r>
      <w:r w:rsidRPr="00C06782">
        <w:rPr>
          <w:rFonts w:ascii="Arial" w:hAnsi="Arial" w:cs="Arial"/>
          <w:sz w:val="24"/>
          <w:szCs w:val="24"/>
        </w:rPr>
        <w:t xml:space="preserve">tate acts as the policy </w:t>
      </w:r>
      <w:r>
        <w:rPr>
          <w:rFonts w:ascii="Arial" w:hAnsi="Arial" w:cs="Arial"/>
          <w:sz w:val="24"/>
          <w:szCs w:val="24"/>
        </w:rPr>
        <w:t xml:space="preserve">and compliance </w:t>
      </w:r>
      <w:r w:rsidRPr="00C06782">
        <w:rPr>
          <w:rFonts w:ascii="Arial" w:hAnsi="Arial" w:cs="Arial"/>
          <w:sz w:val="24"/>
          <w:szCs w:val="24"/>
        </w:rPr>
        <w:t xml:space="preserve">oversight agency and all local services are administered by counties. Second, </w:t>
      </w:r>
      <w:r>
        <w:rPr>
          <w:rFonts w:ascii="Arial" w:hAnsi="Arial" w:cs="Arial"/>
          <w:sz w:val="24"/>
          <w:szCs w:val="24"/>
        </w:rPr>
        <w:t xml:space="preserve">there is much greater separation of duties. For example, </w:t>
      </w:r>
      <w:r w:rsidRPr="00C06782">
        <w:rPr>
          <w:rFonts w:ascii="Arial" w:hAnsi="Arial" w:cs="Arial"/>
          <w:sz w:val="24"/>
          <w:szCs w:val="24"/>
        </w:rPr>
        <w:t>SNAP and TANF policy offices are separate entities</w:t>
      </w:r>
      <w:r>
        <w:rPr>
          <w:rFonts w:ascii="Arial" w:hAnsi="Arial" w:cs="Arial"/>
          <w:sz w:val="24"/>
          <w:szCs w:val="24"/>
        </w:rPr>
        <w:t xml:space="preserve"> from entities responsible for local service delivery with staff responsible for each often located in different offices. Additionally, some SNAP and TANF functions related to policy and special programs are run as separate programs, local services are more integrated (</w:t>
      </w:r>
      <w:r w:rsidRPr="00C06782">
        <w:rPr>
          <w:rFonts w:ascii="Arial" w:hAnsi="Arial" w:cs="Arial"/>
          <w:sz w:val="24"/>
          <w:szCs w:val="24"/>
        </w:rPr>
        <w:t xml:space="preserve">since most </w:t>
      </w:r>
      <w:r>
        <w:rPr>
          <w:rFonts w:ascii="Arial" w:hAnsi="Arial" w:cs="Arial"/>
          <w:sz w:val="24"/>
          <w:szCs w:val="24"/>
        </w:rPr>
        <w:t xml:space="preserve">states </w:t>
      </w:r>
      <w:r w:rsidRPr="00C06782">
        <w:rPr>
          <w:rFonts w:ascii="Arial" w:hAnsi="Arial" w:cs="Arial"/>
          <w:sz w:val="24"/>
          <w:szCs w:val="24"/>
        </w:rPr>
        <w:t>have joint applications and certification processes</w:t>
      </w:r>
      <w:r>
        <w:rPr>
          <w:rFonts w:ascii="Arial" w:hAnsi="Arial" w:cs="Arial"/>
          <w:sz w:val="24"/>
          <w:szCs w:val="24"/>
        </w:rPr>
        <w:t xml:space="preserve">). The </w:t>
      </w:r>
      <w:r w:rsidRPr="00C06782">
        <w:rPr>
          <w:rFonts w:ascii="Arial" w:hAnsi="Arial" w:cs="Arial"/>
          <w:sz w:val="24"/>
          <w:szCs w:val="24"/>
        </w:rPr>
        <w:t xml:space="preserve">distinction between the programs </w:t>
      </w:r>
      <w:r>
        <w:rPr>
          <w:rFonts w:ascii="Arial" w:hAnsi="Arial" w:cs="Arial"/>
          <w:sz w:val="24"/>
          <w:szCs w:val="24"/>
        </w:rPr>
        <w:t xml:space="preserve">at the local service delivery level </w:t>
      </w:r>
      <w:r w:rsidRPr="00C06782">
        <w:rPr>
          <w:rFonts w:ascii="Arial" w:hAnsi="Arial" w:cs="Arial"/>
          <w:sz w:val="24"/>
          <w:szCs w:val="24"/>
        </w:rPr>
        <w:t>is blurre</w:t>
      </w:r>
      <w:r>
        <w:rPr>
          <w:rFonts w:ascii="Arial" w:hAnsi="Arial" w:cs="Arial"/>
          <w:sz w:val="24"/>
          <w:szCs w:val="24"/>
        </w:rPr>
        <w:t xml:space="preserve">d, in that a person applying for services is often eligible for multiple programs, and he/she is served by a single caseworker who is knowledgeable about all programs and services provided. </w:t>
      </w:r>
    </w:p>
    <w:p w:rsidR="002F021F" w:rsidRDefault="002F021F" w:rsidP="002F021F">
      <w:pPr>
        <w:rPr>
          <w:rFonts w:ascii="Arial" w:hAnsi="Arial" w:cs="Arial"/>
          <w:sz w:val="24"/>
          <w:szCs w:val="24"/>
        </w:rPr>
      </w:pPr>
    </w:p>
    <w:p w:rsidR="002F021F" w:rsidRPr="00C06782" w:rsidRDefault="002F021F" w:rsidP="002F021F">
      <w:pPr>
        <w:rPr>
          <w:rFonts w:ascii="Arial" w:hAnsi="Arial" w:cs="Arial"/>
          <w:sz w:val="24"/>
          <w:szCs w:val="24"/>
        </w:rPr>
      </w:pPr>
      <w:r w:rsidRPr="00C06782">
        <w:rPr>
          <w:rFonts w:ascii="Arial" w:hAnsi="Arial" w:cs="Arial"/>
          <w:sz w:val="24"/>
          <w:szCs w:val="24"/>
        </w:rPr>
        <w:t>Finally</w:t>
      </w:r>
      <w:r>
        <w:rPr>
          <w:rFonts w:ascii="Arial" w:hAnsi="Arial" w:cs="Arial"/>
          <w:sz w:val="24"/>
          <w:szCs w:val="24"/>
        </w:rPr>
        <w:t>,</w:t>
      </w:r>
      <w:r w:rsidRPr="00C06782">
        <w:rPr>
          <w:rFonts w:ascii="Arial" w:hAnsi="Arial" w:cs="Arial"/>
          <w:sz w:val="24"/>
          <w:szCs w:val="24"/>
        </w:rPr>
        <w:t xml:space="preserve"> budgeting and accounting activities for these programs may be handled by a completely separate organization that processes payments, conducts letter of credit draw downs, completes financial reporting for federal agencies, and prepares cost allocation plans to divide up budgets between programs.</w:t>
      </w:r>
    </w:p>
    <w:p w:rsidR="002F021F" w:rsidRPr="00C06782" w:rsidRDefault="002F021F" w:rsidP="002F021F">
      <w:pPr>
        <w:rPr>
          <w:rFonts w:ascii="Arial" w:hAnsi="Arial" w:cs="Arial"/>
          <w:sz w:val="24"/>
          <w:szCs w:val="24"/>
        </w:rPr>
      </w:pPr>
    </w:p>
    <w:p w:rsidR="002F021F" w:rsidRPr="00C06782" w:rsidRDefault="002F021F" w:rsidP="002F021F">
      <w:pPr>
        <w:rPr>
          <w:rFonts w:ascii="Arial" w:hAnsi="Arial" w:cs="Arial"/>
          <w:sz w:val="24"/>
          <w:szCs w:val="24"/>
        </w:rPr>
      </w:pPr>
      <w:r w:rsidRPr="00C06782">
        <w:rPr>
          <w:rFonts w:ascii="Arial" w:hAnsi="Arial" w:cs="Arial"/>
          <w:sz w:val="24"/>
          <w:szCs w:val="24"/>
        </w:rPr>
        <w:t>To address this issue, it was recommended that</w:t>
      </w:r>
      <w:r>
        <w:rPr>
          <w:rFonts w:ascii="Arial" w:hAnsi="Arial" w:cs="Arial"/>
          <w:sz w:val="24"/>
          <w:szCs w:val="24"/>
        </w:rPr>
        <w:t>,</w:t>
      </w:r>
      <w:r w:rsidRPr="00C06782">
        <w:rPr>
          <w:rFonts w:ascii="Arial" w:hAnsi="Arial" w:cs="Arial"/>
          <w:sz w:val="24"/>
          <w:szCs w:val="24"/>
        </w:rPr>
        <w:t xml:space="preserve"> once the case study states are identified, and prior to scheduling visits, Altarum contact the State-level person responsible for policy for the programs, provide them with copies of the case study guide, and discuss the purpose of the case studies and who best </w:t>
      </w:r>
      <w:r>
        <w:rPr>
          <w:rFonts w:ascii="Arial" w:hAnsi="Arial" w:cs="Arial"/>
          <w:sz w:val="24"/>
          <w:szCs w:val="24"/>
        </w:rPr>
        <w:t>will</w:t>
      </w:r>
      <w:r w:rsidRPr="00C06782">
        <w:rPr>
          <w:rFonts w:ascii="Arial" w:hAnsi="Arial" w:cs="Arial"/>
          <w:sz w:val="24"/>
          <w:szCs w:val="24"/>
        </w:rPr>
        <w:t xml:space="preserve"> respond to the different questions. An alternative to this approach </w:t>
      </w:r>
      <w:r>
        <w:rPr>
          <w:rFonts w:ascii="Arial" w:hAnsi="Arial" w:cs="Arial"/>
          <w:sz w:val="24"/>
          <w:szCs w:val="24"/>
        </w:rPr>
        <w:t>is to</w:t>
      </w:r>
      <w:r w:rsidRPr="00C06782">
        <w:rPr>
          <w:rFonts w:ascii="Arial" w:hAnsi="Arial" w:cs="Arial"/>
          <w:sz w:val="24"/>
          <w:szCs w:val="24"/>
        </w:rPr>
        <w:t xml:space="preserve"> contact the FNS </w:t>
      </w:r>
      <w:r>
        <w:rPr>
          <w:rFonts w:ascii="Arial" w:hAnsi="Arial" w:cs="Arial"/>
          <w:sz w:val="24"/>
          <w:szCs w:val="24"/>
        </w:rPr>
        <w:t>Regional O</w:t>
      </w:r>
      <w:r w:rsidRPr="00C06782">
        <w:rPr>
          <w:rFonts w:ascii="Arial" w:hAnsi="Arial" w:cs="Arial"/>
          <w:sz w:val="24"/>
          <w:szCs w:val="24"/>
        </w:rPr>
        <w:t xml:space="preserve">ffices or the </w:t>
      </w:r>
      <w:r>
        <w:rPr>
          <w:rFonts w:ascii="Arial" w:hAnsi="Arial" w:cs="Arial"/>
          <w:sz w:val="24"/>
          <w:szCs w:val="24"/>
        </w:rPr>
        <w:t>Agency for Children and Families (</w:t>
      </w:r>
      <w:r w:rsidRPr="00C06782">
        <w:rPr>
          <w:rFonts w:ascii="Arial" w:hAnsi="Arial" w:cs="Arial"/>
          <w:sz w:val="24"/>
          <w:szCs w:val="24"/>
        </w:rPr>
        <w:t>ACF</w:t>
      </w:r>
      <w:r>
        <w:rPr>
          <w:rFonts w:ascii="Arial" w:hAnsi="Arial" w:cs="Arial"/>
          <w:sz w:val="24"/>
          <w:szCs w:val="24"/>
        </w:rPr>
        <w:t>) R</w:t>
      </w:r>
      <w:r w:rsidRPr="00C06782">
        <w:rPr>
          <w:rFonts w:ascii="Arial" w:hAnsi="Arial" w:cs="Arial"/>
          <w:sz w:val="24"/>
          <w:szCs w:val="24"/>
        </w:rPr>
        <w:t xml:space="preserve">egional </w:t>
      </w:r>
      <w:r>
        <w:rPr>
          <w:rFonts w:ascii="Arial" w:hAnsi="Arial" w:cs="Arial"/>
          <w:sz w:val="24"/>
          <w:szCs w:val="24"/>
        </w:rPr>
        <w:t>O</w:t>
      </w:r>
      <w:r w:rsidRPr="00C06782">
        <w:rPr>
          <w:rFonts w:ascii="Arial" w:hAnsi="Arial" w:cs="Arial"/>
          <w:sz w:val="24"/>
          <w:szCs w:val="24"/>
        </w:rPr>
        <w:t xml:space="preserve">ffice to ask </w:t>
      </w:r>
      <w:r>
        <w:rPr>
          <w:rFonts w:ascii="Arial" w:hAnsi="Arial" w:cs="Arial"/>
          <w:sz w:val="24"/>
          <w:szCs w:val="24"/>
        </w:rPr>
        <w:t xml:space="preserve">them to help identify </w:t>
      </w:r>
      <w:r w:rsidRPr="00C06782">
        <w:rPr>
          <w:rFonts w:ascii="Arial" w:hAnsi="Arial" w:cs="Arial"/>
          <w:sz w:val="24"/>
          <w:szCs w:val="24"/>
        </w:rPr>
        <w:t xml:space="preserve">the best person to contact in each state. Once a </w:t>
      </w:r>
      <w:r>
        <w:rPr>
          <w:rFonts w:ascii="Arial" w:hAnsi="Arial" w:cs="Arial"/>
          <w:sz w:val="24"/>
          <w:szCs w:val="24"/>
        </w:rPr>
        <w:t>S</w:t>
      </w:r>
      <w:r w:rsidRPr="00C06782">
        <w:rPr>
          <w:rFonts w:ascii="Arial" w:hAnsi="Arial" w:cs="Arial"/>
          <w:sz w:val="24"/>
          <w:szCs w:val="24"/>
        </w:rPr>
        <w:t xml:space="preserve">tate-level person is identified for initial contact, the </w:t>
      </w:r>
      <w:r>
        <w:rPr>
          <w:rFonts w:ascii="Arial" w:hAnsi="Arial" w:cs="Arial"/>
          <w:sz w:val="24"/>
          <w:szCs w:val="24"/>
        </w:rPr>
        <w:t>S</w:t>
      </w:r>
      <w:r w:rsidRPr="00C06782">
        <w:rPr>
          <w:rFonts w:ascii="Arial" w:hAnsi="Arial" w:cs="Arial"/>
          <w:sz w:val="24"/>
          <w:szCs w:val="24"/>
        </w:rPr>
        <w:t xml:space="preserve">tate-level person </w:t>
      </w:r>
      <w:r>
        <w:rPr>
          <w:rFonts w:ascii="Arial" w:hAnsi="Arial" w:cs="Arial"/>
          <w:sz w:val="24"/>
          <w:szCs w:val="24"/>
        </w:rPr>
        <w:t>can then</w:t>
      </w:r>
      <w:r w:rsidRPr="00C06782">
        <w:rPr>
          <w:rFonts w:ascii="Arial" w:hAnsi="Arial" w:cs="Arial"/>
          <w:sz w:val="24"/>
          <w:szCs w:val="24"/>
        </w:rPr>
        <w:t xml:space="preserve"> identify a point-of-contact (themselves or another person) who </w:t>
      </w:r>
      <w:r>
        <w:rPr>
          <w:rFonts w:ascii="Arial" w:hAnsi="Arial" w:cs="Arial"/>
          <w:sz w:val="24"/>
          <w:szCs w:val="24"/>
        </w:rPr>
        <w:t>will</w:t>
      </w:r>
      <w:r w:rsidRPr="00C06782">
        <w:rPr>
          <w:rFonts w:ascii="Arial" w:hAnsi="Arial" w:cs="Arial"/>
          <w:sz w:val="24"/>
          <w:szCs w:val="24"/>
        </w:rPr>
        <w:t xml:space="preserve"> be responsible for identifying and coordinating respondents. Then, a complete list of respondents </w:t>
      </w:r>
      <w:r>
        <w:rPr>
          <w:rFonts w:ascii="Arial" w:hAnsi="Arial" w:cs="Arial"/>
          <w:sz w:val="24"/>
          <w:szCs w:val="24"/>
        </w:rPr>
        <w:t>can</w:t>
      </w:r>
      <w:r w:rsidRPr="00C06782">
        <w:rPr>
          <w:rFonts w:ascii="Arial" w:hAnsi="Arial" w:cs="Arial"/>
          <w:sz w:val="24"/>
          <w:szCs w:val="24"/>
        </w:rPr>
        <w:t xml:space="preserve"> be developed and</w:t>
      </w:r>
      <w:r>
        <w:rPr>
          <w:rFonts w:ascii="Arial" w:hAnsi="Arial" w:cs="Arial"/>
          <w:sz w:val="24"/>
          <w:szCs w:val="24"/>
        </w:rPr>
        <w:t>,</w:t>
      </w:r>
      <w:r w:rsidRPr="00C06782">
        <w:rPr>
          <w:rFonts w:ascii="Arial" w:hAnsi="Arial" w:cs="Arial"/>
          <w:sz w:val="24"/>
          <w:szCs w:val="24"/>
        </w:rPr>
        <w:t xml:space="preserve"> with the help of the point-of contact, individual interviews </w:t>
      </w:r>
      <w:r>
        <w:rPr>
          <w:rFonts w:ascii="Arial" w:hAnsi="Arial" w:cs="Arial"/>
          <w:sz w:val="24"/>
          <w:szCs w:val="24"/>
        </w:rPr>
        <w:t>can</w:t>
      </w:r>
      <w:r w:rsidRPr="00C06782">
        <w:rPr>
          <w:rFonts w:ascii="Arial" w:hAnsi="Arial" w:cs="Arial"/>
          <w:sz w:val="24"/>
          <w:szCs w:val="24"/>
        </w:rPr>
        <w:t xml:space="preserve"> be scheduled. The point-of-contact </w:t>
      </w:r>
      <w:r>
        <w:rPr>
          <w:rFonts w:ascii="Arial" w:hAnsi="Arial" w:cs="Arial"/>
          <w:sz w:val="24"/>
          <w:szCs w:val="24"/>
        </w:rPr>
        <w:t>can</w:t>
      </w:r>
      <w:r w:rsidRPr="00C06782">
        <w:rPr>
          <w:rFonts w:ascii="Arial" w:hAnsi="Arial" w:cs="Arial"/>
          <w:sz w:val="24"/>
          <w:szCs w:val="24"/>
        </w:rPr>
        <w:t xml:space="preserve"> help to identify which sections of the case study guide </w:t>
      </w:r>
      <w:r>
        <w:rPr>
          <w:rFonts w:ascii="Arial" w:hAnsi="Arial" w:cs="Arial"/>
          <w:sz w:val="24"/>
          <w:szCs w:val="24"/>
        </w:rPr>
        <w:t>will</w:t>
      </w:r>
      <w:r w:rsidRPr="00C06782">
        <w:rPr>
          <w:rFonts w:ascii="Arial" w:hAnsi="Arial" w:cs="Arial"/>
          <w:sz w:val="24"/>
          <w:szCs w:val="24"/>
        </w:rPr>
        <w:t xml:space="preserve"> be asked of each person being interviewed. If a local county office is to be visited, the state point-of-contact </w:t>
      </w:r>
      <w:r>
        <w:rPr>
          <w:rFonts w:ascii="Arial" w:hAnsi="Arial" w:cs="Arial"/>
          <w:sz w:val="24"/>
          <w:szCs w:val="24"/>
        </w:rPr>
        <w:t>can</w:t>
      </w:r>
      <w:r w:rsidRPr="00C06782">
        <w:rPr>
          <w:rFonts w:ascii="Arial" w:hAnsi="Arial" w:cs="Arial"/>
          <w:sz w:val="24"/>
          <w:szCs w:val="24"/>
        </w:rPr>
        <w:t xml:space="preserve"> </w:t>
      </w:r>
      <w:r w:rsidRPr="00C06782">
        <w:rPr>
          <w:rFonts w:ascii="Arial" w:hAnsi="Arial" w:cs="Arial"/>
          <w:sz w:val="24"/>
          <w:szCs w:val="24"/>
        </w:rPr>
        <w:lastRenderedPageBreak/>
        <w:t>help identify a local point-of-contact</w:t>
      </w:r>
      <w:r>
        <w:rPr>
          <w:rFonts w:ascii="Arial" w:hAnsi="Arial" w:cs="Arial"/>
          <w:sz w:val="24"/>
          <w:szCs w:val="24"/>
        </w:rPr>
        <w:t xml:space="preserve"> </w:t>
      </w:r>
      <w:r w:rsidRPr="00C06782">
        <w:rPr>
          <w:rFonts w:ascii="Arial" w:hAnsi="Arial" w:cs="Arial"/>
          <w:sz w:val="24"/>
          <w:szCs w:val="24"/>
        </w:rPr>
        <w:t xml:space="preserve">to provide the same role. This approach will reduce burden and make the best use of everyone’s time. </w:t>
      </w:r>
    </w:p>
    <w:p w:rsidR="002F021F" w:rsidRPr="00C06782" w:rsidRDefault="002F021F" w:rsidP="002F021F">
      <w:pPr>
        <w:ind w:left="-180"/>
        <w:rPr>
          <w:rFonts w:ascii="Arial" w:hAnsi="Arial" w:cs="Arial"/>
          <w:sz w:val="24"/>
          <w:szCs w:val="24"/>
        </w:rPr>
      </w:pPr>
    </w:p>
    <w:p w:rsidR="002F021F" w:rsidRDefault="002F021F" w:rsidP="002F021F">
      <w:pPr>
        <w:rPr>
          <w:rFonts w:ascii="Arial" w:hAnsi="Arial" w:cs="Arial"/>
          <w:sz w:val="24"/>
          <w:szCs w:val="24"/>
        </w:rPr>
      </w:pPr>
      <w:r>
        <w:rPr>
          <w:rFonts w:ascii="Arial" w:hAnsi="Arial" w:cs="Arial"/>
          <w:sz w:val="24"/>
          <w:szCs w:val="24"/>
        </w:rPr>
        <w:t xml:space="preserve">While some states may require only a few respondents, others may be diversified enough to require multiple respondents. </w:t>
      </w:r>
      <w:r w:rsidRPr="00C06782">
        <w:rPr>
          <w:rFonts w:ascii="Arial" w:hAnsi="Arial" w:cs="Arial"/>
          <w:sz w:val="24"/>
          <w:szCs w:val="24"/>
        </w:rPr>
        <w:t>A preliminary list of the individuals that might be needed to complete the case study questions</w:t>
      </w:r>
      <w:r>
        <w:rPr>
          <w:rFonts w:ascii="Arial" w:hAnsi="Arial" w:cs="Arial"/>
          <w:sz w:val="24"/>
          <w:szCs w:val="24"/>
        </w:rPr>
        <w:t xml:space="preserve"> in the most diversified State agencies</w:t>
      </w:r>
      <w:r w:rsidRPr="00C06782">
        <w:rPr>
          <w:rFonts w:ascii="Arial" w:hAnsi="Arial" w:cs="Arial"/>
          <w:sz w:val="24"/>
          <w:szCs w:val="24"/>
        </w:rPr>
        <w:t xml:space="preserve"> included:</w:t>
      </w:r>
    </w:p>
    <w:p w:rsidR="002F021F" w:rsidRPr="00C06782" w:rsidRDefault="002F021F" w:rsidP="002F021F">
      <w:pPr>
        <w:rPr>
          <w:rFonts w:ascii="Arial" w:hAnsi="Arial" w:cs="Arial"/>
          <w:sz w:val="24"/>
          <w:szCs w:val="24"/>
        </w:rPr>
      </w:pPr>
    </w:p>
    <w:p w:rsidR="002F021F" w:rsidRDefault="002F021F" w:rsidP="002F021F">
      <w:pPr>
        <w:pStyle w:val="ListParagraph"/>
        <w:numPr>
          <w:ilvl w:val="0"/>
          <w:numId w:val="8"/>
        </w:numPr>
        <w:spacing w:after="0" w:line="240" w:lineRule="auto"/>
        <w:ind w:left="590"/>
        <w:rPr>
          <w:rFonts w:ascii="Arial" w:hAnsi="Arial" w:cs="Arial"/>
          <w:sz w:val="24"/>
          <w:szCs w:val="24"/>
        </w:rPr>
      </w:pPr>
      <w:r w:rsidRPr="00C06782">
        <w:rPr>
          <w:rFonts w:ascii="Arial" w:hAnsi="Arial" w:cs="Arial"/>
          <w:sz w:val="24"/>
          <w:szCs w:val="24"/>
        </w:rPr>
        <w:t>The persons responsible for SNAP and TANF policy development and communication</w:t>
      </w:r>
      <w:r>
        <w:rPr>
          <w:rFonts w:ascii="Arial" w:hAnsi="Arial" w:cs="Arial"/>
          <w:sz w:val="24"/>
          <w:szCs w:val="24"/>
        </w:rPr>
        <w:t>;</w:t>
      </w:r>
    </w:p>
    <w:p w:rsidR="002F021F" w:rsidRPr="00C06782" w:rsidRDefault="002F021F" w:rsidP="002F021F">
      <w:pPr>
        <w:pStyle w:val="ListParagraph"/>
        <w:spacing w:after="0" w:line="120" w:lineRule="auto"/>
        <w:ind w:left="590"/>
        <w:rPr>
          <w:rFonts w:ascii="Arial" w:hAnsi="Arial" w:cs="Arial"/>
          <w:sz w:val="24"/>
          <w:szCs w:val="24"/>
        </w:rPr>
      </w:pPr>
    </w:p>
    <w:p w:rsidR="002F021F" w:rsidRDefault="002F021F" w:rsidP="002F021F">
      <w:pPr>
        <w:pStyle w:val="ListParagraph"/>
        <w:numPr>
          <w:ilvl w:val="0"/>
          <w:numId w:val="8"/>
        </w:numPr>
        <w:spacing w:after="0" w:line="240" w:lineRule="auto"/>
        <w:ind w:left="590"/>
        <w:rPr>
          <w:rFonts w:ascii="Arial" w:hAnsi="Arial" w:cs="Arial"/>
          <w:sz w:val="24"/>
          <w:szCs w:val="24"/>
        </w:rPr>
      </w:pPr>
      <w:r w:rsidRPr="00C06782">
        <w:rPr>
          <w:rFonts w:ascii="Arial" w:hAnsi="Arial" w:cs="Arial"/>
          <w:sz w:val="24"/>
          <w:szCs w:val="24"/>
        </w:rPr>
        <w:t xml:space="preserve">The person responsible for all local certification and </w:t>
      </w:r>
      <w:r>
        <w:rPr>
          <w:rFonts w:ascii="Arial" w:hAnsi="Arial" w:cs="Arial"/>
          <w:sz w:val="24"/>
          <w:szCs w:val="24"/>
        </w:rPr>
        <w:t>participant</w:t>
      </w:r>
      <w:r w:rsidRPr="00C06782">
        <w:rPr>
          <w:rFonts w:ascii="Arial" w:hAnsi="Arial" w:cs="Arial"/>
          <w:sz w:val="24"/>
          <w:szCs w:val="24"/>
        </w:rPr>
        <w:t xml:space="preserve"> management responsibilities</w:t>
      </w:r>
      <w:r>
        <w:rPr>
          <w:rFonts w:ascii="Arial" w:hAnsi="Arial" w:cs="Arial"/>
          <w:sz w:val="24"/>
          <w:szCs w:val="24"/>
        </w:rPr>
        <w:t>;</w:t>
      </w:r>
    </w:p>
    <w:p w:rsidR="002F021F" w:rsidRPr="006C72E4" w:rsidRDefault="002F021F" w:rsidP="002F021F">
      <w:pPr>
        <w:spacing w:line="120" w:lineRule="auto"/>
        <w:rPr>
          <w:rFonts w:ascii="Arial" w:hAnsi="Arial" w:cs="Arial"/>
          <w:sz w:val="24"/>
          <w:szCs w:val="24"/>
        </w:rPr>
      </w:pPr>
    </w:p>
    <w:p w:rsidR="002F021F" w:rsidRDefault="002F021F" w:rsidP="002F021F">
      <w:pPr>
        <w:pStyle w:val="ListParagraph"/>
        <w:numPr>
          <w:ilvl w:val="0"/>
          <w:numId w:val="8"/>
        </w:numPr>
        <w:spacing w:after="0" w:line="240" w:lineRule="auto"/>
        <w:ind w:left="590"/>
        <w:rPr>
          <w:rFonts w:ascii="Arial" w:hAnsi="Arial" w:cs="Arial"/>
          <w:sz w:val="24"/>
          <w:szCs w:val="24"/>
        </w:rPr>
      </w:pPr>
      <w:r w:rsidRPr="00C06782">
        <w:rPr>
          <w:rFonts w:ascii="Arial" w:hAnsi="Arial" w:cs="Arial"/>
          <w:sz w:val="24"/>
          <w:szCs w:val="24"/>
        </w:rPr>
        <w:t>The person responsible for the MIS, EBT</w:t>
      </w:r>
      <w:r>
        <w:rPr>
          <w:rFonts w:ascii="Arial" w:hAnsi="Arial" w:cs="Arial"/>
          <w:sz w:val="24"/>
          <w:szCs w:val="24"/>
        </w:rPr>
        <w:t>,</w:t>
      </w:r>
      <w:r w:rsidRPr="00C06782">
        <w:rPr>
          <w:rFonts w:ascii="Arial" w:hAnsi="Arial" w:cs="Arial"/>
          <w:sz w:val="24"/>
          <w:szCs w:val="24"/>
        </w:rPr>
        <w:t xml:space="preserve"> and management reporting systems</w:t>
      </w:r>
      <w:r>
        <w:rPr>
          <w:rFonts w:ascii="Arial" w:hAnsi="Arial" w:cs="Arial"/>
          <w:sz w:val="24"/>
          <w:szCs w:val="24"/>
        </w:rPr>
        <w:t>;</w:t>
      </w:r>
    </w:p>
    <w:p w:rsidR="002F021F" w:rsidRPr="006C72E4" w:rsidRDefault="002F021F" w:rsidP="002F021F">
      <w:pPr>
        <w:spacing w:line="120" w:lineRule="auto"/>
        <w:rPr>
          <w:rFonts w:ascii="Arial" w:hAnsi="Arial" w:cs="Arial"/>
          <w:sz w:val="24"/>
          <w:szCs w:val="24"/>
        </w:rPr>
      </w:pPr>
    </w:p>
    <w:p w:rsidR="002F021F" w:rsidRDefault="002F021F" w:rsidP="002F021F">
      <w:pPr>
        <w:pStyle w:val="ListParagraph"/>
        <w:numPr>
          <w:ilvl w:val="0"/>
          <w:numId w:val="8"/>
        </w:numPr>
        <w:spacing w:after="0" w:line="240" w:lineRule="auto"/>
        <w:ind w:left="590"/>
        <w:rPr>
          <w:rFonts w:ascii="Arial" w:hAnsi="Arial" w:cs="Arial"/>
          <w:sz w:val="24"/>
          <w:szCs w:val="24"/>
        </w:rPr>
      </w:pPr>
      <w:r w:rsidRPr="00C06782">
        <w:rPr>
          <w:rFonts w:ascii="Arial" w:hAnsi="Arial" w:cs="Arial"/>
          <w:sz w:val="24"/>
          <w:szCs w:val="24"/>
        </w:rPr>
        <w:t>The person responsible for fraud detection and control</w:t>
      </w:r>
      <w:r>
        <w:rPr>
          <w:rFonts w:ascii="Arial" w:hAnsi="Arial" w:cs="Arial"/>
          <w:sz w:val="24"/>
          <w:szCs w:val="24"/>
        </w:rPr>
        <w:t>; and</w:t>
      </w:r>
    </w:p>
    <w:p w:rsidR="002F021F" w:rsidRPr="006C72E4" w:rsidRDefault="002F021F" w:rsidP="002F021F">
      <w:pPr>
        <w:spacing w:line="120" w:lineRule="auto"/>
        <w:rPr>
          <w:rFonts w:ascii="Arial" w:hAnsi="Arial" w:cs="Arial"/>
          <w:sz w:val="24"/>
          <w:szCs w:val="24"/>
        </w:rPr>
      </w:pPr>
    </w:p>
    <w:p w:rsidR="002F021F" w:rsidRPr="00C06782" w:rsidRDefault="002F021F" w:rsidP="002F021F">
      <w:pPr>
        <w:pStyle w:val="ListParagraph"/>
        <w:numPr>
          <w:ilvl w:val="0"/>
          <w:numId w:val="8"/>
        </w:numPr>
        <w:spacing w:after="0" w:line="240" w:lineRule="auto"/>
        <w:ind w:left="590"/>
        <w:rPr>
          <w:rFonts w:ascii="Arial" w:hAnsi="Arial" w:cs="Arial"/>
          <w:sz w:val="24"/>
          <w:szCs w:val="24"/>
        </w:rPr>
      </w:pPr>
      <w:r w:rsidRPr="00C06782">
        <w:rPr>
          <w:rFonts w:ascii="Arial" w:hAnsi="Arial" w:cs="Arial"/>
          <w:sz w:val="24"/>
          <w:szCs w:val="24"/>
        </w:rPr>
        <w:t xml:space="preserve">The person responsible for adjunct programs, such as employment and training, child care, and transitional services. </w:t>
      </w:r>
    </w:p>
    <w:p w:rsidR="002F021F" w:rsidRDefault="002F021F" w:rsidP="002F021F">
      <w:pPr>
        <w:rPr>
          <w:rFonts w:ascii="Arial" w:hAnsi="Arial" w:cs="Arial"/>
          <w:sz w:val="24"/>
          <w:szCs w:val="24"/>
        </w:rPr>
      </w:pPr>
    </w:p>
    <w:p w:rsidR="002F021F" w:rsidRDefault="002F021F" w:rsidP="002F021F">
      <w:pPr>
        <w:rPr>
          <w:rFonts w:ascii="Arial" w:hAnsi="Arial" w:cs="Arial"/>
          <w:sz w:val="24"/>
          <w:szCs w:val="24"/>
        </w:rPr>
      </w:pPr>
      <w:r w:rsidRPr="00C06782">
        <w:rPr>
          <w:rFonts w:ascii="Arial" w:hAnsi="Arial" w:cs="Arial"/>
          <w:sz w:val="24"/>
          <w:szCs w:val="24"/>
        </w:rPr>
        <w:t xml:space="preserve">To reduce the amount of time needed to conduct the case studies, some of the information that was initially proposed will be eliminated </w:t>
      </w:r>
      <w:r>
        <w:rPr>
          <w:rFonts w:ascii="Arial" w:hAnsi="Arial" w:cs="Arial"/>
          <w:sz w:val="24"/>
          <w:szCs w:val="24"/>
        </w:rPr>
        <w:t>(</w:t>
      </w:r>
      <w:r w:rsidRPr="00C06782">
        <w:rPr>
          <w:rFonts w:ascii="Arial" w:hAnsi="Arial" w:cs="Arial"/>
          <w:sz w:val="24"/>
          <w:szCs w:val="24"/>
        </w:rPr>
        <w:t xml:space="preserve">as being </w:t>
      </w:r>
      <w:r>
        <w:rPr>
          <w:rFonts w:ascii="Arial" w:hAnsi="Arial" w:cs="Arial"/>
          <w:sz w:val="24"/>
          <w:szCs w:val="24"/>
        </w:rPr>
        <w:t>un</w:t>
      </w:r>
      <w:r w:rsidRPr="00C06782">
        <w:rPr>
          <w:rFonts w:ascii="Arial" w:hAnsi="Arial" w:cs="Arial"/>
          <w:sz w:val="24"/>
          <w:szCs w:val="24"/>
        </w:rPr>
        <w:t>necessary to answer the research questions</w:t>
      </w:r>
      <w:r>
        <w:rPr>
          <w:rFonts w:ascii="Arial" w:hAnsi="Arial" w:cs="Arial"/>
          <w:sz w:val="24"/>
          <w:szCs w:val="24"/>
        </w:rPr>
        <w:t>). In addition, much of the time was used to capture features of the SNAP/TANF programs that can be obtained either through a checklist administered when the visit is scheduled or through an e-mail exchange with program administrators.  Therefore, we will eliminate questions related to program features and replace the questions with a pre-visit check list. This will allow</w:t>
      </w:r>
      <w:r w:rsidRPr="00C06782">
        <w:rPr>
          <w:rFonts w:ascii="Arial" w:hAnsi="Arial" w:cs="Arial"/>
          <w:sz w:val="24"/>
          <w:szCs w:val="24"/>
        </w:rPr>
        <w:t xml:space="preserve"> the interviewer</w:t>
      </w:r>
      <w:r>
        <w:rPr>
          <w:rFonts w:ascii="Arial" w:hAnsi="Arial" w:cs="Arial"/>
          <w:sz w:val="24"/>
          <w:szCs w:val="24"/>
        </w:rPr>
        <w:t xml:space="preserve"> to</w:t>
      </w:r>
      <w:r w:rsidRPr="00C06782">
        <w:rPr>
          <w:rFonts w:ascii="Arial" w:hAnsi="Arial" w:cs="Arial"/>
          <w:sz w:val="24"/>
          <w:szCs w:val="24"/>
        </w:rPr>
        <w:t xml:space="preserve"> spend </w:t>
      </w:r>
      <w:r>
        <w:rPr>
          <w:rFonts w:ascii="Arial" w:hAnsi="Arial" w:cs="Arial"/>
          <w:sz w:val="24"/>
          <w:szCs w:val="24"/>
        </w:rPr>
        <w:t xml:space="preserve">more </w:t>
      </w:r>
      <w:r w:rsidRPr="00C06782">
        <w:rPr>
          <w:rFonts w:ascii="Arial" w:hAnsi="Arial" w:cs="Arial"/>
          <w:sz w:val="24"/>
          <w:szCs w:val="24"/>
        </w:rPr>
        <w:t>time asking about programs that are in place</w:t>
      </w:r>
      <w:r>
        <w:rPr>
          <w:rFonts w:ascii="Arial" w:hAnsi="Arial" w:cs="Arial"/>
          <w:sz w:val="24"/>
          <w:szCs w:val="24"/>
        </w:rPr>
        <w:t xml:space="preserve"> and narrow the scope of the interview prior to making the visit.</w:t>
      </w:r>
    </w:p>
    <w:p w:rsidR="002F021F" w:rsidRPr="00C06782" w:rsidRDefault="002F021F" w:rsidP="002F021F">
      <w:pPr>
        <w:rPr>
          <w:rFonts w:ascii="Arial" w:hAnsi="Arial" w:cs="Arial"/>
          <w:sz w:val="24"/>
          <w:szCs w:val="24"/>
        </w:rPr>
      </w:pPr>
    </w:p>
    <w:p w:rsidR="002F021F" w:rsidRPr="00971591" w:rsidRDefault="002F021F" w:rsidP="002F021F">
      <w:pPr>
        <w:pStyle w:val="ListParagraph"/>
        <w:numPr>
          <w:ilvl w:val="0"/>
          <w:numId w:val="5"/>
        </w:numPr>
        <w:ind w:left="0" w:firstLine="0"/>
        <w:rPr>
          <w:rFonts w:ascii="Tahoma" w:hAnsi="Tahoma" w:cs="Tahoma"/>
          <w:b/>
          <w:color w:val="632423" w:themeColor="accent2" w:themeShade="80"/>
          <w:sz w:val="28"/>
          <w:szCs w:val="28"/>
          <w:u w:val="single"/>
        </w:rPr>
      </w:pPr>
      <w:r w:rsidRPr="00971591">
        <w:rPr>
          <w:rFonts w:ascii="Tahoma" w:hAnsi="Tahoma" w:cs="Tahoma"/>
          <w:b/>
          <w:color w:val="632423" w:themeColor="accent2" w:themeShade="80"/>
          <w:sz w:val="28"/>
          <w:szCs w:val="28"/>
          <w:u w:val="single"/>
        </w:rPr>
        <w:t>State Agency and Local Agency Web Survey</w:t>
      </w:r>
    </w:p>
    <w:p w:rsidR="002F021F" w:rsidRPr="00FB7AB7" w:rsidRDefault="002F021F" w:rsidP="002F021F">
      <w:pPr>
        <w:rPr>
          <w:rFonts w:ascii="Arial" w:hAnsi="Arial" w:cs="Arial"/>
          <w:b/>
          <w:sz w:val="24"/>
          <w:szCs w:val="24"/>
          <w:u w:val="single"/>
        </w:rPr>
      </w:pPr>
      <w:r w:rsidRPr="00FB7AB7">
        <w:rPr>
          <w:rFonts w:ascii="Arial" w:hAnsi="Arial" w:cs="Arial"/>
          <w:sz w:val="24"/>
          <w:szCs w:val="24"/>
        </w:rPr>
        <w:t xml:space="preserve">Pretests of the state and local </w:t>
      </w:r>
      <w:r>
        <w:rPr>
          <w:rFonts w:ascii="Arial" w:hAnsi="Arial" w:cs="Arial"/>
          <w:sz w:val="24"/>
          <w:szCs w:val="24"/>
        </w:rPr>
        <w:t>web surveys</w:t>
      </w:r>
      <w:r w:rsidRPr="00FB7AB7">
        <w:rPr>
          <w:rFonts w:ascii="Arial" w:hAnsi="Arial" w:cs="Arial"/>
          <w:sz w:val="24"/>
          <w:szCs w:val="24"/>
        </w:rPr>
        <w:t xml:space="preserve"> were conducted May </w:t>
      </w:r>
      <w:r>
        <w:rPr>
          <w:rFonts w:ascii="Arial" w:hAnsi="Arial" w:cs="Arial"/>
          <w:sz w:val="24"/>
          <w:szCs w:val="24"/>
        </w:rPr>
        <w:t>7</w:t>
      </w:r>
      <w:r w:rsidRPr="00FB7AB7">
        <w:rPr>
          <w:rFonts w:ascii="Arial" w:hAnsi="Arial" w:cs="Arial"/>
          <w:sz w:val="24"/>
          <w:szCs w:val="24"/>
        </w:rPr>
        <w:t xml:space="preserve"> through May 1</w:t>
      </w:r>
      <w:r>
        <w:rPr>
          <w:rFonts w:ascii="Arial" w:hAnsi="Arial" w:cs="Arial"/>
          <w:sz w:val="24"/>
          <w:szCs w:val="24"/>
        </w:rPr>
        <w:t>7, 2013 using telephone interviews. The following tables provide information for each section of the Web survey, including the purpose of the pretest questions, the feedback obtained, and the nature of the changes made to the instruments.</w:t>
      </w:r>
      <w:r w:rsidRPr="00FB7AB7">
        <w:rPr>
          <w:rFonts w:ascii="Arial" w:hAnsi="Arial" w:cs="Arial"/>
          <w:sz w:val="24"/>
          <w:szCs w:val="24"/>
        </w:rPr>
        <w:t xml:space="preserve"> </w:t>
      </w:r>
    </w:p>
    <w:p w:rsidR="002F021F" w:rsidRDefault="002F021F" w:rsidP="002F021F">
      <w:pPr>
        <w:rPr>
          <w:rFonts w:ascii="Arial" w:hAnsi="Arial" w:cs="Arial"/>
          <w:b/>
          <w:sz w:val="24"/>
          <w:szCs w:val="24"/>
          <w:u w:val="single"/>
        </w:rPr>
      </w:pPr>
      <w:r>
        <w:rPr>
          <w:rFonts w:ascii="Arial" w:hAnsi="Arial" w:cs="Arial"/>
          <w:b/>
          <w:sz w:val="24"/>
          <w:szCs w:val="24"/>
          <w:u w:val="single"/>
        </w:rPr>
        <w:br w:type="page"/>
      </w:r>
    </w:p>
    <w:p w:rsidR="002F021F" w:rsidRPr="00971591" w:rsidRDefault="002F021F" w:rsidP="002F021F">
      <w:pPr>
        <w:ind w:left="360" w:hanging="360"/>
        <w:rPr>
          <w:rFonts w:ascii="Arial" w:hAnsi="Arial" w:cs="Arial"/>
          <w:b/>
          <w:color w:val="943634" w:themeColor="accent2" w:themeShade="BF"/>
          <w:sz w:val="24"/>
          <w:szCs w:val="24"/>
        </w:rPr>
      </w:pPr>
      <w:r w:rsidRPr="00971591">
        <w:rPr>
          <w:rFonts w:ascii="Arial" w:hAnsi="Arial" w:cs="Arial"/>
          <w:b/>
          <w:color w:val="943634" w:themeColor="accent2" w:themeShade="BF"/>
          <w:sz w:val="24"/>
          <w:szCs w:val="24"/>
        </w:rPr>
        <w:lastRenderedPageBreak/>
        <w:t>1. State Agency Web Survey</w:t>
      </w:r>
    </w:p>
    <w:p w:rsidR="002F021F" w:rsidRPr="00FB7AB7" w:rsidRDefault="002F021F" w:rsidP="002F021F">
      <w:pPr>
        <w:ind w:left="180"/>
        <w:rPr>
          <w:rFonts w:ascii="Arial" w:hAnsi="Arial" w:cs="Arial"/>
          <w:b/>
          <w:sz w:val="24"/>
          <w:szCs w:val="24"/>
          <w:u w:val="single"/>
        </w:rPr>
      </w:pPr>
    </w:p>
    <w:tbl>
      <w:tblPr>
        <w:tblW w:w="50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590"/>
      </w:tblGrid>
      <w:tr w:rsidR="002F021F" w:rsidRPr="00C06782" w:rsidTr="006415C7">
        <w:trPr>
          <w:trHeight w:hRule="exact" w:val="346"/>
        </w:trPr>
        <w:tc>
          <w:tcPr>
            <w:tcW w:w="5000" w:type="pct"/>
            <w:shd w:val="clear" w:color="auto" w:fill="D9D9D9" w:themeFill="background1" w:themeFillShade="D9"/>
            <w:tcMar>
              <w:top w:w="72" w:type="dxa"/>
              <w:left w:w="72" w:type="dxa"/>
              <w:bottom w:w="72" w:type="dxa"/>
              <w:right w:w="72" w:type="dxa"/>
            </w:tcMar>
            <w:vAlign w:val="center"/>
          </w:tcPr>
          <w:p w:rsidR="002F021F" w:rsidRPr="00C06782" w:rsidRDefault="002F021F" w:rsidP="006415C7">
            <w:pPr>
              <w:rPr>
                <w:rFonts w:ascii="Arial" w:hAnsi="Arial" w:cs="Arial"/>
                <w:b/>
                <w:sz w:val="24"/>
                <w:szCs w:val="24"/>
              </w:rPr>
            </w:pPr>
            <w:r>
              <w:rPr>
                <w:rFonts w:ascii="Arial" w:hAnsi="Arial" w:cs="Arial"/>
                <w:b/>
                <w:sz w:val="24"/>
                <w:szCs w:val="24"/>
              </w:rPr>
              <w:t>Section 1: Time and Effort for Completion of State Agency Survey</w:t>
            </w:r>
          </w:p>
        </w:tc>
      </w:tr>
      <w:tr w:rsidR="002F021F" w:rsidRPr="00C06782" w:rsidTr="006415C7">
        <w:trPr>
          <w:trHeight w:hRule="exact" w:val="4051"/>
        </w:trPr>
        <w:tc>
          <w:tcPr>
            <w:tcW w:w="5000" w:type="pct"/>
            <w:tcMar>
              <w:top w:w="72" w:type="dxa"/>
              <w:left w:w="72" w:type="dxa"/>
              <w:bottom w:w="72" w:type="dxa"/>
              <w:right w:w="72" w:type="dxa"/>
            </w:tcMar>
            <w:vAlign w:val="center"/>
          </w:tcPr>
          <w:p w:rsidR="002F021F" w:rsidRPr="00CE7253" w:rsidRDefault="002F021F" w:rsidP="006415C7">
            <w:pPr>
              <w:rPr>
                <w:rFonts w:ascii="Arial" w:hAnsi="Arial" w:cs="Arial"/>
                <w:sz w:val="24"/>
                <w:szCs w:val="24"/>
              </w:rPr>
            </w:pPr>
            <w:r w:rsidRPr="00C06782">
              <w:rPr>
                <w:rFonts w:ascii="Arial" w:hAnsi="Arial" w:cs="Arial"/>
                <w:sz w:val="24"/>
                <w:szCs w:val="24"/>
                <w:u w:val="single"/>
              </w:rPr>
              <w:t>Purpose</w:t>
            </w:r>
            <w:r w:rsidRPr="00A278FC">
              <w:rPr>
                <w:rFonts w:ascii="Arial" w:hAnsi="Arial" w:cs="Arial"/>
                <w:sz w:val="24"/>
                <w:szCs w:val="24"/>
              </w:rPr>
              <w:t xml:space="preserve">: </w:t>
            </w:r>
            <w:r w:rsidRPr="00CE7253">
              <w:rPr>
                <w:rFonts w:ascii="Arial" w:hAnsi="Arial" w:cs="Arial"/>
                <w:sz w:val="24"/>
                <w:szCs w:val="24"/>
              </w:rPr>
              <w:t>In this section we assessed the average amount of time and effort each respondent would spend gathering necessary information and inputting that information into the survey. We will us</w:t>
            </w:r>
            <w:r>
              <w:rPr>
                <w:rFonts w:ascii="Arial" w:hAnsi="Arial" w:cs="Arial"/>
                <w:sz w:val="24"/>
                <w:szCs w:val="24"/>
              </w:rPr>
              <w:t>e</w:t>
            </w:r>
            <w:r w:rsidRPr="00CE7253">
              <w:rPr>
                <w:rFonts w:ascii="Arial" w:hAnsi="Arial" w:cs="Arial"/>
                <w:sz w:val="24"/>
                <w:szCs w:val="24"/>
              </w:rPr>
              <w:t xml:space="preserve"> this information to inform revisions to reduce burden and will serve as a basis for burden estimates in the OMB submission</w:t>
            </w:r>
            <w:r>
              <w:rPr>
                <w:rFonts w:ascii="Arial" w:hAnsi="Arial" w:cs="Arial"/>
                <w:sz w:val="24"/>
                <w:szCs w:val="24"/>
              </w:rPr>
              <w:t>.</w:t>
            </w:r>
          </w:p>
          <w:p w:rsidR="002F021F" w:rsidRPr="00C06782" w:rsidRDefault="002F021F" w:rsidP="006415C7">
            <w:pPr>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t>Feedback</w:t>
            </w:r>
            <w:r w:rsidRPr="00A278FC">
              <w:rPr>
                <w:rFonts w:ascii="Arial" w:hAnsi="Arial" w:cs="Arial"/>
                <w:sz w:val="24"/>
                <w:szCs w:val="24"/>
              </w:rPr>
              <w:t xml:space="preserve">: </w:t>
            </w:r>
          </w:p>
          <w:p w:rsidR="002F021F" w:rsidRPr="0037336B" w:rsidRDefault="002F021F" w:rsidP="006415C7">
            <w:pPr>
              <w:pStyle w:val="ListParagraph"/>
              <w:numPr>
                <w:ilvl w:val="0"/>
                <w:numId w:val="14"/>
              </w:numPr>
              <w:spacing w:after="0" w:line="240" w:lineRule="auto"/>
              <w:rPr>
                <w:rFonts w:ascii="Arial" w:hAnsi="Arial" w:cs="Arial"/>
                <w:sz w:val="24"/>
                <w:szCs w:val="24"/>
              </w:rPr>
            </w:pPr>
            <w:r w:rsidRPr="0037336B">
              <w:rPr>
                <w:rFonts w:ascii="Arial" w:hAnsi="Arial" w:cs="Arial"/>
                <w:sz w:val="24"/>
                <w:szCs w:val="24"/>
              </w:rPr>
              <w:t>Entering data will be quick, but gathering the data will be time consuming</w:t>
            </w:r>
            <w:r>
              <w:rPr>
                <w:rFonts w:ascii="Arial" w:hAnsi="Arial" w:cs="Arial"/>
                <w:sz w:val="24"/>
                <w:szCs w:val="24"/>
              </w:rPr>
              <w:t>,</w:t>
            </w:r>
            <w:r w:rsidRPr="0037336B">
              <w:rPr>
                <w:rFonts w:ascii="Arial" w:hAnsi="Arial" w:cs="Arial"/>
                <w:sz w:val="24"/>
                <w:szCs w:val="24"/>
              </w:rPr>
              <w:t xml:space="preserve"> especially since respondents may not initially know where to look for the information.</w:t>
            </w: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A278FC">
              <w:rPr>
                <w:rFonts w:ascii="Arial" w:hAnsi="Arial" w:cs="Arial"/>
                <w:sz w:val="24"/>
                <w:szCs w:val="24"/>
              </w:rPr>
              <w:t xml:space="preserve">: </w:t>
            </w:r>
          </w:p>
          <w:p w:rsidR="002F021F" w:rsidRPr="003503B5" w:rsidRDefault="002F021F" w:rsidP="006415C7">
            <w:pPr>
              <w:pStyle w:val="ListParagraph"/>
              <w:numPr>
                <w:ilvl w:val="0"/>
                <w:numId w:val="15"/>
              </w:numPr>
              <w:spacing w:after="0" w:line="240" w:lineRule="auto"/>
              <w:rPr>
                <w:rFonts w:ascii="Arial" w:hAnsi="Arial" w:cs="Arial"/>
                <w:sz w:val="24"/>
                <w:szCs w:val="24"/>
              </w:rPr>
            </w:pPr>
            <w:r w:rsidRPr="0037336B">
              <w:rPr>
                <w:rFonts w:ascii="Arial" w:hAnsi="Arial" w:cs="Arial"/>
                <w:sz w:val="24"/>
                <w:szCs w:val="24"/>
              </w:rPr>
              <w:t>In the introductory material, we will provide guidance on</w:t>
            </w:r>
            <w:r>
              <w:rPr>
                <w:rFonts w:ascii="Arial" w:hAnsi="Arial" w:cs="Arial"/>
                <w:sz w:val="24"/>
                <w:szCs w:val="24"/>
              </w:rPr>
              <w:t xml:space="preserve"> the importance of maintaining FFY 2013 closeout information for study purposes, including a description of documentation and reports</w:t>
            </w:r>
            <w:r w:rsidRPr="0037336B">
              <w:rPr>
                <w:rFonts w:ascii="Arial" w:hAnsi="Arial" w:cs="Arial"/>
                <w:sz w:val="24"/>
                <w:szCs w:val="24"/>
              </w:rPr>
              <w:t xml:space="preserve"> respondents will likely need in order to enter information.</w:t>
            </w:r>
            <w:r w:rsidRPr="003503B5">
              <w:rPr>
                <w:rFonts w:ascii="Arial" w:hAnsi="Arial" w:cs="Arial"/>
                <w:sz w:val="24"/>
                <w:szCs w:val="24"/>
              </w:rPr>
              <w:t xml:space="preserve"> </w:t>
            </w:r>
          </w:p>
        </w:tc>
      </w:tr>
      <w:tr w:rsidR="002F021F" w:rsidRPr="00C06782" w:rsidTr="006415C7">
        <w:trPr>
          <w:trHeight w:hRule="exact" w:val="346"/>
        </w:trPr>
        <w:tc>
          <w:tcPr>
            <w:tcW w:w="5000" w:type="pct"/>
            <w:shd w:val="clear" w:color="auto" w:fill="D9D9D9" w:themeFill="background1" w:themeFillShade="D9"/>
            <w:tcMar>
              <w:top w:w="72" w:type="dxa"/>
              <w:left w:w="72" w:type="dxa"/>
              <w:bottom w:w="72" w:type="dxa"/>
              <w:right w:w="72" w:type="dxa"/>
            </w:tcMar>
          </w:tcPr>
          <w:p w:rsidR="002F021F" w:rsidRPr="00C06782" w:rsidRDefault="002F021F" w:rsidP="006415C7">
            <w:pPr>
              <w:pStyle w:val="ListParagraph"/>
              <w:ind w:left="0"/>
              <w:rPr>
                <w:rFonts w:ascii="Arial" w:hAnsi="Arial" w:cs="Arial"/>
                <w:b/>
                <w:sz w:val="24"/>
                <w:szCs w:val="24"/>
              </w:rPr>
            </w:pPr>
            <w:r w:rsidRPr="00C06782">
              <w:rPr>
                <w:rFonts w:ascii="Arial" w:hAnsi="Arial" w:cs="Arial"/>
                <w:b/>
                <w:sz w:val="24"/>
                <w:szCs w:val="24"/>
              </w:rPr>
              <w:t xml:space="preserve">Section 2: </w:t>
            </w:r>
            <w:r>
              <w:rPr>
                <w:rFonts w:ascii="Arial" w:hAnsi="Arial" w:cs="Arial"/>
                <w:b/>
                <w:sz w:val="24"/>
                <w:szCs w:val="24"/>
              </w:rPr>
              <w:t>Survey Content</w:t>
            </w:r>
          </w:p>
        </w:tc>
      </w:tr>
      <w:tr w:rsidR="002F021F" w:rsidRPr="00C06782" w:rsidTr="006415C7">
        <w:trPr>
          <w:trHeight w:val="728"/>
        </w:trPr>
        <w:tc>
          <w:tcPr>
            <w:tcW w:w="5000" w:type="pct"/>
            <w:tcBorders>
              <w:bottom w:val="single" w:sz="4" w:space="0" w:color="auto"/>
            </w:tcBorders>
            <w:tcMar>
              <w:top w:w="72" w:type="dxa"/>
              <w:left w:w="72" w:type="dxa"/>
              <w:bottom w:w="72" w:type="dxa"/>
              <w:right w:w="72" w:type="dxa"/>
            </w:tcMar>
            <w:vAlign w:val="center"/>
          </w:tcPr>
          <w:p w:rsidR="002F021F" w:rsidRPr="00BD1682" w:rsidRDefault="002F021F" w:rsidP="006415C7">
            <w:pPr>
              <w:rPr>
                <w:rFonts w:ascii="Arial" w:hAnsi="Arial" w:cs="Arial"/>
                <w:sz w:val="24"/>
                <w:szCs w:val="24"/>
              </w:rPr>
            </w:pPr>
            <w:r w:rsidRPr="00C06782">
              <w:rPr>
                <w:rFonts w:ascii="Arial" w:hAnsi="Arial" w:cs="Arial"/>
                <w:sz w:val="24"/>
                <w:szCs w:val="24"/>
                <w:u w:val="single"/>
              </w:rPr>
              <w:t>Purpose</w:t>
            </w:r>
            <w:r w:rsidRPr="002B560D">
              <w:rPr>
                <w:rFonts w:ascii="Arial" w:hAnsi="Arial" w:cs="Arial"/>
                <w:sz w:val="24"/>
                <w:szCs w:val="24"/>
              </w:rPr>
              <w:t xml:space="preserve">: </w:t>
            </w:r>
            <w:r w:rsidRPr="00BD1682">
              <w:rPr>
                <w:rFonts w:ascii="Arial" w:hAnsi="Arial" w:cs="Arial"/>
                <w:sz w:val="24"/>
                <w:szCs w:val="24"/>
              </w:rPr>
              <w:t>In this section we assessed whether all survey sections are clear and understandable and whether agencies are able to provide all requested information. We specifically asked respondents to identify questions that were unclear, cost categories that were imprecise, inappropriate or missing, and areas where they would be unable to provide the requested information. We will use this information to improve questions and guarantee that respondents will be able to provide the requested information.</w:t>
            </w:r>
          </w:p>
          <w:p w:rsidR="002F021F" w:rsidRPr="00C06782" w:rsidRDefault="002F021F" w:rsidP="006415C7">
            <w:pPr>
              <w:rPr>
                <w:rFonts w:ascii="Arial" w:hAnsi="Arial" w:cs="Arial"/>
                <w:sz w:val="24"/>
                <w:szCs w:val="24"/>
              </w:rPr>
            </w:pPr>
          </w:p>
          <w:p w:rsidR="002F021F" w:rsidRPr="00A278FC" w:rsidRDefault="002F021F" w:rsidP="006415C7">
            <w:pPr>
              <w:rPr>
                <w:rFonts w:ascii="Arial" w:hAnsi="Arial" w:cs="Arial"/>
                <w:sz w:val="24"/>
                <w:szCs w:val="24"/>
              </w:rPr>
            </w:pPr>
            <w:r w:rsidRPr="00C06782">
              <w:rPr>
                <w:rFonts w:ascii="Arial" w:hAnsi="Arial" w:cs="Arial"/>
                <w:sz w:val="24"/>
                <w:szCs w:val="24"/>
                <w:u w:val="single"/>
              </w:rPr>
              <w:t>Feedback</w:t>
            </w:r>
            <w:r w:rsidRPr="00A278FC">
              <w:rPr>
                <w:rFonts w:ascii="Arial" w:hAnsi="Arial" w:cs="Arial"/>
                <w:sz w:val="24"/>
                <w:szCs w:val="24"/>
              </w:rPr>
              <w:t xml:space="preserve">: </w:t>
            </w:r>
          </w:p>
          <w:p w:rsidR="002F021F" w:rsidRPr="005E7654" w:rsidRDefault="002F021F" w:rsidP="006415C7">
            <w:pPr>
              <w:pStyle w:val="ListParagraph"/>
              <w:numPr>
                <w:ilvl w:val="0"/>
                <w:numId w:val="9"/>
              </w:numPr>
              <w:spacing w:after="0" w:line="240" w:lineRule="auto"/>
              <w:contextualSpacing w:val="0"/>
              <w:rPr>
                <w:rFonts w:ascii="Arial" w:hAnsi="Arial" w:cs="Arial"/>
                <w:sz w:val="24"/>
                <w:szCs w:val="24"/>
              </w:rPr>
            </w:pPr>
            <w:r w:rsidRPr="005E7654">
              <w:rPr>
                <w:rFonts w:ascii="Arial" w:hAnsi="Arial" w:cs="Arial"/>
                <w:sz w:val="24"/>
                <w:szCs w:val="24"/>
              </w:rPr>
              <w:t xml:space="preserve">There are situations where staff </w:t>
            </w:r>
            <w:r>
              <w:rPr>
                <w:rFonts w:ascii="Arial" w:hAnsi="Arial" w:cs="Arial"/>
                <w:sz w:val="24"/>
                <w:szCs w:val="24"/>
              </w:rPr>
              <w:t xml:space="preserve">members </w:t>
            </w:r>
            <w:r w:rsidRPr="005E7654">
              <w:rPr>
                <w:rFonts w:ascii="Arial" w:hAnsi="Arial" w:cs="Arial"/>
                <w:sz w:val="24"/>
                <w:szCs w:val="24"/>
              </w:rPr>
              <w:t>cross two or more functional categories listed, making it difficult to allocate salaries and FTEs</w:t>
            </w:r>
            <w:r>
              <w:rPr>
                <w:rFonts w:ascii="Arial" w:hAnsi="Arial" w:cs="Arial"/>
                <w:sz w:val="24"/>
                <w:szCs w:val="24"/>
              </w:rPr>
              <w:t>.</w:t>
            </w:r>
            <w:r w:rsidRPr="005E7654">
              <w:rPr>
                <w:rFonts w:ascii="Arial" w:hAnsi="Arial" w:cs="Arial"/>
                <w:sz w:val="24"/>
                <w:szCs w:val="24"/>
              </w:rPr>
              <w:t xml:space="preserve"> </w:t>
            </w:r>
          </w:p>
          <w:p w:rsidR="002F021F" w:rsidRPr="005E7654" w:rsidRDefault="002F021F" w:rsidP="006415C7">
            <w:pPr>
              <w:pStyle w:val="ListParagraph"/>
              <w:numPr>
                <w:ilvl w:val="0"/>
                <w:numId w:val="9"/>
              </w:numPr>
              <w:spacing w:after="0" w:line="240" w:lineRule="auto"/>
              <w:contextualSpacing w:val="0"/>
              <w:rPr>
                <w:rFonts w:ascii="Arial" w:hAnsi="Arial" w:cs="Arial"/>
                <w:sz w:val="24"/>
                <w:szCs w:val="24"/>
              </w:rPr>
            </w:pPr>
            <w:r w:rsidRPr="005E7654">
              <w:rPr>
                <w:rFonts w:ascii="Arial" w:hAnsi="Arial" w:cs="Arial"/>
                <w:sz w:val="24"/>
                <w:szCs w:val="24"/>
              </w:rPr>
              <w:t>It can be difficult to determine exact allocations across the 798A cost categories, because they are no</w:t>
            </w:r>
            <w:r>
              <w:rPr>
                <w:rFonts w:ascii="Arial" w:hAnsi="Arial" w:cs="Arial"/>
                <w:sz w:val="24"/>
                <w:szCs w:val="24"/>
              </w:rPr>
              <w:t>t necessarily reported that way for contract or grant closeout.</w:t>
            </w:r>
            <w:r w:rsidRPr="005E7654">
              <w:rPr>
                <w:rFonts w:ascii="Arial" w:hAnsi="Arial" w:cs="Arial"/>
                <w:sz w:val="24"/>
                <w:szCs w:val="24"/>
              </w:rPr>
              <w:t xml:space="preserve"> </w:t>
            </w:r>
          </w:p>
          <w:p w:rsidR="002F021F" w:rsidRPr="005E7654" w:rsidRDefault="002F021F" w:rsidP="006415C7">
            <w:pPr>
              <w:pStyle w:val="ListParagraph"/>
              <w:numPr>
                <w:ilvl w:val="0"/>
                <w:numId w:val="9"/>
              </w:numPr>
              <w:spacing w:after="0" w:line="240" w:lineRule="auto"/>
              <w:contextualSpacing w:val="0"/>
              <w:rPr>
                <w:rFonts w:ascii="Arial" w:hAnsi="Arial" w:cs="Arial"/>
                <w:sz w:val="24"/>
                <w:szCs w:val="24"/>
              </w:rPr>
            </w:pPr>
            <w:r w:rsidRPr="005E7654">
              <w:rPr>
                <w:rFonts w:ascii="Arial" w:hAnsi="Arial" w:cs="Arial"/>
                <w:sz w:val="24"/>
                <w:szCs w:val="24"/>
              </w:rPr>
              <w:t xml:space="preserve">In-kind contributions to WIC can be </w:t>
            </w:r>
            <w:r>
              <w:rPr>
                <w:rFonts w:ascii="Arial" w:hAnsi="Arial" w:cs="Arial"/>
                <w:sz w:val="24"/>
                <w:szCs w:val="24"/>
              </w:rPr>
              <w:t>difficult</w:t>
            </w:r>
            <w:r w:rsidRPr="005E7654">
              <w:rPr>
                <w:rFonts w:ascii="Arial" w:hAnsi="Arial" w:cs="Arial"/>
                <w:sz w:val="24"/>
                <w:szCs w:val="24"/>
              </w:rPr>
              <w:t xml:space="preserve"> for directors to determine</w:t>
            </w:r>
            <w:r>
              <w:rPr>
                <w:rFonts w:ascii="Arial" w:hAnsi="Arial" w:cs="Arial"/>
                <w:sz w:val="24"/>
                <w:szCs w:val="24"/>
              </w:rPr>
              <w:t>.</w:t>
            </w:r>
            <w:r w:rsidRPr="005E7654">
              <w:rPr>
                <w:rFonts w:ascii="Arial" w:hAnsi="Arial" w:cs="Arial"/>
                <w:sz w:val="24"/>
                <w:szCs w:val="24"/>
              </w:rPr>
              <w:t xml:space="preserve"> </w:t>
            </w:r>
          </w:p>
          <w:p w:rsidR="002F021F" w:rsidRPr="005E7654" w:rsidRDefault="002F021F" w:rsidP="006415C7">
            <w:pPr>
              <w:pStyle w:val="ListParagraph"/>
              <w:numPr>
                <w:ilvl w:val="0"/>
                <w:numId w:val="9"/>
              </w:numPr>
              <w:spacing w:after="0" w:line="240" w:lineRule="auto"/>
              <w:contextualSpacing w:val="0"/>
              <w:rPr>
                <w:rFonts w:ascii="Arial" w:hAnsi="Arial" w:cs="Arial"/>
                <w:sz w:val="24"/>
                <w:szCs w:val="24"/>
              </w:rPr>
            </w:pPr>
            <w:r w:rsidRPr="005E7654">
              <w:rPr>
                <w:rFonts w:ascii="Arial" w:hAnsi="Arial" w:cs="Arial"/>
                <w:sz w:val="24"/>
                <w:szCs w:val="24"/>
              </w:rPr>
              <w:t>Agencies cannot itemize indi</w:t>
            </w:r>
            <w:r>
              <w:rPr>
                <w:rFonts w:ascii="Arial" w:hAnsi="Arial" w:cs="Arial"/>
                <w:sz w:val="24"/>
                <w:szCs w:val="24"/>
              </w:rPr>
              <w:t>rect costs.</w:t>
            </w:r>
          </w:p>
          <w:p w:rsidR="002F021F" w:rsidRPr="005E7654" w:rsidRDefault="002F021F" w:rsidP="006415C7">
            <w:pPr>
              <w:pStyle w:val="ListParagraph"/>
              <w:numPr>
                <w:ilvl w:val="0"/>
                <w:numId w:val="10"/>
              </w:numPr>
              <w:rPr>
                <w:rFonts w:ascii="Arial" w:hAnsi="Arial" w:cs="Arial"/>
                <w:sz w:val="24"/>
                <w:szCs w:val="24"/>
              </w:rPr>
            </w:pPr>
            <w:r w:rsidRPr="005E7654">
              <w:rPr>
                <w:rFonts w:ascii="Arial" w:hAnsi="Arial" w:cs="Arial"/>
                <w:sz w:val="24"/>
                <w:szCs w:val="24"/>
              </w:rPr>
              <w:t>There are some questions where the wording can be improved</w:t>
            </w:r>
            <w:r>
              <w:rPr>
                <w:rFonts w:ascii="Arial" w:hAnsi="Arial" w:cs="Arial"/>
                <w:sz w:val="24"/>
                <w:szCs w:val="24"/>
              </w:rPr>
              <w:t>.</w:t>
            </w: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2B560D">
              <w:rPr>
                <w:rFonts w:ascii="Arial" w:hAnsi="Arial" w:cs="Arial"/>
                <w:sz w:val="24"/>
                <w:szCs w:val="24"/>
              </w:rPr>
              <w:t xml:space="preserve">: </w:t>
            </w:r>
          </w:p>
          <w:p w:rsidR="002F021F" w:rsidRPr="005E7654" w:rsidRDefault="002F021F" w:rsidP="006415C7">
            <w:pPr>
              <w:pStyle w:val="ListParagraph"/>
              <w:numPr>
                <w:ilvl w:val="0"/>
                <w:numId w:val="11"/>
              </w:numPr>
              <w:spacing w:after="0" w:line="240" w:lineRule="auto"/>
              <w:contextualSpacing w:val="0"/>
              <w:rPr>
                <w:rFonts w:ascii="Arial" w:hAnsi="Arial" w:cs="Arial"/>
                <w:sz w:val="24"/>
                <w:szCs w:val="24"/>
              </w:rPr>
            </w:pPr>
            <w:r w:rsidRPr="005E7654">
              <w:rPr>
                <w:rFonts w:ascii="Arial" w:hAnsi="Arial" w:cs="Arial"/>
                <w:sz w:val="24"/>
                <w:szCs w:val="24"/>
              </w:rPr>
              <w:t xml:space="preserve">We will improve the help pop-up text for each staff category to help respondents determine </w:t>
            </w:r>
            <w:r>
              <w:rPr>
                <w:rFonts w:ascii="Arial" w:hAnsi="Arial" w:cs="Arial"/>
                <w:sz w:val="24"/>
                <w:szCs w:val="24"/>
              </w:rPr>
              <w:t>the</w:t>
            </w:r>
            <w:r w:rsidRPr="005E7654">
              <w:rPr>
                <w:rFonts w:ascii="Arial" w:hAnsi="Arial" w:cs="Arial"/>
                <w:sz w:val="24"/>
                <w:szCs w:val="24"/>
              </w:rPr>
              <w:t xml:space="preserve"> staff </w:t>
            </w:r>
            <w:r>
              <w:rPr>
                <w:rFonts w:ascii="Arial" w:hAnsi="Arial" w:cs="Arial"/>
                <w:sz w:val="24"/>
                <w:szCs w:val="24"/>
              </w:rPr>
              <w:t>to</w:t>
            </w:r>
            <w:r w:rsidRPr="005E7654">
              <w:rPr>
                <w:rFonts w:ascii="Arial" w:hAnsi="Arial" w:cs="Arial"/>
                <w:sz w:val="24"/>
                <w:szCs w:val="24"/>
              </w:rPr>
              <w:t xml:space="preserve"> </w:t>
            </w:r>
            <w:r>
              <w:rPr>
                <w:rFonts w:ascii="Arial" w:hAnsi="Arial" w:cs="Arial"/>
                <w:sz w:val="24"/>
                <w:szCs w:val="24"/>
              </w:rPr>
              <w:t>be assigned to</w:t>
            </w:r>
            <w:r w:rsidRPr="005E7654">
              <w:rPr>
                <w:rFonts w:ascii="Arial" w:hAnsi="Arial" w:cs="Arial"/>
                <w:sz w:val="24"/>
                <w:szCs w:val="24"/>
              </w:rPr>
              <w:t xml:space="preserve"> each category</w:t>
            </w:r>
            <w:r>
              <w:rPr>
                <w:rFonts w:ascii="Arial" w:hAnsi="Arial" w:cs="Arial"/>
                <w:sz w:val="24"/>
                <w:szCs w:val="24"/>
              </w:rPr>
              <w:t>.</w:t>
            </w:r>
            <w:r w:rsidRPr="005E7654">
              <w:rPr>
                <w:rFonts w:ascii="Arial" w:hAnsi="Arial" w:cs="Arial"/>
                <w:sz w:val="24"/>
                <w:szCs w:val="24"/>
              </w:rPr>
              <w:t xml:space="preserve"> </w:t>
            </w:r>
          </w:p>
          <w:p w:rsidR="002F021F" w:rsidRPr="005E7654" w:rsidRDefault="002F021F" w:rsidP="006415C7">
            <w:pPr>
              <w:pStyle w:val="ListParagraph"/>
              <w:numPr>
                <w:ilvl w:val="0"/>
                <w:numId w:val="11"/>
              </w:numPr>
              <w:spacing w:after="0" w:line="240" w:lineRule="auto"/>
              <w:contextualSpacing w:val="0"/>
              <w:rPr>
                <w:rFonts w:ascii="Arial" w:hAnsi="Arial" w:cs="Arial"/>
                <w:sz w:val="24"/>
                <w:szCs w:val="24"/>
              </w:rPr>
            </w:pPr>
            <w:r w:rsidRPr="005E7654">
              <w:rPr>
                <w:rFonts w:ascii="Arial" w:hAnsi="Arial" w:cs="Arial"/>
                <w:sz w:val="24"/>
                <w:szCs w:val="24"/>
              </w:rPr>
              <w:t>We will reword instructional text to make clear that respondents primarily need to provide their best estimate of allocation across cost categories</w:t>
            </w:r>
            <w:r>
              <w:rPr>
                <w:rFonts w:ascii="Arial" w:hAnsi="Arial" w:cs="Arial"/>
                <w:sz w:val="24"/>
                <w:szCs w:val="24"/>
              </w:rPr>
              <w:t>.</w:t>
            </w:r>
            <w:r w:rsidRPr="005E7654">
              <w:rPr>
                <w:rFonts w:ascii="Arial" w:hAnsi="Arial" w:cs="Arial"/>
                <w:sz w:val="24"/>
                <w:szCs w:val="24"/>
              </w:rPr>
              <w:t xml:space="preserve"> </w:t>
            </w:r>
          </w:p>
          <w:p w:rsidR="002F021F" w:rsidRPr="005E7654" w:rsidRDefault="002F021F" w:rsidP="006415C7">
            <w:pPr>
              <w:pStyle w:val="ListParagraph"/>
              <w:numPr>
                <w:ilvl w:val="0"/>
                <w:numId w:val="11"/>
              </w:numPr>
              <w:spacing w:after="0" w:line="240" w:lineRule="auto"/>
              <w:contextualSpacing w:val="0"/>
              <w:rPr>
                <w:rFonts w:ascii="Arial" w:hAnsi="Arial" w:cs="Arial"/>
                <w:sz w:val="24"/>
                <w:szCs w:val="24"/>
              </w:rPr>
            </w:pPr>
            <w:r w:rsidRPr="005E7654">
              <w:rPr>
                <w:rFonts w:ascii="Arial" w:hAnsi="Arial" w:cs="Arial"/>
                <w:sz w:val="24"/>
                <w:szCs w:val="24"/>
              </w:rPr>
              <w:t>We will improve instructional and help text to clarify the definition of in-kind contributions and make clear that respondents need to provide their best estimates of the in-kind contributions.</w:t>
            </w:r>
          </w:p>
          <w:p w:rsidR="002F021F" w:rsidRPr="00A278FC" w:rsidRDefault="002F021F" w:rsidP="006415C7">
            <w:pPr>
              <w:pStyle w:val="ListParagraph"/>
              <w:numPr>
                <w:ilvl w:val="0"/>
                <w:numId w:val="11"/>
              </w:numPr>
              <w:spacing w:after="0" w:line="240" w:lineRule="auto"/>
              <w:contextualSpacing w:val="0"/>
            </w:pPr>
            <w:r w:rsidRPr="005E7654">
              <w:rPr>
                <w:rFonts w:ascii="Arial" w:hAnsi="Arial" w:cs="Arial"/>
                <w:sz w:val="24"/>
                <w:szCs w:val="24"/>
              </w:rPr>
              <w:t>Improve wording to some questions</w:t>
            </w:r>
            <w:r>
              <w:rPr>
                <w:rFonts w:ascii="Arial" w:hAnsi="Arial" w:cs="Arial"/>
                <w:sz w:val="24"/>
                <w:szCs w:val="24"/>
              </w:rPr>
              <w:t>,</w:t>
            </w:r>
            <w:r w:rsidRPr="005E7654">
              <w:rPr>
                <w:rFonts w:ascii="Arial" w:hAnsi="Arial" w:cs="Arial"/>
                <w:sz w:val="24"/>
                <w:szCs w:val="24"/>
              </w:rPr>
              <w:t xml:space="preserve"> based on suggestions</w:t>
            </w:r>
            <w:r>
              <w:t>.</w:t>
            </w:r>
          </w:p>
        </w:tc>
      </w:tr>
    </w:tbl>
    <w:p w:rsidR="002F021F" w:rsidRDefault="002F021F" w:rsidP="002F021F">
      <w:r>
        <w:br w:type="page"/>
      </w:r>
    </w:p>
    <w:tbl>
      <w:tblPr>
        <w:tblW w:w="50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590"/>
      </w:tblGrid>
      <w:tr w:rsidR="002F021F" w:rsidRPr="00C06782" w:rsidTr="006415C7">
        <w:trPr>
          <w:trHeight w:val="144"/>
        </w:trPr>
        <w:tc>
          <w:tcPr>
            <w:tcW w:w="5000" w:type="pct"/>
            <w:shd w:val="pct15" w:color="auto" w:fill="auto"/>
            <w:tcMar>
              <w:top w:w="72" w:type="dxa"/>
              <w:left w:w="72" w:type="dxa"/>
              <w:bottom w:w="72" w:type="dxa"/>
              <w:right w:w="72" w:type="dxa"/>
            </w:tcMar>
          </w:tcPr>
          <w:p w:rsidR="002F021F" w:rsidRPr="00C06782" w:rsidRDefault="002F021F" w:rsidP="006415C7">
            <w:pPr>
              <w:rPr>
                <w:rFonts w:ascii="Arial" w:hAnsi="Arial" w:cs="Arial"/>
                <w:b/>
                <w:sz w:val="24"/>
                <w:szCs w:val="24"/>
              </w:rPr>
            </w:pPr>
            <w:r w:rsidRPr="00C06782">
              <w:rPr>
                <w:rFonts w:ascii="Arial" w:hAnsi="Arial" w:cs="Arial"/>
                <w:b/>
                <w:sz w:val="24"/>
                <w:szCs w:val="24"/>
              </w:rPr>
              <w:lastRenderedPageBreak/>
              <w:t xml:space="preserve">Section 3: </w:t>
            </w:r>
            <w:r>
              <w:rPr>
                <w:rFonts w:ascii="Arial" w:hAnsi="Arial" w:cs="Arial"/>
                <w:b/>
                <w:sz w:val="24"/>
                <w:szCs w:val="24"/>
              </w:rPr>
              <w:t>Usability</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vAlign w:val="center"/>
          </w:tcPr>
          <w:p w:rsidR="002F021F" w:rsidRPr="005E7654" w:rsidRDefault="002F021F" w:rsidP="006415C7">
            <w:pPr>
              <w:rPr>
                <w:rFonts w:ascii="Arial" w:hAnsi="Arial" w:cs="Arial"/>
                <w:sz w:val="24"/>
                <w:szCs w:val="24"/>
              </w:rPr>
            </w:pPr>
            <w:r w:rsidRPr="00C06782">
              <w:rPr>
                <w:rFonts w:ascii="Arial" w:hAnsi="Arial" w:cs="Arial"/>
                <w:sz w:val="24"/>
                <w:szCs w:val="24"/>
                <w:u w:val="single"/>
              </w:rPr>
              <w:t>Purpose</w:t>
            </w:r>
            <w:r w:rsidRPr="002B560D">
              <w:rPr>
                <w:rFonts w:ascii="Arial" w:hAnsi="Arial" w:cs="Arial"/>
                <w:sz w:val="24"/>
                <w:szCs w:val="24"/>
              </w:rPr>
              <w:t xml:space="preserve">: </w:t>
            </w:r>
            <w:r w:rsidRPr="005E7654">
              <w:rPr>
                <w:rFonts w:ascii="Arial" w:hAnsi="Arial" w:cs="Arial"/>
                <w:sz w:val="24"/>
                <w:szCs w:val="24"/>
              </w:rPr>
              <w:t xml:space="preserve">In this section we assessed </w:t>
            </w:r>
            <w:r>
              <w:rPr>
                <w:rFonts w:ascii="Arial" w:hAnsi="Arial" w:cs="Arial"/>
                <w:sz w:val="24"/>
                <w:szCs w:val="24"/>
              </w:rPr>
              <w:t>the ease</w:t>
            </w:r>
            <w:r w:rsidRPr="005E7654">
              <w:rPr>
                <w:rFonts w:ascii="Arial" w:hAnsi="Arial" w:cs="Arial"/>
                <w:sz w:val="24"/>
                <w:szCs w:val="24"/>
              </w:rPr>
              <w:t xml:space="preserve"> for respondents to read screens and navigate the survey. We will use this information to improve the usability of the survey.</w:t>
            </w:r>
          </w:p>
          <w:p w:rsidR="002F021F" w:rsidRPr="00C06782" w:rsidRDefault="002F021F" w:rsidP="006415C7">
            <w:pPr>
              <w:rPr>
                <w:rFonts w:ascii="Arial" w:hAnsi="Arial" w:cs="Arial"/>
                <w:sz w:val="24"/>
                <w:szCs w:val="24"/>
              </w:rPr>
            </w:pPr>
          </w:p>
          <w:p w:rsidR="002F021F" w:rsidRPr="002B560D" w:rsidRDefault="002F021F" w:rsidP="006415C7">
            <w:pPr>
              <w:rPr>
                <w:rFonts w:ascii="Arial" w:hAnsi="Arial" w:cs="Arial"/>
                <w:sz w:val="24"/>
                <w:szCs w:val="24"/>
              </w:rPr>
            </w:pPr>
            <w:r w:rsidRPr="00C06782">
              <w:rPr>
                <w:rFonts w:ascii="Arial" w:hAnsi="Arial" w:cs="Arial"/>
                <w:sz w:val="24"/>
                <w:szCs w:val="24"/>
                <w:u w:val="single"/>
              </w:rPr>
              <w:t>Feedback</w:t>
            </w:r>
            <w:r w:rsidRPr="002B560D">
              <w:rPr>
                <w:rFonts w:ascii="Arial" w:hAnsi="Arial" w:cs="Arial"/>
                <w:sz w:val="24"/>
                <w:szCs w:val="24"/>
              </w:rPr>
              <w:t xml:space="preserve">: </w:t>
            </w:r>
          </w:p>
          <w:p w:rsidR="002F021F" w:rsidRPr="005E7654" w:rsidRDefault="002F021F" w:rsidP="006415C7">
            <w:pPr>
              <w:pStyle w:val="ListParagraph"/>
              <w:numPr>
                <w:ilvl w:val="0"/>
                <w:numId w:val="12"/>
              </w:numPr>
              <w:spacing w:after="0" w:line="240" w:lineRule="auto"/>
              <w:contextualSpacing w:val="0"/>
              <w:rPr>
                <w:rFonts w:ascii="Arial" w:hAnsi="Arial" w:cs="Arial"/>
                <w:sz w:val="24"/>
                <w:szCs w:val="24"/>
              </w:rPr>
            </w:pPr>
            <w:r w:rsidRPr="005E7654">
              <w:rPr>
                <w:rFonts w:ascii="Arial" w:hAnsi="Arial" w:cs="Arial"/>
                <w:sz w:val="24"/>
                <w:szCs w:val="24"/>
              </w:rPr>
              <w:t>The functions of the save and confirm buttons were not immediately clear</w:t>
            </w:r>
            <w:r>
              <w:rPr>
                <w:rFonts w:ascii="Arial" w:hAnsi="Arial" w:cs="Arial"/>
                <w:sz w:val="24"/>
                <w:szCs w:val="24"/>
              </w:rPr>
              <w:t>.</w:t>
            </w:r>
            <w:r w:rsidRPr="005E7654">
              <w:rPr>
                <w:rFonts w:ascii="Arial" w:hAnsi="Arial" w:cs="Arial"/>
                <w:sz w:val="24"/>
                <w:szCs w:val="24"/>
              </w:rPr>
              <w:t xml:space="preserve"> </w:t>
            </w:r>
          </w:p>
          <w:p w:rsidR="002F021F" w:rsidRPr="005E7654" w:rsidRDefault="002F021F" w:rsidP="006415C7">
            <w:pPr>
              <w:pStyle w:val="ListParagraph"/>
              <w:numPr>
                <w:ilvl w:val="0"/>
                <w:numId w:val="12"/>
              </w:numPr>
              <w:spacing w:after="0" w:line="240" w:lineRule="auto"/>
              <w:contextualSpacing w:val="0"/>
              <w:rPr>
                <w:rFonts w:ascii="Arial" w:hAnsi="Arial" w:cs="Arial"/>
                <w:sz w:val="24"/>
                <w:szCs w:val="24"/>
              </w:rPr>
            </w:pPr>
            <w:r w:rsidRPr="005E7654">
              <w:rPr>
                <w:rFonts w:ascii="Arial" w:hAnsi="Arial" w:cs="Arial"/>
                <w:sz w:val="24"/>
                <w:szCs w:val="24"/>
              </w:rPr>
              <w:t>It was inconvenient to have to scroll back to the top of the screen in order to navigate to the next screen after confirming data entries</w:t>
            </w:r>
            <w:r>
              <w:rPr>
                <w:rFonts w:ascii="Arial" w:hAnsi="Arial" w:cs="Arial"/>
                <w:sz w:val="24"/>
                <w:szCs w:val="24"/>
              </w:rPr>
              <w:t>.</w:t>
            </w:r>
          </w:p>
          <w:p w:rsidR="002F021F" w:rsidRPr="005E7654" w:rsidRDefault="002F021F" w:rsidP="006415C7">
            <w:pPr>
              <w:pStyle w:val="ListParagraph"/>
              <w:numPr>
                <w:ilvl w:val="0"/>
                <w:numId w:val="12"/>
              </w:numPr>
              <w:spacing w:after="0" w:line="240" w:lineRule="auto"/>
              <w:contextualSpacing w:val="0"/>
              <w:rPr>
                <w:rFonts w:ascii="Arial" w:hAnsi="Arial" w:cs="Arial"/>
                <w:sz w:val="24"/>
                <w:szCs w:val="24"/>
              </w:rPr>
            </w:pPr>
            <w:r w:rsidRPr="005E7654">
              <w:rPr>
                <w:rFonts w:ascii="Arial" w:hAnsi="Arial" w:cs="Arial"/>
                <w:sz w:val="24"/>
                <w:szCs w:val="24"/>
              </w:rPr>
              <w:t>Question numbering was inconsistent</w:t>
            </w:r>
            <w:r>
              <w:rPr>
                <w:rFonts w:ascii="Arial" w:hAnsi="Arial" w:cs="Arial"/>
                <w:sz w:val="24"/>
                <w:szCs w:val="24"/>
              </w:rPr>
              <w:t>.</w:t>
            </w:r>
            <w:r w:rsidRPr="005E7654">
              <w:rPr>
                <w:rFonts w:ascii="Arial" w:hAnsi="Arial" w:cs="Arial"/>
                <w:sz w:val="24"/>
                <w:szCs w:val="24"/>
              </w:rPr>
              <w:t xml:space="preserve"> </w:t>
            </w:r>
          </w:p>
          <w:p w:rsidR="002F021F" w:rsidRPr="00C06782" w:rsidRDefault="002F021F" w:rsidP="006415C7">
            <w:pPr>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2B560D">
              <w:rPr>
                <w:rFonts w:ascii="Arial" w:hAnsi="Arial" w:cs="Arial"/>
                <w:sz w:val="24"/>
                <w:szCs w:val="24"/>
              </w:rPr>
              <w:t xml:space="preserve">: </w:t>
            </w:r>
          </w:p>
          <w:p w:rsidR="002F021F" w:rsidRDefault="002F021F" w:rsidP="006415C7">
            <w:pPr>
              <w:pStyle w:val="ListParagraph"/>
              <w:numPr>
                <w:ilvl w:val="0"/>
                <w:numId w:val="13"/>
              </w:numPr>
              <w:spacing w:after="0" w:line="240" w:lineRule="auto"/>
              <w:contextualSpacing w:val="0"/>
              <w:rPr>
                <w:rFonts w:ascii="Arial" w:hAnsi="Arial" w:cs="Arial"/>
                <w:sz w:val="24"/>
                <w:szCs w:val="24"/>
              </w:rPr>
            </w:pPr>
            <w:r w:rsidRPr="005E7654">
              <w:rPr>
                <w:rFonts w:ascii="Arial" w:hAnsi="Arial" w:cs="Arial"/>
                <w:sz w:val="24"/>
                <w:szCs w:val="24"/>
              </w:rPr>
              <w:t>Add help text explaining the use of the save and confirm buttons</w:t>
            </w:r>
            <w:r>
              <w:rPr>
                <w:rFonts w:ascii="Arial" w:hAnsi="Arial" w:cs="Arial"/>
                <w:sz w:val="24"/>
                <w:szCs w:val="24"/>
              </w:rPr>
              <w:t>.</w:t>
            </w:r>
            <w:r w:rsidRPr="005E7654">
              <w:rPr>
                <w:rFonts w:ascii="Arial" w:hAnsi="Arial" w:cs="Arial"/>
                <w:sz w:val="24"/>
                <w:szCs w:val="24"/>
              </w:rPr>
              <w:t xml:space="preserve"> </w:t>
            </w:r>
          </w:p>
          <w:p w:rsidR="002F021F" w:rsidRPr="005E7654" w:rsidRDefault="002F021F" w:rsidP="006415C7">
            <w:pPr>
              <w:pStyle w:val="ListParagraph"/>
              <w:numPr>
                <w:ilvl w:val="0"/>
                <w:numId w:val="13"/>
              </w:numPr>
              <w:spacing w:after="0" w:line="240" w:lineRule="auto"/>
              <w:contextualSpacing w:val="0"/>
              <w:rPr>
                <w:rFonts w:ascii="Arial" w:hAnsi="Arial" w:cs="Arial"/>
                <w:sz w:val="24"/>
                <w:szCs w:val="24"/>
              </w:rPr>
            </w:pPr>
            <w:r>
              <w:rPr>
                <w:rFonts w:ascii="Arial" w:hAnsi="Arial" w:cs="Arial"/>
                <w:sz w:val="24"/>
                <w:szCs w:val="24"/>
              </w:rPr>
              <w:t xml:space="preserve">We will give additional consideration to having the confirm button take respondents to the next screen to improve ease of navigation between screens. </w:t>
            </w:r>
          </w:p>
          <w:p w:rsidR="002F021F" w:rsidRPr="00E16F37" w:rsidRDefault="002F021F" w:rsidP="006415C7">
            <w:pPr>
              <w:pStyle w:val="ListParagraph"/>
              <w:numPr>
                <w:ilvl w:val="0"/>
                <w:numId w:val="13"/>
              </w:numPr>
              <w:spacing w:after="0" w:line="240" w:lineRule="auto"/>
              <w:contextualSpacing w:val="0"/>
              <w:rPr>
                <w:rFonts w:ascii="Arial" w:hAnsi="Arial" w:cs="Arial"/>
                <w:sz w:val="24"/>
                <w:szCs w:val="24"/>
              </w:rPr>
            </w:pPr>
            <w:r w:rsidRPr="005E7654">
              <w:rPr>
                <w:rFonts w:ascii="Arial" w:hAnsi="Arial" w:cs="Arial"/>
                <w:sz w:val="24"/>
                <w:szCs w:val="24"/>
              </w:rPr>
              <w:t>Make question numbering consistent within a screen. We must make this work with the show/hide functionality</w:t>
            </w:r>
            <w:r>
              <w:rPr>
                <w:rFonts w:ascii="Arial" w:hAnsi="Arial" w:cs="Arial"/>
                <w:sz w:val="24"/>
                <w:szCs w:val="24"/>
              </w:rPr>
              <w:t>.</w:t>
            </w:r>
          </w:p>
        </w:tc>
      </w:tr>
      <w:tr w:rsidR="002F021F" w:rsidRPr="00C06782" w:rsidTr="006415C7">
        <w:trPr>
          <w:trHeight w:val="144"/>
        </w:trPr>
        <w:tc>
          <w:tcPr>
            <w:tcW w:w="5000" w:type="pct"/>
            <w:shd w:val="pct15" w:color="auto" w:fill="auto"/>
            <w:tcMar>
              <w:top w:w="72" w:type="dxa"/>
              <w:left w:w="72" w:type="dxa"/>
              <w:bottom w:w="72" w:type="dxa"/>
              <w:right w:w="72" w:type="dxa"/>
            </w:tcMar>
          </w:tcPr>
          <w:p w:rsidR="002F021F" w:rsidRPr="00C06782" w:rsidRDefault="002F021F" w:rsidP="006415C7">
            <w:pPr>
              <w:rPr>
                <w:rFonts w:ascii="Arial" w:hAnsi="Arial" w:cs="Arial"/>
                <w:b/>
                <w:sz w:val="24"/>
                <w:szCs w:val="24"/>
              </w:rPr>
            </w:pPr>
            <w:r w:rsidRPr="00C06782">
              <w:rPr>
                <w:rFonts w:ascii="Arial" w:hAnsi="Arial" w:cs="Arial"/>
                <w:b/>
                <w:sz w:val="24"/>
                <w:szCs w:val="24"/>
              </w:rPr>
              <w:t xml:space="preserve">Section 4: </w:t>
            </w:r>
            <w:r>
              <w:rPr>
                <w:rFonts w:ascii="Arial" w:hAnsi="Arial" w:cs="Arial"/>
                <w:b/>
                <w:sz w:val="24"/>
                <w:szCs w:val="24"/>
              </w:rPr>
              <w:t>Survey Help</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vAlign w:val="center"/>
          </w:tcPr>
          <w:p w:rsidR="002F021F" w:rsidRDefault="002F021F" w:rsidP="006415C7">
            <w:r w:rsidRPr="00C06782">
              <w:rPr>
                <w:rFonts w:ascii="Arial" w:hAnsi="Arial" w:cs="Arial"/>
                <w:sz w:val="24"/>
                <w:szCs w:val="24"/>
                <w:u w:val="single"/>
              </w:rPr>
              <w:t>Purpose</w:t>
            </w:r>
            <w:r w:rsidRPr="002B560D">
              <w:rPr>
                <w:rFonts w:ascii="Arial" w:hAnsi="Arial" w:cs="Arial"/>
                <w:sz w:val="24"/>
                <w:szCs w:val="24"/>
              </w:rPr>
              <w:t>:</w:t>
            </w:r>
            <w:r w:rsidRPr="00C06782">
              <w:rPr>
                <w:rFonts w:ascii="Arial" w:hAnsi="Arial" w:cs="Arial"/>
                <w:sz w:val="24"/>
                <w:szCs w:val="24"/>
              </w:rPr>
              <w:t xml:space="preserve"> </w:t>
            </w:r>
            <w:r w:rsidRPr="00AE0CFB">
              <w:rPr>
                <w:rFonts w:ascii="Arial" w:hAnsi="Arial" w:cs="Arial"/>
                <w:sz w:val="24"/>
                <w:szCs w:val="24"/>
              </w:rPr>
              <w:t>In this section we assessed the quality of the help available for the survey. We will use this information to improve the help we provide when the survey is fielded.</w:t>
            </w:r>
            <w:r>
              <w:t xml:space="preserve"> </w:t>
            </w:r>
          </w:p>
          <w:p w:rsidR="002F021F" w:rsidRPr="00C06782" w:rsidRDefault="002F021F" w:rsidP="006415C7">
            <w:pPr>
              <w:rPr>
                <w:rFonts w:ascii="Arial" w:hAnsi="Arial" w:cs="Arial"/>
                <w:sz w:val="24"/>
                <w:szCs w:val="24"/>
              </w:rPr>
            </w:pPr>
          </w:p>
          <w:p w:rsidR="002F021F" w:rsidRPr="00C06782" w:rsidRDefault="002F021F" w:rsidP="006415C7">
            <w:pPr>
              <w:rPr>
                <w:rFonts w:ascii="Arial" w:hAnsi="Arial" w:cs="Arial"/>
                <w:sz w:val="24"/>
                <w:szCs w:val="24"/>
              </w:rPr>
            </w:pPr>
            <w:r w:rsidRPr="00C06782">
              <w:rPr>
                <w:rFonts w:ascii="Arial" w:hAnsi="Arial" w:cs="Arial"/>
                <w:sz w:val="24"/>
                <w:szCs w:val="24"/>
                <w:u w:val="single"/>
              </w:rPr>
              <w:t>Feedback</w:t>
            </w:r>
            <w:r w:rsidRPr="002B560D">
              <w:rPr>
                <w:rFonts w:ascii="Arial" w:hAnsi="Arial" w:cs="Arial"/>
                <w:sz w:val="24"/>
                <w:szCs w:val="24"/>
              </w:rPr>
              <w:t xml:space="preserve">: </w:t>
            </w:r>
            <w:r>
              <w:rPr>
                <w:rFonts w:ascii="Arial" w:hAnsi="Arial" w:cs="Arial"/>
                <w:sz w:val="24"/>
                <w:szCs w:val="24"/>
              </w:rPr>
              <w:t xml:space="preserve">No respondent needed to use the help desk. </w:t>
            </w:r>
          </w:p>
          <w:p w:rsidR="002F021F" w:rsidRPr="00C06782" w:rsidRDefault="002F021F" w:rsidP="006415C7">
            <w:pPr>
              <w:rPr>
                <w:rFonts w:ascii="Arial" w:hAnsi="Arial" w:cs="Arial"/>
                <w:sz w:val="24"/>
                <w:szCs w:val="24"/>
              </w:rPr>
            </w:pPr>
          </w:p>
          <w:p w:rsidR="002F021F" w:rsidRPr="00C06782" w:rsidRDefault="002F021F" w:rsidP="006415C7">
            <w:pPr>
              <w:rPr>
                <w:rFonts w:ascii="Arial" w:hAnsi="Arial" w:cs="Arial"/>
                <w:sz w:val="24"/>
                <w:szCs w:val="24"/>
              </w:rPr>
            </w:pPr>
            <w:r w:rsidRPr="00C06782">
              <w:rPr>
                <w:rFonts w:ascii="Arial" w:hAnsi="Arial" w:cs="Arial"/>
                <w:sz w:val="24"/>
                <w:szCs w:val="24"/>
                <w:u w:val="single"/>
              </w:rPr>
              <w:t>Changes</w:t>
            </w:r>
            <w:r w:rsidRPr="002B560D">
              <w:rPr>
                <w:rFonts w:ascii="Arial" w:hAnsi="Arial" w:cs="Arial"/>
                <w:sz w:val="24"/>
                <w:szCs w:val="24"/>
              </w:rPr>
              <w:t xml:space="preserve">: </w:t>
            </w:r>
            <w:r>
              <w:rPr>
                <w:rFonts w:ascii="Arial" w:hAnsi="Arial" w:cs="Arial"/>
                <w:sz w:val="24"/>
                <w:szCs w:val="24"/>
              </w:rPr>
              <w:t>None.</w:t>
            </w:r>
          </w:p>
        </w:tc>
      </w:tr>
    </w:tbl>
    <w:p w:rsidR="002F021F" w:rsidRDefault="002F021F" w:rsidP="002F021F">
      <w:pPr>
        <w:ind w:left="180"/>
        <w:rPr>
          <w:rFonts w:ascii="Arial" w:hAnsi="Arial" w:cs="Arial"/>
          <w:b/>
          <w:sz w:val="24"/>
          <w:szCs w:val="24"/>
          <w:u w:val="single"/>
        </w:rPr>
      </w:pPr>
    </w:p>
    <w:p w:rsidR="002F021F" w:rsidRPr="003706EC" w:rsidRDefault="002F021F" w:rsidP="002F021F">
      <w:pPr>
        <w:ind w:left="360" w:hanging="360"/>
        <w:rPr>
          <w:rFonts w:ascii="Arial" w:hAnsi="Arial" w:cs="Arial"/>
          <w:b/>
          <w:color w:val="943634" w:themeColor="accent2" w:themeShade="BF"/>
          <w:sz w:val="24"/>
          <w:szCs w:val="24"/>
        </w:rPr>
      </w:pPr>
      <w:r w:rsidRPr="003706EC">
        <w:rPr>
          <w:rFonts w:ascii="Arial" w:hAnsi="Arial" w:cs="Arial"/>
          <w:b/>
          <w:color w:val="943634" w:themeColor="accent2" w:themeShade="BF"/>
          <w:sz w:val="24"/>
          <w:szCs w:val="24"/>
        </w:rPr>
        <w:t>2. Local Agency Web Survey</w:t>
      </w:r>
    </w:p>
    <w:p w:rsidR="002F021F" w:rsidRDefault="002F021F" w:rsidP="002F021F">
      <w:pPr>
        <w:ind w:left="180"/>
        <w:rPr>
          <w:rFonts w:ascii="Arial" w:hAnsi="Arial" w:cs="Arial"/>
          <w:sz w:val="24"/>
          <w:szCs w:val="24"/>
        </w:rPr>
      </w:pPr>
    </w:p>
    <w:tbl>
      <w:tblPr>
        <w:tblW w:w="50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590"/>
      </w:tblGrid>
      <w:tr w:rsidR="002F021F" w:rsidRPr="00C06782" w:rsidTr="006415C7">
        <w:trPr>
          <w:trHeight w:hRule="exact" w:val="346"/>
        </w:trPr>
        <w:tc>
          <w:tcPr>
            <w:tcW w:w="5000" w:type="pct"/>
            <w:shd w:val="clear" w:color="auto" w:fill="D9D9D9" w:themeFill="background1" w:themeFillShade="D9"/>
            <w:tcMar>
              <w:top w:w="72" w:type="dxa"/>
              <w:left w:w="72" w:type="dxa"/>
              <w:bottom w:w="72" w:type="dxa"/>
              <w:right w:w="72" w:type="dxa"/>
            </w:tcMar>
            <w:vAlign w:val="center"/>
          </w:tcPr>
          <w:p w:rsidR="002F021F" w:rsidRPr="00C06782" w:rsidRDefault="002F021F" w:rsidP="006415C7">
            <w:pPr>
              <w:rPr>
                <w:rFonts w:ascii="Arial" w:hAnsi="Arial" w:cs="Arial"/>
                <w:b/>
                <w:sz w:val="24"/>
                <w:szCs w:val="24"/>
              </w:rPr>
            </w:pPr>
            <w:r>
              <w:rPr>
                <w:rFonts w:ascii="Arial" w:hAnsi="Arial" w:cs="Arial"/>
                <w:b/>
                <w:sz w:val="24"/>
                <w:szCs w:val="24"/>
              </w:rPr>
              <w:t>Section 1: Time and Effort for Completion of Local Agency Survey</w:t>
            </w:r>
          </w:p>
        </w:tc>
      </w:tr>
      <w:tr w:rsidR="002F021F" w:rsidRPr="00C06782" w:rsidTr="006415C7">
        <w:trPr>
          <w:trHeight w:val="144"/>
        </w:trPr>
        <w:tc>
          <w:tcPr>
            <w:tcW w:w="5000" w:type="pct"/>
            <w:tcMar>
              <w:top w:w="72" w:type="dxa"/>
              <w:left w:w="72" w:type="dxa"/>
              <w:bottom w:w="72" w:type="dxa"/>
              <w:right w:w="72" w:type="dxa"/>
            </w:tcMar>
            <w:vAlign w:val="center"/>
          </w:tcPr>
          <w:p w:rsidR="002F021F" w:rsidRPr="00CE7253" w:rsidRDefault="002F021F" w:rsidP="006415C7">
            <w:pPr>
              <w:rPr>
                <w:rFonts w:ascii="Arial" w:hAnsi="Arial" w:cs="Arial"/>
                <w:sz w:val="24"/>
                <w:szCs w:val="24"/>
              </w:rPr>
            </w:pPr>
            <w:r w:rsidRPr="00C06782">
              <w:rPr>
                <w:rFonts w:ascii="Arial" w:hAnsi="Arial" w:cs="Arial"/>
                <w:sz w:val="24"/>
                <w:szCs w:val="24"/>
                <w:u w:val="single"/>
              </w:rPr>
              <w:t>Purpose</w:t>
            </w:r>
            <w:r w:rsidRPr="002B560D">
              <w:rPr>
                <w:rFonts w:ascii="Arial" w:hAnsi="Arial" w:cs="Arial"/>
                <w:sz w:val="24"/>
                <w:szCs w:val="24"/>
              </w:rPr>
              <w:t xml:space="preserve">: </w:t>
            </w:r>
            <w:r w:rsidRPr="00CE7253">
              <w:rPr>
                <w:rFonts w:ascii="Arial" w:hAnsi="Arial" w:cs="Arial"/>
                <w:sz w:val="24"/>
                <w:szCs w:val="24"/>
              </w:rPr>
              <w:t>In this section we assessed the average amount of time and effort each respondent would spend gathering necessary information and inputting that information into the survey. We will us</w:t>
            </w:r>
            <w:r>
              <w:rPr>
                <w:rFonts w:ascii="Arial" w:hAnsi="Arial" w:cs="Arial"/>
                <w:sz w:val="24"/>
                <w:szCs w:val="24"/>
              </w:rPr>
              <w:t>e</w:t>
            </w:r>
            <w:r w:rsidRPr="00CE7253">
              <w:rPr>
                <w:rFonts w:ascii="Arial" w:hAnsi="Arial" w:cs="Arial"/>
                <w:sz w:val="24"/>
                <w:szCs w:val="24"/>
              </w:rPr>
              <w:t xml:space="preserve"> this information to inform revisions to reduce burden and serve as a basis for burden estimates in the OMB submission</w:t>
            </w:r>
            <w:r>
              <w:rPr>
                <w:rFonts w:ascii="Arial" w:hAnsi="Arial" w:cs="Arial"/>
                <w:sz w:val="24"/>
                <w:szCs w:val="24"/>
              </w:rPr>
              <w:t>.</w:t>
            </w:r>
          </w:p>
          <w:p w:rsidR="002F021F" w:rsidRPr="00C06782" w:rsidRDefault="002F021F" w:rsidP="006415C7">
            <w:pPr>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t>Feedback</w:t>
            </w:r>
            <w:r w:rsidRPr="002B560D">
              <w:rPr>
                <w:rFonts w:ascii="Arial" w:hAnsi="Arial" w:cs="Arial"/>
                <w:sz w:val="24"/>
                <w:szCs w:val="24"/>
              </w:rPr>
              <w:t>:</w:t>
            </w:r>
            <w:r w:rsidRPr="00C06782">
              <w:rPr>
                <w:rFonts w:ascii="Arial" w:hAnsi="Arial" w:cs="Arial"/>
                <w:sz w:val="24"/>
                <w:szCs w:val="24"/>
              </w:rPr>
              <w:t xml:space="preserve"> </w:t>
            </w:r>
          </w:p>
          <w:p w:rsidR="002F021F" w:rsidRDefault="002F021F" w:rsidP="006415C7">
            <w:pPr>
              <w:pStyle w:val="ListParagraph"/>
              <w:numPr>
                <w:ilvl w:val="0"/>
                <w:numId w:val="16"/>
              </w:numPr>
              <w:spacing w:after="0" w:line="240" w:lineRule="auto"/>
              <w:rPr>
                <w:rFonts w:ascii="Arial" w:hAnsi="Arial" w:cs="Arial"/>
                <w:sz w:val="24"/>
                <w:szCs w:val="24"/>
              </w:rPr>
            </w:pPr>
            <w:r w:rsidRPr="0064380D">
              <w:rPr>
                <w:rFonts w:ascii="Arial" w:hAnsi="Arial" w:cs="Arial"/>
                <w:sz w:val="24"/>
                <w:szCs w:val="24"/>
              </w:rPr>
              <w:t xml:space="preserve">Entering data will be quick, but gathering </w:t>
            </w:r>
            <w:r>
              <w:rPr>
                <w:rFonts w:ascii="Arial" w:hAnsi="Arial" w:cs="Arial"/>
                <w:sz w:val="24"/>
                <w:szCs w:val="24"/>
              </w:rPr>
              <w:t xml:space="preserve">the data will be time consuming, </w:t>
            </w:r>
            <w:r w:rsidRPr="0064380D">
              <w:rPr>
                <w:rFonts w:ascii="Arial" w:hAnsi="Arial" w:cs="Arial"/>
                <w:sz w:val="24"/>
                <w:szCs w:val="24"/>
              </w:rPr>
              <w:t>especially since respondents may not initially know where to look for the information.</w:t>
            </w:r>
          </w:p>
          <w:p w:rsidR="002F021F" w:rsidRPr="0064380D" w:rsidRDefault="002F021F" w:rsidP="006415C7">
            <w:pPr>
              <w:pStyle w:val="ListParagraph"/>
              <w:numPr>
                <w:ilvl w:val="0"/>
                <w:numId w:val="16"/>
              </w:numPr>
              <w:spacing w:after="0" w:line="240" w:lineRule="auto"/>
              <w:rPr>
                <w:rFonts w:ascii="Arial" w:hAnsi="Arial" w:cs="Arial"/>
                <w:sz w:val="24"/>
                <w:szCs w:val="24"/>
              </w:rPr>
            </w:pPr>
            <w:r w:rsidRPr="0064380D">
              <w:rPr>
                <w:rFonts w:ascii="Arial" w:hAnsi="Arial" w:cs="Arial"/>
                <w:sz w:val="24"/>
                <w:szCs w:val="24"/>
              </w:rPr>
              <w:t>It took them longest to complete the indirect cost and in-kind screens</w:t>
            </w:r>
            <w:r>
              <w:rPr>
                <w:rFonts w:ascii="Arial" w:hAnsi="Arial" w:cs="Arial"/>
                <w:sz w:val="24"/>
                <w:szCs w:val="24"/>
              </w:rPr>
              <w:t>.</w:t>
            </w:r>
          </w:p>
          <w:p w:rsidR="002F021F" w:rsidRPr="002B560D" w:rsidRDefault="002F021F" w:rsidP="006415C7">
            <w:pPr>
              <w:rPr>
                <w:rFonts w:ascii="Arial" w:hAnsi="Arial" w:cs="Arial"/>
                <w:sz w:val="24"/>
                <w:szCs w:val="24"/>
              </w:rPr>
            </w:pPr>
            <w:r w:rsidRPr="00C06782">
              <w:rPr>
                <w:rFonts w:ascii="Arial" w:hAnsi="Arial" w:cs="Arial"/>
                <w:sz w:val="24"/>
                <w:szCs w:val="24"/>
                <w:u w:val="single"/>
              </w:rPr>
              <w:t>Changes</w:t>
            </w:r>
            <w:r w:rsidRPr="002B560D">
              <w:rPr>
                <w:rFonts w:ascii="Arial" w:hAnsi="Arial" w:cs="Arial"/>
                <w:sz w:val="24"/>
                <w:szCs w:val="24"/>
              </w:rPr>
              <w:t xml:space="preserve">: </w:t>
            </w:r>
          </w:p>
          <w:p w:rsidR="002F021F" w:rsidRPr="0064380D" w:rsidRDefault="002F021F" w:rsidP="006415C7">
            <w:pPr>
              <w:pStyle w:val="ListParagraph"/>
              <w:numPr>
                <w:ilvl w:val="0"/>
                <w:numId w:val="17"/>
              </w:numPr>
              <w:spacing w:after="0" w:line="240" w:lineRule="auto"/>
              <w:ind w:left="720"/>
              <w:contextualSpacing w:val="0"/>
              <w:rPr>
                <w:rFonts w:ascii="Arial" w:hAnsi="Arial" w:cs="Arial"/>
                <w:sz w:val="24"/>
                <w:szCs w:val="24"/>
              </w:rPr>
            </w:pPr>
            <w:r w:rsidRPr="0037336B">
              <w:rPr>
                <w:rFonts w:ascii="Arial" w:hAnsi="Arial" w:cs="Arial"/>
                <w:sz w:val="24"/>
                <w:szCs w:val="24"/>
              </w:rPr>
              <w:t>In the introductory material, we will provide guidance on</w:t>
            </w:r>
            <w:r>
              <w:rPr>
                <w:rFonts w:ascii="Arial" w:hAnsi="Arial" w:cs="Arial"/>
                <w:sz w:val="24"/>
                <w:szCs w:val="24"/>
              </w:rPr>
              <w:t xml:space="preserve"> the importance of maintaining FFY 2013 closeout information for study purposes, including a description of documentation and reports</w:t>
            </w:r>
            <w:r w:rsidRPr="0037336B">
              <w:rPr>
                <w:rFonts w:ascii="Arial" w:hAnsi="Arial" w:cs="Arial"/>
                <w:sz w:val="24"/>
                <w:szCs w:val="24"/>
              </w:rPr>
              <w:t xml:space="preserve"> respondents will likely need in order to enter information.</w:t>
            </w:r>
          </w:p>
          <w:p w:rsidR="002F021F" w:rsidRPr="0064380D" w:rsidRDefault="002F021F" w:rsidP="006415C7">
            <w:pPr>
              <w:pStyle w:val="ListParagraph"/>
              <w:numPr>
                <w:ilvl w:val="0"/>
                <w:numId w:val="17"/>
              </w:numPr>
              <w:spacing w:after="0" w:line="240" w:lineRule="auto"/>
              <w:ind w:left="720"/>
              <w:contextualSpacing w:val="0"/>
              <w:rPr>
                <w:rFonts w:ascii="Arial" w:hAnsi="Arial" w:cs="Arial"/>
                <w:sz w:val="24"/>
                <w:szCs w:val="24"/>
              </w:rPr>
            </w:pPr>
            <w:r w:rsidRPr="0064380D">
              <w:rPr>
                <w:rFonts w:ascii="Arial" w:hAnsi="Arial" w:cs="Arial"/>
                <w:sz w:val="24"/>
                <w:szCs w:val="24"/>
              </w:rPr>
              <w:lastRenderedPageBreak/>
              <w:t>We will highlight the link to the survey user’s manual so that respondents are more likely to examine that in advance</w:t>
            </w:r>
            <w:r>
              <w:rPr>
                <w:rFonts w:ascii="Arial" w:hAnsi="Arial" w:cs="Arial"/>
                <w:sz w:val="24"/>
                <w:szCs w:val="24"/>
              </w:rPr>
              <w:t>.</w:t>
            </w:r>
            <w:r w:rsidRPr="0064380D">
              <w:rPr>
                <w:rFonts w:ascii="Arial" w:hAnsi="Arial" w:cs="Arial"/>
                <w:sz w:val="24"/>
                <w:szCs w:val="24"/>
              </w:rPr>
              <w:t xml:space="preserve"> </w:t>
            </w:r>
            <w:r>
              <w:rPr>
                <w:rFonts w:ascii="Arial" w:hAnsi="Arial" w:cs="Arial"/>
                <w:sz w:val="24"/>
                <w:szCs w:val="24"/>
              </w:rPr>
              <w:t>Respondents will be able to print out the manual and the survey, if necessary.</w:t>
            </w:r>
          </w:p>
          <w:p w:rsidR="002F021F" w:rsidRPr="003706EC" w:rsidRDefault="002F021F" w:rsidP="006415C7">
            <w:pPr>
              <w:pStyle w:val="ListParagraph"/>
              <w:numPr>
                <w:ilvl w:val="0"/>
                <w:numId w:val="17"/>
              </w:numPr>
              <w:spacing w:after="0" w:line="240" w:lineRule="auto"/>
              <w:ind w:left="720"/>
              <w:contextualSpacing w:val="0"/>
              <w:rPr>
                <w:rFonts w:ascii="Arial" w:hAnsi="Arial" w:cs="Arial"/>
                <w:sz w:val="24"/>
                <w:szCs w:val="24"/>
              </w:rPr>
            </w:pPr>
            <w:r w:rsidRPr="0064380D">
              <w:rPr>
                <w:rFonts w:ascii="Arial" w:hAnsi="Arial" w:cs="Arial"/>
                <w:sz w:val="24"/>
                <w:szCs w:val="24"/>
              </w:rPr>
              <w:t>We will provide clearer instructions for screens</w:t>
            </w:r>
            <w:r>
              <w:rPr>
                <w:rFonts w:ascii="Arial" w:hAnsi="Arial" w:cs="Arial"/>
                <w:sz w:val="24"/>
                <w:szCs w:val="24"/>
              </w:rPr>
              <w:t>,</w:t>
            </w:r>
            <w:r w:rsidRPr="0064380D">
              <w:rPr>
                <w:rFonts w:ascii="Arial" w:hAnsi="Arial" w:cs="Arial"/>
                <w:sz w:val="24"/>
                <w:szCs w:val="24"/>
              </w:rPr>
              <w:t xml:space="preserve"> such as indirect costs and in-kind contributions</w:t>
            </w:r>
            <w:r>
              <w:rPr>
                <w:rFonts w:ascii="Arial" w:hAnsi="Arial" w:cs="Arial"/>
                <w:sz w:val="24"/>
                <w:szCs w:val="24"/>
              </w:rPr>
              <w:t>, in which</w:t>
            </w:r>
            <w:r w:rsidRPr="0064380D">
              <w:rPr>
                <w:rFonts w:ascii="Arial" w:hAnsi="Arial" w:cs="Arial"/>
                <w:sz w:val="24"/>
                <w:szCs w:val="24"/>
              </w:rPr>
              <w:t xml:space="preserve"> we are requesting the respondent’s best estimate of some of the harder to report costs</w:t>
            </w:r>
            <w:r>
              <w:rPr>
                <w:rFonts w:ascii="Arial" w:hAnsi="Arial" w:cs="Arial"/>
                <w:sz w:val="24"/>
                <w:szCs w:val="24"/>
              </w:rPr>
              <w:t>.</w:t>
            </w:r>
            <w:r w:rsidRPr="0064380D">
              <w:rPr>
                <w:rFonts w:ascii="Arial" w:hAnsi="Arial" w:cs="Arial"/>
                <w:sz w:val="24"/>
                <w:szCs w:val="24"/>
              </w:rPr>
              <w:t xml:space="preserve"> </w:t>
            </w:r>
          </w:p>
        </w:tc>
      </w:tr>
      <w:tr w:rsidR="002F021F" w:rsidRPr="00C06782" w:rsidTr="006415C7">
        <w:trPr>
          <w:trHeight w:hRule="exact" w:val="346"/>
        </w:trPr>
        <w:tc>
          <w:tcPr>
            <w:tcW w:w="5000" w:type="pct"/>
            <w:shd w:val="clear" w:color="auto" w:fill="D9D9D9" w:themeFill="background1" w:themeFillShade="D9"/>
            <w:tcMar>
              <w:top w:w="72" w:type="dxa"/>
              <w:left w:w="72" w:type="dxa"/>
              <w:bottom w:w="72" w:type="dxa"/>
              <w:right w:w="72" w:type="dxa"/>
            </w:tcMar>
          </w:tcPr>
          <w:p w:rsidR="002F021F" w:rsidRPr="00C06782" w:rsidRDefault="002F021F" w:rsidP="006415C7">
            <w:pPr>
              <w:pStyle w:val="ListParagraph"/>
              <w:ind w:left="0"/>
              <w:rPr>
                <w:rFonts w:ascii="Arial" w:hAnsi="Arial" w:cs="Arial"/>
                <w:b/>
                <w:sz w:val="24"/>
                <w:szCs w:val="24"/>
              </w:rPr>
            </w:pPr>
            <w:r w:rsidRPr="00C06782">
              <w:rPr>
                <w:rFonts w:ascii="Arial" w:hAnsi="Arial" w:cs="Arial"/>
                <w:b/>
                <w:sz w:val="24"/>
                <w:szCs w:val="24"/>
              </w:rPr>
              <w:lastRenderedPageBreak/>
              <w:t xml:space="preserve">Section 2: </w:t>
            </w:r>
            <w:r>
              <w:rPr>
                <w:rFonts w:ascii="Arial" w:hAnsi="Arial" w:cs="Arial"/>
                <w:b/>
                <w:sz w:val="24"/>
                <w:szCs w:val="24"/>
              </w:rPr>
              <w:t>Survey Content</w:t>
            </w:r>
          </w:p>
        </w:tc>
      </w:tr>
      <w:tr w:rsidR="002F021F" w:rsidRPr="00C06782" w:rsidTr="006415C7">
        <w:trPr>
          <w:trHeight w:val="1466"/>
        </w:trPr>
        <w:tc>
          <w:tcPr>
            <w:tcW w:w="5000" w:type="pct"/>
            <w:tcBorders>
              <w:bottom w:val="single" w:sz="4" w:space="0" w:color="auto"/>
            </w:tcBorders>
            <w:tcMar>
              <w:top w:w="72" w:type="dxa"/>
              <w:left w:w="72" w:type="dxa"/>
              <w:bottom w:w="72" w:type="dxa"/>
              <w:right w:w="72" w:type="dxa"/>
            </w:tcMar>
            <w:vAlign w:val="center"/>
          </w:tcPr>
          <w:p w:rsidR="002F021F" w:rsidRPr="00BD1682" w:rsidRDefault="002F021F" w:rsidP="006415C7">
            <w:pPr>
              <w:rPr>
                <w:rFonts w:ascii="Arial" w:hAnsi="Arial" w:cs="Arial"/>
                <w:sz w:val="24"/>
                <w:szCs w:val="24"/>
              </w:rPr>
            </w:pPr>
            <w:r w:rsidRPr="00C06782">
              <w:rPr>
                <w:rFonts w:ascii="Arial" w:hAnsi="Arial" w:cs="Arial"/>
                <w:sz w:val="24"/>
                <w:szCs w:val="24"/>
                <w:u w:val="single"/>
              </w:rPr>
              <w:t>Purpose</w:t>
            </w:r>
            <w:r w:rsidRPr="003706EC">
              <w:rPr>
                <w:rFonts w:ascii="Arial" w:hAnsi="Arial" w:cs="Arial"/>
                <w:sz w:val="24"/>
                <w:szCs w:val="24"/>
              </w:rPr>
              <w:t xml:space="preserve">: </w:t>
            </w:r>
            <w:r w:rsidRPr="00BD1682">
              <w:rPr>
                <w:rFonts w:ascii="Arial" w:hAnsi="Arial" w:cs="Arial"/>
                <w:sz w:val="24"/>
                <w:szCs w:val="24"/>
              </w:rPr>
              <w:t>In this section we assessed whether all survey sections are clear and understandable and whether agencies are able to provide all requested information. We specifically asked respondents to identify questions that were unclear, cost categories that were imprecise, inappropriate or missing, and areas where they would be unable to provide the requested information. We will use this information to improve questions and guarantee that respondents will be able to provide the requested information.</w:t>
            </w:r>
          </w:p>
          <w:p w:rsidR="002F021F" w:rsidRPr="00C06782" w:rsidRDefault="002F021F" w:rsidP="006415C7">
            <w:pPr>
              <w:rPr>
                <w:rFonts w:ascii="Arial" w:hAnsi="Arial" w:cs="Arial"/>
                <w:sz w:val="24"/>
                <w:szCs w:val="24"/>
              </w:rPr>
            </w:pPr>
          </w:p>
          <w:p w:rsidR="002F021F" w:rsidRPr="003706EC" w:rsidRDefault="002F021F" w:rsidP="006415C7">
            <w:pPr>
              <w:rPr>
                <w:rFonts w:ascii="Arial" w:hAnsi="Arial" w:cs="Arial"/>
                <w:sz w:val="24"/>
                <w:szCs w:val="24"/>
              </w:rPr>
            </w:pPr>
            <w:r w:rsidRPr="00C06782">
              <w:rPr>
                <w:rFonts w:ascii="Arial" w:hAnsi="Arial" w:cs="Arial"/>
                <w:sz w:val="24"/>
                <w:szCs w:val="24"/>
                <w:u w:val="single"/>
              </w:rPr>
              <w:t>Feedback</w:t>
            </w:r>
            <w:r w:rsidRPr="003706EC">
              <w:rPr>
                <w:rFonts w:ascii="Arial" w:hAnsi="Arial" w:cs="Arial"/>
                <w:sz w:val="24"/>
                <w:szCs w:val="24"/>
              </w:rPr>
              <w:t xml:space="preserve">: </w:t>
            </w:r>
          </w:p>
          <w:p w:rsidR="002F021F" w:rsidRPr="0064380D" w:rsidRDefault="002F021F" w:rsidP="006415C7">
            <w:pPr>
              <w:pStyle w:val="ListParagraph"/>
              <w:numPr>
                <w:ilvl w:val="0"/>
                <w:numId w:val="18"/>
              </w:numPr>
              <w:spacing w:after="0" w:line="240" w:lineRule="auto"/>
              <w:contextualSpacing w:val="0"/>
              <w:rPr>
                <w:rFonts w:ascii="Arial" w:hAnsi="Arial" w:cs="Arial"/>
                <w:sz w:val="24"/>
                <w:szCs w:val="24"/>
              </w:rPr>
            </w:pPr>
            <w:r w:rsidRPr="0064380D">
              <w:rPr>
                <w:rFonts w:ascii="Arial" w:hAnsi="Arial" w:cs="Arial"/>
                <w:sz w:val="24"/>
                <w:szCs w:val="24"/>
              </w:rPr>
              <w:t>Respondents did not clearly understand that we wanted information only on their NSA grant funds</w:t>
            </w:r>
            <w:r>
              <w:rPr>
                <w:rFonts w:ascii="Arial" w:hAnsi="Arial" w:cs="Arial"/>
                <w:sz w:val="24"/>
                <w:szCs w:val="24"/>
              </w:rPr>
              <w:t>.</w:t>
            </w:r>
          </w:p>
          <w:p w:rsidR="002F021F" w:rsidRPr="0064380D" w:rsidRDefault="002F021F" w:rsidP="006415C7">
            <w:pPr>
              <w:pStyle w:val="ListParagraph"/>
              <w:numPr>
                <w:ilvl w:val="0"/>
                <w:numId w:val="18"/>
              </w:numPr>
              <w:spacing w:after="0" w:line="240" w:lineRule="auto"/>
              <w:contextualSpacing w:val="0"/>
              <w:rPr>
                <w:rFonts w:ascii="Arial" w:hAnsi="Arial" w:cs="Arial"/>
                <w:sz w:val="24"/>
                <w:szCs w:val="24"/>
              </w:rPr>
            </w:pPr>
            <w:r w:rsidRPr="0064380D">
              <w:rPr>
                <w:rFonts w:ascii="Arial" w:hAnsi="Arial" w:cs="Arial"/>
                <w:sz w:val="24"/>
                <w:szCs w:val="24"/>
              </w:rPr>
              <w:t>Local agencies frequently don’t track costs by the 798</w:t>
            </w:r>
            <w:r>
              <w:rPr>
                <w:rFonts w:ascii="Arial" w:hAnsi="Arial" w:cs="Arial"/>
                <w:sz w:val="24"/>
                <w:szCs w:val="24"/>
              </w:rPr>
              <w:t>-</w:t>
            </w:r>
            <w:r w:rsidRPr="0064380D">
              <w:rPr>
                <w:rFonts w:ascii="Arial" w:hAnsi="Arial" w:cs="Arial"/>
                <w:sz w:val="24"/>
                <w:szCs w:val="24"/>
              </w:rPr>
              <w:t>A categories</w:t>
            </w:r>
            <w:r>
              <w:rPr>
                <w:rFonts w:ascii="Arial" w:hAnsi="Arial" w:cs="Arial"/>
                <w:sz w:val="24"/>
                <w:szCs w:val="24"/>
              </w:rPr>
              <w:t>.</w:t>
            </w:r>
            <w:r w:rsidRPr="0064380D">
              <w:rPr>
                <w:rFonts w:ascii="Arial" w:hAnsi="Arial" w:cs="Arial"/>
                <w:sz w:val="24"/>
                <w:szCs w:val="24"/>
              </w:rPr>
              <w:t xml:space="preserve"> </w:t>
            </w:r>
          </w:p>
          <w:p w:rsidR="002F021F" w:rsidRPr="0064380D" w:rsidRDefault="002F021F" w:rsidP="006415C7">
            <w:pPr>
              <w:pStyle w:val="ListParagraph"/>
              <w:numPr>
                <w:ilvl w:val="0"/>
                <w:numId w:val="18"/>
              </w:numPr>
              <w:spacing w:after="0" w:line="240" w:lineRule="auto"/>
              <w:contextualSpacing w:val="0"/>
              <w:rPr>
                <w:rFonts w:ascii="Arial" w:hAnsi="Arial" w:cs="Arial"/>
                <w:sz w:val="24"/>
                <w:szCs w:val="24"/>
              </w:rPr>
            </w:pPr>
            <w:r w:rsidRPr="0064380D">
              <w:rPr>
                <w:rFonts w:ascii="Arial" w:hAnsi="Arial" w:cs="Arial"/>
                <w:sz w:val="24"/>
                <w:szCs w:val="24"/>
              </w:rPr>
              <w:t>In</w:t>
            </w:r>
            <w:r>
              <w:rPr>
                <w:rFonts w:ascii="Arial" w:hAnsi="Arial" w:cs="Arial"/>
                <w:sz w:val="24"/>
                <w:szCs w:val="24"/>
              </w:rPr>
              <w:t>direct rates are capped by the State</w:t>
            </w:r>
            <w:r w:rsidRPr="0064380D">
              <w:rPr>
                <w:rFonts w:ascii="Arial" w:hAnsi="Arial" w:cs="Arial"/>
                <w:sz w:val="24"/>
                <w:szCs w:val="24"/>
              </w:rPr>
              <w:t xml:space="preserve"> but county governments can make up the difference to create a higher effective indirect rate</w:t>
            </w:r>
            <w:r>
              <w:rPr>
                <w:rFonts w:ascii="Arial" w:hAnsi="Arial" w:cs="Arial"/>
                <w:sz w:val="24"/>
                <w:szCs w:val="24"/>
              </w:rPr>
              <w:t>.</w:t>
            </w:r>
            <w:r w:rsidRPr="0064380D">
              <w:rPr>
                <w:rFonts w:ascii="Arial" w:hAnsi="Arial" w:cs="Arial"/>
                <w:sz w:val="24"/>
                <w:szCs w:val="24"/>
              </w:rPr>
              <w:t xml:space="preserve"> </w:t>
            </w:r>
          </w:p>
          <w:p w:rsidR="002F021F" w:rsidRPr="00C06782" w:rsidRDefault="002F021F" w:rsidP="006415C7">
            <w:pPr>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3706EC">
              <w:rPr>
                <w:rFonts w:ascii="Arial" w:hAnsi="Arial" w:cs="Arial"/>
                <w:sz w:val="24"/>
                <w:szCs w:val="24"/>
              </w:rPr>
              <w:t xml:space="preserve">: </w:t>
            </w:r>
          </w:p>
          <w:p w:rsidR="002F021F" w:rsidRPr="0064380D" w:rsidRDefault="002F021F" w:rsidP="006415C7">
            <w:pPr>
              <w:pStyle w:val="ListParagraph"/>
              <w:numPr>
                <w:ilvl w:val="0"/>
                <w:numId w:val="19"/>
              </w:numPr>
              <w:spacing w:after="0" w:line="240" w:lineRule="auto"/>
              <w:ind w:left="720"/>
              <w:contextualSpacing w:val="0"/>
              <w:rPr>
                <w:rFonts w:ascii="Arial" w:hAnsi="Arial" w:cs="Arial"/>
                <w:sz w:val="24"/>
                <w:szCs w:val="24"/>
              </w:rPr>
            </w:pPr>
            <w:r w:rsidRPr="0064380D">
              <w:rPr>
                <w:rFonts w:ascii="Arial" w:hAnsi="Arial" w:cs="Arial"/>
                <w:sz w:val="24"/>
                <w:szCs w:val="24"/>
              </w:rPr>
              <w:t>We will improve instructions to make clear that we are examining NSA grant funds and clearly define what that means</w:t>
            </w:r>
            <w:r>
              <w:rPr>
                <w:rFonts w:ascii="Arial" w:hAnsi="Arial" w:cs="Arial"/>
                <w:sz w:val="24"/>
                <w:szCs w:val="24"/>
              </w:rPr>
              <w:t>.</w:t>
            </w:r>
            <w:r w:rsidRPr="0064380D">
              <w:rPr>
                <w:rFonts w:ascii="Arial" w:hAnsi="Arial" w:cs="Arial"/>
                <w:sz w:val="24"/>
                <w:szCs w:val="24"/>
              </w:rPr>
              <w:t xml:space="preserve"> </w:t>
            </w:r>
          </w:p>
          <w:p w:rsidR="002F021F" w:rsidRPr="0064380D" w:rsidRDefault="002F021F" w:rsidP="006415C7">
            <w:pPr>
              <w:pStyle w:val="ListParagraph"/>
              <w:numPr>
                <w:ilvl w:val="0"/>
                <w:numId w:val="19"/>
              </w:numPr>
              <w:spacing w:after="0" w:line="240" w:lineRule="auto"/>
              <w:ind w:left="720"/>
              <w:contextualSpacing w:val="0"/>
              <w:rPr>
                <w:rFonts w:ascii="Arial" w:hAnsi="Arial" w:cs="Arial"/>
                <w:sz w:val="24"/>
                <w:szCs w:val="24"/>
              </w:rPr>
            </w:pPr>
            <w:r w:rsidRPr="0064380D">
              <w:rPr>
                <w:rFonts w:ascii="Arial" w:hAnsi="Arial" w:cs="Arial"/>
                <w:sz w:val="24"/>
                <w:szCs w:val="24"/>
              </w:rPr>
              <w:t>We will eliminate fields that ask respondents to allocate costs by 798</w:t>
            </w:r>
            <w:r>
              <w:rPr>
                <w:rFonts w:ascii="Arial" w:hAnsi="Arial" w:cs="Arial"/>
                <w:sz w:val="24"/>
                <w:szCs w:val="24"/>
              </w:rPr>
              <w:t>-</w:t>
            </w:r>
            <w:r w:rsidRPr="0064380D">
              <w:rPr>
                <w:rFonts w:ascii="Arial" w:hAnsi="Arial" w:cs="Arial"/>
                <w:sz w:val="24"/>
                <w:szCs w:val="24"/>
              </w:rPr>
              <w:t>A categories</w:t>
            </w:r>
            <w:r>
              <w:rPr>
                <w:rFonts w:ascii="Arial" w:hAnsi="Arial" w:cs="Arial"/>
                <w:sz w:val="24"/>
                <w:szCs w:val="24"/>
              </w:rPr>
              <w:t>.</w:t>
            </w:r>
            <w:r w:rsidRPr="0064380D">
              <w:rPr>
                <w:rFonts w:ascii="Arial" w:hAnsi="Arial" w:cs="Arial"/>
                <w:sz w:val="24"/>
                <w:szCs w:val="24"/>
              </w:rPr>
              <w:t xml:space="preserve"> </w:t>
            </w:r>
          </w:p>
          <w:p w:rsidR="002F021F" w:rsidRPr="00670E1A" w:rsidRDefault="002F021F" w:rsidP="006415C7">
            <w:pPr>
              <w:pStyle w:val="ListParagraph"/>
              <w:numPr>
                <w:ilvl w:val="0"/>
                <w:numId w:val="19"/>
              </w:numPr>
              <w:spacing w:after="0" w:line="240" w:lineRule="auto"/>
              <w:ind w:left="720"/>
              <w:contextualSpacing w:val="0"/>
              <w:rPr>
                <w:rFonts w:ascii="Arial" w:hAnsi="Arial" w:cs="Arial"/>
                <w:sz w:val="24"/>
                <w:szCs w:val="24"/>
              </w:rPr>
            </w:pPr>
            <w:r w:rsidRPr="0064380D">
              <w:rPr>
                <w:rFonts w:ascii="Arial" w:hAnsi="Arial" w:cs="Arial"/>
                <w:sz w:val="24"/>
                <w:szCs w:val="24"/>
              </w:rPr>
              <w:t>We will add a question on the indirect screen asking if there are indirect costs made up by the county and if so what that rate is</w:t>
            </w:r>
            <w:r>
              <w:rPr>
                <w:rFonts w:ascii="Arial" w:hAnsi="Arial" w:cs="Arial"/>
                <w:sz w:val="24"/>
                <w:szCs w:val="24"/>
              </w:rPr>
              <w:t>.</w:t>
            </w:r>
          </w:p>
        </w:tc>
      </w:tr>
      <w:tr w:rsidR="002F021F" w:rsidRPr="00C06782" w:rsidTr="006415C7">
        <w:trPr>
          <w:trHeight w:val="144"/>
        </w:trPr>
        <w:tc>
          <w:tcPr>
            <w:tcW w:w="5000" w:type="pct"/>
            <w:shd w:val="pct15" w:color="auto" w:fill="auto"/>
            <w:tcMar>
              <w:top w:w="72" w:type="dxa"/>
              <w:left w:w="72" w:type="dxa"/>
              <w:bottom w:w="72" w:type="dxa"/>
              <w:right w:w="72" w:type="dxa"/>
            </w:tcMar>
          </w:tcPr>
          <w:p w:rsidR="002F021F" w:rsidRPr="00C06782" w:rsidRDefault="002F021F" w:rsidP="006415C7">
            <w:pPr>
              <w:rPr>
                <w:rFonts w:ascii="Arial" w:hAnsi="Arial" w:cs="Arial"/>
                <w:b/>
                <w:sz w:val="24"/>
                <w:szCs w:val="24"/>
              </w:rPr>
            </w:pPr>
            <w:r w:rsidRPr="00C06782">
              <w:rPr>
                <w:rFonts w:ascii="Arial" w:hAnsi="Arial" w:cs="Arial"/>
                <w:b/>
                <w:sz w:val="24"/>
                <w:szCs w:val="24"/>
              </w:rPr>
              <w:t xml:space="preserve">Section 3: </w:t>
            </w:r>
            <w:r>
              <w:rPr>
                <w:rFonts w:ascii="Arial" w:hAnsi="Arial" w:cs="Arial"/>
                <w:b/>
                <w:sz w:val="24"/>
                <w:szCs w:val="24"/>
              </w:rPr>
              <w:t>Usability</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vAlign w:val="center"/>
          </w:tcPr>
          <w:p w:rsidR="002F021F" w:rsidRPr="005E7654" w:rsidRDefault="002F021F" w:rsidP="006415C7">
            <w:pPr>
              <w:rPr>
                <w:rFonts w:ascii="Arial" w:hAnsi="Arial" w:cs="Arial"/>
                <w:sz w:val="24"/>
                <w:szCs w:val="24"/>
              </w:rPr>
            </w:pPr>
            <w:r w:rsidRPr="00C06782">
              <w:rPr>
                <w:rFonts w:ascii="Arial" w:hAnsi="Arial" w:cs="Arial"/>
                <w:sz w:val="24"/>
                <w:szCs w:val="24"/>
                <w:u w:val="single"/>
              </w:rPr>
              <w:t>Purpose</w:t>
            </w:r>
            <w:r w:rsidRPr="003706EC">
              <w:rPr>
                <w:rFonts w:ascii="Arial" w:hAnsi="Arial" w:cs="Arial"/>
                <w:sz w:val="24"/>
                <w:szCs w:val="24"/>
              </w:rPr>
              <w:t xml:space="preserve">: </w:t>
            </w:r>
            <w:r w:rsidRPr="005E7654">
              <w:rPr>
                <w:rFonts w:ascii="Arial" w:hAnsi="Arial" w:cs="Arial"/>
                <w:sz w:val="24"/>
                <w:szCs w:val="24"/>
              </w:rPr>
              <w:t xml:space="preserve">In this section we assessed </w:t>
            </w:r>
            <w:r>
              <w:rPr>
                <w:rFonts w:ascii="Arial" w:hAnsi="Arial" w:cs="Arial"/>
                <w:sz w:val="24"/>
                <w:szCs w:val="24"/>
              </w:rPr>
              <w:t>the level of ease</w:t>
            </w:r>
            <w:r w:rsidRPr="005E7654">
              <w:rPr>
                <w:rFonts w:ascii="Arial" w:hAnsi="Arial" w:cs="Arial"/>
                <w:sz w:val="24"/>
                <w:szCs w:val="24"/>
              </w:rPr>
              <w:t xml:space="preserve"> for respondents to read screens and navigate the survey. We will use this information to improve the usability of the survey.</w:t>
            </w:r>
          </w:p>
          <w:p w:rsidR="002F021F" w:rsidRPr="00C06782" w:rsidRDefault="002F021F" w:rsidP="006415C7">
            <w:pPr>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t>Feedback</w:t>
            </w:r>
            <w:r w:rsidRPr="003706EC">
              <w:rPr>
                <w:rFonts w:ascii="Arial" w:hAnsi="Arial" w:cs="Arial"/>
                <w:sz w:val="24"/>
                <w:szCs w:val="24"/>
              </w:rPr>
              <w:t xml:space="preserve">: </w:t>
            </w:r>
          </w:p>
          <w:p w:rsidR="002F021F" w:rsidRPr="005E7654" w:rsidRDefault="002F021F" w:rsidP="006415C7">
            <w:pPr>
              <w:pStyle w:val="ListParagraph"/>
              <w:numPr>
                <w:ilvl w:val="0"/>
                <w:numId w:val="12"/>
              </w:numPr>
              <w:spacing w:after="0" w:line="240" w:lineRule="auto"/>
              <w:contextualSpacing w:val="0"/>
              <w:rPr>
                <w:rFonts w:ascii="Arial" w:hAnsi="Arial" w:cs="Arial"/>
                <w:sz w:val="24"/>
                <w:szCs w:val="24"/>
              </w:rPr>
            </w:pPr>
            <w:r w:rsidRPr="005E7654">
              <w:rPr>
                <w:rFonts w:ascii="Arial" w:hAnsi="Arial" w:cs="Arial"/>
                <w:sz w:val="24"/>
                <w:szCs w:val="24"/>
              </w:rPr>
              <w:t>The functions of the save and confirm buttons were not immediately clear</w:t>
            </w:r>
            <w:r>
              <w:rPr>
                <w:rFonts w:ascii="Arial" w:hAnsi="Arial" w:cs="Arial"/>
                <w:sz w:val="24"/>
                <w:szCs w:val="24"/>
              </w:rPr>
              <w:t>.</w:t>
            </w:r>
          </w:p>
          <w:p w:rsidR="002F021F" w:rsidRPr="00C06782" w:rsidRDefault="002F021F" w:rsidP="006415C7">
            <w:pPr>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3706EC">
              <w:rPr>
                <w:rFonts w:ascii="Arial" w:hAnsi="Arial" w:cs="Arial"/>
                <w:sz w:val="24"/>
                <w:szCs w:val="24"/>
              </w:rPr>
              <w:t xml:space="preserve">: </w:t>
            </w:r>
          </w:p>
          <w:p w:rsidR="002F021F" w:rsidRPr="00670E1A" w:rsidRDefault="002F021F" w:rsidP="006415C7">
            <w:pPr>
              <w:pStyle w:val="ListParagraph"/>
              <w:numPr>
                <w:ilvl w:val="0"/>
                <w:numId w:val="13"/>
              </w:numPr>
              <w:spacing w:after="0" w:line="240" w:lineRule="auto"/>
              <w:contextualSpacing w:val="0"/>
              <w:rPr>
                <w:rFonts w:ascii="Arial" w:hAnsi="Arial" w:cs="Arial"/>
                <w:sz w:val="24"/>
                <w:szCs w:val="24"/>
              </w:rPr>
            </w:pPr>
            <w:r w:rsidRPr="005E7654">
              <w:rPr>
                <w:rFonts w:ascii="Arial" w:hAnsi="Arial" w:cs="Arial"/>
                <w:sz w:val="24"/>
                <w:szCs w:val="24"/>
              </w:rPr>
              <w:t xml:space="preserve">Add help text explaining the use </w:t>
            </w:r>
            <w:r>
              <w:rPr>
                <w:rFonts w:ascii="Arial" w:hAnsi="Arial" w:cs="Arial"/>
                <w:sz w:val="24"/>
                <w:szCs w:val="24"/>
              </w:rPr>
              <w:t>of the save and confirm buttons.</w:t>
            </w:r>
          </w:p>
        </w:tc>
      </w:tr>
      <w:tr w:rsidR="002F021F" w:rsidRPr="00C06782" w:rsidTr="006415C7">
        <w:trPr>
          <w:trHeight w:val="144"/>
        </w:trPr>
        <w:tc>
          <w:tcPr>
            <w:tcW w:w="5000" w:type="pct"/>
            <w:shd w:val="pct15" w:color="auto" w:fill="auto"/>
            <w:tcMar>
              <w:top w:w="72" w:type="dxa"/>
              <w:left w:w="72" w:type="dxa"/>
              <w:bottom w:w="72" w:type="dxa"/>
              <w:right w:w="72" w:type="dxa"/>
            </w:tcMar>
          </w:tcPr>
          <w:p w:rsidR="002F021F" w:rsidRPr="00C06782" w:rsidRDefault="002F021F" w:rsidP="006415C7">
            <w:pPr>
              <w:rPr>
                <w:rFonts w:ascii="Arial" w:hAnsi="Arial" w:cs="Arial"/>
                <w:b/>
                <w:sz w:val="24"/>
                <w:szCs w:val="24"/>
              </w:rPr>
            </w:pPr>
            <w:r w:rsidRPr="00C06782">
              <w:rPr>
                <w:rFonts w:ascii="Arial" w:hAnsi="Arial" w:cs="Arial"/>
                <w:b/>
                <w:sz w:val="24"/>
                <w:szCs w:val="24"/>
              </w:rPr>
              <w:t xml:space="preserve">Section 4: </w:t>
            </w:r>
            <w:r>
              <w:rPr>
                <w:rFonts w:ascii="Arial" w:hAnsi="Arial" w:cs="Arial"/>
                <w:b/>
                <w:sz w:val="24"/>
                <w:szCs w:val="24"/>
              </w:rPr>
              <w:t>Survey Help</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vAlign w:val="center"/>
          </w:tcPr>
          <w:p w:rsidR="002F021F" w:rsidRDefault="002F021F" w:rsidP="006415C7">
            <w:r w:rsidRPr="00C06782">
              <w:rPr>
                <w:rFonts w:ascii="Arial" w:hAnsi="Arial" w:cs="Arial"/>
                <w:sz w:val="24"/>
                <w:szCs w:val="24"/>
                <w:u w:val="single"/>
              </w:rPr>
              <w:t>Purpose</w:t>
            </w:r>
            <w:r w:rsidRPr="003706EC">
              <w:rPr>
                <w:rFonts w:ascii="Arial" w:hAnsi="Arial" w:cs="Arial"/>
                <w:sz w:val="24"/>
                <w:szCs w:val="24"/>
              </w:rPr>
              <w:t xml:space="preserve">: </w:t>
            </w:r>
            <w:r w:rsidRPr="00AE0CFB">
              <w:rPr>
                <w:rFonts w:ascii="Arial" w:hAnsi="Arial" w:cs="Arial"/>
                <w:sz w:val="24"/>
                <w:szCs w:val="24"/>
              </w:rPr>
              <w:t>In this section we assessed the quality of the help available for the survey. We will use this information to improve the help we provide when the survey is fielded.</w:t>
            </w:r>
            <w:r>
              <w:t xml:space="preserve"> </w:t>
            </w:r>
          </w:p>
          <w:p w:rsidR="002F021F" w:rsidRPr="00C06782" w:rsidRDefault="002F021F" w:rsidP="006415C7">
            <w:pPr>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lastRenderedPageBreak/>
              <w:t>Feedback</w:t>
            </w:r>
            <w:r w:rsidRPr="003706EC">
              <w:rPr>
                <w:rFonts w:ascii="Arial" w:hAnsi="Arial" w:cs="Arial"/>
                <w:sz w:val="24"/>
                <w:szCs w:val="24"/>
              </w:rPr>
              <w:t xml:space="preserve">: </w:t>
            </w:r>
          </w:p>
          <w:p w:rsidR="002F021F" w:rsidRPr="00322825" w:rsidRDefault="002F021F" w:rsidP="006415C7">
            <w:pPr>
              <w:pStyle w:val="ListParagraph"/>
              <w:numPr>
                <w:ilvl w:val="0"/>
                <w:numId w:val="20"/>
              </w:numPr>
              <w:spacing w:after="0" w:line="240" w:lineRule="auto"/>
              <w:contextualSpacing w:val="0"/>
              <w:rPr>
                <w:rFonts w:ascii="Arial" w:hAnsi="Arial" w:cs="Arial"/>
                <w:sz w:val="24"/>
                <w:szCs w:val="24"/>
              </w:rPr>
            </w:pPr>
            <w:r w:rsidRPr="0064380D">
              <w:rPr>
                <w:rFonts w:ascii="Arial" w:hAnsi="Arial" w:cs="Arial"/>
                <w:sz w:val="24"/>
                <w:szCs w:val="24"/>
              </w:rPr>
              <w:t>Respondents felt that the help pop-ups within the survey were very helpful</w:t>
            </w:r>
            <w:r>
              <w:rPr>
                <w:rFonts w:ascii="Arial" w:hAnsi="Arial" w:cs="Arial"/>
                <w:sz w:val="24"/>
                <w:szCs w:val="24"/>
              </w:rPr>
              <w:t>.</w:t>
            </w:r>
          </w:p>
          <w:p w:rsidR="002F021F" w:rsidRDefault="002F021F" w:rsidP="006415C7">
            <w:pPr>
              <w:rPr>
                <w:rFonts w:ascii="Arial" w:hAnsi="Arial" w:cs="Arial"/>
                <w:sz w:val="24"/>
                <w:szCs w:val="24"/>
                <w:u w:val="single"/>
              </w:rPr>
            </w:pPr>
          </w:p>
          <w:p w:rsidR="002F021F" w:rsidRPr="00C06782" w:rsidRDefault="002F021F" w:rsidP="006415C7">
            <w:pPr>
              <w:rPr>
                <w:rFonts w:ascii="Arial" w:hAnsi="Arial" w:cs="Arial"/>
                <w:sz w:val="24"/>
                <w:szCs w:val="24"/>
              </w:rPr>
            </w:pPr>
            <w:r w:rsidRPr="00C06782">
              <w:rPr>
                <w:rFonts w:ascii="Arial" w:hAnsi="Arial" w:cs="Arial"/>
                <w:sz w:val="24"/>
                <w:szCs w:val="24"/>
                <w:u w:val="single"/>
              </w:rPr>
              <w:t>Changes</w:t>
            </w:r>
            <w:r w:rsidRPr="003706EC">
              <w:rPr>
                <w:rFonts w:ascii="Arial" w:hAnsi="Arial" w:cs="Arial"/>
                <w:sz w:val="24"/>
                <w:szCs w:val="24"/>
              </w:rPr>
              <w:t>:</w:t>
            </w:r>
            <w:r w:rsidRPr="00C06782">
              <w:rPr>
                <w:rFonts w:ascii="Arial" w:hAnsi="Arial" w:cs="Arial"/>
                <w:sz w:val="24"/>
                <w:szCs w:val="24"/>
              </w:rPr>
              <w:t xml:space="preserve"> </w:t>
            </w:r>
            <w:r>
              <w:rPr>
                <w:rFonts w:ascii="Arial" w:hAnsi="Arial" w:cs="Arial"/>
                <w:sz w:val="24"/>
                <w:szCs w:val="24"/>
              </w:rPr>
              <w:t>None.</w:t>
            </w:r>
          </w:p>
        </w:tc>
      </w:tr>
    </w:tbl>
    <w:p w:rsidR="002F021F" w:rsidRPr="00FB7AB7" w:rsidRDefault="002F021F" w:rsidP="002F021F">
      <w:pPr>
        <w:ind w:left="180"/>
        <w:rPr>
          <w:rFonts w:ascii="Arial" w:hAnsi="Arial" w:cs="Arial"/>
          <w:sz w:val="24"/>
          <w:szCs w:val="24"/>
        </w:rPr>
      </w:pPr>
    </w:p>
    <w:p w:rsidR="002F021F" w:rsidRPr="00322825" w:rsidRDefault="002F021F" w:rsidP="002F021F">
      <w:pPr>
        <w:pStyle w:val="ListParagraph"/>
        <w:numPr>
          <w:ilvl w:val="0"/>
          <w:numId w:val="5"/>
        </w:numPr>
        <w:ind w:left="0" w:firstLine="0"/>
        <w:rPr>
          <w:rFonts w:ascii="Arial" w:hAnsi="Arial" w:cs="Arial"/>
          <w:b/>
          <w:color w:val="632423" w:themeColor="accent2" w:themeShade="80"/>
          <w:sz w:val="28"/>
          <w:szCs w:val="28"/>
        </w:rPr>
      </w:pPr>
      <w:r w:rsidRPr="00322825">
        <w:rPr>
          <w:rFonts w:ascii="Arial" w:hAnsi="Arial" w:cs="Arial"/>
          <w:b/>
          <w:color w:val="632423" w:themeColor="accent2" w:themeShade="80"/>
          <w:sz w:val="28"/>
          <w:szCs w:val="28"/>
        </w:rPr>
        <w:t>Combined Web Survey for State-run WIC Programs</w:t>
      </w:r>
    </w:p>
    <w:p w:rsidR="002F021F" w:rsidRDefault="002F021F" w:rsidP="002F021F">
      <w:pPr>
        <w:rPr>
          <w:rFonts w:ascii="Arial" w:hAnsi="Arial" w:cs="Arial"/>
          <w:sz w:val="24"/>
          <w:szCs w:val="24"/>
        </w:rPr>
      </w:pPr>
      <w:r>
        <w:rPr>
          <w:rFonts w:ascii="Arial" w:hAnsi="Arial" w:cs="Arial"/>
          <w:sz w:val="24"/>
          <w:szCs w:val="24"/>
        </w:rPr>
        <w:t>A pre</w:t>
      </w:r>
      <w:r w:rsidRPr="00322825">
        <w:rPr>
          <w:rFonts w:ascii="Arial" w:hAnsi="Arial" w:cs="Arial"/>
          <w:i/>
          <w:sz w:val="24"/>
          <w:szCs w:val="24"/>
        </w:rPr>
        <w:t>t</w:t>
      </w:r>
      <w:r>
        <w:rPr>
          <w:rFonts w:ascii="Arial" w:hAnsi="Arial" w:cs="Arial"/>
          <w:sz w:val="24"/>
          <w:szCs w:val="24"/>
        </w:rPr>
        <w:t xml:space="preserve">est </w:t>
      </w:r>
      <w:r w:rsidRPr="00FB7AB7">
        <w:rPr>
          <w:rFonts w:ascii="Arial" w:hAnsi="Arial" w:cs="Arial"/>
          <w:sz w:val="24"/>
          <w:szCs w:val="24"/>
        </w:rPr>
        <w:t xml:space="preserve">of the </w:t>
      </w:r>
      <w:r>
        <w:rPr>
          <w:rFonts w:ascii="Arial" w:hAnsi="Arial" w:cs="Arial"/>
          <w:sz w:val="24"/>
          <w:szCs w:val="24"/>
        </w:rPr>
        <w:t>combined</w:t>
      </w:r>
      <w:r w:rsidRPr="00FB7AB7">
        <w:rPr>
          <w:rFonts w:ascii="Arial" w:hAnsi="Arial" w:cs="Arial"/>
          <w:sz w:val="24"/>
          <w:szCs w:val="24"/>
        </w:rPr>
        <w:t xml:space="preserve"> </w:t>
      </w:r>
      <w:r>
        <w:rPr>
          <w:rFonts w:ascii="Arial" w:hAnsi="Arial" w:cs="Arial"/>
          <w:sz w:val="24"/>
          <w:szCs w:val="24"/>
        </w:rPr>
        <w:t>Web survey</w:t>
      </w:r>
      <w:r w:rsidRPr="00FB7AB7">
        <w:rPr>
          <w:rFonts w:ascii="Arial" w:hAnsi="Arial" w:cs="Arial"/>
          <w:sz w:val="24"/>
          <w:szCs w:val="24"/>
        </w:rPr>
        <w:t xml:space="preserve"> w</w:t>
      </w:r>
      <w:r>
        <w:rPr>
          <w:rFonts w:ascii="Arial" w:hAnsi="Arial" w:cs="Arial"/>
          <w:sz w:val="24"/>
          <w:szCs w:val="24"/>
        </w:rPr>
        <w:t xml:space="preserve">as </w:t>
      </w:r>
      <w:r w:rsidRPr="00FB7AB7">
        <w:rPr>
          <w:rFonts w:ascii="Arial" w:hAnsi="Arial" w:cs="Arial"/>
          <w:sz w:val="24"/>
          <w:szCs w:val="24"/>
        </w:rPr>
        <w:t xml:space="preserve">conducted </w:t>
      </w:r>
      <w:r>
        <w:rPr>
          <w:rFonts w:ascii="Arial" w:hAnsi="Arial" w:cs="Arial"/>
          <w:sz w:val="24"/>
          <w:szCs w:val="24"/>
        </w:rPr>
        <w:t>on May 31 by phone with a representative of the state of South Dakota</w:t>
      </w:r>
      <w:r w:rsidRPr="00FB7AB7">
        <w:rPr>
          <w:rFonts w:ascii="Arial" w:hAnsi="Arial" w:cs="Arial"/>
          <w:sz w:val="24"/>
          <w:szCs w:val="24"/>
        </w:rPr>
        <w:t xml:space="preserve">. </w:t>
      </w:r>
      <w:r>
        <w:rPr>
          <w:rFonts w:ascii="Arial" w:hAnsi="Arial" w:cs="Arial"/>
          <w:sz w:val="24"/>
          <w:szCs w:val="24"/>
        </w:rPr>
        <w:t xml:space="preserve">The </w:t>
      </w:r>
      <w:r w:rsidRPr="00FB7AB7">
        <w:rPr>
          <w:rFonts w:ascii="Arial" w:hAnsi="Arial" w:cs="Arial"/>
          <w:sz w:val="24"/>
          <w:szCs w:val="24"/>
        </w:rPr>
        <w:t xml:space="preserve">duration </w:t>
      </w:r>
      <w:r>
        <w:rPr>
          <w:rFonts w:ascii="Arial" w:hAnsi="Arial" w:cs="Arial"/>
          <w:sz w:val="24"/>
          <w:szCs w:val="24"/>
        </w:rPr>
        <w:t xml:space="preserve">time for completing the combined Web survey </w:t>
      </w:r>
      <w:r w:rsidRPr="00FB7AB7">
        <w:rPr>
          <w:rFonts w:ascii="Arial" w:hAnsi="Arial" w:cs="Arial"/>
          <w:sz w:val="24"/>
          <w:szCs w:val="24"/>
        </w:rPr>
        <w:t xml:space="preserve">was </w:t>
      </w:r>
      <w:r>
        <w:rPr>
          <w:rFonts w:ascii="Arial" w:hAnsi="Arial" w:cs="Arial"/>
          <w:sz w:val="24"/>
          <w:szCs w:val="24"/>
        </w:rPr>
        <w:t>45 minutes, with an estimate of about 2 hours for compiling the information needed prior to starting the survey. Using feedback from the pretest</w:t>
      </w:r>
      <w:r w:rsidRPr="00FB7AB7">
        <w:rPr>
          <w:rFonts w:ascii="Arial" w:hAnsi="Arial" w:cs="Arial"/>
          <w:sz w:val="24"/>
          <w:szCs w:val="24"/>
        </w:rPr>
        <w:t xml:space="preserve">, we made revisions to </w:t>
      </w:r>
      <w:r>
        <w:rPr>
          <w:rFonts w:ascii="Arial" w:hAnsi="Arial" w:cs="Arial"/>
          <w:sz w:val="24"/>
          <w:szCs w:val="24"/>
        </w:rPr>
        <w:t>the combined Web survey</w:t>
      </w:r>
      <w:r w:rsidRPr="00FB7AB7">
        <w:rPr>
          <w:rFonts w:ascii="Arial" w:hAnsi="Arial" w:cs="Arial"/>
          <w:sz w:val="24"/>
          <w:szCs w:val="24"/>
        </w:rPr>
        <w:t xml:space="preserve">, including adding and revising some questions. </w:t>
      </w:r>
      <w:r>
        <w:rPr>
          <w:rFonts w:ascii="Arial" w:hAnsi="Arial" w:cs="Arial"/>
          <w:sz w:val="24"/>
          <w:szCs w:val="24"/>
        </w:rPr>
        <w:t xml:space="preserve">Since the combined survey includes components of both the state and local agency Web surveys, changes affecting both those surveys were also applied to the combined web survey. </w:t>
      </w:r>
      <w:r w:rsidRPr="00FB7AB7">
        <w:rPr>
          <w:rFonts w:ascii="Arial" w:hAnsi="Arial" w:cs="Arial"/>
          <w:sz w:val="24"/>
          <w:szCs w:val="24"/>
        </w:rPr>
        <w:t xml:space="preserve">The tables below describe the purpose, feedback, and subsequent changes by section to </w:t>
      </w:r>
      <w:r>
        <w:rPr>
          <w:rFonts w:ascii="Arial" w:hAnsi="Arial" w:cs="Arial"/>
          <w:sz w:val="24"/>
          <w:szCs w:val="24"/>
        </w:rPr>
        <w:t>the combined web survey</w:t>
      </w:r>
      <w:r w:rsidRPr="00FB7AB7">
        <w:rPr>
          <w:rFonts w:ascii="Arial" w:hAnsi="Arial" w:cs="Arial"/>
          <w:sz w:val="24"/>
          <w:szCs w:val="24"/>
        </w:rPr>
        <w:t>.</w:t>
      </w:r>
    </w:p>
    <w:p w:rsidR="002F021F" w:rsidRDefault="002F021F" w:rsidP="002F021F">
      <w:pPr>
        <w:rPr>
          <w:rFonts w:ascii="Arial" w:hAnsi="Arial" w:cs="Arial"/>
          <w:sz w:val="24"/>
          <w:szCs w:val="24"/>
        </w:rPr>
      </w:pPr>
    </w:p>
    <w:tbl>
      <w:tblPr>
        <w:tblW w:w="50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590"/>
      </w:tblGrid>
      <w:tr w:rsidR="002F021F" w:rsidRPr="00C06782" w:rsidTr="006415C7">
        <w:trPr>
          <w:trHeight w:hRule="exact" w:val="346"/>
        </w:trPr>
        <w:tc>
          <w:tcPr>
            <w:tcW w:w="5000" w:type="pct"/>
            <w:shd w:val="clear" w:color="auto" w:fill="D9D9D9" w:themeFill="background1" w:themeFillShade="D9"/>
            <w:tcMar>
              <w:top w:w="72" w:type="dxa"/>
              <w:left w:w="72" w:type="dxa"/>
              <w:bottom w:w="72" w:type="dxa"/>
              <w:right w:w="72" w:type="dxa"/>
            </w:tcMar>
            <w:vAlign w:val="center"/>
          </w:tcPr>
          <w:p w:rsidR="002F021F" w:rsidRPr="00C06782" w:rsidRDefault="002F021F" w:rsidP="006415C7">
            <w:pPr>
              <w:rPr>
                <w:rFonts w:ascii="Arial" w:hAnsi="Arial" w:cs="Arial"/>
                <w:b/>
                <w:sz w:val="24"/>
                <w:szCs w:val="24"/>
              </w:rPr>
            </w:pPr>
            <w:r>
              <w:rPr>
                <w:rFonts w:ascii="Arial" w:hAnsi="Arial" w:cs="Arial"/>
                <w:b/>
                <w:sz w:val="24"/>
                <w:szCs w:val="24"/>
              </w:rPr>
              <w:t>Time and Effort for Completion of Combined Web Survey</w:t>
            </w:r>
          </w:p>
        </w:tc>
      </w:tr>
      <w:tr w:rsidR="002F021F" w:rsidRPr="00C06782" w:rsidTr="006415C7">
        <w:trPr>
          <w:trHeight w:val="5075"/>
        </w:trPr>
        <w:tc>
          <w:tcPr>
            <w:tcW w:w="5000" w:type="pct"/>
            <w:tcMar>
              <w:top w:w="72" w:type="dxa"/>
              <w:left w:w="72" w:type="dxa"/>
              <w:bottom w:w="72" w:type="dxa"/>
              <w:right w:w="72" w:type="dxa"/>
            </w:tcMar>
            <w:vAlign w:val="center"/>
          </w:tcPr>
          <w:p w:rsidR="002F021F" w:rsidRPr="00CE7253" w:rsidRDefault="002F021F" w:rsidP="006415C7">
            <w:pPr>
              <w:rPr>
                <w:rFonts w:ascii="Arial" w:hAnsi="Arial" w:cs="Arial"/>
                <w:sz w:val="24"/>
                <w:szCs w:val="24"/>
              </w:rPr>
            </w:pPr>
            <w:r w:rsidRPr="00C06782">
              <w:rPr>
                <w:rFonts w:ascii="Arial" w:hAnsi="Arial" w:cs="Arial"/>
                <w:sz w:val="24"/>
                <w:szCs w:val="24"/>
                <w:u w:val="single"/>
              </w:rPr>
              <w:t>Purpose</w:t>
            </w:r>
            <w:r w:rsidRPr="00067AB3">
              <w:rPr>
                <w:rFonts w:ascii="Arial" w:hAnsi="Arial" w:cs="Arial"/>
                <w:sz w:val="24"/>
                <w:szCs w:val="24"/>
              </w:rPr>
              <w:t>: I</w:t>
            </w:r>
            <w:r w:rsidRPr="00CE7253">
              <w:rPr>
                <w:rFonts w:ascii="Arial" w:hAnsi="Arial" w:cs="Arial"/>
                <w:sz w:val="24"/>
                <w:szCs w:val="24"/>
              </w:rPr>
              <w:t xml:space="preserve">n this section we assessed the average amount of time and effort </w:t>
            </w:r>
            <w:r>
              <w:rPr>
                <w:rFonts w:ascii="Arial" w:hAnsi="Arial" w:cs="Arial"/>
                <w:sz w:val="24"/>
                <w:szCs w:val="24"/>
              </w:rPr>
              <w:t xml:space="preserve">the </w:t>
            </w:r>
            <w:r w:rsidRPr="00CE7253">
              <w:rPr>
                <w:rFonts w:ascii="Arial" w:hAnsi="Arial" w:cs="Arial"/>
                <w:sz w:val="24"/>
                <w:szCs w:val="24"/>
              </w:rPr>
              <w:t xml:space="preserve">respondent </w:t>
            </w:r>
            <w:r>
              <w:rPr>
                <w:rFonts w:ascii="Arial" w:hAnsi="Arial" w:cs="Arial"/>
                <w:sz w:val="24"/>
                <w:szCs w:val="24"/>
              </w:rPr>
              <w:t>spent</w:t>
            </w:r>
            <w:r w:rsidRPr="00CE7253">
              <w:rPr>
                <w:rFonts w:ascii="Arial" w:hAnsi="Arial" w:cs="Arial"/>
                <w:sz w:val="24"/>
                <w:szCs w:val="24"/>
              </w:rPr>
              <w:t xml:space="preserve"> gathering necessary information and inputting that information into the survey. We will us</w:t>
            </w:r>
            <w:r>
              <w:rPr>
                <w:rFonts w:ascii="Arial" w:hAnsi="Arial" w:cs="Arial"/>
                <w:sz w:val="24"/>
                <w:szCs w:val="24"/>
              </w:rPr>
              <w:t>e</w:t>
            </w:r>
            <w:r w:rsidRPr="00CE7253">
              <w:rPr>
                <w:rFonts w:ascii="Arial" w:hAnsi="Arial" w:cs="Arial"/>
                <w:sz w:val="24"/>
                <w:szCs w:val="24"/>
              </w:rPr>
              <w:t xml:space="preserve"> this information to inform revisions to reduce burden and will serve as a basis for burden estimates in the OMB submission</w:t>
            </w:r>
            <w:r>
              <w:rPr>
                <w:rFonts w:ascii="Arial" w:hAnsi="Arial" w:cs="Arial"/>
                <w:sz w:val="24"/>
                <w:szCs w:val="24"/>
              </w:rPr>
              <w:t>.</w:t>
            </w:r>
          </w:p>
          <w:p w:rsidR="002F021F" w:rsidRPr="00C06782" w:rsidRDefault="002F021F" w:rsidP="006415C7">
            <w:pPr>
              <w:rPr>
                <w:rFonts w:ascii="Arial" w:hAnsi="Arial" w:cs="Arial"/>
                <w:sz w:val="24"/>
                <w:szCs w:val="24"/>
              </w:rPr>
            </w:pPr>
          </w:p>
          <w:p w:rsidR="002F021F" w:rsidRPr="00067AB3" w:rsidRDefault="002F021F" w:rsidP="006415C7">
            <w:pPr>
              <w:rPr>
                <w:rFonts w:ascii="Arial" w:hAnsi="Arial" w:cs="Arial"/>
                <w:sz w:val="24"/>
                <w:szCs w:val="24"/>
                <w:u w:val="single"/>
              </w:rPr>
            </w:pPr>
            <w:r w:rsidRPr="00C06782">
              <w:rPr>
                <w:rFonts w:ascii="Arial" w:hAnsi="Arial" w:cs="Arial"/>
                <w:sz w:val="24"/>
                <w:szCs w:val="24"/>
                <w:u w:val="single"/>
              </w:rPr>
              <w:t>Feedback</w:t>
            </w:r>
            <w:r w:rsidRPr="00067AB3">
              <w:rPr>
                <w:rFonts w:ascii="Arial" w:hAnsi="Arial" w:cs="Arial"/>
                <w:sz w:val="24"/>
                <w:szCs w:val="24"/>
              </w:rPr>
              <w:t>:</w:t>
            </w:r>
            <w:r w:rsidRPr="00067AB3">
              <w:rPr>
                <w:rFonts w:ascii="Arial" w:hAnsi="Arial" w:cs="Arial"/>
                <w:sz w:val="24"/>
                <w:szCs w:val="24"/>
                <w:u w:val="single"/>
              </w:rPr>
              <w:t xml:space="preserve"> </w:t>
            </w:r>
          </w:p>
          <w:p w:rsidR="002F021F" w:rsidRPr="00FC626A" w:rsidRDefault="002F021F" w:rsidP="006415C7">
            <w:pPr>
              <w:pStyle w:val="ListParagraph"/>
              <w:numPr>
                <w:ilvl w:val="0"/>
                <w:numId w:val="16"/>
              </w:numPr>
              <w:spacing w:after="0" w:line="240" w:lineRule="auto"/>
              <w:rPr>
                <w:rFonts w:ascii="Arial" w:hAnsi="Arial" w:cs="Arial"/>
                <w:sz w:val="24"/>
                <w:szCs w:val="24"/>
              </w:rPr>
            </w:pPr>
            <w:r w:rsidRPr="00FC626A">
              <w:rPr>
                <w:rFonts w:ascii="Arial" w:hAnsi="Arial" w:cs="Arial"/>
                <w:sz w:val="24"/>
                <w:szCs w:val="24"/>
              </w:rPr>
              <w:t>Entering data will be quick, but gathering the data will be time consuming</w:t>
            </w:r>
            <w:r>
              <w:rPr>
                <w:rFonts w:ascii="Arial" w:hAnsi="Arial" w:cs="Arial"/>
                <w:sz w:val="24"/>
                <w:szCs w:val="24"/>
              </w:rPr>
              <w:t>,</w:t>
            </w:r>
            <w:r w:rsidRPr="00FC626A">
              <w:rPr>
                <w:rFonts w:ascii="Arial" w:hAnsi="Arial" w:cs="Arial"/>
                <w:sz w:val="24"/>
                <w:szCs w:val="24"/>
              </w:rPr>
              <w:t xml:space="preserve"> especially since respondents may not initially know where to look for the information.</w:t>
            </w:r>
          </w:p>
          <w:p w:rsidR="002F021F" w:rsidRPr="00FC626A" w:rsidRDefault="002F021F" w:rsidP="006415C7">
            <w:pPr>
              <w:pStyle w:val="ListParagraph"/>
              <w:numPr>
                <w:ilvl w:val="0"/>
                <w:numId w:val="16"/>
              </w:numPr>
              <w:spacing w:after="0" w:line="240" w:lineRule="auto"/>
              <w:rPr>
                <w:rFonts w:ascii="Arial" w:hAnsi="Arial" w:cs="Arial"/>
                <w:sz w:val="24"/>
                <w:szCs w:val="24"/>
              </w:rPr>
            </w:pPr>
            <w:r w:rsidRPr="00FC626A">
              <w:rPr>
                <w:rFonts w:ascii="Arial" w:hAnsi="Arial" w:cs="Arial"/>
                <w:sz w:val="24"/>
                <w:szCs w:val="24"/>
              </w:rPr>
              <w:t>It took them longest to complete the indirect cost and in-kind screens</w:t>
            </w:r>
            <w:r>
              <w:rPr>
                <w:rFonts w:ascii="Arial" w:hAnsi="Arial" w:cs="Arial"/>
                <w:sz w:val="24"/>
                <w:szCs w:val="24"/>
              </w:rPr>
              <w:t>.</w:t>
            </w: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322825">
              <w:rPr>
                <w:rFonts w:ascii="Arial" w:hAnsi="Arial" w:cs="Arial"/>
                <w:sz w:val="24"/>
                <w:szCs w:val="24"/>
              </w:rPr>
              <w:t>:</w:t>
            </w:r>
            <w:r w:rsidRPr="00C06782">
              <w:rPr>
                <w:rFonts w:ascii="Arial" w:hAnsi="Arial" w:cs="Arial"/>
                <w:sz w:val="24"/>
                <w:szCs w:val="24"/>
              </w:rPr>
              <w:t xml:space="preserve"> </w:t>
            </w:r>
          </w:p>
          <w:p w:rsidR="002F021F" w:rsidRDefault="002F021F" w:rsidP="006415C7">
            <w:pPr>
              <w:pStyle w:val="ListParagraph"/>
              <w:numPr>
                <w:ilvl w:val="0"/>
                <w:numId w:val="17"/>
              </w:numPr>
              <w:spacing w:after="0" w:line="240" w:lineRule="auto"/>
              <w:ind w:left="720"/>
              <w:contextualSpacing w:val="0"/>
              <w:rPr>
                <w:rFonts w:ascii="Arial" w:hAnsi="Arial" w:cs="Arial"/>
                <w:sz w:val="24"/>
                <w:szCs w:val="24"/>
              </w:rPr>
            </w:pPr>
            <w:r w:rsidRPr="0037336B">
              <w:rPr>
                <w:rFonts w:ascii="Arial" w:hAnsi="Arial" w:cs="Arial"/>
                <w:sz w:val="24"/>
                <w:szCs w:val="24"/>
              </w:rPr>
              <w:t>In the introductory material, we will provide guidance on</w:t>
            </w:r>
            <w:r>
              <w:rPr>
                <w:rFonts w:ascii="Arial" w:hAnsi="Arial" w:cs="Arial"/>
                <w:sz w:val="24"/>
                <w:szCs w:val="24"/>
              </w:rPr>
              <w:t xml:space="preserve"> the importance of maintaining FFY 2013 closeout information for study purposes, including a description of documentation and reports</w:t>
            </w:r>
            <w:r w:rsidRPr="0037336B">
              <w:rPr>
                <w:rFonts w:ascii="Arial" w:hAnsi="Arial" w:cs="Arial"/>
                <w:sz w:val="24"/>
                <w:szCs w:val="24"/>
              </w:rPr>
              <w:t xml:space="preserve"> respondents will likely need in order to enter information.</w:t>
            </w:r>
            <w:r w:rsidRPr="003503B5">
              <w:rPr>
                <w:rFonts w:ascii="Arial" w:hAnsi="Arial" w:cs="Arial"/>
                <w:sz w:val="24"/>
                <w:szCs w:val="24"/>
              </w:rPr>
              <w:t xml:space="preserve"> </w:t>
            </w:r>
          </w:p>
          <w:p w:rsidR="002F021F" w:rsidRPr="00FC626A" w:rsidRDefault="002F021F" w:rsidP="006415C7">
            <w:pPr>
              <w:pStyle w:val="ListParagraph"/>
              <w:numPr>
                <w:ilvl w:val="0"/>
                <w:numId w:val="17"/>
              </w:numPr>
              <w:spacing w:after="0" w:line="240" w:lineRule="auto"/>
              <w:ind w:left="720"/>
              <w:contextualSpacing w:val="0"/>
              <w:rPr>
                <w:rFonts w:ascii="Arial" w:hAnsi="Arial" w:cs="Arial"/>
                <w:sz w:val="24"/>
                <w:szCs w:val="24"/>
              </w:rPr>
            </w:pPr>
            <w:r w:rsidRPr="00FC626A">
              <w:rPr>
                <w:rFonts w:ascii="Arial" w:hAnsi="Arial" w:cs="Arial"/>
                <w:sz w:val="24"/>
                <w:szCs w:val="24"/>
              </w:rPr>
              <w:t>We will highlight the link to the survey user’s manual so that respondents are more likely to examine that in advance.</w:t>
            </w:r>
            <w:r>
              <w:rPr>
                <w:rFonts w:ascii="Arial" w:hAnsi="Arial" w:cs="Arial"/>
                <w:sz w:val="24"/>
                <w:szCs w:val="24"/>
              </w:rPr>
              <w:t xml:space="preserve"> </w:t>
            </w:r>
            <w:r w:rsidRPr="00FC626A">
              <w:rPr>
                <w:rFonts w:ascii="Arial" w:hAnsi="Arial" w:cs="Arial"/>
                <w:sz w:val="24"/>
                <w:szCs w:val="24"/>
              </w:rPr>
              <w:t>We will provide clearer instructions for screen</w:t>
            </w:r>
            <w:r>
              <w:rPr>
                <w:rFonts w:ascii="Arial" w:hAnsi="Arial" w:cs="Arial"/>
                <w:sz w:val="24"/>
                <w:szCs w:val="24"/>
              </w:rPr>
              <w:t>,</w:t>
            </w:r>
            <w:r w:rsidRPr="00FC626A">
              <w:rPr>
                <w:rFonts w:ascii="Arial" w:hAnsi="Arial" w:cs="Arial"/>
                <w:sz w:val="24"/>
                <w:szCs w:val="24"/>
              </w:rPr>
              <w:t xml:space="preserve"> such as indirect costs and in-kind contributions</w:t>
            </w:r>
            <w:r>
              <w:rPr>
                <w:rFonts w:ascii="Arial" w:hAnsi="Arial" w:cs="Arial"/>
                <w:sz w:val="24"/>
                <w:szCs w:val="24"/>
              </w:rPr>
              <w:t>, in which</w:t>
            </w:r>
            <w:r w:rsidRPr="00FC626A">
              <w:rPr>
                <w:rFonts w:ascii="Arial" w:hAnsi="Arial" w:cs="Arial"/>
                <w:sz w:val="24"/>
                <w:szCs w:val="24"/>
              </w:rPr>
              <w:t xml:space="preserve"> we are requesting the respondents’ best estimate of some of the harder to report costs.</w:t>
            </w:r>
          </w:p>
        </w:tc>
      </w:tr>
    </w:tbl>
    <w:p w:rsidR="002F021F" w:rsidRDefault="002F021F" w:rsidP="002F021F">
      <w:r>
        <w:br w:type="page"/>
      </w:r>
    </w:p>
    <w:tbl>
      <w:tblPr>
        <w:tblW w:w="50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590"/>
      </w:tblGrid>
      <w:tr w:rsidR="002F021F" w:rsidRPr="00C06782" w:rsidTr="006415C7">
        <w:trPr>
          <w:trHeight w:val="144"/>
        </w:trPr>
        <w:tc>
          <w:tcPr>
            <w:tcW w:w="5000" w:type="pct"/>
            <w:shd w:val="clear" w:color="auto" w:fill="D9D9D9" w:themeFill="background1" w:themeFillShade="D9"/>
            <w:tcMar>
              <w:top w:w="72" w:type="dxa"/>
              <w:left w:w="72" w:type="dxa"/>
              <w:bottom w:w="72" w:type="dxa"/>
              <w:right w:w="72" w:type="dxa"/>
            </w:tcMar>
          </w:tcPr>
          <w:p w:rsidR="002F021F" w:rsidRPr="002855D0" w:rsidRDefault="002F021F" w:rsidP="006415C7">
            <w:pPr>
              <w:rPr>
                <w:rFonts w:ascii="Arial" w:hAnsi="Arial" w:cs="Arial"/>
                <w:b/>
                <w:sz w:val="24"/>
                <w:szCs w:val="24"/>
              </w:rPr>
            </w:pPr>
            <w:r>
              <w:rPr>
                <w:rFonts w:ascii="Arial" w:hAnsi="Arial" w:cs="Arial"/>
                <w:b/>
                <w:sz w:val="24"/>
                <w:szCs w:val="24"/>
              </w:rPr>
              <w:lastRenderedPageBreak/>
              <w:t xml:space="preserve">Section 2: Survey Content </w:t>
            </w:r>
          </w:p>
        </w:tc>
      </w:tr>
      <w:tr w:rsidR="002F021F" w:rsidRPr="00C06782" w:rsidTr="006415C7">
        <w:trPr>
          <w:trHeight w:val="458"/>
        </w:trPr>
        <w:tc>
          <w:tcPr>
            <w:tcW w:w="5000" w:type="pct"/>
            <w:tcMar>
              <w:top w:w="72" w:type="dxa"/>
              <w:left w:w="72" w:type="dxa"/>
              <w:bottom w:w="72" w:type="dxa"/>
              <w:right w:w="72" w:type="dxa"/>
            </w:tcMar>
            <w:vAlign w:val="center"/>
          </w:tcPr>
          <w:p w:rsidR="002F021F" w:rsidRPr="00BD1682" w:rsidRDefault="002F021F" w:rsidP="006415C7">
            <w:pPr>
              <w:rPr>
                <w:rFonts w:ascii="Arial" w:hAnsi="Arial" w:cs="Arial"/>
                <w:sz w:val="24"/>
                <w:szCs w:val="24"/>
              </w:rPr>
            </w:pPr>
            <w:r w:rsidRPr="00C06782">
              <w:rPr>
                <w:rFonts w:ascii="Arial" w:hAnsi="Arial" w:cs="Arial"/>
                <w:sz w:val="24"/>
                <w:szCs w:val="24"/>
                <w:u w:val="single"/>
              </w:rPr>
              <w:t>Purpose</w:t>
            </w:r>
            <w:r w:rsidRPr="00067AB3">
              <w:rPr>
                <w:rFonts w:ascii="Arial" w:hAnsi="Arial" w:cs="Arial"/>
                <w:sz w:val="24"/>
                <w:szCs w:val="24"/>
              </w:rPr>
              <w:t>:</w:t>
            </w:r>
            <w:r w:rsidRPr="00C06782">
              <w:rPr>
                <w:rFonts w:ascii="Arial" w:hAnsi="Arial" w:cs="Arial"/>
                <w:sz w:val="24"/>
                <w:szCs w:val="24"/>
              </w:rPr>
              <w:t xml:space="preserve"> </w:t>
            </w:r>
            <w:r w:rsidRPr="00BD1682">
              <w:rPr>
                <w:rFonts w:ascii="Arial" w:hAnsi="Arial" w:cs="Arial"/>
                <w:sz w:val="24"/>
                <w:szCs w:val="24"/>
              </w:rPr>
              <w:t>In this section we assessed whether all survey sections are clear and understandable and whether agencies are able to provide all requested information. We specifically asked respondents to identify questions that were unclear, cost categories that were imprecise, inappropriate or missing, and areas where they would be unable to provide the requested information. We will use this information to improve questions and guarantee that respondents will be able to provide the requested information.</w:t>
            </w:r>
          </w:p>
          <w:p w:rsidR="002F021F" w:rsidRDefault="002F021F" w:rsidP="006415C7">
            <w:pPr>
              <w:rPr>
                <w:rFonts w:ascii="Arial" w:hAnsi="Arial" w:cs="Arial"/>
                <w:sz w:val="24"/>
                <w:szCs w:val="24"/>
                <w:u w:val="single"/>
              </w:rPr>
            </w:pPr>
          </w:p>
          <w:p w:rsidR="002F021F" w:rsidRDefault="002F021F" w:rsidP="006415C7">
            <w:pPr>
              <w:rPr>
                <w:rFonts w:ascii="Arial" w:hAnsi="Arial" w:cs="Arial"/>
                <w:sz w:val="24"/>
                <w:szCs w:val="24"/>
              </w:rPr>
            </w:pPr>
            <w:r w:rsidRPr="00F954D0">
              <w:rPr>
                <w:rFonts w:ascii="Arial" w:hAnsi="Arial" w:cs="Arial"/>
                <w:sz w:val="24"/>
                <w:szCs w:val="24"/>
                <w:u w:val="single"/>
              </w:rPr>
              <w:t>Feedback</w:t>
            </w:r>
            <w:r w:rsidRPr="00067AB3">
              <w:rPr>
                <w:rFonts w:ascii="Arial" w:hAnsi="Arial" w:cs="Arial"/>
                <w:sz w:val="24"/>
                <w:szCs w:val="24"/>
              </w:rPr>
              <w:t>:</w:t>
            </w:r>
            <w:r w:rsidRPr="00F954D0">
              <w:rPr>
                <w:rFonts w:ascii="Arial" w:hAnsi="Arial" w:cs="Arial"/>
                <w:sz w:val="24"/>
                <w:szCs w:val="24"/>
              </w:rPr>
              <w:t xml:space="preserve"> </w:t>
            </w:r>
          </w:p>
          <w:p w:rsidR="002F021F" w:rsidRDefault="002F021F" w:rsidP="006415C7">
            <w:pPr>
              <w:pStyle w:val="ListParagraph"/>
              <w:numPr>
                <w:ilvl w:val="0"/>
                <w:numId w:val="24"/>
              </w:numPr>
              <w:spacing w:after="0" w:line="240" w:lineRule="auto"/>
              <w:rPr>
                <w:rFonts w:ascii="Arial" w:hAnsi="Arial" w:cs="Arial"/>
                <w:sz w:val="24"/>
                <w:szCs w:val="24"/>
              </w:rPr>
            </w:pPr>
            <w:r w:rsidRPr="00F954D0">
              <w:rPr>
                <w:rFonts w:ascii="Arial" w:hAnsi="Arial" w:cs="Arial"/>
                <w:sz w:val="24"/>
                <w:szCs w:val="24"/>
              </w:rPr>
              <w:t xml:space="preserve">The state survey questions were, for the most part, easy to understand. The questions related to breastfeeding rates and their impact on costs was unclear. Introductions to some </w:t>
            </w:r>
            <w:r>
              <w:rPr>
                <w:rFonts w:ascii="Arial" w:hAnsi="Arial" w:cs="Arial"/>
                <w:sz w:val="24"/>
                <w:szCs w:val="24"/>
              </w:rPr>
              <w:t>S</w:t>
            </w:r>
            <w:r w:rsidRPr="00F954D0">
              <w:rPr>
                <w:rFonts w:ascii="Arial" w:hAnsi="Arial" w:cs="Arial"/>
                <w:sz w:val="24"/>
                <w:szCs w:val="24"/>
              </w:rPr>
              <w:t>tate survey questions needed clarification.</w:t>
            </w:r>
          </w:p>
          <w:p w:rsidR="002F021F" w:rsidRDefault="002F021F" w:rsidP="006415C7">
            <w:pPr>
              <w:pStyle w:val="ListParagraph"/>
              <w:numPr>
                <w:ilvl w:val="0"/>
                <w:numId w:val="24"/>
              </w:numPr>
              <w:spacing w:after="0" w:line="240" w:lineRule="auto"/>
              <w:rPr>
                <w:rFonts w:ascii="Arial" w:hAnsi="Arial" w:cs="Arial"/>
                <w:sz w:val="24"/>
                <w:szCs w:val="24"/>
              </w:rPr>
            </w:pPr>
            <w:r>
              <w:rPr>
                <w:rFonts w:ascii="Arial" w:hAnsi="Arial" w:cs="Arial"/>
                <w:sz w:val="24"/>
                <w:szCs w:val="24"/>
              </w:rPr>
              <w:t xml:space="preserve">For the State Agency Costing Tool, State-level costs across 798-A categories can be reported but detailed expenditures for local level costs cannot, other than to use the same information that was used to create the 798-A distributions. </w:t>
            </w:r>
            <w:r w:rsidRPr="00F954D0">
              <w:rPr>
                <w:rFonts w:ascii="Arial" w:hAnsi="Arial" w:cs="Arial"/>
                <w:sz w:val="24"/>
                <w:szCs w:val="24"/>
              </w:rPr>
              <w:t>Travel should be split out from materials and services.</w:t>
            </w:r>
            <w:r>
              <w:rPr>
                <w:rFonts w:ascii="Arial" w:hAnsi="Arial" w:cs="Arial"/>
                <w:sz w:val="24"/>
                <w:szCs w:val="24"/>
              </w:rPr>
              <w:t xml:space="preserve"> </w:t>
            </w:r>
            <w:r w:rsidRPr="00F954D0">
              <w:rPr>
                <w:rFonts w:ascii="Arial" w:hAnsi="Arial" w:cs="Arial"/>
                <w:sz w:val="24"/>
                <w:szCs w:val="24"/>
              </w:rPr>
              <w:t>Indirect costs that help support WIC program activities can be provided in a checklist, but values cannot be determined.</w:t>
            </w:r>
          </w:p>
          <w:p w:rsidR="002F021F" w:rsidRDefault="002F021F" w:rsidP="006415C7">
            <w:pPr>
              <w:pStyle w:val="ListParagraph"/>
              <w:numPr>
                <w:ilvl w:val="0"/>
                <w:numId w:val="24"/>
              </w:numPr>
              <w:spacing w:after="0" w:line="240" w:lineRule="auto"/>
              <w:rPr>
                <w:rFonts w:ascii="Arial" w:hAnsi="Arial" w:cs="Arial"/>
                <w:sz w:val="24"/>
                <w:szCs w:val="24"/>
              </w:rPr>
            </w:pPr>
            <w:r>
              <w:rPr>
                <w:rFonts w:ascii="Arial" w:hAnsi="Arial" w:cs="Arial"/>
                <w:sz w:val="24"/>
                <w:szCs w:val="24"/>
              </w:rPr>
              <w:t>The local survey questions were easy to understand and complete.</w:t>
            </w:r>
          </w:p>
          <w:p w:rsidR="002F021F" w:rsidRDefault="002F021F" w:rsidP="006415C7">
            <w:pPr>
              <w:pStyle w:val="ListParagraph"/>
              <w:numPr>
                <w:ilvl w:val="0"/>
                <w:numId w:val="24"/>
              </w:numPr>
              <w:spacing w:after="0" w:line="240" w:lineRule="auto"/>
              <w:rPr>
                <w:rFonts w:ascii="Arial" w:hAnsi="Arial" w:cs="Arial"/>
                <w:sz w:val="24"/>
                <w:szCs w:val="24"/>
              </w:rPr>
            </w:pPr>
            <w:r w:rsidRPr="00893FF3">
              <w:rPr>
                <w:rFonts w:ascii="Arial" w:hAnsi="Arial" w:cs="Arial"/>
                <w:sz w:val="24"/>
                <w:szCs w:val="24"/>
              </w:rPr>
              <w:t xml:space="preserve">The optional question was not </w:t>
            </w:r>
            <w:r>
              <w:rPr>
                <w:rFonts w:ascii="Arial" w:hAnsi="Arial" w:cs="Arial"/>
                <w:sz w:val="24"/>
                <w:szCs w:val="24"/>
              </w:rPr>
              <w:t xml:space="preserve">in </w:t>
            </w:r>
            <w:r w:rsidRPr="00893FF3">
              <w:rPr>
                <w:rFonts w:ascii="Arial" w:hAnsi="Arial" w:cs="Arial"/>
                <w:sz w:val="24"/>
                <w:szCs w:val="24"/>
              </w:rPr>
              <w:t>the survey.</w:t>
            </w: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067AB3">
              <w:rPr>
                <w:rFonts w:ascii="Arial" w:hAnsi="Arial" w:cs="Arial"/>
                <w:sz w:val="24"/>
                <w:szCs w:val="24"/>
              </w:rPr>
              <w:t xml:space="preserve">: </w:t>
            </w:r>
          </w:p>
          <w:p w:rsidR="002F021F" w:rsidRDefault="002F021F" w:rsidP="006415C7">
            <w:pPr>
              <w:pStyle w:val="ListParagraph"/>
              <w:numPr>
                <w:ilvl w:val="0"/>
                <w:numId w:val="24"/>
              </w:numPr>
              <w:spacing w:after="0" w:line="240" w:lineRule="auto"/>
              <w:rPr>
                <w:rFonts w:ascii="Arial" w:hAnsi="Arial" w:cs="Arial"/>
                <w:sz w:val="24"/>
                <w:szCs w:val="24"/>
              </w:rPr>
            </w:pPr>
            <w:r w:rsidRPr="00FC626A">
              <w:rPr>
                <w:rFonts w:ascii="Arial" w:hAnsi="Arial" w:cs="Arial"/>
                <w:sz w:val="24"/>
                <w:szCs w:val="24"/>
              </w:rPr>
              <w:t xml:space="preserve">On the Program Demographics screen, </w:t>
            </w:r>
            <w:r>
              <w:rPr>
                <w:rFonts w:ascii="Arial" w:hAnsi="Arial" w:cs="Arial"/>
                <w:sz w:val="24"/>
                <w:szCs w:val="24"/>
              </w:rPr>
              <w:t>we modified the infant formula rebate question</w:t>
            </w:r>
            <w:r w:rsidRPr="00F954D0">
              <w:rPr>
                <w:rFonts w:ascii="Arial" w:hAnsi="Arial" w:cs="Arial"/>
                <w:sz w:val="24"/>
                <w:szCs w:val="24"/>
              </w:rPr>
              <w:t xml:space="preserve"> </w:t>
            </w:r>
            <w:r>
              <w:rPr>
                <w:rFonts w:ascii="Arial" w:hAnsi="Arial" w:cs="Arial"/>
                <w:sz w:val="24"/>
                <w:szCs w:val="24"/>
              </w:rPr>
              <w:t>t</w:t>
            </w:r>
            <w:r w:rsidRPr="00FC626A">
              <w:rPr>
                <w:rFonts w:ascii="Arial" w:hAnsi="Arial" w:cs="Arial"/>
                <w:sz w:val="24"/>
                <w:szCs w:val="24"/>
              </w:rPr>
              <w:t xml:space="preserve">o clarify the response choices related to infant breastfeeding rates and the resultant impact on the amount of infant formula cans purchased. </w:t>
            </w:r>
          </w:p>
          <w:p w:rsidR="002F021F" w:rsidRDefault="002F021F" w:rsidP="006415C7">
            <w:pPr>
              <w:pStyle w:val="ListParagraph"/>
              <w:numPr>
                <w:ilvl w:val="0"/>
                <w:numId w:val="24"/>
              </w:numPr>
              <w:spacing w:after="0" w:line="240" w:lineRule="auto"/>
              <w:rPr>
                <w:rFonts w:ascii="Arial" w:hAnsi="Arial" w:cs="Arial"/>
                <w:sz w:val="24"/>
                <w:szCs w:val="24"/>
              </w:rPr>
            </w:pPr>
            <w:r w:rsidRPr="00FC626A">
              <w:rPr>
                <w:rFonts w:ascii="Arial" w:hAnsi="Arial" w:cs="Arial"/>
                <w:sz w:val="24"/>
                <w:szCs w:val="24"/>
              </w:rPr>
              <w:t xml:space="preserve">On the Changes in Costs screen, </w:t>
            </w:r>
            <w:r>
              <w:rPr>
                <w:rFonts w:ascii="Arial" w:hAnsi="Arial" w:cs="Arial"/>
                <w:sz w:val="24"/>
                <w:szCs w:val="24"/>
              </w:rPr>
              <w:t xml:space="preserve">we modified </w:t>
            </w:r>
            <w:r w:rsidRPr="00FC626A">
              <w:rPr>
                <w:rFonts w:ascii="Arial" w:hAnsi="Arial" w:cs="Arial"/>
                <w:sz w:val="24"/>
                <w:szCs w:val="24"/>
              </w:rPr>
              <w:t>the instructions to make it more clear what information around cost drivers was being collected.</w:t>
            </w:r>
          </w:p>
          <w:p w:rsidR="002F021F" w:rsidRDefault="002F021F" w:rsidP="006415C7">
            <w:pPr>
              <w:pStyle w:val="ListParagraph"/>
              <w:numPr>
                <w:ilvl w:val="0"/>
                <w:numId w:val="24"/>
              </w:numPr>
              <w:spacing w:after="0" w:line="240" w:lineRule="auto"/>
              <w:rPr>
                <w:rFonts w:ascii="Arial" w:hAnsi="Arial" w:cs="Arial"/>
                <w:sz w:val="24"/>
                <w:szCs w:val="24"/>
              </w:rPr>
            </w:pPr>
            <w:r w:rsidRPr="00FC626A">
              <w:rPr>
                <w:rFonts w:ascii="Arial" w:hAnsi="Arial" w:cs="Arial"/>
                <w:sz w:val="24"/>
                <w:szCs w:val="24"/>
              </w:rPr>
              <w:t xml:space="preserve">On the Changes in Costs screen, </w:t>
            </w:r>
            <w:r>
              <w:rPr>
                <w:rFonts w:ascii="Arial" w:hAnsi="Arial" w:cs="Arial"/>
                <w:sz w:val="24"/>
                <w:szCs w:val="24"/>
              </w:rPr>
              <w:t xml:space="preserve">we modified </w:t>
            </w:r>
            <w:r w:rsidRPr="00FC626A">
              <w:rPr>
                <w:rFonts w:ascii="Arial" w:hAnsi="Arial" w:cs="Arial"/>
                <w:sz w:val="24"/>
                <w:szCs w:val="24"/>
              </w:rPr>
              <w:t>the wor</w:t>
            </w:r>
            <w:r>
              <w:rPr>
                <w:rFonts w:ascii="Arial" w:hAnsi="Arial" w:cs="Arial"/>
                <w:sz w:val="24"/>
                <w:szCs w:val="24"/>
              </w:rPr>
              <w:t>ding of the question related to implementation of EBT and the impact on costs and issuance of food instruments</w:t>
            </w:r>
            <w:r w:rsidRPr="00FC626A">
              <w:rPr>
                <w:rFonts w:ascii="Arial" w:hAnsi="Arial" w:cs="Arial"/>
                <w:sz w:val="24"/>
                <w:szCs w:val="24"/>
              </w:rPr>
              <w:t xml:space="preserve">. </w:t>
            </w:r>
          </w:p>
          <w:p w:rsidR="002F021F" w:rsidRPr="003F4762" w:rsidRDefault="002F021F" w:rsidP="006415C7">
            <w:pPr>
              <w:pStyle w:val="ListParagraph"/>
              <w:numPr>
                <w:ilvl w:val="0"/>
                <w:numId w:val="24"/>
              </w:numPr>
              <w:spacing w:after="0" w:line="240" w:lineRule="auto"/>
              <w:contextualSpacing w:val="0"/>
              <w:rPr>
                <w:rFonts w:ascii="Arial" w:hAnsi="Arial" w:cs="Arial"/>
                <w:sz w:val="24"/>
                <w:szCs w:val="24"/>
              </w:rPr>
            </w:pPr>
            <w:r w:rsidRPr="003F4762">
              <w:rPr>
                <w:rFonts w:ascii="Arial" w:hAnsi="Arial" w:cs="Arial"/>
                <w:sz w:val="24"/>
                <w:szCs w:val="24"/>
              </w:rPr>
              <w:t xml:space="preserve">Across all the screens in the costing tool, </w:t>
            </w:r>
            <w:r>
              <w:rPr>
                <w:rFonts w:ascii="Arial" w:hAnsi="Arial" w:cs="Arial"/>
                <w:sz w:val="24"/>
                <w:szCs w:val="24"/>
              </w:rPr>
              <w:t xml:space="preserve">we modified the </w:t>
            </w:r>
            <w:r w:rsidRPr="003F4762">
              <w:rPr>
                <w:rFonts w:ascii="Arial" w:hAnsi="Arial" w:cs="Arial"/>
                <w:sz w:val="24"/>
                <w:szCs w:val="24"/>
              </w:rPr>
              <w:t xml:space="preserve">tables asking for data across categories to reflect the four 798-A categories: Program Management, Client Services, Nutrition Education, and Breastfeeding. </w:t>
            </w:r>
          </w:p>
          <w:p w:rsidR="002F021F" w:rsidRPr="003F4762" w:rsidRDefault="002F021F" w:rsidP="006415C7">
            <w:pPr>
              <w:pStyle w:val="ListParagraph"/>
              <w:numPr>
                <w:ilvl w:val="0"/>
                <w:numId w:val="24"/>
              </w:numPr>
              <w:spacing w:after="0" w:line="240" w:lineRule="auto"/>
              <w:contextualSpacing w:val="0"/>
              <w:rPr>
                <w:rFonts w:ascii="Arial" w:hAnsi="Arial" w:cs="Arial"/>
                <w:sz w:val="24"/>
                <w:szCs w:val="24"/>
              </w:rPr>
            </w:pPr>
            <w:r w:rsidRPr="003F4762">
              <w:rPr>
                <w:rFonts w:ascii="Arial" w:hAnsi="Arial" w:cs="Arial"/>
                <w:sz w:val="24"/>
                <w:szCs w:val="24"/>
              </w:rPr>
              <w:t xml:space="preserve">On the Labor/Personnel screen, </w:t>
            </w:r>
            <w:r>
              <w:rPr>
                <w:rFonts w:ascii="Arial" w:hAnsi="Arial" w:cs="Arial"/>
                <w:sz w:val="24"/>
                <w:szCs w:val="24"/>
              </w:rPr>
              <w:t xml:space="preserve">we removed </w:t>
            </w:r>
            <w:r w:rsidRPr="003F4762">
              <w:rPr>
                <w:rFonts w:ascii="Arial" w:hAnsi="Arial" w:cs="Arial"/>
                <w:sz w:val="24"/>
                <w:szCs w:val="24"/>
              </w:rPr>
              <w:t>the 798</w:t>
            </w:r>
            <w:r>
              <w:rPr>
                <w:rFonts w:ascii="Arial" w:hAnsi="Arial" w:cs="Arial"/>
                <w:sz w:val="24"/>
                <w:szCs w:val="24"/>
              </w:rPr>
              <w:t xml:space="preserve">-A cost categories </w:t>
            </w:r>
            <w:r w:rsidRPr="003F4762">
              <w:rPr>
                <w:rFonts w:ascii="Arial" w:hAnsi="Arial" w:cs="Arial"/>
                <w:sz w:val="24"/>
                <w:szCs w:val="24"/>
              </w:rPr>
              <w:t xml:space="preserve">from all tables with the exception of the State Functions table. </w:t>
            </w:r>
          </w:p>
          <w:p w:rsidR="002F021F" w:rsidRPr="003F4762" w:rsidRDefault="002F021F" w:rsidP="006415C7">
            <w:pPr>
              <w:pStyle w:val="ListParagraph"/>
              <w:numPr>
                <w:ilvl w:val="0"/>
                <w:numId w:val="24"/>
              </w:numPr>
              <w:spacing w:after="0" w:line="240" w:lineRule="auto"/>
              <w:contextualSpacing w:val="0"/>
              <w:rPr>
                <w:rFonts w:ascii="Arial" w:hAnsi="Arial" w:cs="Arial"/>
                <w:sz w:val="24"/>
                <w:szCs w:val="24"/>
              </w:rPr>
            </w:pPr>
            <w:r w:rsidRPr="003F4762">
              <w:rPr>
                <w:rFonts w:ascii="Arial" w:hAnsi="Arial" w:cs="Arial"/>
                <w:sz w:val="24"/>
                <w:szCs w:val="24"/>
              </w:rPr>
              <w:t xml:space="preserve">On the Materials, Services, and Travel screen, </w:t>
            </w:r>
            <w:r>
              <w:rPr>
                <w:rFonts w:ascii="Arial" w:hAnsi="Arial" w:cs="Arial"/>
                <w:sz w:val="24"/>
                <w:szCs w:val="24"/>
              </w:rPr>
              <w:t xml:space="preserve">we modified </w:t>
            </w:r>
            <w:r w:rsidRPr="003F4762">
              <w:rPr>
                <w:rFonts w:ascii="Arial" w:hAnsi="Arial" w:cs="Arial"/>
                <w:sz w:val="24"/>
                <w:szCs w:val="24"/>
              </w:rPr>
              <w:t xml:space="preserve">the instructions for </w:t>
            </w:r>
            <w:r>
              <w:rPr>
                <w:rFonts w:ascii="Arial" w:hAnsi="Arial" w:cs="Arial"/>
                <w:sz w:val="24"/>
                <w:szCs w:val="24"/>
              </w:rPr>
              <w:t>the question related to methods used to distribute shared costs, requesting that the respondent “check all that apply.”</w:t>
            </w:r>
          </w:p>
          <w:p w:rsidR="002F021F" w:rsidRPr="003F4762" w:rsidRDefault="002F021F" w:rsidP="006415C7">
            <w:pPr>
              <w:pStyle w:val="ListParagraph"/>
              <w:numPr>
                <w:ilvl w:val="0"/>
                <w:numId w:val="24"/>
              </w:numPr>
              <w:spacing w:after="0" w:line="240" w:lineRule="auto"/>
              <w:contextualSpacing w:val="0"/>
              <w:rPr>
                <w:rFonts w:ascii="Arial" w:hAnsi="Arial" w:cs="Arial"/>
                <w:sz w:val="24"/>
                <w:szCs w:val="24"/>
              </w:rPr>
            </w:pPr>
            <w:r w:rsidRPr="003F4762">
              <w:rPr>
                <w:rFonts w:ascii="Arial" w:hAnsi="Arial" w:cs="Arial"/>
                <w:sz w:val="24"/>
                <w:szCs w:val="24"/>
              </w:rPr>
              <w:t xml:space="preserve">On the Indirect Costs screen, </w:t>
            </w:r>
            <w:r>
              <w:rPr>
                <w:rFonts w:ascii="Arial" w:hAnsi="Arial" w:cs="Arial"/>
                <w:sz w:val="24"/>
                <w:szCs w:val="24"/>
              </w:rPr>
              <w:t xml:space="preserve">we modified the question related to the types of costs included in indirect costs </w:t>
            </w:r>
            <w:r w:rsidRPr="003F4762">
              <w:rPr>
                <w:rFonts w:ascii="Arial" w:hAnsi="Arial" w:cs="Arial"/>
                <w:sz w:val="24"/>
                <w:szCs w:val="24"/>
              </w:rPr>
              <w:t>to include a checklist of features for which WIC receives benefits and the total adjusted indirect costs fields were removed.</w:t>
            </w:r>
          </w:p>
          <w:p w:rsidR="002F021F" w:rsidRDefault="002F021F" w:rsidP="006415C7">
            <w:pPr>
              <w:pStyle w:val="ListParagraph"/>
              <w:numPr>
                <w:ilvl w:val="0"/>
                <w:numId w:val="24"/>
              </w:numPr>
              <w:spacing w:after="0" w:line="240" w:lineRule="auto"/>
              <w:rPr>
                <w:rFonts w:ascii="Arial" w:hAnsi="Arial" w:cs="Arial"/>
                <w:sz w:val="24"/>
                <w:szCs w:val="24"/>
              </w:rPr>
            </w:pPr>
            <w:r w:rsidRPr="003503B5">
              <w:rPr>
                <w:rFonts w:ascii="Arial" w:hAnsi="Arial" w:cs="Arial"/>
                <w:sz w:val="24"/>
                <w:szCs w:val="24"/>
              </w:rPr>
              <w:t xml:space="preserve">On the In-Kind Contributions screen, </w:t>
            </w:r>
            <w:r>
              <w:rPr>
                <w:rFonts w:ascii="Arial" w:hAnsi="Arial" w:cs="Arial"/>
                <w:sz w:val="24"/>
                <w:szCs w:val="24"/>
              </w:rPr>
              <w:t xml:space="preserve">we removed </w:t>
            </w:r>
            <w:r w:rsidRPr="003503B5">
              <w:rPr>
                <w:rFonts w:ascii="Arial" w:hAnsi="Arial" w:cs="Arial"/>
                <w:sz w:val="24"/>
                <w:szCs w:val="24"/>
              </w:rPr>
              <w:t xml:space="preserve">the distinction between labor and non-labor costs and </w:t>
            </w:r>
            <w:r>
              <w:rPr>
                <w:rFonts w:ascii="Arial" w:hAnsi="Arial" w:cs="Arial"/>
                <w:sz w:val="24"/>
                <w:szCs w:val="24"/>
              </w:rPr>
              <w:t xml:space="preserve">added </w:t>
            </w:r>
            <w:r w:rsidRPr="003503B5">
              <w:rPr>
                <w:rFonts w:ascii="Arial" w:hAnsi="Arial" w:cs="Arial"/>
                <w:sz w:val="24"/>
                <w:szCs w:val="24"/>
              </w:rPr>
              <w:t xml:space="preserve">a checklist. Also, </w:t>
            </w:r>
            <w:r>
              <w:rPr>
                <w:rFonts w:ascii="Arial" w:hAnsi="Arial" w:cs="Arial"/>
                <w:sz w:val="24"/>
                <w:szCs w:val="24"/>
              </w:rPr>
              <w:t xml:space="preserve">we added </w:t>
            </w:r>
            <w:r w:rsidRPr="003503B5">
              <w:rPr>
                <w:rFonts w:ascii="Arial" w:hAnsi="Arial" w:cs="Arial"/>
                <w:sz w:val="24"/>
                <w:szCs w:val="24"/>
              </w:rPr>
              <w:t>a question on whether the agency is able to estimate the total dollar amount of in-ki</w:t>
            </w:r>
            <w:r>
              <w:rPr>
                <w:rFonts w:ascii="Arial" w:hAnsi="Arial" w:cs="Arial"/>
                <w:sz w:val="24"/>
                <w:szCs w:val="24"/>
              </w:rPr>
              <w:t>nd contributions</w:t>
            </w:r>
            <w:r w:rsidRPr="003503B5">
              <w:rPr>
                <w:rFonts w:ascii="Arial" w:hAnsi="Arial" w:cs="Arial"/>
                <w:sz w:val="24"/>
                <w:szCs w:val="24"/>
              </w:rPr>
              <w:t xml:space="preserve">. </w:t>
            </w:r>
          </w:p>
          <w:p w:rsidR="002F021F" w:rsidRPr="00067AB3" w:rsidRDefault="002F021F" w:rsidP="006415C7">
            <w:pPr>
              <w:pStyle w:val="ListParagraph"/>
              <w:numPr>
                <w:ilvl w:val="0"/>
                <w:numId w:val="24"/>
              </w:numPr>
              <w:spacing w:after="0" w:line="240" w:lineRule="auto"/>
              <w:rPr>
                <w:rFonts w:ascii="Arial" w:hAnsi="Arial" w:cs="Arial"/>
                <w:sz w:val="24"/>
                <w:szCs w:val="24"/>
              </w:rPr>
            </w:pPr>
            <w:r>
              <w:rPr>
                <w:rFonts w:ascii="Arial" w:hAnsi="Arial" w:cs="Arial"/>
                <w:sz w:val="24"/>
                <w:szCs w:val="24"/>
              </w:rPr>
              <w:t>We added an optional screen with an open-ended question for describing agency cost reduction strategies.</w:t>
            </w:r>
            <w:r w:rsidRPr="00C06782">
              <w:rPr>
                <w:rFonts w:ascii="Arial" w:hAnsi="Arial" w:cs="Arial"/>
                <w:sz w:val="24"/>
                <w:szCs w:val="24"/>
              </w:rPr>
              <w:t xml:space="preserve"> </w:t>
            </w:r>
          </w:p>
        </w:tc>
      </w:tr>
    </w:tbl>
    <w:p w:rsidR="002F021F" w:rsidRDefault="002F021F" w:rsidP="002F021F"/>
    <w:tbl>
      <w:tblPr>
        <w:tblW w:w="50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590"/>
      </w:tblGrid>
      <w:tr w:rsidR="002F021F" w:rsidRPr="00C06782" w:rsidTr="006415C7">
        <w:trPr>
          <w:trHeight w:val="144"/>
        </w:trPr>
        <w:tc>
          <w:tcPr>
            <w:tcW w:w="5000" w:type="pct"/>
            <w:shd w:val="pct15" w:color="auto" w:fill="auto"/>
            <w:tcMar>
              <w:top w:w="72" w:type="dxa"/>
              <w:left w:w="72" w:type="dxa"/>
              <w:bottom w:w="72" w:type="dxa"/>
              <w:right w:w="72" w:type="dxa"/>
            </w:tcMar>
          </w:tcPr>
          <w:p w:rsidR="002F021F" w:rsidRPr="00C06782" w:rsidRDefault="002F021F" w:rsidP="006415C7">
            <w:pPr>
              <w:rPr>
                <w:rFonts w:ascii="Arial" w:hAnsi="Arial" w:cs="Arial"/>
                <w:b/>
                <w:sz w:val="24"/>
                <w:szCs w:val="24"/>
              </w:rPr>
            </w:pPr>
            <w:r>
              <w:rPr>
                <w:rFonts w:ascii="Arial" w:hAnsi="Arial" w:cs="Arial"/>
                <w:b/>
                <w:sz w:val="24"/>
                <w:szCs w:val="24"/>
              </w:rPr>
              <w:t>Section 3: Usability</w:t>
            </w:r>
          </w:p>
        </w:tc>
      </w:tr>
      <w:tr w:rsidR="002F021F" w:rsidRPr="00C06782" w:rsidTr="006415C7">
        <w:trPr>
          <w:trHeight w:hRule="exact" w:val="2635"/>
        </w:trPr>
        <w:tc>
          <w:tcPr>
            <w:tcW w:w="5000" w:type="pct"/>
            <w:tcBorders>
              <w:bottom w:val="single" w:sz="4" w:space="0" w:color="auto"/>
            </w:tcBorders>
            <w:tcMar>
              <w:top w:w="72" w:type="dxa"/>
              <w:left w:w="72" w:type="dxa"/>
              <w:bottom w:w="72" w:type="dxa"/>
              <w:right w:w="72" w:type="dxa"/>
            </w:tcMar>
          </w:tcPr>
          <w:p w:rsidR="002F021F" w:rsidRPr="005E7654" w:rsidRDefault="002F021F" w:rsidP="006415C7">
            <w:pPr>
              <w:rPr>
                <w:rFonts w:ascii="Arial" w:hAnsi="Arial" w:cs="Arial"/>
                <w:sz w:val="24"/>
                <w:szCs w:val="24"/>
              </w:rPr>
            </w:pPr>
            <w:r w:rsidRPr="00C06782">
              <w:rPr>
                <w:rFonts w:ascii="Arial" w:hAnsi="Arial" w:cs="Arial"/>
                <w:sz w:val="24"/>
                <w:szCs w:val="24"/>
                <w:u w:val="single"/>
              </w:rPr>
              <w:t>Purpose</w:t>
            </w:r>
            <w:r w:rsidRPr="00ED0706">
              <w:rPr>
                <w:rFonts w:ascii="Arial" w:hAnsi="Arial" w:cs="Arial"/>
                <w:sz w:val="24"/>
                <w:szCs w:val="24"/>
              </w:rPr>
              <w:t>:</w:t>
            </w:r>
            <w:r w:rsidRPr="00C06782">
              <w:rPr>
                <w:rFonts w:ascii="Arial" w:hAnsi="Arial" w:cs="Arial"/>
                <w:sz w:val="24"/>
                <w:szCs w:val="24"/>
              </w:rPr>
              <w:t xml:space="preserve"> </w:t>
            </w:r>
            <w:r w:rsidRPr="005E7654">
              <w:rPr>
                <w:rFonts w:ascii="Arial" w:hAnsi="Arial" w:cs="Arial"/>
                <w:sz w:val="24"/>
                <w:szCs w:val="24"/>
              </w:rPr>
              <w:t xml:space="preserve">In this section we assessed the </w:t>
            </w:r>
            <w:r>
              <w:rPr>
                <w:rFonts w:ascii="Arial" w:hAnsi="Arial" w:cs="Arial"/>
                <w:sz w:val="24"/>
                <w:szCs w:val="24"/>
              </w:rPr>
              <w:t>level of ease</w:t>
            </w:r>
            <w:r w:rsidRPr="005E7654">
              <w:rPr>
                <w:rFonts w:ascii="Arial" w:hAnsi="Arial" w:cs="Arial"/>
                <w:sz w:val="24"/>
                <w:szCs w:val="24"/>
              </w:rPr>
              <w:t xml:space="preserve"> for respondents to read screens and navigate the survey. We will use this information to improve the usability of the survey.</w:t>
            </w:r>
          </w:p>
          <w:p w:rsidR="002F021F" w:rsidRPr="00C06782" w:rsidRDefault="002F021F" w:rsidP="006415C7">
            <w:pPr>
              <w:rPr>
                <w:rFonts w:ascii="Arial" w:hAnsi="Arial" w:cs="Arial"/>
                <w:sz w:val="24"/>
                <w:szCs w:val="24"/>
              </w:rPr>
            </w:pPr>
          </w:p>
          <w:p w:rsidR="002F021F" w:rsidRPr="00ED0706" w:rsidRDefault="002F021F" w:rsidP="006415C7">
            <w:pPr>
              <w:rPr>
                <w:rFonts w:ascii="Arial" w:hAnsi="Arial" w:cs="Arial"/>
                <w:sz w:val="24"/>
                <w:szCs w:val="24"/>
              </w:rPr>
            </w:pPr>
            <w:r w:rsidRPr="00C06782">
              <w:rPr>
                <w:rFonts w:ascii="Arial" w:hAnsi="Arial" w:cs="Arial"/>
                <w:sz w:val="24"/>
                <w:szCs w:val="24"/>
                <w:u w:val="single"/>
              </w:rPr>
              <w:t>Feedback</w:t>
            </w:r>
            <w:r w:rsidRPr="00ED0706">
              <w:rPr>
                <w:rFonts w:ascii="Arial" w:hAnsi="Arial" w:cs="Arial"/>
                <w:sz w:val="24"/>
                <w:szCs w:val="24"/>
              </w:rPr>
              <w:t xml:space="preserve">: </w:t>
            </w:r>
          </w:p>
          <w:p w:rsidR="002F021F" w:rsidRPr="005E7654" w:rsidRDefault="002F021F" w:rsidP="006415C7">
            <w:pPr>
              <w:pStyle w:val="ListParagraph"/>
              <w:numPr>
                <w:ilvl w:val="0"/>
                <w:numId w:val="12"/>
              </w:numPr>
              <w:spacing w:after="0" w:line="240" w:lineRule="auto"/>
              <w:contextualSpacing w:val="0"/>
              <w:rPr>
                <w:rFonts w:ascii="Arial" w:hAnsi="Arial" w:cs="Arial"/>
                <w:sz w:val="24"/>
                <w:szCs w:val="24"/>
              </w:rPr>
            </w:pPr>
            <w:r w:rsidRPr="005E7654">
              <w:rPr>
                <w:rFonts w:ascii="Arial" w:hAnsi="Arial" w:cs="Arial"/>
                <w:sz w:val="24"/>
                <w:szCs w:val="24"/>
              </w:rPr>
              <w:t>The functions of the save and confirm buttons were not immediately clear</w:t>
            </w:r>
            <w:r>
              <w:rPr>
                <w:rFonts w:ascii="Arial" w:hAnsi="Arial" w:cs="Arial"/>
                <w:sz w:val="24"/>
                <w:szCs w:val="24"/>
              </w:rPr>
              <w:t>.</w:t>
            </w:r>
          </w:p>
          <w:p w:rsidR="002F021F" w:rsidRPr="00C06782" w:rsidRDefault="002F021F" w:rsidP="006415C7">
            <w:pPr>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ED0706">
              <w:rPr>
                <w:rFonts w:ascii="Arial" w:hAnsi="Arial" w:cs="Arial"/>
                <w:sz w:val="24"/>
                <w:szCs w:val="24"/>
              </w:rPr>
              <w:t xml:space="preserve">: </w:t>
            </w:r>
          </w:p>
          <w:p w:rsidR="002F021F" w:rsidRDefault="002F021F" w:rsidP="006415C7">
            <w:pPr>
              <w:pStyle w:val="ListParagraph"/>
              <w:numPr>
                <w:ilvl w:val="0"/>
                <w:numId w:val="12"/>
              </w:numPr>
              <w:spacing w:after="0" w:line="240" w:lineRule="auto"/>
            </w:pPr>
            <w:r w:rsidRPr="003E683A">
              <w:rPr>
                <w:rFonts w:ascii="Arial" w:hAnsi="Arial" w:cs="Arial"/>
                <w:sz w:val="24"/>
                <w:szCs w:val="24"/>
              </w:rPr>
              <w:t>W</w:t>
            </w:r>
            <w:r>
              <w:rPr>
                <w:rFonts w:ascii="Arial" w:hAnsi="Arial" w:cs="Arial"/>
                <w:sz w:val="24"/>
                <w:szCs w:val="24"/>
              </w:rPr>
              <w:t xml:space="preserve">e added </w:t>
            </w:r>
            <w:r w:rsidRPr="00F954D0">
              <w:rPr>
                <w:rFonts w:ascii="Arial" w:hAnsi="Arial" w:cs="Arial"/>
                <w:sz w:val="24"/>
                <w:szCs w:val="24"/>
              </w:rPr>
              <w:t xml:space="preserve">help text explaining the use of the save and confirm buttons. </w:t>
            </w:r>
          </w:p>
        </w:tc>
      </w:tr>
      <w:tr w:rsidR="002F021F" w:rsidRPr="00C06782" w:rsidTr="006415C7">
        <w:trPr>
          <w:trHeight w:val="144"/>
        </w:trPr>
        <w:tc>
          <w:tcPr>
            <w:tcW w:w="5000" w:type="pct"/>
            <w:tcBorders>
              <w:bottom w:val="single" w:sz="4" w:space="0" w:color="auto"/>
            </w:tcBorders>
            <w:shd w:val="clear" w:color="auto" w:fill="D9D9D9" w:themeFill="background1" w:themeFillShade="D9"/>
            <w:tcMar>
              <w:top w:w="72" w:type="dxa"/>
              <w:left w:w="72" w:type="dxa"/>
              <w:bottom w:w="72" w:type="dxa"/>
              <w:right w:w="72" w:type="dxa"/>
            </w:tcMar>
          </w:tcPr>
          <w:p w:rsidR="002F021F" w:rsidRPr="003F4762" w:rsidRDefault="002F021F" w:rsidP="006415C7">
            <w:pPr>
              <w:rPr>
                <w:rFonts w:ascii="Arial" w:hAnsi="Arial" w:cs="Arial"/>
                <w:b/>
                <w:sz w:val="24"/>
                <w:szCs w:val="24"/>
              </w:rPr>
            </w:pPr>
            <w:r>
              <w:rPr>
                <w:rFonts w:ascii="Arial" w:hAnsi="Arial" w:cs="Arial"/>
                <w:b/>
                <w:sz w:val="24"/>
                <w:szCs w:val="24"/>
              </w:rPr>
              <w:t xml:space="preserve">Section 4:  Survey Help </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tcPr>
          <w:p w:rsidR="002F021F" w:rsidRDefault="002F021F" w:rsidP="006415C7">
            <w:r w:rsidRPr="00C06782">
              <w:rPr>
                <w:rFonts w:ascii="Arial" w:hAnsi="Arial" w:cs="Arial"/>
                <w:sz w:val="24"/>
                <w:szCs w:val="24"/>
                <w:u w:val="single"/>
              </w:rPr>
              <w:t>Purpose</w:t>
            </w:r>
            <w:r w:rsidRPr="00ED0706">
              <w:rPr>
                <w:rFonts w:ascii="Arial" w:hAnsi="Arial" w:cs="Arial"/>
                <w:sz w:val="24"/>
                <w:szCs w:val="24"/>
              </w:rPr>
              <w:t xml:space="preserve">: </w:t>
            </w:r>
            <w:r w:rsidRPr="00AE0CFB">
              <w:rPr>
                <w:rFonts w:ascii="Arial" w:hAnsi="Arial" w:cs="Arial"/>
                <w:sz w:val="24"/>
                <w:szCs w:val="24"/>
              </w:rPr>
              <w:t>In this section we assessed the quality of the help available for the survey. We will use this information to improve the help we provide when the survey is fielded.</w:t>
            </w:r>
            <w:r>
              <w:t xml:space="preserve"> </w:t>
            </w:r>
          </w:p>
          <w:p w:rsidR="002F021F" w:rsidRPr="00C06782" w:rsidRDefault="002F021F" w:rsidP="006415C7">
            <w:pPr>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t>Feedback</w:t>
            </w:r>
            <w:r w:rsidRPr="00ED0706">
              <w:rPr>
                <w:rFonts w:ascii="Arial" w:hAnsi="Arial" w:cs="Arial"/>
                <w:sz w:val="24"/>
                <w:szCs w:val="24"/>
              </w:rPr>
              <w:t xml:space="preserve">: </w:t>
            </w:r>
          </w:p>
          <w:p w:rsidR="002F021F" w:rsidRPr="0064380D" w:rsidRDefault="002F021F" w:rsidP="006415C7">
            <w:pPr>
              <w:pStyle w:val="ListParagraph"/>
              <w:numPr>
                <w:ilvl w:val="0"/>
                <w:numId w:val="20"/>
              </w:numPr>
              <w:spacing w:after="0" w:line="240" w:lineRule="auto"/>
              <w:contextualSpacing w:val="0"/>
              <w:rPr>
                <w:rFonts w:ascii="Arial" w:hAnsi="Arial" w:cs="Arial"/>
                <w:sz w:val="24"/>
                <w:szCs w:val="24"/>
              </w:rPr>
            </w:pPr>
            <w:r w:rsidRPr="0064380D">
              <w:rPr>
                <w:rFonts w:ascii="Arial" w:hAnsi="Arial" w:cs="Arial"/>
                <w:sz w:val="24"/>
                <w:szCs w:val="24"/>
              </w:rPr>
              <w:t>Respondents felt that the help pop-ups within the survey were very helpful</w:t>
            </w:r>
            <w:r>
              <w:rPr>
                <w:rFonts w:ascii="Arial" w:hAnsi="Arial" w:cs="Arial"/>
                <w:sz w:val="24"/>
                <w:szCs w:val="24"/>
              </w:rPr>
              <w:t>.</w:t>
            </w:r>
          </w:p>
          <w:p w:rsidR="002F021F" w:rsidRPr="00C06782" w:rsidRDefault="002F021F" w:rsidP="006415C7">
            <w:pPr>
              <w:rPr>
                <w:rFonts w:ascii="Arial" w:hAnsi="Arial" w:cs="Arial"/>
                <w:sz w:val="24"/>
                <w:szCs w:val="24"/>
              </w:rPr>
            </w:pPr>
          </w:p>
          <w:p w:rsidR="002F021F" w:rsidRPr="00C06782" w:rsidRDefault="002F021F" w:rsidP="006415C7">
            <w:pPr>
              <w:rPr>
                <w:rFonts w:ascii="Arial" w:hAnsi="Arial" w:cs="Arial"/>
                <w:sz w:val="24"/>
                <w:szCs w:val="24"/>
                <w:u w:val="single"/>
              </w:rPr>
            </w:pPr>
            <w:r w:rsidRPr="00C06782">
              <w:rPr>
                <w:rFonts w:ascii="Arial" w:hAnsi="Arial" w:cs="Arial"/>
                <w:sz w:val="24"/>
                <w:szCs w:val="24"/>
                <w:u w:val="single"/>
              </w:rPr>
              <w:t>Changes</w:t>
            </w:r>
            <w:r w:rsidRPr="00ED0706">
              <w:rPr>
                <w:rFonts w:ascii="Arial" w:hAnsi="Arial" w:cs="Arial"/>
                <w:sz w:val="24"/>
                <w:szCs w:val="24"/>
              </w:rPr>
              <w:t>:</w:t>
            </w:r>
            <w:r w:rsidRPr="00C06782">
              <w:rPr>
                <w:rFonts w:ascii="Arial" w:hAnsi="Arial" w:cs="Arial"/>
                <w:sz w:val="24"/>
                <w:szCs w:val="24"/>
              </w:rPr>
              <w:t xml:space="preserve"> </w:t>
            </w:r>
            <w:r>
              <w:rPr>
                <w:rFonts w:ascii="Arial" w:hAnsi="Arial" w:cs="Arial"/>
                <w:sz w:val="24"/>
                <w:szCs w:val="24"/>
              </w:rPr>
              <w:t>None.</w:t>
            </w:r>
            <w:r w:rsidRPr="00C06782">
              <w:rPr>
                <w:rFonts w:ascii="Arial" w:hAnsi="Arial" w:cs="Arial"/>
                <w:sz w:val="24"/>
                <w:szCs w:val="24"/>
                <w:u w:val="single"/>
              </w:rPr>
              <w:t xml:space="preserve"> </w:t>
            </w:r>
          </w:p>
        </w:tc>
      </w:tr>
    </w:tbl>
    <w:p w:rsidR="002F021F" w:rsidRPr="00C06782" w:rsidRDefault="002F021F" w:rsidP="002F021F">
      <w:pPr>
        <w:pStyle w:val="ListParagraph"/>
        <w:ind w:left="900"/>
        <w:rPr>
          <w:rFonts w:ascii="Arial" w:hAnsi="Arial" w:cs="Arial"/>
          <w:b/>
          <w:sz w:val="24"/>
          <w:szCs w:val="24"/>
          <w:u w:val="single"/>
        </w:rPr>
      </w:pPr>
    </w:p>
    <w:p w:rsidR="002F021F" w:rsidRPr="007A3484" w:rsidRDefault="002F021F" w:rsidP="002F021F">
      <w:pPr>
        <w:pStyle w:val="ListParagraph"/>
        <w:numPr>
          <w:ilvl w:val="0"/>
          <w:numId w:val="5"/>
        </w:numPr>
        <w:ind w:left="0" w:firstLine="0"/>
        <w:rPr>
          <w:rFonts w:ascii="Tahoma" w:hAnsi="Tahoma" w:cs="Tahoma"/>
          <w:b/>
          <w:color w:val="632423" w:themeColor="accent2" w:themeShade="80"/>
          <w:sz w:val="28"/>
          <w:szCs w:val="28"/>
          <w:u w:val="single"/>
        </w:rPr>
      </w:pPr>
      <w:r w:rsidRPr="007A3484">
        <w:rPr>
          <w:rFonts w:ascii="Tahoma" w:hAnsi="Tahoma" w:cs="Tahoma"/>
          <w:b/>
          <w:color w:val="632423" w:themeColor="accent2" w:themeShade="80"/>
          <w:sz w:val="28"/>
          <w:szCs w:val="28"/>
          <w:u w:val="single"/>
        </w:rPr>
        <w:t>WIC Case Study Guides</w:t>
      </w:r>
    </w:p>
    <w:p w:rsidR="002F021F" w:rsidRPr="00C06782" w:rsidRDefault="002F021F" w:rsidP="002F021F">
      <w:pPr>
        <w:rPr>
          <w:rFonts w:ascii="Arial" w:hAnsi="Arial" w:cs="Arial"/>
          <w:sz w:val="24"/>
          <w:szCs w:val="24"/>
        </w:rPr>
      </w:pPr>
      <w:r w:rsidRPr="00C06782">
        <w:rPr>
          <w:rFonts w:ascii="Arial" w:hAnsi="Arial" w:cs="Arial"/>
          <w:sz w:val="24"/>
          <w:szCs w:val="24"/>
        </w:rPr>
        <w:t xml:space="preserve">Pretests of the state and local case study guides were conducted </w:t>
      </w:r>
      <w:r>
        <w:rPr>
          <w:rFonts w:ascii="Arial" w:hAnsi="Arial" w:cs="Arial"/>
          <w:sz w:val="24"/>
          <w:szCs w:val="24"/>
        </w:rPr>
        <w:t xml:space="preserve">by Altarum </w:t>
      </w:r>
      <w:r w:rsidRPr="00C06782">
        <w:rPr>
          <w:rFonts w:ascii="Arial" w:hAnsi="Arial" w:cs="Arial"/>
          <w:sz w:val="24"/>
          <w:szCs w:val="24"/>
        </w:rPr>
        <w:t>May 13 through May 1</w:t>
      </w:r>
      <w:r>
        <w:rPr>
          <w:rFonts w:ascii="Arial" w:hAnsi="Arial" w:cs="Arial"/>
          <w:sz w:val="24"/>
          <w:szCs w:val="24"/>
        </w:rPr>
        <w:t xml:space="preserve">6, 2013 </w:t>
      </w:r>
      <w:r w:rsidRPr="00C06782">
        <w:rPr>
          <w:rFonts w:ascii="Arial" w:hAnsi="Arial" w:cs="Arial"/>
          <w:sz w:val="24"/>
          <w:szCs w:val="24"/>
        </w:rPr>
        <w:t>in two states – Tennessee and Maryland</w:t>
      </w:r>
      <w:r>
        <w:rPr>
          <w:rFonts w:ascii="Arial" w:hAnsi="Arial" w:cs="Arial"/>
          <w:sz w:val="24"/>
          <w:szCs w:val="24"/>
        </w:rPr>
        <w:t>.</w:t>
      </w:r>
      <w:r w:rsidRPr="00C06782">
        <w:rPr>
          <w:rFonts w:ascii="Arial" w:hAnsi="Arial" w:cs="Arial"/>
          <w:sz w:val="24"/>
          <w:szCs w:val="24"/>
        </w:rPr>
        <w:t xml:space="preserve"> All of the pretests were conducted via phone interviews. The average duration of the state case study guide was 105 minutes while the average duration of the local case study guide was 65 minutes.  </w:t>
      </w:r>
    </w:p>
    <w:p w:rsidR="002F021F" w:rsidRPr="00C06782" w:rsidRDefault="002F021F" w:rsidP="002F021F">
      <w:pPr>
        <w:rPr>
          <w:rFonts w:ascii="Arial" w:hAnsi="Arial" w:cs="Arial"/>
          <w:sz w:val="24"/>
          <w:szCs w:val="24"/>
        </w:rPr>
      </w:pPr>
    </w:p>
    <w:p w:rsidR="002F021F" w:rsidRPr="00C06782" w:rsidRDefault="002F021F" w:rsidP="002F021F">
      <w:pPr>
        <w:rPr>
          <w:rFonts w:ascii="Arial" w:hAnsi="Arial" w:cs="Arial"/>
          <w:sz w:val="24"/>
          <w:szCs w:val="24"/>
        </w:rPr>
      </w:pPr>
      <w:r w:rsidRPr="00C06782">
        <w:rPr>
          <w:rFonts w:ascii="Arial" w:hAnsi="Arial" w:cs="Arial"/>
          <w:sz w:val="24"/>
          <w:szCs w:val="24"/>
        </w:rPr>
        <w:t xml:space="preserve">Using feedback from the pretests, we made revisions to both the </w:t>
      </w:r>
      <w:r>
        <w:rPr>
          <w:rFonts w:ascii="Arial" w:hAnsi="Arial" w:cs="Arial"/>
          <w:sz w:val="24"/>
          <w:szCs w:val="24"/>
        </w:rPr>
        <w:t>S</w:t>
      </w:r>
      <w:r w:rsidRPr="00C06782">
        <w:rPr>
          <w:rFonts w:ascii="Arial" w:hAnsi="Arial" w:cs="Arial"/>
          <w:sz w:val="24"/>
          <w:szCs w:val="24"/>
        </w:rPr>
        <w:t xml:space="preserve">tate and local guides, including deleting some questions, adding some questions, and revising some questions. The tables below describe the purpose, feedback, and subsequent changes by section to the state and local case study guides. </w:t>
      </w:r>
    </w:p>
    <w:p w:rsidR="002F021F" w:rsidRPr="00C06782" w:rsidRDefault="002F021F" w:rsidP="002F021F">
      <w:pPr>
        <w:rPr>
          <w:rFonts w:ascii="Arial" w:hAnsi="Arial" w:cs="Arial"/>
          <w:b/>
          <w:sz w:val="24"/>
          <w:szCs w:val="24"/>
        </w:rPr>
      </w:pPr>
    </w:p>
    <w:p w:rsidR="002F021F" w:rsidRDefault="002F021F" w:rsidP="002F021F">
      <w:pPr>
        <w:rPr>
          <w:rFonts w:ascii="Arial" w:eastAsia="Calibri" w:hAnsi="Arial" w:cs="Arial"/>
          <w:b/>
          <w:color w:val="943634" w:themeColor="accent2" w:themeShade="BF"/>
          <w:sz w:val="24"/>
          <w:szCs w:val="24"/>
        </w:rPr>
      </w:pPr>
      <w:r>
        <w:rPr>
          <w:rFonts w:ascii="Arial" w:hAnsi="Arial" w:cs="Arial"/>
          <w:b/>
          <w:color w:val="943634" w:themeColor="accent2" w:themeShade="BF"/>
          <w:sz w:val="24"/>
          <w:szCs w:val="24"/>
        </w:rPr>
        <w:br w:type="page"/>
      </w:r>
    </w:p>
    <w:p w:rsidR="002F021F" w:rsidRPr="007A3484" w:rsidRDefault="002F021F" w:rsidP="002F021F">
      <w:pPr>
        <w:pStyle w:val="ListParagraph"/>
        <w:numPr>
          <w:ilvl w:val="0"/>
          <w:numId w:val="3"/>
        </w:numPr>
        <w:spacing w:after="0" w:line="240" w:lineRule="auto"/>
        <w:ind w:left="360"/>
        <w:rPr>
          <w:rFonts w:ascii="Arial" w:hAnsi="Arial" w:cs="Arial"/>
          <w:b/>
          <w:color w:val="943634" w:themeColor="accent2" w:themeShade="BF"/>
          <w:sz w:val="24"/>
          <w:szCs w:val="24"/>
        </w:rPr>
      </w:pPr>
      <w:r w:rsidRPr="007A3484">
        <w:rPr>
          <w:rFonts w:ascii="Arial" w:hAnsi="Arial" w:cs="Arial"/>
          <w:b/>
          <w:color w:val="943634" w:themeColor="accent2" w:themeShade="BF"/>
          <w:sz w:val="24"/>
          <w:szCs w:val="24"/>
        </w:rPr>
        <w:lastRenderedPageBreak/>
        <w:t xml:space="preserve">WIC State Agency Case Study Guide </w:t>
      </w:r>
    </w:p>
    <w:p w:rsidR="002F021F" w:rsidRPr="00C06782" w:rsidRDefault="002F021F" w:rsidP="002F021F">
      <w:pPr>
        <w:pStyle w:val="ListParagraph"/>
        <w:spacing w:after="0" w:line="240" w:lineRule="auto"/>
        <w:ind w:left="180"/>
        <w:rPr>
          <w:rFonts w:ascii="Arial" w:hAnsi="Arial" w:cs="Arial"/>
          <w:b/>
          <w:sz w:val="24"/>
          <w:szCs w:val="24"/>
        </w:rPr>
      </w:pP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451"/>
      </w:tblGrid>
      <w:tr w:rsidR="002F021F" w:rsidRPr="00C06782" w:rsidTr="006415C7">
        <w:trPr>
          <w:trHeight w:hRule="exact" w:val="346"/>
        </w:trPr>
        <w:tc>
          <w:tcPr>
            <w:tcW w:w="5000" w:type="pct"/>
            <w:tcBorders>
              <w:bottom w:val="single" w:sz="4" w:space="0" w:color="auto"/>
            </w:tcBorders>
            <w:shd w:val="clear" w:color="auto" w:fill="D9D9D9" w:themeFill="background1" w:themeFillShade="D9"/>
            <w:tcMar>
              <w:top w:w="72" w:type="dxa"/>
              <w:left w:w="72" w:type="dxa"/>
              <w:bottom w:w="72" w:type="dxa"/>
              <w:right w:w="72" w:type="dxa"/>
            </w:tcMar>
            <w:vAlign w:val="center"/>
          </w:tcPr>
          <w:p w:rsidR="002F021F" w:rsidRPr="00C06782" w:rsidRDefault="002F021F" w:rsidP="006415C7">
            <w:pPr>
              <w:rPr>
                <w:rFonts w:ascii="Arial" w:hAnsi="Arial" w:cs="Arial"/>
                <w:b/>
                <w:sz w:val="24"/>
                <w:szCs w:val="24"/>
              </w:rPr>
            </w:pPr>
            <w:r w:rsidRPr="00C06782">
              <w:rPr>
                <w:rFonts w:ascii="Arial" w:hAnsi="Arial" w:cs="Arial"/>
                <w:b/>
                <w:sz w:val="24"/>
                <w:szCs w:val="24"/>
              </w:rPr>
              <w:t>Introduction / Interview Procedures</w:t>
            </w:r>
          </w:p>
        </w:tc>
      </w:tr>
      <w:tr w:rsidR="002F021F" w:rsidRPr="00C06782" w:rsidTr="006415C7">
        <w:trPr>
          <w:trHeight w:hRule="exact" w:val="2152"/>
        </w:trPr>
        <w:tc>
          <w:tcPr>
            <w:tcW w:w="5000" w:type="pct"/>
            <w:shd w:val="clear" w:color="auto" w:fill="auto"/>
            <w:tcMar>
              <w:top w:w="72" w:type="dxa"/>
              <w:left w:w="72" w:type="dxa"/>
              <w:bottom w:w="72" w:type="dxa"/>
              <w:right w:w="72" w:type="dxa"/>
            </w:tcMar>
            <w:vAlign w:val="center"/>
          </w:tcPr>
          <w:p w:rsidR="002F021F" w:rsidRDefault="002F021F" w:rsidP="006415C7">
            <w:pPr>
              <w:rPr>
                <w:rFonts w:ascii="Arial" w:hAnsi="Arial" w:cs="Arial"/>
                <w:sz w:val="24"/>
                <w:szCs w:val="24"/>
                <w:u w:val="single"/>
              </w:rPr>
            </w:pPr>
            <w:r>
              <w:rPr>
                <w:rFonts w:ascii="Arial" w:hAnsi="Arial" w:cs="Arial"/>
                <w:sz w:val="24"/>
                <w:szCs w:val="24"/>
                <w:u w:val="single"/>
              </w:rPr>
              <w:t>Purpose</w:t>
            </w:r>
            <w:r w:rsidRPr="007A3484">
              <w:rPr>
                <w:rFonts w:ascii="Arial" w:hAnsi="Arial" w:cs="Arial"/>
                <w:sz w:val="24"/>
                <w:szCs w:val="24"/>
              </w:rPr>
              <w:t>:</w:t>
            </w:r>
            <w:r w:rsidRPr="00F954D0">
              <w:rPr>
                <w:rFonts w:ascii="Arial" w:hAnsi="Arial" w:cs="Arial"/>
                <w:sz w:val="24"/>
                <w:szCs w:val="24"/>
              </w:rPr>
              <w:t xml:space="preserve"> Following the introduction and interview procedures, we assessed how easy it was for respondents to understand the descriptions and procedures provided.</w:t>
            </w:r>
            <w:r>
              <w:rPr>
                <w:rFonts w:ascii="Arial" w:hAnsi="Arial" w:cs="Arial"/>
                <w:sz w:val="24"/>
                <w:szCs w:val="24"/>
                <w:u w:val="single"/>
              </w:rPr>
              <w:t xml:space="preserve">  </w:t>
            </w:r>
          </w:p>
          <w:p w:rsidR="002F021F" w:rsidRDefault="002F021F" w:rsidP="006415C7">
            <w:pPr>
              <w:rPr>
                <w:rFonts w:ascii="Arial" w:hAnsi="Arial" w:cs="Arial"/>
                <w:sz w:val="24"/>
                <w:szCs w:val="24"/>
                <w:u w:val="single"/>
              </w:rPr>
            </w:pPr>
          </w:p>
          <w:p w:rsidR="002F021F" w:rsidRPr="00C06782" w:rsidRDefault="002F021F" w:rsidP="006415C7">
            <w:pPr>
              <w:rPr>
                <w:rFonts w:ascii="Arial" w:hAnsi="Arial" w:cs="Arial"/>
                <w:sz w:val="24"/>
                <w:szCs w:val="24"/>
              </w:rPr>
            </w:pPr>
            <w:r w:rsidRPr="00C06782">
              <w:rPr>
                <w:rFonts w:ascii="Arial" w:hAnsi="Arial" w:cs="Arial"/>
                <w:sz w:val="24"/>
                <w:szCs w:val="24"/>
                <w:u w:val="single"/>
              </w:rPr>
              <w:t>Feedback</w:t>
            </w:r>
            <w:r w:rsidRPr="007A3484">
              <w:rPr>
                <w:rFonts w:ascii="Arial" w:hAnsi="Arial" w:cs="Arial"/>
                <w:sz w:val="24"/>
                <w:szCs w:val="24"/>
              </w:rPr>
              <w:t>:</w:t>
            </w:r>
            <w:r w:rsidRPr="00C06782">
              <w:rPr>
                <w:rFonts w:ascii="Arial" w:hAnsi="Arial" w:cs="Arial"/>
                <w:sz w:val="24"/>
                <w:szCs w:val="24"/>
              </w:rPr>
              <w:t xml:space="preserve"> </w:t>
            </w:r>
            <w:r>
              <w:rPr>
                <w:rFonts w:ascii="Arial" w:hAnsi="Arial" w:cs="Arial"/>
                <w:sz w:val="24"/>
                <w:szCs w:val="24"/>
              </w:rPr>
              <w:t xml:space="preserve">The introduction and procedures were </w:t>
            </w:r>
            <w:r w:rsidRPr="00C06782">
              <w:rPr>
                <w:rFonts w:ascii="Arial" w:hAnsi="Arial" w:cs="Arial"/>
                <w:sz w:val="24"/>
                <w:szCs w:val="24"/>
              </w:rPr>
              <w:t>clear and straightforward</w:t>
            </w:r>
            <w:r>
              <w:rPr>
                <w:rFonts w:ascii="Arial" w:hAnsi="Arial" w:cs="Arial"/>
                <w:sz w:val="24"/>
                <w:szCs w:val="24"/>
              </w:rPr>
              <w:t xml:space="preserve"> and the </w:t>
            </w:r>
            <w:r w:rsidRPr="00C06782">
              <w:rPr>
                <w:rFonts w:ascii="Arial" w:hAnsi="Arial" w:cs="Arial"/>
                <w:sz w:val="24"/>
                <w:szCs w:val="24"/>
              </w:rPr>
              <w:t>open-ended questions worked well</w:t>
            </w:r>
            <w:r>
              <w:rPr>
                <w:rFonts w:ascii="Arial" w:hAnsi="Arial" w:cs="Arial"/>
                <w:sz w:val="24"/>
                <w:szCs w:val="24"/>
              </w:rPr>
              <w:t>.</w:t>
            </w:r>
          </w:p>
          <w:p w:rsidR="002F021F" w:rsidRPr="00C06782" w:rsidRDefault="002F021F" w:rsidP="006415C7">
            <w:pPr>
              <w:rPr>
                <w:rFonts w:ascii="Arial" w:hAnsi="Arial" w:cs="Arial"/>
                <w:sz w:val="24"/>
                <w:szCs w:val="24"/>
              </w:rPr>
            </w:pPr>
          </w:p>
          <w:p w:rsidR="002F021F" w:rsidRPr="00C06782" w:rsidRDefault="002F021F" w:rsidP="006415C7">
            <w:pPr>
              <w:rPr>
                <w:rFonts w:ascii="Arial" w:hAnsi="Arial" w:cs="Arial"/>
                <w:sz w:val="24"/>
                <w:szCs w:val="24"/>
              </w:rPr>
            </w:pPr>
            <w:r w:rsidRPr="00C06782">
              <w:rPr>
                <w:rFonts w:ascii="Arial" w:hAnsi="Arial" w:cs="Arial"/>
                <w:sz w:val="24"/>
                <w:szCs w:val="24"/>
                <w:u w:val="single"/>
              </w:rPr>
              <w:t>Changes</w:t>
            </w:r>
            <w:r w:rsidRPr="007A3484">
              <w:rPr>
                <w:rFonts w:ascii="Arial" w:hAnsi="Arial" w:cs="Arial"/>
                <w:sz w:val="24"/>
                <w:szCs w:val="24"/>
              </w:rPr>
              <w:t>:</w:t>
            </w:r>
            <w:r w:rsidRPr="00C06782">
              <w:rPr>
                <w:rFonts w:ascii="Arial" w:hAnsi="Arial" w:cs="Arial"/>
                <w:sz w:val="24"/>
                <w:szCs w:val="24"/>
              </w:rPr>
              <w:t xml:space="preserve"> </w:t>
            </w:r>
            <w:r>
              <w:rPr>
                <w:rFonts w:ascii="Arial" w:hAnsi="Arial" w:cs="Arial"/>
                <w:sz w:val="24"/>
                <w:szCs w:val="24"/>
              </w:rPr>
              <w:t>N</w:t>
            </w:r>
            <w:r w:rsidRPr="00C06782">
              <w:rPr>
                <w:rFonts w:ascii="Arial" w:hAnsi="Arial" w:cs="Arial"/>
                <w:sz w:val="24"/>
                <w:szCs w:val="24"/>
              </w:rPr>
              <w:t>one</w:t>
            </w:r>
            <w:r>
              <w:rPr>
                <w:rFonts w:ascii="Arial" w:hAnsi="Arial" w:cs="Arial"/>
                <w:sz w:val="24"/>
                <w:szCs w:val="24"/>
              </w:rPr>
              <w:t>.</w:t>
            </w:r>
          </w:p>
        </w:tc>
      </w:tr>
      <w:tr w:rsidR="002F021F" w:rsidRPr="00C06782" w:rsidTr="006415C7">
        <w:trPr>
          <w:trHeight w:hRule="exact" w:val="346"/>
        </w:trPr>
        <w:tc>
          <w:tcPr>
            <w:tcW w:w="5000" w:type="pct"/>
            <w:shd w:val="clear" w:color="auto" w:fill="D9D9D9" w:themeFill="background1" w:themeFillShade="D9"/>
            <w:tcMar>
              <w:top w:w="72" w:type="dxa"/>
              <w:left w:w="72" w:type="dxa"/>
              <w:bottom w:w="72" w:type="dxa"/>
              <w:right w:w="72" w:type="dxa"/>
            </w:tcMar>
            <w:vAlign w:val="center"/>
          </w:tcPr>
          <w:p w:rsidR="002F021F" w:rsidRPr="00C06782" w:rsidRDefault="002F021F" w:rsidP="006415C7">
            <w:pPr>
              <w:rPr>
                <w:rFonts w:ascii="Arial" w:hAnsi="Arial" w:cs="Arial"/>
                <w:b/>
                <w:sz w:val="24"/>
                <w:szCs w:val="24"/>
              </w:rPr>
            </w:pPr>
            <w:r w:rsidRPr="00C06782">
              <w:rPr>
                <w:rFonts w:ascii="Arial" w:hAnsi="Arial" w:cs="Arial"/>
                <w:b/>
                <w:sz w:val="24"/>
                <w:szCs w:val="24"/>
              </w:rPr>
              <w:t xml:space="preserve">Section 1: </w:t>
            </w:r>
            <w:r>
              <w:rPr>
                <w:rFonts w:ascii="Arial" w:hAnsi="Arial" w:cs="Arial"/>
                <w:b/>
                <w:sz w:val="24"/>
                <w:szCs w:val="24"/>
              </w:rPr>
              <w:t xml:space="preserve">Interview Content </w:t>
            </w:r>
          </w:p>
        </w:tc>
      </w:tr>
      <w:tr w:rsidR="002F021F" w:rsidRPr="00C06782" w:rsidTr="006415C7">
        <w:trPr>
          <w:trHeight w:hRule="exact" w:val="1872"/>
        </w:trPr>
        <w:tc>
          <w:tcPr>
            <w:tcW w:w="5000" w:type="pct"/>
            <w:shd w:val="clear" w:color="auto" w:fill="auto"/>
            <w:tcMar>
              <w:top w:w="72" w:type="dxa"/>
              <w:left w:w="72" w:type="dxa"/>
              <w:bottom w:w="72" w:type="dxa"/>
              <w:right w:w="72" w:type="dxa"/>
            </w:tcMar>
            <w:vAlign w:val="center"/>
          </w:tcPr>
          <w:p w:rsidR="002F021F" w:rsidRPr="00A77343" w:rsidRDefault="002F021F" w:rsidP="006415C7">
            <w:pPr>
              <w:rPr>
                <w:rFonts w:ascii="Arial" w:hAnsi="Arial" w:cs="Arial"/>
                <w:sz w:val="24"/>
                <w:szCs w:val="24"/>
              </w:rPr>
            </w:pPr>
            <w:r w:rsidRPr="00C06782">
              <w:rPr>
                <w:rFonts w:ascii="Arial" w:hAnsi="Arial" w:cs="Arial"/>
                <w:sz w:val="24"/>
                <w:szCs w:val="24"/>
                <w:u w:val="single"/>
              </w:rPr>
              <w:t>Purpose</w:t>
            </w:r>
            <w:r w:rsidRPr="00C20BC6">
              <w:rPr>
                <w:rFonts w:ascii="Arial" w:hAnsi="Arial" w:cs="Arial"/>
                <w:sz w:val="24"/>
                <w:szCs w:val="24"/>
              </w:rPr>
              <w:t xml:space="preserve">: </w:t>
            </w:r>
            <w:r>
              <w:rPr>
                <w:rFonts w:ascii="Arial" w:hAnsi="Arial" w:cs="Arial"/>
                <w:sz w:val="24"/>
                <w:szCs w:val="24"/>
              </w:rPr>
              <w:t>W</w:t>
            </w:r>
            <w:r w:rsidRPr="00BD1682">
              <w:rPr>
                <w:rFonts w:ascii="Arial" w:hAnsi="Arial" w:cs="Arial"/>
                <w:sz w:val="24"/>
                <w:szCs w:val="24"/>
              </w:rPr>
              <w:t xml:space="preserve">e assessed whether all </w:t>
            </w:r>
            <w:r>
              <w:rPr>
                <w:rFonts w:ascii="Arial" w:hAnsi="Arial" w:cs="Arial"/>
                <w:sz w:val="24"/>
                <w:szCs w:val="24"/>
              </w:rPr>
              <w:t xml:space="preserve">interview </w:t>
            </w:r>
            <w:r w:rsidRPr="00BD1682">
              <w:rPr>
                <w:rFonts w:ascii="Arial" w:hAnsi="Arial" w:cs="Arial"/>
                <w:sz w:val="24"/>
                <w:szCs w:val="24"/>
              </w:rPr>
              <w:t xml:space="preserve">sections </w:t>
            </w:r>
            <w:r>
              <w:rPr>
                <w:rFonts w:ascii="Arial" w:hAnsi="Arial" w:cs="Arial"/>
                <w:sz w:val="24"/>
                <w:szCs w:val="24"/>
              </w:rPr>
              <w:t xml:space="preserve">and questions were </w:t>
            </w:r>
            <w:r w:rsidRPr="00BD1682">
              <w:rPr>
                <w:rFonts w:ascii="Arial" w:hAnsi="Arial" w:cs="Arial"/>
                <w:sz w:val="24"/>
                <w:szCs w:val="24"/>
              </w:rPr>
              <w:t xml:space="preserve">clear and understandable and whether agencies are able to </w:t>
            </w:r>
            <w:r>
              <w:rPr>
                <w:rFonts w:ascii="Arial" w:hAnsi="Arial" w:cs="Arial"/>
                <w:sz w:val="24"/>
                <w:szCs w:val="24"/>
              </w:rPr>
              <w:t>respond to the questions</w:t>
            </w:r>
            <w:r w:rsidRPr="00BD1682">
              <w:rPr>
                <w:rFonts w:ascii="Arial" w:hAnsi="Arial" w:cs="Arial"/>
                <w:sz w:val="24"/>
                <w:szCs w:val="24"/>
              </w:rPr>
              <w:t>. We specifically asked respondents to ident</w:t>
            </w:r>
            <w:r>
              <w:rPr>
                <w:rFonts w:ascii="Arial" w:hAnsi="Arial" w:cs="Arial"/>
                <w:sz w:val="24"/>
                <w:szCs w:val="24"/>
              </w:rPr>
              <w:t>ify questions that were unclear</w:t>
            </w:r>
            <w:r w:rsidRPr="00BD1682">
              <w:rPr>
                <w:rFonts w:ascii="Arial" w:hAnsi="Arial" w:cs="Arial"/>
                <w:sz w:val="24"/>
                <w:szCs w:val="24"/>
              </w:rPr>
              <w:t>, inappropriate or missing</w:t>
            </w:r>
            <w:r>
              <w:rPr>
                <w:rFonts w:ascii="Arial" w:hAnsi="Arial" w:cs="Arial"/>
                <w:sz w:val="24"/>
                <w:szCs w:val="24"/>
              </w:rPr>
              <w:t xml:space="preserve"> as well as</w:t>
            </w:r>
            <w:r w:rsidRPr="00BD1682">
              <w:rPr>
                <w:rFonts w:ascii="Arial" w:hAnsi="Arial" w:cs="Arial"/>
                <w:sz w:val="24"/>
                <w:szCs w:val="24"/>
              </w:rPr>
              <w:t xml:space="preserve"> areas where they would be unable to provide the requested information. We will use this information to improve questions and guarantee that respondents will be able to provide the requested information.</w:t>
            </w:r>
          </w:p>
        </w:tc>
      </w:tr>
      <w:tr w:rsidR="002F021F" w:rsidRPr="00C06782" w:rsidTr="006415C7">
        <w:trPr>
          <w:trHeight w:hRule="exact" w:val="432"/>
        </w:trPr>
        <w:tc>
          <w:tcPr>
            <w:tcW w:w="5000" w:type="pct"/>
            <w:shd w:val="clear" w:color="auto" w:fill="000000" w:themeFill="text1"/>
            <w:tcMar>
              <w:top w:w="72" w:type="dxa"/>
              <w:left w:w="72" w:type="dxa"/>
              <w:bottom w:w="72" w:type="dxa"/>
              <w:right w:w="72" w:type="dxa"/>
            </w:tcMar>
            <w:vAlign w:val="center"/>
          </w:tcPr>
          <w:p w:rsidR="002F021F" w:rsidRPr="00805AA2" w:rsidRDefault="002F021F" w:rsidP="006415C7">
            <w:pPr>
              <w:pStyle w:val="ListParagraph"/>
              <w:spacing w:after="0" w:line="240" w:lineRule="auto"/>
              <w:ind w:left="0"/>
              <w:rPr>
                <w:rFonts w:ascii="Arial" w:hAnsi="Arial" w:cs="Arial"/>
                <w:color w:val="FFFFFF" w:themeColor="background1"/>
                <w:sz w:val="24"/>
                <w:szCs w:val="24"/>
              </w:rPr>
            </w:pPr>
            <w:r>
              <w:rPr>
                <w:rFonts w:ascii="Arial" w:hAnsi="Arial" w:cs="Arial"/>
                <w:color w:val="FFFFFF" w:themeColor="background1"/>
                <w:sz w:val="24"/>
                <w:szCs w:val="24"/>
              </w:rPr>
              <w:t>State Agency Structure</w:t>
            </w:r>
          </w:p>
        </w:tc>
      </w:tr>
      <w:tr w:rsidR="002F021F" w:rsidRPr="00C06782" w:rsidTr="006415C7">
        <w:trPr>
          <w:trHeight w:val="144"/>
        </w:trPr>
        <w:tc>
          <w:tcPr>
            <w:tcW w:w="5000" w:type="pct"/>
            <w:tcMar>
              <w:top w:w="72" w:type="dxa"/>
              <w:left w:w="72" w:type="dxa"/>
              <w:bottom w:w="72" w:type="dxa"/>
              <w:right w:w="72" w:type="dxa"/>
            </w:tcMar>
          </w:tcPr>
          <w:p w:rsidR="002F021F" w:rsidRDefault="002F021F" w:rsidP="006415C7">
            <w:pPr>
              <w:rPr>
                <w:rFonts w:ascii="Arial" w:hAnsi="Arial" w:cs="Arial"/>
                <w:sz w:val="24"/>
                <w:szCs w:val="24"/>
              </w:rPr>
            </w:pPr>
            <w:r w:rsidRPr="00C06782">
              <w:rPr>
                <w:rFonts w:ascii="Arial" w:hAnsi="Arial" w:cs="Arial"/>
                <w:sz w:val="24"/>
                <w:szCs w:val="24"/>
                <w:u w:val="single"/>
              </w:rPr>
              <w:t>Feedback</w:t>
            </w:r>
            <w:r w:rsidRPr="00C20BC6">
              <w:rPr>
                <w:rFonts w:ascii="Arial" w:hAnsi="Arial" w:cs="Arial"/>
                <w:sz w:val="24"/>
                <w:szCs w:val="24"/>
              </w:rPr>
              <w:t xml:space="preserve">: </w:t>
            </w:r>
          </w:p>
          <w:p w:rsidR="002F021F" w:rsidRDefault="002F021F" w:rsidP="006415C7">
            <w:pPr>
              <w:pStyle w:val="ListParagraph"/>
              <w:numPr>
                <w:ilvl w:val="0"/>
                <w:numId w:val="20"/>
              </w:numPr>
              <w:spacing w:after="0" w:line="240" w:lineRule="auto"/>
              <w:rPr>
                <w:rFonts w:ascii="Arial" w:hAnsi="Arial" w:cs="Arial"/>
                <w:sz w:val="24"/>
                <w:szCs w:val="24"/>
              </w:rPr>
            </w:pPr>
            <w:r w:rsidRPr="00F954D0">
              <w:rPr>
                <w:rFonts w:ascii="Arial" w:hAnsi="Arial" w:cs="Arial"/>
                <w:sz w:val="24"/>
                <w:szCs w:val="24"/>
              </w:rPr>
              <w:t xml:space="preserve">Unclear what the term “core services” meant </w:t>
            </w:r>
            <w:r>
              <w:rPr>
                <w:rFonts w:ascii="Arial" w:hAnsi="Arial" w:cs="Arial"/>
                <w:sz w:val="24"/>
                <w:szCs w:val="24"/>
              </w:rPr>
              <w:t>and how to answer</w:t>
            </w:r>
            <w:r w:rsidRPr="00F954D0">
              <w:rPr>
                <w:rFonts w:ascii="Arial" w:hAnsi="Arial" w:cs="Arial"/>
                <w:sz w:val="24"/>
                <w:szCs w:val="24"/>
              </w:rPr>
              <w:t xml:space="preserve"> Question 1 regarding organizational structure by functional area or service delivery units</w:t>
            </w:r>
            <w:r>
              <w:rPr>
                <w:rFonts w:ascii="Arial" w:hAnsi="Arial" w:cs="Arial"/>
                <w:sz w:val="24"/>
                <w:szCs w:val="24"/>
              </w:rPr>
              <w:t>.</w:t>
            </w:r>
          </w:p>
          <w:p w:rsidR="002F021F" w:rsidRDefault="002F021F" w:rsidP="006415C7">
            <w:pPr>
              <w:pStyle w:val="ListParagraph"/>
              <w:numPr>
                <w:ilvl w:val="0"/>
                <w:numId w:val="20"/>
              </w:numPr>
              <w:spacing w:after="0" w:line="240" w:lineRule="auto"/>
              <w:rPr>
                <w:rFonts w:ascii="Arial" w:hAnsi="Arial" w:cs="Arial"/>
                <w:sz w:val="24"/>
                <w:szCs w:val="24"/>
              </w:rPr>
            </w:pPr>
            <w:r>
              <w:rPr>
                <w:rFonts w:ascii="Arial" w:hAnsi="Arial" w:cs="Arial"/>
                <w:sz w:val="24"/>
                <w:szCs w:val="24"/>
              </w:rPr>
              <w:t>I</w:t>
            </w:r>
            <w:r w:rsidRPr="00F954D0">
              <w:rPr>
                <w:rFonts w:ascii="Arial" w:hAnsi="Arial" w:cs="Arial"/>
                <w:sz w:val="24"/>
                <w:szCs w:val="24"/>
              </w:rPr>
              <w:t xml:space="preserve">nterviewees needed probing </w:t>
            </w:r>
            <w:r>
              <w:rPr>
                <w:rFonts w:ascii="Arial" w:hAnsi="Arial" w:cs="Arial"/>
                <w:sz w:val="24"/>
                <w:szCs w:val="24"/>
              </w:rPr>
              <w:t xml:space="preserve">for the Question 4 regarding expenditures associated with </w:t>
            </w:r>
            <w:r w:rsidRPr="00F954D0">
              <w:rPr>
                <w:rFonts w:ascii="Arial" w:hAnsi="Arial" w:cs="Arial"/>
                <w:sz w:val="24"/>
                <w:szCs w:val="24"/>
              </w:rPr>
              <w:t>contracted services.</w:t>
            </w: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C20BC6">
              <w:rPr>
                <w:rFonts w:ascii="Arial" w:hAnsi="Arial" w:cs="Arial"/>
                <w:sz w:val="24"/>
                <w:szCs w:val="24"/>
              </w:rPr>
              <w:t xml:space="preserve">: </w:t>
            </w:r>
          </w:p>
          <w:p w:rsidR="002F021F" w:rsidRDefault="002F021F" w:rsidP="006415C7">
            <w:pPr>
              <w:pStyle w:val="ListParagraph"/>
              <w:numPr>
                <w:ilvl w:val="0"/>
                <w:numId w:val="35"/>
              </w:numPr>
              <w:spacing w:after="0" w:line="240" w:lineRule="auto"/>
              <w:rPr>
                <w:rFonts w:ascii="Arial" w:hAnsi="Arial" w:cs="Arial"/>
                <w:sz w:val="24"/>
                <w:szCs w:val="24"/>
              </w:rPr>
            </w:pPr>
            <w:r w:rsidRPr="003156AB">
              <w:rPr>
                <w:rFonts w:ascii="Arial" w:hAnsi="Arial" w:cs="Arial"/>
                <w:sz w:val="24"/>
                <w:szCs w:val="24"/>
              </w:rPr>
              <w:t>Combined and clarified Questions 1-2 on organizational structure and shared staffing from other programs</w:t>
            </w:r>
            <w:r>
              <w:rPr>
                <w:rFonts w:ascii="Arial" w:hAnsi="Arial" w:cs="Arial"/>
                <w:sz w:val="24"/>
                <w:szCs w:val="24"/>
              </w:rPr>
              <w:t>.</w:t>
            </w:r>
          </w:p>
          <w:p w:rsidR="002F021F" w:rsidRPr="003156AB" w:rsidRDefault="002F021F" w:rsidP="006415C7">
            <w:pPr>
              <w:pStyle w:val="ListParagraph"/>
              <w:numPr>
                <w:ilvl w:val="0"/>
                <w:numId w:val="35"/>
              </w:numPr>
              <w:spacing w:after="0" w:line="240" w:lineRule="auto"/>
              <w:rPr>
                <w:rFonts w:ascii="Arial" w:hAnsi="Arial" w:cs="Arial"/>
                <w:sz w:val="24"/>
                <w:szCs w:val="24"/>
              </w:rPr>
            </w:pPr>
            <w:r>
              <w:rPr>
                <w:rFonts w:ascii="Arial" w:hAnsi="Arial" w:cs="Arial"/>
                <w:sz w:val="24"/>
                <w:szCs w:val="24"/>
              </w:rPr>
              <w:t>Dropped Question 4 related to contracted services.</w:t>
            </w:r>
          </w:p>
        </w:tc>
      </w:tr>
      <w:tr w:rsidR="002F021F" w:rsidRPr="00C06782" w:rsidTr="006415C7">
        <w:trPr>
          <w:trHeight w:hRule="exact" w:val="432"/>
        </w:trPr>
        <w:tc>
          <w:tcPr>
            <w:tcW w:w="5000" w:type="pct"/>
            <w:shd w:val="clear" w:color="auto" w:fill="000000" w:themeFill="text1"/>
            <w:tcMar>
              <w:top w:w="72" w:type="dxa"/>
              <w:left w:w="72" w:type="dxa"/>
              <w:bottom w:w="72" w:type="dxa"/>
              <w:right w:w="72" w:type="dxa"/>
            </w:tcMar>
            <w:vAlign w:val="center"/>
          </w:tcPr>
          <w:p w:rsidR="002F021F" w:rsidRPr="00805AA2" w:rsidRDefault="002F021F" w:rsidP="006415C7">
            <w:pPr>
              <w:pStyle w:val="ListParagraph"/>
              <w:spacing w:after="0" w:line="240" w:lineRule="auto"/>
              <w:ind w:left="0"/>
              <w:rPr>
                <w:rFonts w:ascii="Arial" w:hAnsi="Arial" w:cs="Arial"/>
                <w:color w:val="FFFFFF" w:themeColor="background1"/>
                <w:sz w:val="24"/>
                <w:szCs w:val="24"/>
              </w:rPr>
            </w:pPr>
            <w:r w:rsidRPr="00F954D0">
              <w:rPr>
                <w:rFonts w:ascii="Arial" w:hAnsi="Arial" w:cs="Arial"/>
                <w:color w:val="FFFFFF" w:themeColor="background1"/>
                <w:sz w:val="24"/>
                <w:szCs w:val="24"/>
              </w:rPr>
              <w:t>Budgeting and Cost Allocation Methods</w:t>
            </w:r>
          </w:p>
        </w:tc>
      </w:tr>
      <w:tr w:rsidR="002F021F" w:rsidRPr="00C06782" w:rsidTr="006415C7">
        <w:trPr>
          <w:trHeight w:val="1466"/>
        </w:trPr>
        <w:tc>
          <w:tcPr>
            <w:tcW w:w="5000" w:type="pct"/>
            <w:tcBorders>
              <w:bottom w:val="single" w:sz="4" w:space="0" w:color="auto"/>
            </w:tcBorders>
            <w:tcMar>
              <w:top w:w="72" w:type="dxa"/>
              <w:left w:w="72" w:type="dxa"/>
              <w:bottom w:w="72" w:type="dxa"/>
              <w:right w:w="72" w:type="dxa"/>
            </w:tcMar>
          </w:tcPr>
          <w:p w:rsidR="002F021F" w:rsidRPr="00C20BC6" w:rsidRDefault="002F021F" w:rsidP="006415C7">
            <w:pPr>
              <w:rPr>
                <w:rFonts w:ascii="Arial" w:hAnsi="Arial" w:cs="Arial"/>
                <w:sz w:val="24"/>
                <w:szCs w:val="24"/>
              </w:rPr>
            </w:pPr>
            <w:r w:rsidRPr="00C06782">
              <w:rPr>
                <w:rFonts w:ascii="Arial" w:hAnsi="Arial" w:cs="Arial"/>
                <w:sz w:val="24"/>
                <w:szCs w:val="24"/>
                <w:u w:val="single"/>
              </w:rPr>
              <w:t>Feedback</w:t>
            </w:r>
            <w:r w:rsidRPr="00C20BC6">
              <w:rPr>
                <w:rFonts w:ascii="Arial" w:hAnsi="Arial" w:cs="Arial"/>
                <w:sz w:val="24"/>
                <w:szCs w:val="24"/>
              </w:rPr>
              <w:t xml:space="preserve">: </w:t>
            </w:r>
          </w:p>
          <w:p w:rsidR="002F021F" w:rsidRDefault="002F021F" w:rsidP="006415C7">
            <w:pPr>
              <w:pStyle w:val="ListParagraph"/>
              <w:numPr>
                <w:ilvl w:val="0"/>
                <w:numId w:val="36"/>
              </w:numPr>
              <w:spacing w:after="0" w:line="240" w:lineRule="auto"/>
              <w:rPr>
                <w:rFonts w:ascii="Arial" w:hAnsi="Arial" w:cs="Arial"/>
                <w:sz w:val="24"/>
                <w:szCs w:val="24"/>
              </w:rPr>
            </w:pPr>
            <w:r w:rsidRPr="000F4221">
              <w:rPr>
                <w:rFonts w:ascii="Arial" w:hAnsi="Arial" w:cs="Arial"/>
                <w:sz w:val="24"/>
                <w:szCs w:val="24"/>
              </w:rPr>
              <w:t>Took interviewee a long amount of time to consider before answering Question 6 on local agencies providing direct services</w:t>
            </w:r>
            <w:r>
              <w:rPr>
                <w:rFonts w:ascii="Arial" w:hAnsi="Arial" w:cs="Arial"/>
                <w:sz w:val="24"/>
                <w:szCs w:val="24"/>
              </w:rPr>
              <w:t>.</w:t>
            </w:r>
          </w:p>
          <w:p w:rsidR="002F021F" w:rsidRPr="000F4221" w:rsidRDefault="002F021F" w:rsidP="006415C7">
            <w:pPr>
              <w:pStyle w:val="ListParagraph"/>
              <w:numPr>
                <w:ilvl w:val="0"/>
                <w:numId w:val="36"/>
              </w:numPr>
              <w:spacing w:after="0" w:line="240" w:lineRule="auto"/>
              <w:rPr>
                <w:rFonts w:ascii="Arial" w:hAnsi="Arial" w:cs="Arial"/>
                <w:sz w:val="24"/>
                <w:szCs w:val="24"/>
              </w:rPr>
            </w:pPr>
            <w:r w:rsidRPr="000F4221">
              <w:rPr>
                <w:rFonts w:ascii="Arial" w:hAnsi="Arial" w:cs="Arial"/>
                <w:sz w:val="24"/>
                <w:szCs w:val="24"/>
              </w:rPr>
              <w:t xml:space="preserve">Question 10 </w:t>
            </w:r>
            <w:r>
              <w:rPr>
                <w:rFonts w:ascii="Arial" w:hAnsi="Arial" w:cs="Arial"/>
                <w:sz w:val="24"/>
                <w:szCs w:val="24"/>
              </w:rPr>
              <w:t xml:space="preserve">related to the </w:t>
            </w:r>
            <w:r w:rsidRPr="000F4221">
              <w:rPr>
                <w:rFonts w:ascii="Arial" w:hAnsi="Arial" w:cs="Arial"/>
                <w:sz w:val="24"/>
                <w:szCs w:val="24"/>
              </w:rPr>
              <w:t>current federal funding formula required clarification.</w:t>
            </w:r>
          </w:p>
          <w:p w:rsidR="002F021F" w:rsidRDefault="002F021F" w:rsidP="006415C7">
            <w:pPr>
              <w:pStyle w:val="ListParagraph"/>
              <w:numPr>
                <w:ilvl w:val="0"/>
                <w:numId w:val="36"/>
              </w:numPr>
              <w:spacing w:after="0" w:line="240" w:lineRule="auto"/>
              <w:rPr>
                <w:rFonts w:ascii="Arial" w:hAnsi="Arial" w:cs="Arial"/>
                <w:sz w:val="24"/>
                <w:szCs w:val="24"/>
              </w:rPr>
            </w:pPr>
            <w:r>
              <w:rPr>
                <w:rFonts w:ascii="Arial" w:hAnsi="Arial" w:cs="Arial"/>
                <w:sz w:val="24"/>
                <w:szCs w:val="24"/>
              </w:rPr>
              <w:t>U</w:t>
            </w:r>
            <w:r w:rsidRPr="00F954D0">
              <w:rPr>
                <w:rFonts w:ascii="Arial" w:hAnsi="Arial" w:cs="Arial"/>
                <w:sz w:val="24"/>
                <w:szCs w:val="24"/>
              </w:rPr>
              <w:t>nsure how</w:t>
            </w:r>
            <w:r>
              <w:rPr>
                <w:rFonts w:ascii="Arial" w:hAnsi="Arial" w:cs="Arial"/>
                <w:sz w:val="24"/>
                <w:szCs w:val="24"/>
              </w:rPr>
              <w:t xml:space="preserve"> to</w:t>
            </w:r>
            <w:r w:rsidRPr="00F954D0">
              <w:rPr>
                <w:rFonts w:ascii="Arial" w:hAnsi="Arial" w:cs="Arial"/>
                <w:sz w:val="24"/>
                <w:szCs w:val="24"/>
              </w:rPr>
              <w:t xml:space="preserve"> </w:t>
            </w:r>
            <w:r>
              <w:rPr>
                <w:rFonts w:ascii="Arial" w:hAnsi="Arial" w:cs="Arial"/>
                <w:sz w:val="24"/>
                <w:szCs w:val="24"/>
              </w:rPr>
              <w:t xml:space="preserve">respond regarding how </w:t>
            </w:r>
            <w:r w:rsidRPr="00F954D0">
              <w:rPr>
                <w:rFonts w:ascii="Arial" w:hAnsi="Arial" w:cs="Arial"/>
                <w:sz w:val="24"/>
                <w:szCs w:val="24"/>
              </w:rPr>
              <w:t xml:space="preserve">county programs </w:t>
            </w:r>
            <w:r>
              <w:rPr>
                <w:rFonts w:ascii="Arial" w:hAnsi="Arial" w:cs="Arial"/>
                <w:sz w:val="24"/>
                <w:szCs w:val="24"/>
              </w:rPr>
              <w:t xml:space="preserve">are </w:t>
            </w:r>
            <w:r w:rsidRPr="00F954D0">
              <w:rPr>
                <w:rFonts w:ascii="Arial" w:hAnsi="Arial" w:cs="Arial"/>
                <w:sz w:val="24"/>
                <w:szCs w:val="24"/>
              </w:rPr>
              <w:t>receiving in-kind contributions in Question 15</w:t>
            </w:r>
            <w:r>
              <w:rPr>
                <w:rFonts w:ascii="Arial" w:hAnsi="Arial" w:cs="Arial"/>
                <w:sz w:val="24"/>
                <w:szCs w:val="24"/>
              </w:rPr>
              <w:t>, which asks how in-kind contributions are negotiated and accounted for.</w:t>
            </w:r>
          </w:p>
          <w:p w:rsidR="002F021F" w:rsidRDefault="002F021F" w:rsidP="006415C7">
            <w:pPr>
              <w:pStyle w:val="ListParagraph"/>
              <w:numPr>
                <w:ilvl w:val="0"/>
                <w:numId w:val="36"/>
              </w:numPr>
              <w:spacing w:after="0" w:line="240" w:lineRule="auto"/>
              <w:rPr>
                <w:rFonts w:ascii="Arial" w:hAnsi="Arial" w:cs="Arial"/>
                <w:sz w:val="24"/>
                <w:szCs w:val="24"/>
              </w:rPr>
            </w:pPr>
            <w:r>
              <w:rPr>
                <w:rFonts w:ascii="Arial" w:hAnsi="Arial" w:cs="Arial"/>
                <w:sz w:val="24"/>
                <w:szCs w:val="24"/>
              </w:rPr>
              <w:t>U</w:t>
            </w:r>
            <w:r w:rsidRPr="00F954D0">
              <w:rPr>
                <w:rFonts w:ascii="Arial" w:hAnsi="Arial" w:cs="Arial"/>
                <w:sz w:val="24"/>
                <w:szCs w:val="24"/>
              </w:rPr>
              <w:t xml:space="preserve">nsure </w:t>
            </w:r>
            <w:r>
              <w:rPr>
                <w:rFonts w:ascii="Arial" w:hAnsi="Arial" w:cs="Arial"/>
                <w:sz w:val="24"/>
                <w:szCs w:val="24"/>
              </w:rPr>
              <w:t xml:space="preserve">how to respond regarding </w:t>
            </w:r>
            <w:r w:rsidRPr="00F954D0">
              <w:rPr>
                <w:rFonts w:ascii="Arial" w:hAnsi="Arial" w:cs="Arial"/>
                <w:sz w:val="24"/>
                <w:szCs w:val="24"/>
              </w:rPr>
              <w:t>overhead percentage in Question 16</w:t>
            </w:r>
            <w:r>
              <w:rPr>
                <w:rFonts w:ascii="Arial" w:hAnsi="Arial" w:cs="Arial"/>
                <w:sz w:val="24"/>
                <w:szCs w:val="24"/>
              </w:rPr>
              <w:t xml:space="preserve"> which asks whether the State takes any overhead percentage off the top of the WIC grant.</w:t>
            </w:r>
          </w:p>
          <w:p w:rsidR="002F021F" w:rsidRDefault="002F021F" w:rsidP="006415C7">
            <w:pPr>
              <w:pStyle w:val="ListParagraph"/>
              <w:numPr>
                <w:ilvl w:val="0"/>
                <w:numId w:val="36"/>
              </w:numPr>
              <w:spacing w:after="0" w:line="240" w:lineRule="auto"/>
              <w:rPr>
                <w:rFonts w:ascii="Arial" w:hAnsi="Arial" w:cs="Arial"/>
                <w:sz w:val="24"/>
                <w:szCs w:val="24"/>
              </w:rPr>
            </w:pPr>
            <w:r>
              <w:rPr>
                <w:rFonts w:ascii="Arial" w:hAnsi="Arial" w:cs="Arial"/>
                <w:sz w:val="24"/>
                <w:szCs w:val="24"/>
              </w:rPr>
              <w:t>N</w:t>
            </w:r>
            <w:r w:rsidRPr="00F954D0">
              <w:rPr>
                <w:rFonts w:ascii="Arial" w:hAnsi="Arial" w:cs="Arial"/>
                <w:sz w:val="24"/>
                <w:szCs w:val="24"/>
              </w:rPr>
              <w:t>eed to research indirect cost rate further before being able to answer Question 17</w:t>
            </w:r>
            <w:r>
              <w:rPr>
                <w:rFonts w:ascii="Arial" w:hAnsi="Arial" w:cs="Arial"/>
                <w:sz w:val="24"/>
                <w:szCs w:val="24"/>
              </w:rPr>
              <w:t xml:space="preserve"> which asks if there is a policy limiting indirect cost charges by the sponsoring </w:t>
            </w:r>
            <w:r>
              <w:rPr>
                <w:rFonts w:ascii="Arial" w:hAnsi="Arial" w:cs="Arial"/>
                <w:sz w:val="24"/>
                <w:szCs w:val="24"/>
              </w:rPr>
              <w:lastRenderedPageBreak/>
              <w:t>organization of local agencies</w:t>
            </w:r>
            <w:r w:rsidRPr="00F954D0">
              <w:rPr>
                <w:rFonts w:ascii="Arial" w:hAnsi="Arial" w:cs="Arial"/>
                <w:sz w:val="24"/>
                <w:szCs w:val="24"/>
              </w:rPr>
              <w:t>.</w:t>
            </w:r>
          </w:p>
          <w:p w:rsidR="002F021F" w:rsidRPr="00C20BC6" w:rsidRDefault="002F021F" w:rsidP="006415C7">
            <w:pPr>
              <w:rPr>
                <w:rFonts w:ascii="Arial" w:hAnsi="Arial" w:cs="Arial"/>
                <w:sz w:val="24"/>
                <w:szCs w:val="24"/>
              </w:rPr>
            </w:pPr>
            <w:r w:rsidRPr="00C06782">
              <w:rPr>
                <w:rFonts w:ascii="Arial" w:hAnsi="Arial" w:cs="Arial"/>
                <w:sz w:val="24"/>
                <w:szCs w:val="24"/>
                <w:u w:val="single"/>
              </w:rPr>
              <w:t>Changes</w:t>
            </w:r>
            <w:r w:rsidRPr="00C20BC6">
              <w:rPr>
                <w:rFonts w:ascii="Arial" w:hAnsi="Arial" w:cs="Arial"/>
                <w:sz w:val="24"/>
                <w:szCs w:val="24"/>
              </w:rPr>
              <w:t xml:space="preserve">: </w:t>
            </w:r>
          </w:p>
          <w:p w:rsidR="002F021F" w:rsidRDefault="002F021F" w:rsidP="006415C7">
            <w:pPr>
              <w:pStyle w:val="ListParagraph"/>
              <w:numPr>
                <w:ilvl w:val="0"/>
                <w:numId w:val="37"/>
              </w:numPr>
              <w:spacing w:after="0" w:line="240" w:lineRule="auto"/>
              <w:rPr>
                <w:rFonts w:ascii="Arial" w:hAnsi="Arial" w:cs="Arial"/>
                <w:sz w:val="24"/>
                <w:szCs w:val="24"/>
              </w:rPr>
            </w:pPr>
            <w:r w:rsidRPr="00F954D0">
              <w:rPr>
                <w:rFonts w:ascii="Arial" w:hAnsi="Arial" w:cs="Arial"/>
                <w:sz w:val="24"/>
                <w:szCs w:val="24"/>
              </w:rPr>
              <w:t>Expanded Question 5 on cost drivers to include functions and examples</w:t>
            </w:r>
            <w:r>
              <w:rPr>
                <w:rFonts w:ascii="Arial" w:hAnsi="Arial" w:cs="Arial"/>
                <w:sz w:val="24"/>
                <w:szCs w:val="24"/>
              </w:rPr>
              <w:t>.</w:t>
            </w:r>
          </w:p>
          <w:p w:rsidR="002F021F" w:rsidRDefault="002F021F" w:rsidP="006415C7">
            <w:pPr>
              <w:pStyle w:val="ListParagraph"/>
              <w:numPr>
                <w:ilvl w:val="0"/>
                <w:numId w:val="37"/>
              </w:numPr>
              <w:spacing w:after="0" w:line="240" w:lineRule="auto"/>
              <w:rPr>
                <w:rFonts w:ascii="Arial" w:hAnsi="Arial" w:cs="Arial"/>
                <w:sz w:val="24"/>
                <w:szCs w:val="24"/>
              </w:rPr>
            </w:pPr>
            <w:r>
              <w:rPr>
                <w:rFonts w:ascii="Arial" w:hAnsi="Arial" w:cs="Arial"/>
                <w:sz w:val="24"/>
                <w:szCs w:val="24"/>
              </w:rPr>
              <w:t>R</w:t>
            </w:r>
            <w:r w:rsidRPr="00F954D0">
              <w:rPr>
                <w:rFonts w:ascii="Arial" w:hAnsi="Arial" w:cs="Arial"/>
                <w:sz w:val="24"/>
                <w:szCs w:val="24"/>
              </w:rPr>
              <w:t xml:space="preserve">estructured Question 6 </w:t>
            </w:r>
            <w:r w:rsidRPr="000F4221">
              <w:rPr>
                <w:rFonts w:ascii="Arial" w:hAnsi="Arial" w:cs="Arial"/>
                <w:sz w:val="24"/>
                <w:szCs w:val="24"/>
              </w:rPr>
              <w:t>on local agencies providing direct services</w:t>
            </w:r>
            <w:r w:rsidRPr="00F954D0">
              <w:rPr>
                <w:rFonts w:ascii="Arial" w:hAnsi="Arial" w:cs="Arial"/>
                <w:sz w:val="24"/>
                <w:szCs w:val="24"/>
              </w:rPr>
              <w:t xml:space="preserve"> </w:t>
            </w:r>
            <w:r>
              <w:rPr>
                <w:rFonts w:ascii="Arial" w:hAnsi="Arial" w:cs="Arial"/>
                <w:sz w:val="24"/>
                <w:szCs w:val="24"/>
              </w:rPr>
              <w:t xml:space="preserve">so that it would </w:t>
            </w:r>
            <w:r w:rsidRPr="00F954D0">
              <w:rPr>
                <w:rFonts w:ascii="Arial" w:hAnsi="Arial" w:cs="Arial"/>
                <w:sz w:val="24"/>
                <w:szCs w:val="24"/>
              </w:rPr>
              <w:t xml:space="preserve">be appropriate to </w:t>
            </w:r>
            <w:r>
              <w:rPr>
                <w:rFonts w:ascii="Arial" w:hAnsi="Arial" w:cs="Arial"/>
                <w:sz w:val="24"/>
                <w:szCs w:val="24"/>
              </w:rPr>
              <w:t xml:space="preserve">the </w:t>
            </w:r>
            <w:r w:rsidRPr="00F954D0">
              <w:rPr>
                <w:rFonts w:ascii="Arial" w:hAnsi="Arial" w:cs="Arial"/>
                <w:sz w:val="24"/>
                <w:szCs w:val="24"/>
              </w:rPr>
              <w:t>type of organization</w:t>
            </w:r>
            <w:r>
              <w:rPr>
                <w:rFonts w:ascii="Arial" w:hAnsi="Arial" w:cs="Arial"/>
                <w:sz w:val="24"/>
                <w:szCs w:val="24"/>
              </w:rPr>
              <w:t>,</w:t>
            </w:r>
            <w:r w:rsidRPr="00F954D0">
              <w:rPr>
                <w:rFonts w:ascii="Arial" w:hAnsi="Arial" w:cs="Arial"/>
                <w:sz w:val="24"/>
                <w:szCs w:val="24"/>
              </w:rPr>
              <w:t xml:space="preserve"> while focusing on decisions of how service sites are selected</w:t>
            </w:r>
            <w:r>
              <w:rPr>
                <w:rFonts w:ascii="Arial" w:hAnsi="Arial" w:cs="Arial"/>
                <w:sz w:val="24"/>
                <w:szCs w:val="24"/>
              </w:rPr>
              <w:t>.</w:t>
            </w:r>
          </w:p>
          <w:p w:rsidR="002F021F" w:rsidRDefault="002F021F" w:rsidP="006415C7">
            <w:pPr>
              <w:pStyle w:val="ListParagraph"/>
              <w:numPr>
                <w:ilvl w:val="0"/>
                <w:numId w:val="37"/>
              </w:numPr>
              <w:spacing w:after="0" w:line="240" w:lineRule="auto"/>
              <w:rPr>
                <w:rFonts w:ascii="Arial" w:hAnsi="Arial" w:cs="Arial"/>
                <w:sz w:val="24"/>
                <w:szCs w:val="24"/>
              </w:rPr>
            </w:pPr>
            <w:r>
              <w:rPr>
                <w:rFonts w:ascii="Arial" w:hAnsi="Arial" w:cs="Arial"/>
                <w:sz w:val="24"/>
                <w:szCs w:val="24"/>
              </w:rPr>
              <w:t>Combined</w:t>
            </w:r>
            <w:r w:rsidRPr="00F954D0">
              <w:rPr>
                <w:rFonts w:ascii="Arial" w:hAnsi="Arial" w:cs="Arial"/>
                <w:sz w:val="24"/>
                <w:szCs w:val="24"/>
              </w:rPr>
              <w:t xml:space="preserve"> Question 7 </w:t>
            </w:r>
            <w:r>
              <w:rPr>
                <w:rFonts w:ascii="Arial" w:hAnsi="Arial" w:cs="Arial"/>
                <w:sz w:val="24"/>
                <w:szCs w:val="24"/>
              </w:rPr>
              <w:t>related to the</w:t>
            </w:r>
            <w:r w:rsidRPr="00F954D0">
              <w:rPr>
                <w:rFonts w:ascii="Arial" w:hAnsi="Arial" w:cs="Arial"/>
                <w:sz w:val="24"/>
                <w:szCs w:val="24"/>
              </w:rPr>
              <w:t xml:space="preserve"> line-item budget </w:t>
            </w:r>
            <w:r>
              <w:rPr>
                <w:rFonts w:ascii="Arial" w:hAnsi="Arial" w:cs="Arial"/>
                <w:sz w:val="24"/>
                <w:szCs w:val="24"/>
              </w:rPr>
              <w:t xml:space="preserve">from local agencies </w:t>
            </w:r>
            <w:r w:rsidRPr="00F954D0">
              <w:rPr>
                <w:rFonts w:ascii="Arial" w:hAnsi="Arial" w:cs="Arial"/>
                <w:sz w:val="24"/>
                <w:szCs w:val="24"/>
              </w:rPr>
              <w:t>with Question 6</w:t>
            </w:r>
            <w:r w:rsidRPr="000F4221">
              <w:rPr>
                <w:rFonts w:ascii="Arial" w:hAnsi="Arial" w:cs="Arial"/>
                <w:sz w:val="24"/>
                <w:szCs w:val="24"/>
              </w:rPr>
              <w:t xml:space="preserve"> on local agencies providing direct services</w:t>
            </w:r>
            <w:r>
              <w:rPr>
                <w:rFonts w:ascii="Arial" w:hAnsi="Arial" w:cs="Arial"/>
                <w:sz w:val="24"/>
                <w:szCs w:val="24"/>
              </w:rPr>
              <w:t>.</w:t>
            </w:r>
          </w:p>
          <w:p w:rsidR="002F021F" w:rsidRDefault="002F021F" w:rsidP="006415C7">
            <w:pPr>
              <w:pStyle w:val="ListParagraph"/>
              <w:numPr>
                <w:ilvl w:val="0"/>
                <w:numId w:val="37"/>
              </w:numPr>
              <w:spacing w:after="0" w:line="240" w:lineRule="auto"/>
              <w:rPr>
                <w:rFonts w:ascii="Arial" w:hAnsi="Arial" w:cs="Arial"/>
                <w:sz w:val="24"/>
                <w:szCs w:val="24"/>
              </w:rPr>
            </w:pPr>
            <w:r>
              <w:rPr>
                <w:rFonts w:ascii="Arial" w:hAnsi="Arial" w:cs="Arial"/>
                <w:sz w:val="24"/>
                <w:szCs w:val="24"/>
              </w:rPr>
              <w:t>R</w:t>
            </w:r>
            <w:r w:rsidRPr="00F954D0">
              <w:rPr>
                <w:rFonts w:ascii="Arial" w:hAnsi="Arial" w:cs="Arial"/>
                <w:sz w:val="24"/>
                <w:szCs w:val="24"/>
              </w:rPr>
              <w:t>egrouped Question 9 on budgeting separately for local services with other questions on structure/type of agency; deleted Question 10</w:t>
            </w:r>
            <w:r>
              <w:rPr>
                <w:rFonts w:ascii="Arial" w:hAnsi="Arial" w:cs="Arial"/>
                <w:sz w:val="24"/>
                <w:szCs w:val="24"/>
              </w:rPr>
              <w:t xml:space="preserve"> related to the </w:t>
            </w:r>
            <w:r w:rsidRPr="000F4221">
              <w:rPr>
                <w:rFonts w:ascii="Arial" w:hAnsi="Arial" w:cs="Arial"/>
                <w:sz w:val="24"/>
                <w:szCs w:val="24"/>
              </w:rPr>
              <w:t>current federal funding formula</w:t>
            </w:r>
            <w:r>
              <w:rPr>
                <w:rFonts w:ascii="Arial" w:hAnsi="Arial" w:cs="Arial"/>
                <w:sz w:val="24"/>
                <w:szCs w:val="24"/>
              </w:rPr>
              <w:t>.</w:t>
            </w:r>
          </w:p>
          <w:p w:rsidR="002F021F" w:rsidRDefault="002F021F" w:rsidP="006415C7">
            <w:pPr>
              <w:pStyle w:val="ListParagraph"/>
              <w:numPr>
                <w:ilvl w:val="0"/>
                <w:numId w:val="37"/>
              </w:numPr>
              <w:spacing w:after="0" w:line="240" w:lineRule="auto"/>
              <w:rPr>
                <w:rFonts w:ascii="Arial" w:hAnsi="Arial" w:cs="Arial"/>
                <w:sz w:val="24"/>
                <w:szCs w:val="24"/>
              </w:rPr>
            </w:pPr>
            <w:r>
              <w:rPr>
                <w:rFonts w:ascii="Arial" w:hAnsi="Arial" w:cs="Arial"/>
                <w:sz w:val="24"/>
                <w:szCs w:val="24"/>
              </w:rPr>
              <w:t>R</w:t>
            </w:r>
            <w:r w:rsidRPr="00F954D0">
              <w:rPr>
                <w:rFonts w:ascii="Arial" w:hAnsi="Arial" w:cs="Arial"/>
                <w:sz w:val="24"/>
                <w:szCs w:val="24"/>
              </w:rPr>
              <w:t>eworded Question 12 on access to special infant formula</w:t>
            </w:r>
            <w:r>
              <w:rPr>
                <w:rFonts w:ascii="Arial" w:hAnsi="Arial" w:cs="Arial"/>
                <w:sz w:val="24"/>
                <w:szCs w:val="24"/>
              </w:rPr>
              <w:t>.</w:t>
            </w:r>
          </w:p>
          <w:p w:rsidR="002F021F" w:rsidRDefault="002F021F" w:rsidP="006415C7">
            <w:pPr>
              <w:pStyle w:val="ListParagraph"/>
              <w:numPr>
                <w:ilvl w:val="0"/>
                <w:numId w:val="37"/>
              </w:numPr>
              <w:spacing w:after="0" w:line="240" w:lineRule="auto"/>
              <w:rPr>
                <w:rFonts w:ascii="Arial" w:hAnsi="Arial" w:cs="Arial"/>
                <w:sz w:val="24"/>
                <w:szCs w:val="24"/>
              </w:rPr>
            </w:pPr>
            <w:r>
              <w:rPr>
                <w:rFonts w:ascii="Arial" w:hAnsi="Arial" w:cs="Arial"/>
                <w:sz w:val="24"/>
                <w:szCs w:val="24"/>
              </w:rPr>
              <w:t>A</w:t>
            </w:r>
            <w:r w:rsidRPr="00F954D0">
              <w:rPr>
                <w:rFonts w:ascii="Arial" w:hAnsi="Arial" w:cs="Arial"/>
                <w:sz w:val="24"/>
                <w:szCs w:val="24"/>
              </w:rPr>
              <w:t>dded examples of in-kind contributions to Question 15</w:t>
            </w:r>
            <w:r>
              <w:rPr>
                <w:rFonts w:ascii="Arial" w:hAnsi="Arial" w:cs="Arial"/>
                <w:sz w:val="24"/>
                <w:szCs w:val="24"/>
              </w:rPr>
              <w:t>.</w:t>
            </w:r>
          </w:p>
          <w:p w:rsidR="002F021F" w:rsidRDefault="002F021F" w:rsidP="006415C7">
            <w:pPr>
              <w:pStyle w:val="ListParagraph"/>
              <w:numPr>
                <w:ilvl w:val="0"/>
                <w:numId w:val="37"/>
              </w:numPr>
              <w:spacing w:after="0" w:line="240" w:lineRule="auto"/>
              <w:rPr>
                <w:rFonts w:ascii="Arial" w:hAnsi="Arial" w:cs="Arial"/>
                <w:sz w:val="24"/>
                <w:szCs w:val="24"/>
              </w:rPr>
            </w:pPr>
            <w:r>
              <w:rPr>
                <w:rFonts w:ascii="Arial" w:hAnsi="Arial" w:cs="Arial"/>
                <w:sz w:val="24"/>
                <w:szCs w:val="24"/>
              </w:rPr>
              <w:t>C</w:t>
            </w:r>
            <w:r w:rsidRPr="00F954D0">
              <w:rPr>
                <w:rFonts w:ascii="Arial" w:hAnsi="Arial" w:cs="Arial"/>
                <w:sz w:val="24"/>
                <w:szCs w:val="24"/>
              </w:rPr>
              <w:t xml:space="preserve">onsolidated Question 16 since overhead percentage </w:t>
            </w:r>
            <w:r>
              <w:rPr>
                <w:rFonts w:ascii="Arial" w:hAnsi="Arial" w:cs="Arial"/>
                <w:sz w:val="24"/>
                <w:szCs w:val="24"/>
              </w:rPr>
              <w:t xml:space="preserve">was </w:t>
            </w:r>
            <w:r w:rsidRPr="00F954D0">
              <w:rPr>
                <w:rFonts w:ascii="Arial" w:hAnsi="Arial" w:cs="Arial"/>
                <w:sz w:val="24"/>
                <w:szCs w:val="24"/>
              </w:rPr>
              <w:t xml:space="preserve">asked in </w:t>
            </w:r>
            <w:r>
              <w:rPr>
                <w:rFonts w:ascii="Arial" w:hAnsi="Arial" w:cs="Arial"/>
                <w:sz w:val="24"/>
                <w:szCs w:val="24"/>
              </w:rPr>
              <w:t xml:space="preserve">the </w:t>
            </w:r>
            <w:r w:rsidRPr="00F954D0">
              <w:rPr>
                <w:rFonts w:ascii="Arial" w:hAnsi="Arial" w:cs="Arial"/>
                <w:sz w:val="24"/>
                <w:szCs w:val="24"/>
              </w:rPr>
              <w:t>web survey</w:t>
            </w:r>
            <w:r>
              <w:rPr>
                <w:rFonts w:ascii="Arial" w:hAnsi="Arial" w:cs="Arial"/>
                <w:sz w:val="24"/>
                <w:szCs w:val="24"/>
              </w:rPr>
              <w:t>.</w:t>
            </w:r>
          </w:p>
          <w:p w:rsidR="002F021F" w:rsidRDefault="002F021F" w:rsidP="006415C7">
            <w:pPr>
              <w:pStyle w:val="ListParagraph"/>
              <w:numPr>
                <w:ilvl w:val="0"/>
                <w:numId w:val="37"/>
              </w:numPr>
              <w:spacing w:after="0" w:line="240" w:lineRule="auto"/>
              <w:rPr>
                <w:rFonts w:ascii="Arial" w:hAnsi="Arial" w:cs="Arial"/>
                <w:sz w:val="24"/>
                <w:szCs w:val="24"/>
              </w:rPr>
            </w:pPr>
            <w:r>
              <w:rPr>
                <w:rFonts w:ascii="Arial" w:hAnsi="Arial" w:cs="Arial"/>
                <w:sz w:val="24"/>
                <w:szCs w:val="24"/>
              </w:rPr>
              <w:t>R</w:t>
            </w:r>
            <w:r w:rsidRPr="00F954D0">
              <w:rPr>
                <w:rFonts w:ascii="Arial" w:hAnsi="Arial" w:cs="Arial"/>
                <w:sz w:val="24"/>
                <w:szCs w:val="24"/>
              </w:rPr>
              <w:t>eworded and deleted parts of Question 17</w:t>
            </w:r>
            <w:r>
              <w:rPr>
                <w:rFonts w:ascii="Arial" w:hAnsi="Arial" w:cs="Arial"/>
                <w:sz w:val="24"/>
                <w:szCs w:val="24"/>
              </w:rPr>
              <w:t xml:space="preserve"> on policies limiting indirect cost charges</w:t>
            </w:r>
            <w:r w:rsidRPr="00F954D0">
              <w:rPr>
                <w:rFonts w:ascii="Arial" w:hAnsi="Arial" w:cs="Arial"/>
                <w:sz w:val="24"/>
                <w:szCs w:val="24"/>
              </w:rPr>
              <w:t xml:space="preserve">. </w:t>
            </w:r>
          </w:p>
        </w:tc>
      </w:tr>
      <w:tr w:rsidR="002F021F" w:rsidRPr="00C06782" w:rsidTr="006415C7">
        <w:trPr>
          <w:trHeight w:hRule="exact" w:val="432"/>
        </w:trPr>
        <w:tc>
          <w:tcPr>
            <w:tcW w:w="5000" w:type="pct"/>
            <w:shd w:val="pct15" w:color="auto" w:fill="000000" w:themeFill="text1"/>
            <w:tcMar>
              <w:top w:w="72" w:type="dxa"/>
              <w:left w:w="72" w:type="dxa"/>
              <w:bottom w:w="72" w:type="dxa"/>
              <w:right w:w="72" w:type="dxa"/>
            </w:tcMar>
            <w:vAlign w:val="center"/>
          </w:tcPr>
          <w:p w:rsidR="002F021F" w:rsidRPr="000A1753" w:rsidRDefault="002F021F" w:rsidP="006415C7">
            <w:pPr>
              <w:rPr>
                <w:rFonts w:ascii="Arial" w:hAnsi="Arial" w:cs="Arial"/>
                <w:color w:val="FFFFFF" w:themeColor="background1"/>
                <w:sz w:val="24"/>
                <w:szCs w:val="24"/>
              </w:rPr>
            </w:pPr>
            <w:r>
              <w:lastRenderedPageBreak/>
              <w:br w:type="page"/>
            </w:r>
            <w:r w:rsidRPr="00F954D0">
              <w:rPr>
                <w:rFonts w:ascii="Arial" w:hAnsi="Arial" w:cs="Arial"/>
                <w:color w:val="FFFFFF" w:themeColor="background1"/>
                <w:sz w:val="24"/>
                <w:szCs w:val="24"/>
              </w:rPr>
              <w:t>Factors Influencing Cost of WIC Program</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tcPr>
          <w:p w:rsidR="002F021F" w:rsidRDefault="002F021F" w:rsidP="006415C7">
            <w:pPr>
              <w:rPr>
                <w:rFonts w:ascii="Arial" w:hAnsi="Arial" w:cs="Arial"/>
                <w:sz w:val="24"/>
                <w:szCs w:val="24"/>
              </w:rPr>
            </w:pPr>
            <w:r w:rsidRPr="00C06782">
              <w:rPr>
                <w:rFonts w:ascii="Arial" w:hAnsi="Arial" w:cs="Arial"/>
                <w:sz w:val="24"/>
                <w:szCs w:val="24"/>
                <w:u w:val="single"/>
              </w:rPr>
              <w:t>Feedback</w:t>
            </w:r>
            <w:r w:rsidRPr="00322688">
              <w:rPr>
                <w:rFonts w:ascii="Arial" w:hAnsi="Arial" w:cs="Arial"/>
                <w:sz w:val="24"/>
                <w:szCs w:val="24"/>
              </w:rPr>
              <w:t>:</w:t>
            </w:r>
            <w:r w:rsidRPr="00C06782">
              <w:rPr>
                <w:rFonts w:ascii="Arial" w:hAnsi="Arial" w:cs="Arial"/>
                <w:sz w:val="24"/>
                <w:szCs w:val="24"/>
              </w:rPr>
              <w:t xml:space="preserve"> </w:t>
            </w:r>
          </w:p>
          <w:p w:rsidR="002F021F" w:rsidRDefault="002F021F" w:rsidP="006415C7">
            <w:pPr>
              <w:pStyle w:val="ListParagraph"/>
              <w:numPr>
                <w:ilvl w:val="0"/>
                <w:numId w:val="38"/>
              </w:numPr>
              <w:spacing w:after="0" w:line="240" w:lineRule="auto"/>
              <w:rPr>
                <w:rFonts w:ascii="Arial" w:hAnsi="Arial" w:cs="Arial"/>
                <w:sz w:val="24"/>
                <w:szCs w:val="24"/>
              </w:rPr>
            </w:pPr>
            <w:r w:rsidRPr="00F954D0">
              <w:rPr>
                <w:rFonts w:ascii="Arial" w:hAnsi="Arial" w:cs="Arial"/>
                <w:sz w:val="24"/>
                <w:szCs w:val="24"/>
              </w:rPr>
              <w:t>Question numbering from Section 2 to Section 3 is off</w:t>
            </w:r>
            <w:r>
              <w:rPr>
                <w:rFonts w:ascii="Arial" w:hAnsi="Arial" w:cs="Arial"/>
                <w:sz w:val="24"/>
                <w:szCs w:val="24"/>
              </w:rPr>
              <w:t>.</w:t>
            </w:r>
          </w:p>
          <w:p w:rsidR="002F021F" w:rsidRDefault="002F021F" w:rsidP="006415C7">
            <w:pPr>
              <w:pStyle w:val="ListParagraph"/>
              <w:numPr>
                <w:ilvl w:val="0"/>
                <w:numId w:val="38"/>
              </w:numPr>
              <w:spacing w:after="0" w:line="240" w:lineRule="auto"/>
              <w:rPr>
                <w:rFonts w:ascii="Arial" w:hAnsi="Arial" w:cs="Arial"/>
                <w:sz w:val="24"/>
                <w:szCs w:val="24"/>
              </w:rPr>
            </w:pPr>
            <w:r>
              <w:rPr>
                <w:rFonts w:ascii="Arial" w:hAnsi="Arial" w:cs="Arial"/>
                <w:sz w:val="24"/>
                <w:szCs w:val="24"/>
              </w:rPr>
              <w:t>U</w:t>
            </w:r>
            <w:r w:rsidRPr="00F954D0">
              <w:rPr>
                <w:rFonts w:ascii="Arial" w:hAnsi="Arial" w:cs="Arial"/>
                <w:sz w:val="24"/>
                <w:szCs w:val="24"/>
              </w:rPr>
              <w:t>nsure if breastfeeding peer counseling was included in Question 22 on changes to funding of core functions</w:t>
            </w:r>
            <w:r>
              <w:rPr>
                <w:rFonts w:ascii="Arial" w:hAnsi="Arial" w:cs="Arial"/>
                <w:sz w:val="24"/>
                <w:szCs w:val="24"/>
              </w:rPr>
              <w:t xml:space="preserve"> of State program operations</w:t>
            </w:r>
            <w:r w:rsidRPr="00F954D0">
              <w:rPr>
                <w:rFonts w:ascii="Arial" w:hAnsi="Arial" w:cs="Arial"/>
                <w:sz w:val="24"/>
                <w:szCs w:val="24"/>
              </w:rPr>
              <w:t>; suggest breaking out Question 22 into two separate questions about increases/decreases to funding</w:t>
            </w:r>
            <w:r>
              <w:rPr>
                <w:rFonts w:ascii="Arial" w:hAnsi="Arial" w:cs="Arial"/>
                <w:sz w:val="24"/>
                <w:szCs w:val="24"/>
              </w:rPr>
              <w:t>.</w:t>
            </w:r>
          </w:p>
          <w:p w:rsidR="002F021F" w:rsidRDefault="002F021F" w:rsidP="006415C7">
            <w:pPr>
              <w:pStyle w:val="ListParagraph"/>
              <w:numPr>
                <w:ilvl w:val="0"/>
                <w:numId w:val="38"/>
              </w:numPr>
              <w:spacing w:after="0" w:line="240" w:lineRule="auto"/>
              <w:rPr>
                <w:rFonts w:ascii="Arial" w:hAnsi="Arial" w:cs="Arial"/>
                <w:sz w:val="24"/>
                <w:szCs w:val="24"/>
              </w:rPr>
            </w:pPr>
            <w:r>
              <w:rPr>
                <w:rFonts w:ascii="Arial" w:hAnsi="Arial" w:cs="Arial"/>
                <w:sz w:val="24"/>
                <w:szCs w:val="24"/>
              </w:rPr>
              <w:t>S</w:t>
            </w:r>
            <w:r w:rsidRPr="00F954D0">
              <w:rPr>
                <w:rFonts w:ascii="Arial" w:hAnsi="Arial" w:cs="Arial"/>
                <w:sz w:val="24"/>
                <w:szCs w:val="24"/>
              </w:rPr>
              <w:t xml:space="preserve">ubparts of Question 24 on spending NSA funds </w:t>
            </w:r>
            <w:r>
              <w:rPr>
                <w:rFonts w:ascii="Arial" w:hAnsi="Arial" w:cs="Arial"/>
                <w:sz w:val="24"/>
                <w:szCs w:val="24"/>
              </w:rPr>
              <w:t xml:space="preserve">were </w:t>
            </w:r>
            <w:r w:rsidRPr="00F954D0">
              <w:rPr>
                <w:rFonts w:ascii="Arial" w:hAnsi="Arial" w:cs="Arial"/>
                <w:sz w:val="24"/>
                <w:szCs w:val="24"/>
              </w:rPr>
              <w:t>not indented</w:t>
            </w:r>
            <w:r>
              <w:rPr>
                <w:rFonts w:ascii="Arial" w:hAnsi="Arial" w:cs="Arial"/>
                <w:sz w:val="24"/>
                <w:szCs w:val="24"/>
              </w:rPr>
              <w:t>.</w:t>
            </w:r>
          </w:p>
          <w:p w:rsidR="002F021F" w:rsidRDefault="002F021F" w:rsidP="006415C7">
            <w:pPr>
              <w:pStyle w:val="ListParagraph"/>
              <w:numPr>
                <w:ilvl w:val="0"/>
                <w:numId w:val="38"/>
              </w:numPr>
              <w:spacing w:after="0" w:line="240" w:lineRule="auto"/>
              <w:rPr>
                <w:rFonts w:ascii="Arial" w:hAnsi="Arial" w:cs="Arial"/>
                <w:sz w:val="24"/>
                <w:szCs w:val="24"/>
              </w:rPr>
            </w:pPr>
            <w:r>
              <w:rPr>
                <w:rFonts w:ascii="Arial" w:hAnsi="Arial" w:cs="Arial"/>
                <w:sz w:val="24"/>
                <w:szCs w:val="24"/>
              </w:rPr>
              <w:t>There was a l</w:t>
            </w:r>
            <w:r w:rsidRPr="00F954D0">
              <w:rPr>
                <w:rFonts w:ascii="Arial" w:hAnsi="Arial" w:cs="Arial"/>
                <w:sz w:val="24"/>
                <w:szCs w:val="24"/>
              </w:rPr>
              <w:t xml:space="preserve">ong pause before answering Question 26 on the 798-A report and </w:t>
            </w:r>
            <w:r>
              <w:rPr>
                <w:rFonts w:ascii="Arial" w:hAnsi="Arial" w:cs="Arial"/>
                <w:sz w:val="24"/>
                <w:szCs w:val="24"/>
              </w:rPr>
              <w:t xml:space="preserve">it was </w:t>
            </w:r>
            <w:r w:rsidRPr="00F954D0">
              <w:rPr>
                <w:rFonts w:ascii="Arial" w:hAnsi="Arial" w:cs="Arial"/>
                <w:sz w:val="24"/>
                <w:szCs w:val="24"/>
              </w:rPr>
              <w:t>suggest</w:t>
            </w:r>
            <w:r>
              <w:rPr>
                <w:rFonts w:ascii="Arial" w:hAnsi="Arial" w:cs="Arial"/>
                <w:sz w:val="24"/>
                <w:szCs w:val="24"/>
              </w:rPr>
              <w:t>ed</w:t>
            </w:r>
            <w:r w:rsidRPr="00F954D0">
              <w:rPr>
                <w:rFonts w:ascii="Arial" w:hAnsi="Arial" w:cs="Arial"/>
                <w:sz w:val="24"/>
                <w:szCs w:val="24"/>
              </w:rPr>
              <w:t xml:space="preserve"> </w:t>
            </w:r>
            <w:r>
              <w:rPr>
                <w:rFonts w:ascii="Arial" w:hAnsi="Arial" w:cs="Arial"/>
                <w:sz w:val="24"/>
                <w:szCs w:val="24"/>
              </w:rPr>
              <w:t>that</w:t>
            </w:r>
            <w:r w:rsidRPr="00F954D0">
              <w:rPr>
                <w:rFonts w:ascii="Arial" w:hAnsi="Arial" w:cs="Arial"/>
                <w:sz w:val="24"/>
                <w:szCs w:val="24"/>
              </w:rPr>
              <w:t xml:space="preserve"> breastfeeding </w:t>
            </w:r>
            <w:r>
              <w:rPr>
                <w:rFonts w:ascii="Arial" w:hAnsi="Arial" w:cs="Arial"/>
                <w:sz w:val="24"/>
                <w:szCs w:val="24"/>
              </w:rPr>
              <w:t xml:space="preserve">be separated out </w:t>
            </w:r>
            <w:r w:rsidRPr="00F954D0">
              <w:rPr>
                <w:rFonts w:ascii="Arial" w:hAnsi="Arial" w:cs="Arial"/>
                <w:sz w:val="24"/>
                <w:szCs w:val="24"/>
              </w:rPr>
              <w:t>into another question.</w:t>
            </w:r>
          </w:p>
          <w:p w:rsidR="002F021F" w:rsidRPr="00322688" w:rsidRDefault="002F021F" w:rsidP="006415C7">
            <w:pPr>
              <w:rPr>
                <w:rFonts w:ascii="Arial" w:hAnsi="Arial" w:cs="Arial"/>
                <w:sz w:val="24"/>
                <w:szCs w:val="24"/>
              </w:rPr>
            </w:pPr>
            <w:r w:rsidRPr="00C06782">
              <w:rPr>
                <w:rFonts w:ascii="Arial" w:hAnsi="Arial" w:cs="Arial"/>
                <w:sz w:val="24"/>
                <w:szCs w:val="24"/>
                <w:u w:val="single"/>
              </w:rPr>
              <w:t>Changes</w:t>
            </w:r>
            <w:r w:rsidRPr="00322688">
              <w:rPr>
                <w:rFonts w:ascii="Arial" w:hAnsi="Arial" w:cs="Arial"/>
                <w:sz w:val="24"/>
                <w:szCs w:val="24"/>
              </w:rPr>
              <w:t xml:space="preserve">: </w:t>
            </w:r>
          </w:p>
          <w:p w:rsidR="002F021F" w:rsidRDefault="002F021F" w:rsidP="006415C7">
            <w:pPr>
              <w:pStyle w:val="ListParagraph"/>
              <w:numPr>
                <w:ilvl w:val="0"/>
                <w:numId w:val="39"/>
              </w:numPr>
              <w:spacing w:after="0" w:line="240" w:lineRule="auto"/>
              <w:rPr>
                <w:rFonts w:ascii="Arial" w:hAnsi="Arial" w:cs="Arial"/>
                <w:sz w:val="24"/>
                <w:szCs w:val="24"/>
              </w:rPr>
            </w:pPr>
            <w:r w:rsidRPr="00F954D0">
              <w:rPr>
                <w:rFonts w:ascii="Arial" w:hAnsi="Arial" w:cs="Arial"/>
                <w:sz w:val="24"/>
                <w:szCs w:val="24"/>
              </w:rPr>
              <w:t xml:space="preserve">Reworded Question 22 </w:t>
            </w:r>
            <w:r>
              <w:rPr>
                <w:rFonts w:ascii="Arial" w:hAnsi="Arial" w:cs="Arial"/>
                <w:sz w:val="24"/>
                <w:szCs w:val="24"/>
              </w:rPr>
              <w:t xml:space="preserve">on the core functions </w:t>
            </w:r>
            <w:r w:rsidRPr="00F954D0">
              <w:rPr>
                <w:rFonts w:ascii="Arial" w:hAnsi="Arial" w:cs="Arial"/>
                <w:sz w:val="24"/>
                <w:szCs w:val="24"/>
              </w:rPr>
              <w:t>to flow better</w:t>
            </w:r>
            <w:r>
              <w:rPr>
                <w:rFonts w:ascii="Arial" w:hAnsi="Arial" w:cs="Arial"/>
                <w:sz w:val="24"/>
                <w:szCs w:val="24"/>
              </w:rPr>
              <w:t>.</w:t>
            </w:r>
          </w:p>
          <w:p w:rsidR="002F021F" w:rsidRDefault="002F021F" w:rsidP="006415C7">
            <w:pPr>
              <w:pStyle w:val="ListParagraph"/>
              <w:numPr>
                <w:ilvl w:val="0"/>
                <w:numId w:val="39"/>
              </w:numPr>
              <w:spacing w:after="0" w:line="240" w:lineRule="auto"/>
              <w:rPr>
                <w:rFonts w:ascii="Arial" w:hAnsi="Arial" w:cs="Arial"/>
                <w:sz w:val="24"/>
                <w:szCs w:val="24"/>
              </w:rPr>
            </w:pPr>
            <w:r>
              <w:rPr>
                <w:rFonts w:ascii="Arial" w:hAnsi="Arial" w:cs="Arial"/>
                <w:sz w:val="24"/>
                <w:szCs w:val="24"/>
              </w:rPr>
              <w:t>R</w:t>
            </w:r>
            <w:r w:rsidRPr="00F954D0">
              <w:rPr>
                <w:rFonts w:ascii="Arial" w:hAnsi="Arial" w:cs="Arial"/>
                <w:sz w:val="24"/>
                <w:szCs w:val="24"/>
              </w:rPr>
              <w:t>eworded Question 23 on moving funds between local agencies to discuss state budgets before local budgets</w:t>
            </w:r>
            <w:r>
              <w:rPr>
                <w:rFonts w:ascii="Arial" w:hAnsi="Arial" w:cs="Arial"/>
                <w:sz w:val="24"/>
                <w:szCs w:val="24"/>
              </w:rPr>
              <w:t>.</w:t>
            </w:r>
          </w:p>
          <w:p w:rsidR="002F021F" w:rsidRDefault="002F021F" w:rsidP="006415C7">
            <w:pPr>
              <w:pStyle w:val="ListParagraph"/>
              <w:numPr>
                <w:ilvl w:val="0"/>
                <w:numId w:val="39"/>
              </w:numPr>
              <w:spacing w:after="0" w:line="240" w:lineRule="auto"/>
              <w:rPr>
                <w:rFonts w:ascii="Arial" w:hAnsi="Arial" w:cs="Arial"/>
                <w:sz w:val="24"/>
                <w:szCs w:val="24"/>
              </w:rPr>
            </w:pPr>
            <w:r>
              <w:rPr>
                <w:rFonts w:ascii="Arial" w:hAnsi="Arial" w:cs="Arial"/>
                <w:sz w:val="24"/>
                <w:szCs w:val="24"/>
              </w:rPr>
              <w:t>I</w:t>
            </w:r>
            <w:r w:rsidRPr="00F954D0">
              <w:rPr>
                <w:rFonts w:ascii="Arial" w:hAnsi="Arial" w:cs="Arial"/>
                <w:sz w:val="24"/>
                <w:szCs w:val="24"/>
              </w:rPr>
              <w:t>ndented subparts of Question 24</w:t>
            </w:r>
            <w:r>
              <w:rPr>
                <w:rFonts w:ascii="Arial" w:hAnsi="Arial" w:cs="Arial"/>
                <w:sz w:val="24"/>
                <w:szCs w:val="24"/>
              </w:rPr>
              <w:t>.</w:t>
            </w:r>
          </w:p>
          <w:p w:rsidR="002F021F" w:rsidRDefault="002F021F" w:rsidP="006415C7">
            <w:pPr>
              <w:pStyle w:val="ListParagraph"/>
              <w:numPr>
                <w:ilvl w:val="0"/>
                <w:numId w:val="39"/>
              </w:numPr>
              <w:spacing w:after="0" w:line="240" w:lineRule="auto"/>
              <w:rPr>
                <w:rFonts w:ascii="Arial" w:hAnsi="Arial" w:cs="Arial"/>
                <w:sz w:val="24"/>
                <w:szCs w:val="24"/>
              </w:rPr>
            </w:pPr>
            <w:r>
              <w:rPr>
                <w:rFonts w:ascii="Arial" w:hAnsi="Arial" w:cs="Arial"/>
                <w:sz w:val="24"/>
                <w:szCs w:val="24"/>
              </w:rPr>
              <w:t>D</w:t>
            </w:r>
            <w:r w:rsidRPr="00F954D0">
              <w:rPr>
                <w:rFonts w:ascii="Arial" w:hAnsi="Arial" w:cs="Arial"/>
                <w:sz w:val="24"/>
                <w:szCs w:val="24"/>
              </w:rPr>
              <w:t xml:space="preserve">eleted Question 26 subpart if asked on </w:t>
            </w:r>
            <w:r>
              <w:rPr>
                <w:rFonts w:ascii="Arial" w:hAnsi="Arial" w:cs="Arial"/>
                <w:sz w:val="24"/>
                <w:szCs w:val="24"/>
              </w:rPr>
              <w:t>the w</w:t>
            </w:r>
            <w:r w:rsidRPr="00F954D0">
              <w:rPr>
                <w:rFonts w:ascii="Arial" w:hAnsi="Arial" w:cs="Arial"/>
                <w:sz w:val="24"/>
                <w:szCs w:val="24"/>
              </w:rPr>
              <w:t xml:space="preserve">eb survey; deleted subpart of Question 27 that asked about prioritizing funds when grant levels increase. </w:t>
            </w:r>
          </w:p>
        </w:tc>
      </w:tr>
      <w:tr w:rsidR="002F021F" w:rsidRPr="00C06782" w:rsidTr="006415C7">
        <w:trPr>
          <w:trHeight w:hRule="exact" w:val="432"/>
        </w:trPr>
        <w:tc>
          <w:tcPr>
            <w:tcW w:w="5000" w:type="pct"/>
            <w:shd w:val="pct15" w:color="auto" w:fill="000000" w:themeFill="text1"/>
            <w:tcMar>
              <w:top w:w="72" w:type="dxa"/>
              <w:left w:w="72" w:type="dxa"/>
              <w:bottom w:w="72" w:type="dxa"/>
              <w:right w:w="72" w:type="dxa"/>
            </w:tcMar>
            <w:vAlign w:val="center"/>
          </w:tcPr>
          <w:p w:rsidR="002F021F" w:rsidRPr="000A1753" w:rsidRDefault="002F021F" w:rsidP="006415C7">
            <w:pPr>
              <w:rPr>
                <w:rFonts w:ascii="Arial" w:hAnsi="Arial" w:cs="Arial"/>
                <w:color w:val="FFFFFF" w:themeColor="background1"/>
                <w:sz w:val="24"/>
                <w:szCs w:val="24"/>
              </w:rPr>
            </w:pPr>
            <w:r w:rsidRPr="00F954D0">
              <w:rPr>
                <w:rFonts w:ascii="Arial" w:hAnsi="Arial" w:cs="Arial"/>
                <w:color w:val="FFFFFF" w:themeColor="background1"/>
                <w:sz w:val="24"/>
                <w:szCs w:val="24"/>
              </w:rPr>
              <w:t>Sources of Funding and Factors Impacting Funding Levels</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tcPr>
          <w:p w:rsidR="002F021F" w:rsidRPr="00322688" w:rsidRDefault="002F021F" w:rsidP="006415C7">
            <w:pPr>
              <w:rPr>
                <w:rFonts w:ascii="Arial" w:hAnsi="Arial" w:cs="Arial"/>
                <w:sz w:val="24"/>
                <w:szCs w:val="24"/>
              </w:rPr>
            </w:pPr>
            <w:r w:rsidRPr="00C06782">
              <w:rPr>
                <w:rFonts w:ascii="Arial" w:hAnsi="Arial" w:cs="Arial"/>
                <w:sz w:val="24"/>
                <w:szCs w:val="24"/>
                <w:u w:val="single"/>
              </w:rPr>
              <w:t>Feedback</w:t>
            </w:r>
            <w:r w:rsidRPr="00322688">
              <w:rPr>
                <w:rFonts w:ascii="Arial" w:hAnsi="Arial" w:cs="Arial"/>
                <w:sz w:val="24"/>
                <w:szCs w:val="24"/>
              </w:rPr>
              <w:t xml:space="preserve">: </w:t>
            </w:r>
          </w:p>
          <w:p w:rsidR="002F021F" w:rsidRDefault="002F021F" w:rsidP="006415C7">
            <w:pPr>
              <w:pStyle w:val="ListParagraph"/>
              <w:numPr>
                <w:ilvl w:val="0"/>
                <w:numId w:val="40"/>
              </w:numPr>
              <w:spacing w:after="0" w:line="240" w:lineRule="auto"/>
              <w:rPr>
                <w:rFonts w:ascii="Arial" w:hAnsi="Arial" w:cs="Arial"/>
                <w:sz w:val="24"/>
                <w:szCs w:val="24"/>
              </w:rPr>
            </w:pPr>
            <w:r w:rsidRPr="00F954D0">
              <w:rPr>
                <w:rFonts w:ascii="Arial" w:hAnsi="Arial" w:cs="Arial"/>
                <w:sz w:val="24"/>
                <w:szCs w:val="24"/>
              </w:rPr>
              <w:t xml:space="preserve">Unsure how to answer Question 28 on </w:t>
            </w:r>
            <w:r>
              <w:rPr>
                <w:rFonts w:ascii="Arial" w:hAnsi="Arial" w:cs="Arial"/>
                <w:sz w:val="24"/>
                <w:szCs w:val="24"/>
              </w:rPr>
              <w:t xml:space="preserve">developing </w:t>
            </w:r>
            <w:r w:rsidRPr="00F954D0">
              <w:rPr>
                <w:rFonts w:ascii="Arial" w:hAnsi="Arial" w:cs="Arial"/>
                <w:sz w:val="24"/>
                <w:szCs w:val="24"/>
              </w:rPr>
              <w:t>budgets for core functions</w:t>
            </w:r>
            <w:r>
              <w:rPr>
                <w:rFonts w:ascii="Arial" w:hAnsi="Arial" w:cs="Arial"/>
                <w:sz w:val="24"/>
                <w:szCs w:val="24"/>
              </w:rPr>
              <w:t>.</w:t>
            </w:r>
          </w:p>
          <w:p w:rsidR="002F021F" w:rsidRDefault="002F021F" w:rsidP="006415C7">
            <w:pPr>
              <w:pStyle w:val="ListParagraph"/>
              <w:numPr>
                <w:ilvl w:val="0"/>
                <w:numId w:val="40"/>
              </w:numPr>
              <w:spacing w:after="0" w:line="240" w:lineRule="auto"/>
              <w:rPr>
                <w:rFonts w:ascii="Arial" w:hAnsi="Arial" w:cs="Arial"/>
                <w:sz w:val="24"/>
                <w:szCs w:val="24"/>
              </w:rPr>
            </w:pPr>
            <w:r>
              <w:rPr>
                <w:rFonts w:ascii="Arial" w:hAnsi="Arial" w:cs="Arial"/>
                <w:sz w:val="24"/>
                <w:szCs w:val="24"/>
              </w:rPr>
              <w:t>Respondents had a d</w:t>
            </w:r>
            <w:r w:rsidRPr="00F954D0">
              <w:rPr>
                <w:rFonts w:ascii="Arial" w:hAnsi="Arial" w:cs="Arial"/>
                <w:sz w:val="24"/>
                <w:szCs w:val="24"/>
              </w:rPr>
              <w:t>ifficult time answering Question 29 on who has input on funding amount for program areas</w:t>
            </w:r>
            <w:r>
              <w:rPr>
                <w:rFonts w:ascii="Arial" w:hAnsi="Arial" w:cs="Arial"/>
                <w:sz w:val="24"/>
                <w:szCs w:val="24"/>
              </w:rPr>
              <w:t>.</w:t>
            </w:r>
          </w:p>
          <w:p w:rsidR="002F021F" w:rsidRDefault="002F021F" w:rsidP="006415C7">
            <w:pPr>
              <w:pStyle w:val="ListParagraph"/>
              <w:numPr>
                <w:ilvl w:val="0"/>
                <w:numId w:val="40"/>
              </w:numPr>
              <w:spacing w:after="0" w:line="240" w:lineRule="auto"/>
              <w:rPr>
                <w:rFonts w:ascii="Arial" w:hAnsi="Arial" w:cs="Arial"/>
                <w:sz w:val="24"/>
                <w:szCs w:val="24"/>
              </w:rPr>
            </w:pPr>
            <w:r>
              <w:rPr>
                <w:rFonts w:ascii="Arial" w:hAnsi="Arial" w:cs="Arial"/>
                <w:sz w:val="24"/>
                <w:szCs w:val="24"/>
              </w:rPr>
              <w:t>Q</w:t>
            </w:r>
            <w:r w:rsidRPr="00F954D0">
              <w:rPr>
                <w:rFonts w:ascii="Arial" w:hAnsi="Arial" w:cs="Arial"/>
                <w:sz w:val="24"/>
                <w:szCs w:val="24"/>
              </w:rPr>
              <w:t>uestion 30</w:t>
            </w:r>
            <w:r>
              <w:rPr>
                <w:rFonts w:ascii="Arial" w:hAnsi="Arial" w:cs="Arial"/>
                <w:sz w:val="24"/>
                <w:szCs w:val="24"/>
              </w:rPr>
              <w:t xml:space="preserve"> </w:t>
            </w:r>
            <w:r w:rsidRPr="00F954D0">
              <w:rPr>
                <w:rFonts w:ascii="Arial" w:hAnsi="Arial" w:cs="Arial"/>
                <w:sz w:val="24"/>
                <w:szCs w:val="24"/>
              </w:rPr>
              <w:t>on changes to total funding available</w:t>
            </w:r>
            <w:r>
              <w:rPr>
                <w:rFonts w:ascii="Arial" w:hAnsi="Arial" w:cs="Arial"/>
                <w:sz w:val="24"/>
                <w:szCs w:val="24"/>
              </w:rPr>
              <w:t xml:space="preserve"> </w:t>
            </w:r>
            <w:r w:rsidRPr="00F954D0">
              <w:rPr>
                <w:rFonts w:ascii="Arial" w:hAnsi="Arial" w:cs="Arial"/>
                <w:sz w:val="24"/>
                <w:szCs w:val="24"/>
              </w:rPr>
              <w:t>seems out of place</w:t>
            </w:r>
            <w:r>
              <w:rPr>
                <w:rFonts w:ascii="Arial" w:hAnsi="Arial" w:cs="Arial"/>
                <w:sz w:val="24"/>
                <w:szCs w:val="24"/>
              </w:rPr>
              <w:t>.</w:t>
            </w:r>
          </w:p>
          <w:p w:rsidR="002F021F" w:rsidRDefault="002F021F" w:rsidP="006415C7">
            <w:pPr>
              <w:pStyle w:val="ListParagraph"/>
              <w:numPr>
                <w:ilvl w:val="0"/>
                <w:numId w:val="40"/>
              </w:numPr>
              <w:spacing w:after="0" w:line="240" w:lineRule="auto"/>
              <w:rPr>
                <w:rFonts w:ascii="Arial" w:hAnsi="Arial" w:cs="Arial"/>
                <w:sz w:val="24"/>
                <w:szCs w:val="24"/>
              </w:rPr>
            </w:pPr>
            <w:r>
              <w:rPr>
                <w:rFonts w:ascii="Arial" w:hAnsi="Arial" w:cs="Arial"/>
                <w:sz w:val="24"/>
                <w:szCs w:val="24"/>
              </w:rPr>
              <w:t>Respondents were un</w:t>
            </w:r>
            <w:r w:rsidRPr="00F954D0">
              <w:rPr>
                <w:rFonts w:ascii="Arial" w:hAnsi="Arial" w:cs="Arial"/>
                <w:sz w:val="24"/>
                <w:szCs w:val="24"/>
              </w:rPr>
              <w:t>sure how to answer Question 31 on economic benefits related to agency size.</w:t>
            </w:r>
          </w:p>
          <w:p w:rsidR="002F021F" w:rsidRDefault="002F021F" w:rsidP="006415C7">
            <w:pPr>
              <w:rPr>
                <w:rFonts w:ascii="Arial" w:hAnsi="Arial" w:cs="Arial"/>
                <w:sz w:val="24"/>
                <w:szCs w:val="24"/>
              </w:rPr>
            </w:pPr>
            <w:r w:rsidRPr="00C06782">
              <w:rPr>
                <w:rFonts w:ascii="Arial" w:hAnsi="Arial" w:cs="Arial"/>
                <w:sz w:val="24"/>
                <w:szCs w:val="24"/>
                <w:u w:val="single"/>
              </w:rPr>
              <w:lastRenderedPageBreak/>
              <w:t>Changes</w:t>
            </w:r>
            <w:r w:rsidRPr="00322688">
              <w:rPr>
                <w:rFonts w:ascii="Arial" w:hAnsi="Arial" w:cs="Arial"/>
                <w:sz w:val="24"/>
                <w:szCs w:val="24"/>
              </w:rPr>
              <w:t>:</w:t>
            </w:r>
            <w:r w:rsidRPr="00C06782">
              <w:rPr>
                <w:rFonts w:ascii="Arial" w:hAnsi="Arial" w:cs="Arial"/>
                <w:sz w:val="24"/>
                <w:szCs w:val="24"/>
              </w:rPr>
              <w:t xml:space="preserve"> </w:t>
            </w:r>
          </w:p>
          <w:p w:rsidR="002F021F" w:rsidRDefault="002F021F" w:rsidP="006415C7">
            <w:pPr>
              <w:pStyle w:val="ListParagraph"/>
              <w:numPr>
                <w:ilvl w:val="0"/>
                <w:numId w:val="41"/>
              </w:numPr>
              <w:spacing w:after="0" w:line="240" w:lineRule="auto"/>
              <w:rPr>
                <w:rFonts w:ascii="Arial" w:hAnsi="Arial" w:cs="Arial"/>
                <w:sz w:val="24"/>
                <w:szCs w:val="24"/>
              </w:rPr>
            </w:pPr>
            <w:r w:rsidRPr="00F954D0">
              <w:rPr>
                <w:rFonts w:ascii="Arial" w:hAnsi="Arial" w:cs="Arial"/>
                <w:sz w:val="24"/>
                <w:szCs w:val="24"/>
              </w:rPr>
              <w:t>Combined and condensed Questions 28-29</w:t>
            </w:r>
            <w:r>
              <w:rPr>
                <w:rFonts w:ascii="Arial" w:hAnsi="Arial" w:cs="Arial"/>
                <w:sz w:val="24"/>
                <w:szCs w:val="24"/>
              </w:rPr>
              <w:t xml:space="preserve"> on developing budgets.</w:t>
            </w:r>
          </w:p>
          <w:p w:rsidR="002F021F" w:rsidRDefault="002F021F" w:rsidP="006415C7">
            <w:pPr>
              <w:pStyle w:val="ListParagraph"/>
              <w:numPr>
                <w:ilvl w:val="0"/>
                <w:numId w:val="41"/>
              </w:numPr>
              <w:spacing w:after="0" w:line="240" w:lineRule="auto"/>
              <w:rPr>
                <w:rFonts w:ascii="Arial" w:hAnsi="Arial" w:cs="Arial"/>
                <w:sz w:val="24"/>
                <w:szCs w:val="24"/>
              </w:rPr>
            </w:pPr>
            <w:r>
              <w:rPr>
                <w:rFonts w:ascii="Arial" w:hAnsi="Arial" w:cs="Arial"/>
                <w:sz w:val="24"/>
                <w:szCs w:val="24"/>
              </w:rPr>
              <w:t>R</w:t>
            </w:r>
            <w:r w:rsidRPr="00F954D0">
              <w:rPr>
                <w:rFonts w:ascii="Arial" w:hAnsi="Arial" w:cs="Arial"/>
                <w:sz w:val="24"/>
                <w:szCs w:val="24"/>
              </w:rPr>
              <w:t xml:space="preserve">eworded Question 30 to discuss state/local operations before non-NSA funds; deleted Question 31. </w:t>
            </w:r>
          </w:p>
        </w:tc>
      </w:tr>
      <w:tr w:rsidR="002F021F" w:rsidRPr="00C06782" w:rsidTr="006415C7">
        <w:trPr>
          <w:trHeight w:hRule="exact" w:val="432"/>
        </w:trPr>
        <w:tc>
          <w:tcPr>
            <w:tcW w:w="5000" w:type="pct"/>
            <w:tcBorders>
              <w:bottom w:val="single" w:sz="4" w:space="0" w:color="auto"/>
            </w:tcBorders>
            <w:shd w:val="pct15" w:color="auto" w:fill="000000" w:themeFill="text1"/>
            <w:tcMar>
              <w:top w:w="72" w:type="dxa"/>
              <w:left w:w="72" w:type="dxa"/>
              <w:bottom w:w="72" w:type="dxa"/>
              <w:right w:w="72" w:type="dxa"/>
            </w:tcMar>
            <w:vAlign w:val="center"/>
          </w:tcPr>
          <w:p w:rsidR="002F021F" w:rsidRPr="000A1753" w:rsidRDefault="002F021F" w:rsidP="006415C7">
            <w:pPr>
              <w:rPr>
                <w:rFonts w:ascii="Arial" w:hAnsi="Arial" w:cs="Arial"/>
                <w:color w:val="FFFFFF" w:themeColor="background1"/>
                <w:sz w:val="24"/>
                <w:szCs w:val="24"/>
              </w:rPr>
            </w:pPr>
            <w:r w:rsidRPr="00F954D0">
              <w:rPr>
                <w:rFonts w:ascii="Arial" w:hAnsi="Arial" w:cs="Arial"/>
                <w:color w:val="FFFFFF" w:themeColor="background1"/>
                <w:sz w:val="24"/>
                <w:szCs w:val="24"/>
              </w:rPr>
              <w:lastRenderedPageBreak/>
              <w:t>Special Cost Factors Influencing Specific Program Areas</w:t>
            </w:r>
          </w:p>
        </w:tc>
      </w:tr>
      <w:tr w:rsidR="002F021F" w:rsidRPr="00C06782" w:rsidTr="006415C7">
        <w:trPr>
          <w:trHeight w:val="144"/>
        </w:trPr>
        <w:tc>
          <w:tcPr>
            <w:tcW w:w="5000" w:type="pct"/>
            <w:shd w:val="clear" w:color="auto" w:fill="auto"/>
            <w:tcMar>
              <w:top w:w="72" w:type="dxa"/>
              <w:left w:w="72" w:type="dxa"/>
              <w:bottom w:w="72" w:type="dxa"/>
              <w:right w:w="72" w:type="dxa"/>
            </w:tcMar>
          </w:tcPr>
          <w:p w:rsidR="002F021F" w:rsidRPr="00322688" w:rsidRDefault="002F021F" w:rsidP="006415C7">
            <w:pPr>
              <w:rPr>
                <w:rFonts w:ascii="Arial" w:hAnsi="Arial" w:cs="Arial"/>
                <w:sz w:val="24"/>
                <w:szCs w:val="24"/>
              </w:rPr>
            </w:pPr>
            <w:r w:rsidRPr="00C06782">
              <w:rPr>
                <w:rFonts w:ascii="Arial" w:hAnsi="Arial" w:cs="Arial"/>
                <w:sz w:val="24"/>
                <w:szCs w:val="24"/>
                <w:u w:val="single"/>
              </w:rPr>
              <w:t>Feedback</w:t>
            </w:r>
            <w:r w:rsidRPr="00322688">
              <w:rPr>
                <w:rFonts w:ascii="Arial" w:hAnsi="Arial" w:cs="Arial"/>
                <w:sz w:val="24"/>
                <w:szCs w:val="24"/>
              </w:rPr>
              <w:t xml:space="preserve">: </w:t>
            </w:r>
          </w:p>
          <w:p w:rsidR="002F021F" w:rsidRDefault="002F021F" w:rsidP="006415C7">
            <w:pPr>
              <w:pStyle w:val="ListParagraph"/>
              <w:numPr>
                <w:ilvl w:val="0"/>
                <w:numId w:val="42"/>
              </w:numPr>
              <w:spacing w:after="0" w:line="240" w:lineRule="auto"/>
              <w:rPr>
                <w:rFonts w:ascii="Arial" w:hAnsi="Arial" w:cs="Arial"/>
                <w:sz w:val="24"/>
                <w:szCs w:val="24"/>
              </w:rPr>
            </w:pPr>
            <w:r w:rsidRPr="00F954D0">
              <w:rPr>
                <w:rFonts w:ascii="Arial" w:hAnsi="Arial" w:cs="Arial"/>
                <w:sz w:val="24"/>
                <w:szCs w:val="24"/>
              </w:rPr>
              <w:t xml:space="preserve">Unclear how to answer Question 34 on estimating benefit from rebate monies; suggest </w:t>
            </w:r>
            <w:r>
              <w:rPr>
                <w:rFonts w:ascii="Arial" w:hAnsi="Arial" w:cs="Arial"/>
                <w:sz w:val="24"/>
                <w:szCs w:val="24"/>
              </w:rPr>
              <w:t xml:space="preserve">providing a </w:t>
            </w:r>
            <w:r w:rsidRPr="00F954D0">
              <w:rPr>
                <w:rFonts w:ascii="Arial" w:hAnsi="Arial" w:cs="Arial"/>
                <w:sz w:val="24"/>
                <w:szCs w:val="24"/>
              </w:rPr>
              <w:t xml:space="preserve">format to calculate </w:t>
            </w:r>
            <w:r>
              <w:rPr>
                <w:rFonts w:ascii="Arial" w:hAnsi="Arial" w:cs="Arial"/>
                <w:sz w:val="24"/>
                <w:szCs w:val="24"/>
              </w:rPr>
              <w:t xml:space="preserve">the </w:t>
            </w:r>
            <w:r w:rsidRPr="00F954D0">
              <w:rPr>
                <w:rFonts w:ascii="Arial" w:hAnsi="Arial" w:cs="Arial"/>
                <w:sz w:val="24"/>
                <w:szCs w:val="24"/>
              </w:rPr>
              <w:t>answer on Question 34.</w:t>
            </w: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322688">
              <w:rPr>
                <w:rFonts w:ascii="Arial" w:hAnsi="Arial" w:cs="Arial"/>
                <w:sz w:val="24"/>
                <w:szCs w:val="24"/>
              </w:rPr>
              <w:t xml:space="preserve">: </w:t>
            </w:r>
          </w:p>
          <w:p w:rsidR="002F021F" w:rsidRDefault="002F021F" w:rsidP="006415C7">
            <w:pPr>
              <w:pStyle w:val="ListParagraph"/>
              <w:numPr>
                <w:ilvl w:val="0"/>
                <w:numId w:val="42"/>
              </w:numPr>
              <w:spacing w:after="0" w:line="240" w:lineRule="auto"/>
              <w:rPr>
                <w:rFonts w:ascii="Arial" w:hAnsi="Arial" w:cs="Arial"/>
                <w:sz w:val="24"/>
                <w:szCs w:val="24"/>
              </w:rPr>
            </w:pPr>
            <w:r w:rsidRPr="004C3666">
              <w:rPr>
                <w:rFonts w:ascii="Arial" w:hAnsi="Arial" w:cs="Arial"/>
                <w:sz w:val="24"/>
                <w:szCs w:val="24"/>
              </w:rPr>
              <w:t>Reworded Question 34; reworded Question 35 to address whether the rate rebate per can of infant formula changes/increases in breastfeeding rates impacted amount of rebate.</w:t>
            </w:r>
            <w:r w:rsidRPr="00F954D0">
              <w:rPr>
                <w:rFonts w:ascii="Arial" w:hAnsi="Arial" w:cs="Arial"/>
                <w:sz w:val="24"/>
                <w:szCs w:val="24"/>
              </w:rPr>
              <w:t xml:space="preserve"> </w:t>
            </w:r>
          </w:p>
        </w:tc>
      </w:tr>
      <w:tr w:rsidR="002F021F" w:rsidRPr="00C06782" w:rsidTr="006415C7">
        <w:trPr>
          <w:trHeight w:hRule="exact" w:val="432"/>
        </w:trPr>
        <w:tc>
          <w:tcPr>
            <w:tcW w:w="5000" w:type="pct"/>
            <w:shd w:val="clear" w:color="auto" w:fill="000000" w:themeFill="text1"/>
            <w:tcMar>
              <w:top w:w="72" w:type="dxa"/>
              <w:left w:w="72" w:type="dxa"/>
              <w:bottom w:w="72" w:type="dxa"/>
              <w:right w:w="72" w:type="dxa"/>
            </w:tcMar>
            <w:vAlign w:val="center"/>
          </w:tcPr>
          <w:p w:rsidR="002F021F" w:rsidRPr="000A1753" w:rsidRDefault="002F021F" w:rsidP="006415C7">
            <w:pPr>
              <w:pStyle w:val="ListParagraph"/>
              <w:spacing w:after="0" w:line="240" w:lineRule="auto"/>
              <w:ind w:left="0"/>
              <w:rPr>
                <w:rFonts w:ascii="Arial" w:hAnsi="Arial" w:cs="Arial"/>
                <w:color w:val="FFFFFF" w:themeColor="background1"/>
                <w:sz w:val="24"/>
                <w:szCs w:val="24"/>
              </w:rPr>
            </w:pPr>
            <w:r w:rsidRPr="00F954D0">
              <w:rPr>
                <w:rFonts w:ascii="Arial" w:hAnsi="Arial" w:cs="Arial"/>
                <w:color w:val="FFFFFF" w:themeColor="background1"/>
                <w:sz w:val="24"/>
                <w:szCs w:val="24"/>
              </w:rPr>
              <w:t>Relationships with Other Programs and Their Impact on WIC Costs</w:t>
            </w:r>
          </w:p>
        </w:tc>
      </w:tr>
      <w:tr w:rsidR="002F021F" w:rsidRPr="00C06782" w:rsidTr="006415C7">
        <w:trPr>
          <w:trHeight w:val="144"/>
        </w:trPr>
        <w:tc>
          <w:tcPr>
            <w:tcW w:w="5000" w:type="pct"/>
            <w:tcMar>
              <w:top w:w="72" w:type="dxa"/>
              <w:left w:w="72" w:type="dxa"/>
              <w:bottom w:w="72" w:type="dxa"/>
              <w:right w:w="72" w:type="dxa"/>
            </w:tcMar>
          </w:tcPr>
          <w:p w:rsidR="002F021F" w:rsidRDefault="002F021F" w:rsidP="006415C7">
            <w:pPr>
              <w:rPr>
                <w:rFonts w:ascii="Arial" w:hAnsi="Arial" w:cs="Arial"/>
                <w:sz w:val="24"/>
                <w:szCs w:val="24"/>
              </w:rPr>
            </w:pPr>
            <w:r w:rsidRPr="00C06782">
              <w:rPr>
                <w:rFonts w:ascii="Arial" w:hAnsi="Arial" w:cs="Arial"/>
                <w:sz w:val="24"/>
                <w:szCs w:val="24"/>
                <w:u w:val="single"/>
              </w:rPr>
              <w:t>Feedback</w:t>
            </w:r>
            <w:r w:rsidRPr="00322688">
              <w:rPr>
                <w:rFonts w:ascii="Arial" w:hAnsi="Arial" w:cs="Arial"/>
                <w:sz w:val="24"/>
                <w:szCs w:val="24"/>
              </w:rPr>
              <w:t xml:space="preserve">: </w:t>
            </w:r>
          </w:p>
          <w:p w:rsidR="002F021F" w:rsidRDefault="002F021F" w:rsidP="006415C7">
            <w:pPr>
              <w:pStyle w:val="ListParagraph"/>
              <w:numPr>
                <w:ilvl w:val="0"/>
                <w:numId w:val="42"/>
              </w:numPr>
              <w:spacing w:after="0" w:line="240" w:lineRule="auto"/>
              <w:rPr>
                <w:rFonts w:ascii="Arial" w:hAnsi="Arial" w:cs="Arial"/>
                <w:sz w:val="24"/>
                <w:szCs w:val="24"/>
              </w:rPr>
            </w:pPr>
            <w:r>
              <w:rPr>
                <w:rFonts w:ascii="Arial" w:hAnsi="Arial" w:cs="Arial"/>
                <w:sz w:val="24"/>
                <w:szCs w:val="24"/>
              </w:rPr>
              <w:t>Respondents were u</w:t>
            </w:r>
            <w:r w:rsidRPr="00F954D0">
              <w:rPr>
                <w:rFonts w:ascii="Arial" w:hAnsi="Arial" w:cs="Arial"/>
                <w:sz w:val="24"/>
                <w:szCs w:val="24"/>
              </w:rPr>
              <w:t xml:space="preserve">nsure how to answer Question 37 on funding for public health services that impact on WIC services; </w:t>
            </w:r>
            <w:r>
              <w:rPr>
                <w:rFonts w:ascii="Arial" w:hAnsi="Arial" w:cs="Arial"/>
                <w:sz w:val="24"/>
                <w:szCs w:val="24"/>
              </w:rPr>
              <w:t xml:space="preserve">there was a </w:t>
            </w:r>
            <w:r w:rsidRPr="00F954D0">
              <w:rPr>
                <w:rFonts w:ascii="Arial" w:hAnsi="Arial" w:cs="Arial"/>
                <w:sz w:val="24"/>
                <w:szCs w:val="24"/>
              </w:rPr>
              <w:t>long pause before answering Question 38</w:t>
            </w:r>
            <w:r>
              <w:rPr>
                <w:rFonts w:ascii="Arial" w:hAnsi="Arial" w:cs="Arial"/>
                <w:sz w:val="24"/>
                <w:szCs w:val="24"/>
              </w:rPr>
              <w:t xml:space="preserve"> related to funding for core public health services and their impact on local agency ability to provide services</w:t>
            </w:r>
            <w:r w:rsidRPr="00F954D0">
              <w:rPr>
                <w:rFonts w:ascii="Arial" w:hAnsi="Arial" w:cs="Arial"/>
                <w:sz w:val="24"/>
                <w:szCs w:val="24"/>
              </w:rPr>
              <w:t>.</w:t>
            </w:r>
          </w:p>
          <w:p w:rsidR="002F021F" w:rsidRPr="00322688" w:rsidRDefault="002F021F" w:rsidP="006415C7">
            <w:pPr>
              <w:rPr>
                <w:rFonts w:ascii="Arial" w:hAnsi="Arial" w:cs="Arial"/>
                <w:sz w:val="24"/>
                <w:szCs w:val="24"/>
              </w:rPr>
            </w:pPr>
            <w:r w:rsidRPr="00C06782">
              <w:rPr>
                <w:rFonts w:ascii="Arial" w:hAnsi="Arial" w:cs="Arial"/>
                <w:sz w:val="24"/>
                <w:szCs w:val="24"/>
                <w:u w:val="single"/>
              </w:rPr>
              <w:t>Changes</w:t>
            </w:r>
            <w:r w:rsidRPr="00322688">
              <w:rPr>
                <w:rFonts w:ascii="Arial" w:hAnsi="Arial" w:cs="Arial"/>
                <w:sz w:val="24"/>
                <w:szCs w:val="24"/>
              </w:rPr>
              <w:t xml:space="preserve">: </w:t>
            </w:r>
          </w:p>
          <w:p w:rsidR="002F021F" w:rsidRDefault="002F021F" w:rsidP="006415C7">
            <w:pPr>
              <w:pStyle w:val="ListParagraph"/>
              <w:numPr>
                <w:ilvl w:val="0"/>
                <w:numId w:val="42"/>
              </w:numPr>
              <w:spacing w:after="0" w:line="240" w:lineRule="auto"/>
              <w:rPr>
                <w:rFonts w:ascii="Arial" w:hAnsi="Arial" w:cs="Arial"/>
                <w:sz w:val="24"/>
                <w:szCs w:val="24"/>
              </w:rPr>
            </w:pPr>
            <w:r w:rsidRPr="00F954D0">
              <w:rPr>
                <w:rFonts w:ascii="Arial" w:hAnsi="Arial" w:cs="Arial"/>
                <w:sz w:val="24"/>
                <w:szCs w:val="24"/>
              </w:rPr>
              <w:t>Reworded Question 37; incorporated Question 38 into Question 37</w:t>
            </w:r>
            <w:r>
              <w:rPr>
                <w:rFonts w:ascii="Arial" w:hAnsi="Arial" w:cs="Arial"/>
                <w:sz w:val="24"/>
                <w:szCs w:val="24"/>
              </w:rPr>
              <w:t>.</w:t>
            </w:r>
          </w:p>
          <w:p w:rsidR="002F021F" w:rsidRDefault="002F021F" w:rsidP="006415C7">
            <w:pPr>
              <w:pStyle w:val="ListParagraph"/>
              <w:numPr>
                <w:ilvl w:val="0"/>
                <w:numId w:val="42"/>
              </w:numPr>
              <w:spacing w:after="0" w:line="240" w:lineRule="auto"/>
              <w:rPr>
                <w:rFonts w:ascii="Arial" w:hAnsi="Arial" w:cs="Arial"/>
                <w:sz w:val="24"/>
                <w:szCs w:val="24"/>
              </w:rPr>
            </w:pPr>
            <w:r>
              <w:rPr>
                <w:rFonts w:ascii="Arial" w:hAnsi="Arial" w:cs="Arial"/>
                <w:sz w:val="24"/>
                <w:szCs w:val="24"/>
              </w:rPr>
              <w:t>D</w:t>
            </w:r>
            <w:r w:rsidRPr="00F954D0">
              <w:rPr>
                <w:rFonts w:ascii="Arial" w:hAnsi="Arial" w:cs="Arial"/>
                <w:sz w:val="24"/>
                <w:szCs w:val="24"/>
              </w:rPr>
              <w:t>eleted Question 39 on funding reduction incidents in health departments</w:t>
            </w:r>
            <w:r>
              <w:rPr>
                <w:rFonts w:ascii="Arial" w:hAnsi="Arial" w:cs="Arial"/>
                <w:sz w:val="24"/>
                <w:szCs w:val="24"/>
              </w:rPr>
              <w:t>.</w:t>
            </w:r>
          </w:p>
          <w:p w:rsidR="002F021F" w:rsidRDefault="002F021F" w:rsidP="006415C7">
            <w:pPr>
              <w:pStyle w:val="ListParagraph"/>
              <w:numPr>
                <w:ilvl w:val="0"/>
                <w:numId w:val="42"/>
              </w:numPr>
              <w:spacing w:after="0" w:line="240" w:lineRule="auto"/>
              <w:rPr>
                <w:rFonts w:ascii="Arial" w:hAnsi="Arial" w:cs="Arial"/>
                <w:sz w:val="24"/>
                <w:szCs w:val="24"/>
              </w:rPr>
            </w:pPr>
            <w:r>
              <w:rPr>
                <w:rFonts w:ascii="Arial" w:hAnsi="Arial" w:cs="Arial"/>
                <w:sz w:val="24"/>
                <w:szCs w:val="24"/>
              </w:rPr>
              <w:t xml:space="preserve">Reworded Question 40 </w:t>
            </w:r>
            <w:r w:rsidRPr="00F954D0">
              <w:rPr>
                <w:rFonts w:ascii="Arial" w:hAnsi="Arial" w:cs="Arial"/>
                <w:sz w:val="24"/>
                <w:szCs w:val="24"/>
              </w:rPr>
              <w:t>on increases in outside public health funding</w:t>
            </w:r>
            <w:r>
              <w:rPr>
                <w:rFonts w:ascii="Arial" w:hAnsi="Arial" w:cs="Arial"/>
                <w:sz w:val="24"/>
                <w:szCs w:val="24"/>
              </w:rPr>
              <w:t xml:space="preserve"> </w:t>
            </w:r>
            <w:r w:rsidRPr="00F954D0">
              <w:rPr>
                <w:rFonts w:ascii="Arial" w:hAnsi="Arial" w:cs="Arial"/>
                <w:sz w:val="24"/>
                <w:szCs w:val="24"/>
              </w:rPr>
              <w:t>to include examples.</w:t>
            </w:r>
          </w:p>
        </w:tc>
      </w:tr>
    </w:tbl>
    <w:p w:rsidR="002F021F" w:rsidRDefault="002F021F" w:rsidP="002F021F">
      <w:pPr>
        <w:ind w:left="-180"/>
        <w:rPr>
          <w:rFonts w:ascii="Arial" w:hAnsi="Arial" w:cs="Arial"/>
          <w:b/>
          <w:sz w:val="24"/>
          <w:szCs w:val="24"/>
        </w:rPr>
      </w:pPr>
    </w:p>
    <w:p w:rsidR="002F021F" w:rsidRDefault="002F021F" w:rsidP="002F021F">
      <w:pPr>
        <w:pStyle w:val="ListParagraph"/>
        <w:numPr>
          <w:ilvl w:val="0"/>
          <w:numId w:val="3"/>
        </w:numPr>
        <w:rPr>
          <w:rFonts w:ascii="Arial" w:hAnsi="Arial" w:cs="Arial"/>
          <w:b/>
          <w:color w:val="943634" w:themeColor="accent2" w:themeShade="BF"/>
          <w:sz w:val="24"/>
          <w:szCs w:val="24"/>
        </w:rPr>
      </w:pPr>
      <w:r w:rsidRPr="00435F63">
        <w:rPr>
          <w:rFonts w:ascii="Arial" w:hAnsi="Arial" w:cs="Arial"/>
          <w:b/>
          <w:color w:val="943634" w:themeColor="accent2" w:themeShade="BF"/>
          <w:sz w:val="24"/>
          <w:szCs w:val="24"/>
        </w:rPr>
        <w:t>WIC Local Agency Case Study Guide</w:t>
      </w:r>
    </w:p>
    <w:p w:rsidR="002F021F" w:rsidRPr="00435F63" w:rsidRDefault="002F021F" w:rsidP="002F021F">
      <w:pPr>
        <w:pStyle w:val="ListParagraph"/>
        <w:ind w:left="180"/>
        <w:rPr>
          <w:rFonts w:ascii="Arial" w:hAnsi="Arial" w:cs="Arial"/>
          <w:b/>
          <w:color w:val="943634" w:themeColor="accent2" w:themeShade="BF"/>
          <w:sz w:val="24"/>
          <w:szCs w:val="24"/>
        </w:rPr>
      </w:pPr>
    </w:p>
    <w:tbl>
      <w:tblPr>
        <w:tblW w:w="50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590"/>
      </w:tblGrid>
      <w:tr w:rsidR="002F021F" w:rsidRPr="00C06782" w:rsidTr="006415C7">
        <w:trPr>
          <w:trHeight w:hRule="exact" w:val="346"/>
        </w:trPr>
        <w:tc>
          <w:tcPr>
            <w:tcW w:w="5000" w:type="pct"/>
            <w:shd w:val="clear" w:color="auto" w:fill="D9D9D9" w:themeFill="background1" w:themeFillShade="D9"/>
            <w:tcMar>
              <w:top w:w="72" w:type="dxa"/>
              <w:left w:w="72" w:type="dxa"/>
              <w:bottom w:w="72" w:type="dxa"/>
              <w:right w:w="72" w:type="dxa"/>
            </w:tcMar>
            <w:vAlign w:val="center"/>
          </w:tcPr>
          <w:p w:rsidR="002F021F" w:rsidRPr="00C06782" w:rsidRDefault="002F021F" w:rsidP="006415C7">
            <w:pPr>
              <w:pStyle w:val="ListParagraph"/>
              <w:ind w:left="0"/>
              <w:rPr>
                <w:rFonts w:ascii="Arial" w:hAnsi="Arial" w:cs="Arial"/>
                <w:b/>
                <w:sz w:val="24"/>
                <w:szCs w:val="24"/>
              </w:rPr>
            </w:pPr>
            <w:r w:rsidRPr="00C06782">
              <w:rPr>
                <w:rFonts w:ascii="Arial" w:hAnsi="Arial" w:cs="Arial"/>
                <w:b/>
                <w:sz w:val="24"/>
                <w:szCs w:val="24"/>
              </w:rPr>
              <w:t>Introduction / Interview Procedures</w:t>
            </w:r>
          </w:p>
        </w:tc>
      </w:tr>
      <w:tr w:rsidR="002F021F" w:rsidRPr="00C06782" w:rsidTr="006415C7">
        <w:trPr>
          <w:trHeight w:val="1025"/>
        </w:trPr>
        <w:tc>
          <w:tcPr>
            <w:tcW w:w="5000" w:type="pct"/>
            <w:tcBorders>
              <w:bottom w:val="single" w:sz="4" w:space="0" w:color="auto"/>
            </w:tcBorders>
            <w:tcMar>
              <w:top w:w="72" w:type="dxa"/>
              <w:left w:w="72" w:type="dxa"/>
              <w:bottom w:w="72" w:type="dxa"/>
              <w:right w:w="72" w:type="dxa"/>
            </w:tcMar>
          </w:tcPr>
          <w:p w:rsidR="002F021F" w:rsidRDefault="002F021F" w:rsidP="006415C7">
            <w:pPr>
              <w:pStyle w:val="ListParagraph"/>
              <w:spacing w:after="0" w:line="240" w:lineRule="auto"/>
              <w:ind w:left="0"/>
              <w:rPr>
                <w:rFonts w:ascii="Arial" w:hAnsi="Arial" w:cs="Arial"/>
                <w:sz w:val="24"/>
                <w:szCs w:val="24"/>
                <w:u w:val="single"/>
              </w:rPr>
            </w:pPr>
            <w:r>
              <w:rPr>
                <w:rFonts w:ascii="Arial" w:hAnsi="Arial" w:cs="Arial"/>
                <w:sz w:val="24"/>
                <w:szCs w:val="24"/>
                <w:u w:val="single"/>
              </w:rPr>
              <w:t>Purpose</w:t>
            </w:r>
            <w:r w:rsidRPr="00853843">
              <w:rPr>
                <w:rFonts w:ascii="Arial" w:hAnsi="Arial" w:cs="Arial"/>
                <w:sz w:val="24"/>
                <w:szCs w:val="24"/>
              </w:rPr>
              <w:t xml:space="preserve">: </w:t>
            </w:r>
            <w:r w:rsidRPr="00D1142B">
              <w:rPr>
                <w:rFonts w:ascii="Arial" w:hAnsi="Arial" w:cs="Arial"/>
                <w:sz w:val="24"/>
                <w:szCs w:val="24"/>
              </w:rPr>
              <w:t>Following the introduction and interview procedures, we assessed how easy it was for respondents to understand the descriptions and procedures provided.</w:t>
            </w:r>
            <w:r>
              <w:rPr>
                <w:rFonts w:ascii="Arial" w:hAnsi="Arial" w:cs="Arial"/>
                <w:sz w:val="24"/>
                <w:szCs w:val="24"/>
                <w:u w:val="single"/>
              </w:rPr>
              <w:t xml:space="preserve">  </w:t>
            </w:r>
          </w:p>
          <w:p w:rsidR="002F021F" w:rsidRDefault="002F021F" w:rsidP="006415C7">
            <w:pPr>
              <w:pStyle w:val="ListParagraph"/>
              <w:spacing w:after="0" w:line="240" w:lineRule="auto"/>
              <w:ind w:left="0"/>
              <w:rPr>
                <w:rFonts w:ascii="Arial" w:hAnsi="Arial" w:cs="Arial"/>
                <w:sz w:val="24"/>
                <w:szCs w:val="24"/>
                <w:u w:val="single"/>
              </w:rPr>
            </w:pPr>
          </w:p>
          <w:p w:rsidR="002F021F" w:rsidRPr="00C06782" w:rsidRDefault="002F021F" w:rsidP="006415C7">
            <w:pPr>
              <w:pStyle w:val="ListParagraph"/>
              <w:spacing w:after="0" w:line="240" w:lineRule="auto"/>
              <w:ind w:left="0"/>
              <w:rPr>
                <w:rFonts w:ascii="Arial" w:hAnsi="Arial" w:cs="Arial"/>
                <w:sz w:val="24"/>
                <w:szCs w:val="24"/>
              </w:rPr>
            </w:pPr>
            <w:r w:rsidRPr="00C06782">
              <w:rPr>
                <w:rFonts w:ascii="Arial" w:hAnsi="Arial" w:cs="Arial"/>
                <w:sz w:val="24"/>
                <w:szCs w:val="24"/>
                <w:u w:val="single"/>
              </w:rPr>
              <w:t>Feedback</w:t>
            </w:r>
            <w:r w:rsidRPr="00853843">
              <w:rPr>
                <w:rFonts w:ascii="Arial" w:hAnsi="Arial" w:cs="Arial"/>
                <w:sz w:val="24"/>
                <w:szCs w:val="24"/>
              </w:rPr>
              <w:t>:</w:t>
            </w:r>
            <w:r w:rsidRPr="00C06782">
              <w:rPr>
                <w:rFonts w:ascii="Arial" w:hAnsi="Arial" w:cs="Arial"/>
                <w:sz w:val="24"/>
                <w:szCs w:val="24"/>
              </w:rPr>
              <w:t xml:space="preserve"> None</w:t>
            </w:r>
            <w:r>
              <w:rPr>
                <w:rFonts w:ascii="Arial" w:hAnsi="Arial" w:cs="Arial"/>
                <w:sz w:val="24"/>
                <w:szCs w:val="24"/>
              </w:rPr>
              <w:t>.</w:t>
            </w:r>
          </w:p>
          <w:p w:rsidR="002F021F" w:rsidRPr="00C06782" w:rsidRDefault="002F021F" w:rsidP="006415C7">
            <w:pPr>
              <w:pStyle w:val="ListParagraph"/>
              <w:spacing w:after="0" w:line="240" w:lineRule="auto"/>
              <w:ind w:left="0"/>
              <w:rPr>
                <w:rFonts w:ascii="Arial" w:hAnsi="Arial" w:cs="Arial"/>
                <w:sz w:val="24"/>
                <w:szCs w:val="24"/>
              </w:rPr>
            </w:pPr>
          </w:p>
          <w:p w:rsidR="002F021F" w:rsidRPr="00C06782" w:rsidRDefault="002F021F" w:rsidP="006415C7">
            <w:pPr>
              <w:pStyle w:val="ListParagraph"/>
              <w:spacing w:after="0" w:line="240" w:lineRule="auto"/>
              <w:ind w:left="0"/>
              <w:rPr>
                <w:rFonts w:ascii="Arial" w:hAnsi="Arial" w:cs="Arial"/>
                <w:sz w:val="24"/>
                <w:szCs w:val="24"/>
              </w:rPr>
            </w:pPr>
            <w:r w:rsidRPr="00C06782">
              <w:rPr>
                <w:rFonts w:ascii="Arial" w:hAnsi="Arial" w:cs="Arial"/>
                <w:sz w:val="24"/>
                <w:szCs w:val="24"/>
                <w:u w:val="single"/>
              </w:rPr>
              <w:t>Changes</w:t>
            </w:r>
            <w:r w:rsidRPr="00853843">
              <w:rPr>
                <w:rFonts w:ascii="Arial" w:hAnsi="Arial" w:cs="Arial"/>
                <w:sz w:val="24"/>
                <w:szCs w:val="24"/>
              </w:rPr>
              <w:t xml:space="preserve">: </w:t>
            </w:r>
            <w:r w:rsidRPr="00C06782">
              <w:rPr>
                <w:rFonts w:ascii="Arial" w:hAnsi="Arial" w:cs="Arial"/>
                <w:sz w:val="24"/>
                <w:szCs w:val="24"/>
              </w:rPr>
              <w:t>None</w:t>
            </w:r>
            <w:r>
              <w:rPr>
                <w:rFonts w:ascii="Arial" w:hAnsi="Arial" w:cs="Arial"/>
                <w:sz w:val="24"/>
                <w:szCs w:val="24"/>
              </w:rPr>
              <w:t>.</w:t>
            </w:r>
          </w:p>
        </w:tc>
      </w:tr>
      <w:tr w:rsidR="002F021F" w:rsidRPr="00C06782" w:rsidTr="006415C7">
        <w:trPr>
          <w:trHeight w:val="144"/>
        </w:trPr>
        <w:tc>
          <w:tcPr>
            <w:tcW w:w="5000" w:type="pct"/>
            <w:tcBorders>
              <w:bottom w:val="single" w:sz="4" w:space="0" w:color="auto"/>
            </w:tcBorders>
            <w:shd w:val="pct15" w:color="auto" w:fill="auto"/>
            <w:tcMar>
              <w:top w:w="72" w:type="dxa"/>
              <w:left w:w="72" w:type="dxa"/>
              <w:bottom w:w="72" w:type="dxa"/>
              <w:right w:w="72" w:type="dxa"/>
            </w:tcMar>
          </w:tcPr>
          <w:p w:rsidR="002F021F" w:rsidRPr="00C06782" w:rsidRDefault="002F021F" w:rsidP="006415C7">
            <w:pPr>
              <w:rPr>
                <w:rFonts w:ascii="Arial" w:hAnsi="Arial" w:cs="Arial"/>
                <w:b/>
                <w:sz w:val="24"/>
                <w:szCs w:val="24"/>
              </w:rPr>
            </w:pPr>
            <w:r w:rsidRPr="00C06782">
              <w:rPr>
                <w:rFonts w:ascii="Arial" w:hAnsi="Arial" w:cs="Arial"/>
                <w:b/>
                <w:sz w:val="24"/>
                <w:szCs w:val="24"/>
              </w:rPr>
              <w:t xml:space="preserve">Section 1: </w:t>
            </w:r>
            <w:r>
              <w:rPr>
                <w:rFonts w:ascii="Arial" w:hAnsi="Arial" w:cs="Arial"/>
                <w:b/>
                <w:sz w:val="24"/>
                <w:szCs w:val="24"/>
              </w:rPr>
              <w:t xml:space="preserve">Interview Content </w:t>
            </w:r>
          </w:p>
        </w:tc>
      </w:tr>
      <w:tr w:rsidR="002F021F" w:rsidRPr="00C06782" w:rsidTr="006415C7">
        <w:trPr>
          <w:trHeight w:val="144"/>
        </w:trPr>
        <w:tc>
          <w:tcPr>
            <w:tcW w:w="5000" w:type="pct"/>
            <w:tcBorders>
              <w:bottom w:val="single" w:sz="4" w:space="0" w:color="auto"/>
            </w:tcBorders>
            <w:shd w:val="clear" w:color="auto" w:fill="auto"/>
            <w:tcMar>
              <w:top w:w="72" w:type="dxa"/>
              <w:left w:w="72" w:type="dxa"/>
              <w:bottom w:w="72" w:type="dxa"/>
              <w:right w:w="72" w:type="dxa"/>
            </w:tcMar>
          </w:tcPr>
          <w:p w:rsidR="002F021F" w:rsidRPr="00853843" w:rsidRDefault="002F021F" w:rsidP="006415C7">
            <w:pPr>
              <w:rPr>
                <w:rFonts w:ascii="Arial" w:hAnsi="Arial" w:cs="Arial"/>
                <w:sz w:val="24"/>
                <w:szCs w:val="24"/>
                <w:u w:val="single"/>
              </w:rPr>
            </w:pPr>
            <w:r w:rsidRPr="00E53285">
              <w:rPr>
                <w:rFonts w:ascii="Arial" w:hAnsi="Arial" w:cs="Arial"/>
                <w:sz w:val="24"/>
                <w:szCs w:val="24"/>
                <w:u w:val="single"/>
              </w:rPr>
              <w:t>Purpose</w:t>
            </w:r>
            <w:r w:rsidRPr="00853843">
              <w:rPr>
                <w:rFonts w:ascii="Arial" w:hAnsi="Arial" w:cs="Arial"/>
                <w:sz w:val="24"/>
                <w:szCs w:val="24"/>
              </w:rPr>
              <w:t xml:space="preserve">: </w:t>
            </w:r>
            <w:r>
              <w:rPr>
                <w:rFonts w:ascii="Arial" w:hAnsi="Arial" w:cs="Arial"/>
                <w:sz w:val="24"/>
                <w:szCs w:val="24"/>
              </w:rPr>
              <w:t>W</w:t>
            </w:r>
            <w:r w:rsidRPr="00BD1682">
              <w:rPr>
                <w:rFonts w:ascii="Arial" w:hAnsi="Arial" w:cs="Arial"/>
                <w:sz w:val="24"/>
                <w:szCs w:val="24"/>
              </w:rPr>
              <w:t xml:space="preserve">e assessed whether all </w:t>
            </w:r>
            <w:r>
              <w:rPr>
                <w:rFonts w:ascii="Arial" w:hAnsi="Arial" w:cs="Arial"/>
                <w:sz w:val="24"/>
                <w:szCs w:val="24"/>
              </w:rPr>
              <w:t xml:space="preserve">interview </w:t>
            </w:r>
            <w:r w:rsidRPr="00BD1682">
              <w:rPr>
                <w:rFonts w:ascii="Arial" w:hAnsi="Arial" w:cs="Arial"/>
                <w:sz w:val="24"/>
                <w:szCs w:val="24"/>
              </w:rPr>
              <w:t xml:space="preserve">sections </w:t>
            </w:r>
            <w:r>
              <w:rPr>
                <w:rFonts w:ascii="Arial" w:hAnsi="Arial" w:cs="Arial"/>
                <w:sz w:val="24"/>
                <w:szCs w:val="24"/>
              </w:rPr>
              <w:t xml:space="preserve">and questions were </w:t>
            </w:r>
            <w:r w:rsidRPr="00BD1682">
              <w:rPr>
                <w:rFonts w:ascii="Arial" w:hAnsi="Arial" w:cs="Arial"/>
                <w:sz w:val="24"/>
                <w:szCs w:val="24"/>
              </w:rPr>
              <w:t xml:space="preserve">clear and understandable and whether agencies are able to </w:t>
            </w:r>
            <w:r>
              <w:rPr>
                <w:rFonts w:ascii="Arial" w:hAnsi="Arial" w:cs="Arial"/>
                <w:sz w:val="24"/>
                <w:szCs w:val="24"/>
              </w:rPr>
              <w:t>respond to the questions</w:t>
            </w:r>
            <w:r w:rsidRPr="00BD1682">
              <w:rPr>
                <w:rFonts w:ascii="Arial" w:hAnsi="Arial" w:cs="Arial"/>
                <w:sz w:val="24"/>
                <w:szCs w:val="24"/>
              </w:rPr>
              <w:t>. We specifically asked respondents to ident</w:t>
            </w:r>
            <w:r>
              <w:rPr>
                <w:rFonts w:ascii="Arial" w:hAnsi="Arial" w:cs="Arial"/>
                <w:sz w:val="24"/>
                <w:szCs w:val="24"/>
              </w:rPr>
              <w:t>ify questions that were unclear</w:t>
            </w:r>
            <w:r w:rsidRPr="00BD1682">
              <w:rPr>
                <w:rFonts w:ascii="Arial" w:hAnsi="Arial" w:cs="Arial"/>
                <w:sz w:val="24"/>
                <w:szCs w:val="24"/>
              </w:rPr>
              <w:t>, inappropriate or missing</w:t>
            </w:r>
            <w:r>
              <w:rPr>
                <w:rFonts w:ascii="Arial" w:hAnsi="Arial" w:cs="Arial"/>
                <w:sz w:val="24"/>
                <w:szCs w:val="24"/>
              </w:rPr>
              <w:t xml:space="preserve"> as well as</w:t>
            </w:r>
            <w:r w:rsidRPr="00BD1682">
              <w:rPr>
                <w:rFonts w:ascii="Arial" w:hAnsi="Arial" w:cs="Arial"/>
                <w:sz w:val="24"/>
                <w:szCs w:val="24"/>
              </w:rPr>
              <w:t xml:space="preserve"> areas where they would be unable to provide the requested information. We will use this information to improve questions and guarantee that respondents will be able to provide the requested information.</w:t>
            </w:r>
          </w:p>
        </w:tc>
      </w:tr>
      <w:tr w:rsidR="002F021F" w:rsidRPr="00C06782" w:rsidTr="006415C7">
        <w:trPr>
          <w:trHeight w:hRule="exact" w:val="432"/>
        </w:trPr>
        <w:tc>
          <w:tcPr>
            <w:tcW w:w="5000" w:type="pct"/>
            <w:shd w:val="solid" w:color="auto" w:fill="auto"/>
            <w:tcMar>
              <w:top w:w="72" w:type="dxa"/>
              <w:left w:w="72" w:type="dxa"/>
              <w:bottom w:w="72" w:type="dxa"/>
              <w:right w:w="72" w:type="dxa"/>
            </w:tcMar>
            <w:vAlign w:val="center"/>
          </w:tcPr>
          <w:p w:rsidR="002F021F" w:rsidRPr="00C06782" w:rsidRDefault="002F021F" w:rsidP="006415C7">
            <w:pPr>
              <w:rPr>
                <w:rFonts w:ascii="Arial" w:hAnsi="Arial" w:cs="Arial"/>
                <w:color w:val="FFFFFF" w:themeColor="background1"/>
                <w:sz w:val="24"/>
                <w:szCs w:val="24"/>
              </w:rPr>
            </w:pPr>
            <w:r w:rsidRPr="00C06782">
              <w:rPr>
                <w:rFonts w:ascii="Arial" w:hAnsi="Arial" w:cs="Arial"/>
                <w:color w:val="FFFFFF" w:themeColor="background1"/>
                <w:sz w:val="24"/>
                <w:szCs w:val="24"/>
              </w:rPr>
              <w:lastRenderedPageBreak/>
              <w:t>Organization of Local Agency</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tcPr>
          <w:p w:rsidR="002F021F" w:rsidRDefault="002F021F" w:rsidP="006415C7">
            <w:pPr>
              <w:rPr>
                <w:rFonts w:ascii="Arial" w:hAnsi="Arial" w:cs="Arial"/>
                <w:sz w:val="24"/>
                <w:szCs w:val="24"/>
              </w:rPr>
            </w:pPr>
            <w:r w:rsidRPr="00C06782">
              <w:rPr>
                <w:rFonts w:ascii="Arial" w:hAnsi="Arial" w:cs="Arial"/>
                <w:sz w:val="24"/>
                <w:szCs w:val="24"/>
                <w:u w:val="single"/>
              </w:rPr>
              <w:t>Feedback</w:t>
            </w:r>
            <w:r w:rsidRPr="00853843">
              <w:rPr>
                <w:rFonts w:ascii="Arial" w:hAnsi="Arial" w:cs="Arial"/>
                <w:sz w:val="24"/>
                <w:szCs w:val="24"/>
              </w:rPr>
              <w:t>:</w:t>
            </w:r>
            <w:r w:rsidRPr="00C06782">
              <w:rPr>
                <w:rFonts w:ascii="Arial" w:hAnsi="Arial" w:cs="Arial"/>
                <w:sz w:val="24"/>
                <w:szCs w:val="24"/>
              </w:rPr>
              <w:t xml:space="preserve"> </w:t>
            </w:r>
          </w:p>
          <w:p w:rsidR="002F021F" w:rsidRDefault="002F021F" w:rsidP="006415C7">
            <w:pPr>
              <w:pStyle w:val="ListParagraph"/>
              <w:numPr>
                <w:ilvl w:val="0"/>
                <w:numId w:val="20"/>
              </w:numPr>
              <w:spacing w:after="0" w:line="240" w:lineRule="auto"/>
              <w:rPr>
                <w:rFonts w:ascii="Arial" w:hAnsi="Arial" w:cs="Arial"/>
                <w:sz w:val="24"/>
                <w:szCs w:val="24"/>
              </w:rPr>
            </w:pPr>
            <w:r w:rsidRPr="00F954D0">
              <w:rPr>
                <w:rFonts w:ascii="Arial" w:hAnsi="Arial" w:cs="Arial"/>
                <w:sz w:val="24"/>
                <w:szCs w:val="24"/>
              </w:rPr>
              <w:t xml:space="preserve">Suggest adding word “local” to Question 1 on fit of WIC program into overall organizational structure; had trouble answering Question 3 as written on administrative structure </w:t>
            </w:r>
            <w:r>
              <w:rPr>
                <w:rFonts w:ascii="Arial" w:hAnsi="Arial" w:cs="Arial"/>
                <w:sz w:val="24"/>
                <w:szCs w:val="24"/>
              </w:rPr>
              <w:t xml:space="preserve">within the agency that serves as a governing function </w:t>
            </w:r>
            <w:r w:rsidRPr="00F954D0">
              <w:rPr>
                <w:rFonts w:ascii="Arial" w:hAnsi="Arial" w:cs="Arial"/>
                <w:sz w:val="24"/>
                <w:szCs w:val="24"/>
              </w:rPr>
              <w:t xml:space="preserve">because question is wordy and director </w:t>
            </w:r>
            <w:r>
              <w:rPr>
                <w:rFonts w:ascii="Arial" w:hAnsi="Arial" w:cs="Arial"/>
                <w:sz w:val="24"/>
                <w:szCs w:val="24"/>
              </w:rPr>
              <w:t>h</w:t>
            </w:r>
            <w:r w:rsidRPr="00F954D0">
              <w:rPr>
                <w:rFonts w:ascii="Arial" w:hAnsi="Arial" w:cs="Arial"/>
                <w:sz w:val="24"/>
                <w:szCs w:val="24"/>
              </w:rPr>
              <w:t>as multiple roles which is more of a management role not governing</w:t>
            </w:r>
            <w:r>
              <w:rPr>
                <w:rFonts w:ascii="Arial" w:hAnsi="Arial" w:cs="Arial"/>
                <w:sz w:val="24"/>
                <w:szCs w:val="24"/>
              </w:rPr>
              <w:t xml:space="preserve">. </w:t>
            </w:r>
          </w:p>
          <w:p w:rsidR="002F021F" w:rsidRDefault="002F021F" w:rsidP="006415C7">
            <w:pPr>
              <w:pStyle w:val="ListParagraph"/>
              <w:numPr>
                <w:ilvl w:val="0"/>
                <w:numId w:val="20"/>
              </w:numPr>
              <w:spacing w:after="0" w:line="240" w:lineRule="auto"/>
              <w:rPr>
                <w:rFonts w:ascii="Arial" w:hAnsi="Arial" w:cs="Arial"/>
                <w:sz w:val="24"/>
                <w:szCs w:val="24"/>
              </w:rPr>
            </w:pPr>
            <w:r>
              <w:rPr>
                <w:rFonts w:ascii="Arial" w:hAnsi="Arial" w:cs="Arial"/>
                <w:sz w:val="24"/>
                <w:szCs w:val="24"/>
              </w:rPr>
              <w:t>S</w:t>
            </w:r>
            <w:r w:rsidRPr="00F954D0">
              <w:rPr>
                <w:rFonts w:ascii="Arial" w:hAnsi="Arial" w:cs="Arial"/>
                <w:sz w:val="24"/>
                <w:szCs w:val="24"/>
              </w:rPr>
              <w:t>ome local agencies cannot prepare own participation reports in Question 5</w:t>
            </w:r>
            <w:r>
              <w:rPr>
                <w:rFonts w:ascii="Arial" w:hAnsi="Arial" w:cs="Arial"/>
                <w:sz w:val="24"/>
                <w:szCs w:val="24"/>
              </w:rPr>
              <w:t xml:space="preserve"> which asks about the number of WIC participants served in each of the clinics each month</w:t>
            </w:r>
            <w:r w:rsidRPr="00F954D0">
              <w:rPr>
                <w:rFonts w:ascii="Arial" w:hAnsi="Arial" w:cs="Arial"/>
                <w:sz w:val="24"/>
                <w:szCs w:val="24"/>
              </w:rPr>
              <w:t xml:space="preserve">. </w:t>
            </w: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853843">
              <w:rPr>
                <w:rFonts w:ascii="Arial" w:hAnsi="Arial" w:cs="Arial"/>
                <w:sz w:val="24"/>
                <w:szCs w:val="24"/>
              </w:rPr>
              <w:t>:</w:t>
            </w:r>
            <w:r w:rsidRPr="00C06782">
              <w:rPr>
                <w:rFonts w:ascii="Arial" w:hAnsi="Arial" w:cs="Arial"/>
                <w:sz w:val="24"/>
                <w:szCs w:val="24"/>
              </w:rPr>
              <w:t xml:space="preserve"> </w:t>
            </w:r>
          </w:p>
          <w:p w:rsidR="002F021F" w:rsidRDefault="002F021F" w:rsidP="006415C7">
            <w:pPr>
              <w:pStyle w:val="ListParagraph"/>
              <w:numPr>
                <w:ilvl w:val="0"/>
                <w:numId w:val="25"/>
              </w:numPr>
              <w:spacing w:after="0" w:line="240" w:lineRule="auto"/>
              <w:rPr>
                <w:rFonts w:ascii="Arial" w:hAnsi="Arial" w:cs="Arial"/>
                <w:sz w:val="24"/>
                <w:szCs w:val="24"/>
                <w:u w:val="single"/>
              </w:rPr>
            </w:pPr>
            <w:r w:rsidRPr="00F954D0">
              <w:rPr>
                <w:rFonts w:ascii="Arial" w:hAnsi="Arial" w:cs="Arial"/>
                <w:sz w:val="24"/>
                <w:szCs w:val="24"/>
              </w:rPr>
              <w:t>Deleted Question 2 on the organization chart by requesting a copy in advance; reworded Question 3 to ask if local agency has an administrative office</w:t>
            </w:r>
            <w:r>
              <w:rPr>
                <w:rFonts w:ascii="Arial" w:hAnsi="Arial" w:cs="Arial"/>
                <w:sz w:val="24"/>
                <w:szCs w:val="24"/>
              </w:rPr>
              <w:t xml:space="preserve">. </w:t>
            </w:r>
          </w:p>
          <w:p w:rsidR="002F021F" w:rsidRDefault="002F021F" w:rsidP="006415C7">
            <w:pPr>
              <w:pStyle w:val="ListParagraph"/>
              <w:numPr>
                <w:ilvl w:val="0"/>
                <w:numId w:val="25"/>
              </w:numPr>
              <w:spacing w:after="0" w:line="240" w:lineRule="auto"/>
              <w:rPr>
                <w:rFonts w:ascii="Arial" w:hAnsi="Arial" w:cs="Arial"/>
                <w:sz w:val="24"/>
                <w:szCs w:val="24"/>
                <w:u w:val="single"/>
              </w:rPr>
            </w:pPr>
            <w:r>
              <w:rPr>
                <w:rFonts w:ascii="Arial" w:hAnsi="Arial" w:cs="Arial"/>
                <w:sz w:val="24"/>
                <w:szCs w:val="24"/>
              </w:rPr>
              <w:t>D</w:t>
            </w:r>
            <w:r w:rsidRPr="00F954D0">
              <w:rPr>
                <w:rFonts w:ascii="Arial" w:hAnsi="Arial" w:cs="Arial"/>
                <w:sz w:val="24"/>
                <w:szCs w:val="24"/>
              </w:rPr>
              <w:t>eleted Question 5</w:t>
            </w:r>
            <w:r>
              <w:rPr>
                <w:rFonts w:ascii="Arial" w:hAnsi="Arial" w:cs="Arial"/>
                <w:sz w:val="24"/>
                <w:szCs w:val="24"/>
              </w:rPr>
              <w:t xml:space="preserve"> on the number of participants served</w:t>
            </w:r>
            <w:r w:rsidRPr="00F954D0">
              <w:rPr>
                <w:rFonts w:ascii="Arial" w:hAnsi="Arial" w:cs="Arial"/>
                <w:sz w:val="24"/>
                <w:szCs w:val="24"/>
              </w:rPr>
              <w:t>.</w:t>
            </w:r>
            <w:r w:rsidRPr="00F954D0">
              <w:rPr>
                <w:rFonts w:ascii="Arial" w:hAnsi="Arial" w:cs="Arial"/>
                <w:sz w:val="24"/>
                <w:szCs w:val="24"/>
                <w:u w:val="single"/>
              </w:rPr>
              <w:t xml:space="preserve"> </w:t>
            </w:r>
          </w:p>
        </w:tc>
      </w:tr>
      <w:tr w:rsidR="002F021F" w:rsidRPr="00C06782" w:rsidTr="006415C7">
        <w:trPr>
          <w:trHeight w:hRule="exact" w:val="432"/>
        </w:trPr>
        <w:tc>
          <w:tcPr>
            <w:tcW w:w="5000" w:type="pct"/>
            <w:tcBorders>
              <w:bottom w:val="single" w:sz="4" w:space="0" w:color="auto"/>
            </w:tcBorders>
            <w:shd w:val="solid" w:color="auto" w:fill="auto"/>
            <w:tcMar>
              <w:top w:w="72" w:type="dxa"/>
              <w:left w:w="72" w:type="dxa"/>
              <w:bottom w:w="72" w:type="dxa"/>
              <w:right w:w="72" w:type="dxa"/>
            </w:tcMar>
            <w:vAlign w:val="center"/>
          </w:tcPr>
          <w:p w:rsidR="002F021F" w:rsidRPr="00C06782" w:rsidRDefault="002F021F" w:rsidP="006415C7">
            <w:pPr>
              <w:rPr>
                <w:rFonts w:ascii="Arial" w:hAnsi="Arial" w:cs="Arial"/>
                <w:sz w:val="24"/>
                <w:szCs w:val="24"/>
              </w:rPr>
            </w:pPr>
            <w:r w:rsidRPr="00C06782">
              <w:rPr>
                <w:rFonts w:ascii="Arial" w:hAnsi="Arial" w:cs="Arial"/>
                <w:sz w:val="24"/>
                <w:szCs w:val="24"/>
              </w:rPr>
              <w:t>Services Provided and Staffing</w:t>
            </w:r>
          </w:p>
        </w:tc>
      </w:tr>
      <w:tr w:rsidR="002F021F" w:rsidRPr="00C06782" w:rsidTr="006415C7">
        <w:trPr>
          <w:trHeight w:val="144"/>
        </w:trPr>
        <w:tc>
          <w:tcPr>
            <w:tcW w:w="5000" w:type="pct"/>
            <w:tcBorders>
              <w:bottom w:val="single" w:sz="4" w:space="0" w:color="auto"/>
            </w:tcBorders>
            <w:shd w:val="clear" w:color="auto" w:fill="auto"/>
            <w:tcMar>
              <w:top w:w="72" w:type="dxa"/>
              <w:left w:w="72" w:type="dxa"/>
              <w:bottom w:w="72" w:type="dxa"/>
              <w:right w:w="72" w:type="dxa"/>
            </w:tcMar>
          </w:tcPr>
          <w:p w:rsidR="002F021F" w:rsidRPr="00853843" w:rsidRDefault="002F021F" w:rsidP="006415C7">
            <w:pPr>
              <w:rPr>
                <w:rFonts w:ascii="Arial" w:hAnsi="Arial" w:cs="Arial"/>
                <w:sz w:val="24"/>
                <w:szCs w:val="24"/>
              </w:rPr>
            </w:pPr>
            <w:r w:rsidRPr="00C06782">
              <w:rPr>
                <w:rFonts w:ascii="Arial" w:hAnsi="Arial" w:cs="Arial"/>
                <w:sz w:val="24"/>
                <w:szCs w:val="24"/>
                <w:u w:val="single"/>
              </w:rPr>
              <w:t>Feedback</w:t>
            </w:r>
            <w:r w:rsidRPr="00853843">
              <w:rPr>
                <w:rFonts w:ascii="Arial" w:hAnsi="Arial" w:cs="Arial"/>
                <w:sz w:val="24"/>
                <w:szCs w:val="24"/>
              </w:rPr>
              <w:t xml:space="preserve">: </w:t>
            </w:r>
          </w:p>
          <w:p w:rsidR="002F021F" w:rsidRDefault="002F021F" w:rsidP="006415C7">
            <w:pPr>
              <w:pStyle w:val="ListParagraph"/>
              <w:numPr>
                <w:ilvl w:val="0"/>
                <w:numId w:val="26"/>
              </w:numPr>
              <w:spacing w:after="0" w:line="240" w:lineRule="auto"/>
              <w:rPr>
                <w:rFonts w:ascii="Arial" w:hAnsi="Arial" w:cs="Arial"/>
                <w:sz w:val="24"/>
                <w:szCs w:val="24"/>
              </w:rPr>
            </w:pPr>
            <w:r w:rsidRPr="00F954D0">
              <w:rPr>
                <w:rFonts w:ascii="Arial" w:hAnsi="Arial" w:cs="Arial"/>
                <w:sz w:val="24"/>
                <w:szCs w:val="24"/>
              </w:rPr>
              <w:t>Question 6 on core functions</w:t>
            </w:r>
            <w:r>
              <w:rPr>
                <w:rFonts w:ascii="Arial" w:hAnsi="Arial" w:cs="Arial"/>
                <w:sz w:val="24"/>
                <w:szCs w:val="24"/>
              </w:rPr>
              <w:t xml:space="preserve"> conducted by the agency</w:t>
            </w:r>
            <w:r w:rsidRPr="00F954D0">
              <w:rPr>
                <w:rFonts w:ascii="Arial" w:hAnsi="Arial" w:cs="Arial"/>
                <w:sz w:val="24"/>
                <w:szCs w:val="24"/>
              </w:rPr>
              <w:t xml:space="preserve"> is confusing and </w:t>
            </w:r>
            <w:r>
              <w:rPr>
                <w:rFonts w:ascii="Arial" w:hAnsi="Arial" w:cs="Arial"/>
                <w:sz w:val="24"/>
                <w:szCs w:val="24"/>
              </w:rPr>
              <w:t xml:space="preserve">it </w:t>
            </w:r>
            <w:r w:rsidRPr="00F954D0">
              <w:rPr>
                <w:rFonts w:ascii="Arial" w:hAnsi="Arial" w:cs="Arial"/>
                <w:sz w:val="24"/>
                <w:szCs w:val="24"/>
              </w:rPr>
              <w:t>seems like an exact list is wanted</w:t>
            </w:r>
            <w:r>
              <w:rPr>
                <w:rFonts w:ascii="Arial" w:hAnsi="Arial" w:cs="Arial"/>
                <w:sz w:val="24"/>
                <w:szCs w:val="24"/>
              </w:rPr>
              <w:t>.</w:t>
            </w:r>
          </w:p>
          <w:p w:rsidR="002F021F" w:rsidRDefault="002F021F" w:rsidP="006415C7">
            <w:pPr>
              <w:pStyle w:val="ListParagraph"/>
              <w:numPr>
                <w:ilvl w:val="0"/>
                <w:numId w:val="26"/>
              </w:numPr>
              <w:spacing w:after="0" w:line="240" w:lineRule="auto"/>
              <w:rPr>
                <w:rFonts w:ascii="Arial" w:hAnsi="Arial" w:cs="Arial"/>
                <w:sz w:val="24"/>
                <w:szCs w:val="24"/>
              </w:rPr>
            </w:pPr>
            <w:r w:rsidRPr="00F954D0">
              <w:rPr>
                <w:rFonts w:ascii="Arial" w:hAnsi="Arial" w:cs="Arial"/>
                <w:sz w:val="24"/>
                <w:szCs w:val="24"/>
              </w:rPr>
              <w:t>Question 7 on services other than WIC</w:t>
            </w:r>
            <w:r>
              <w:rPr>
                <w:rFonts w:ascii="Arial" w:hAnsi="Arial" w:cs="Arial"/>
                <w:sz w:val="24"/>
                <w:szCs w:val="24"/>
              </w:rPr>
              <w:t xml:space="preserve"> that are provided by the agency</w:t>
            </w:r>
            <w:r w:rsidRPr="00F954D0">
              <w:rPr>
                <w:rFonts w:ascii="Arial" w:hAnsi="Arial" w:cs="Arial"/>
                <w:sz w:val="24"/>
                <w:szCs w:val="24"/>
              </w:rPr>
              <w:t xml:space="preserve"> is confusing.</w:t>
            </w: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853843">
              <w:rPr>
                <w:rFonts w:ascii="Arial" w:hAnsi="Arial" w:cs="Arial"/>
                <w:sz w:val="24"/>
                <w:szCs w:val="24"/>
              </w:rPr>
              <w:t xml:space="preserve">: </w:t>
            </w:r>
          </w:p>
          <w:p w:rsidR="002F021F" w:rsidRDefault="002F021F" w:rsidP="006415C7">
            <w:pPr>
              <w:pStyle w:val="ListParagraph"/>
              <w:numPr>
                <w:ilvl w:val="0"/>
                <w:numId w:val="27"/>
              </w:numPr>
              <w:spacing w:after="0" w:line="240" w:lineRule="auto"/>
              <w:rPr>
                <w:rFonts w:ascii="Arial" w:hAnsi="Arial" w:cs="Arial"/>
                <w:sz w:val="24"/>
                <w:szCs w:val="24"/>
              </w:rPr>
            </w:pPr>
            <w:r w:rsidRPr="00F954D0">
              <w:rPr>
                <w:rFonts w:ascii="Arial" w:hAnsi="Arial" w:cs="Arial"/>
                <w:sz w:val="24"/>
                <w:szCs w:val="24"/>
              </w:rPr>
              <w:t>Deleted Question 6; consolidate</w:t>
            </w:r>
            <w:r>
              <w:rPr>
                <w:rFonts w:ascii="Arial" w:hAnsi="Arial" w:cs="Arial"/>
                <w:sz w:val="24"/>
                <w:szCs w:val="24"/>
              </w:rPr>
              <w:t>d</w:t>
            </w:r>
            <w:r w:rsidRPr="00F954D0">
              <w:rPr>
                <w:rFonts w:ascii="Arial" w:hAnsi="Arial" w:cs="Arial"/>
                <w:sz w:val="24"/>
                <w:szCs w:val="24"/>
              </w:rPr>
              <w:t xml:space="preserve"> and revise</w:t>
            </w:r>
            <w:r>
              <w:rPr>
                <w:rFonts w:ascii="Arial" w:hAnsi="Arial" w:cs="Arial"/>
                <w:sz w:val="24"/>
                <w:szCs w:val="24"/>
              </w:rPr>
              <w:t>d</w:t>
            </w:r>
            <w:r w:rsidRPr="00F954D0">
              <w:rPr>
                <w:rFonts w:ascii="Arial" w:hAnsi="Arial" w:cs="Arial"/>
                <w:sz w:val="24"/>
                <w:szCs w:val="24"/>
              </w:rPr>
              <w:t xml:space="preserve"> Question 7</w:t>
            </w:r>
            <w:r>
              <w:rPr>
                <w:rFonts w:ascii="Arial" w:hAnsi="Arial" w:cs="Arial"/>
                <w:sz w:val="24"/>
                <w:szCs w:val="24"/>
              </w:rPr>
              <w:t>.</w:t>
            </w:r>
          </w:p>
          <w:p w:rsidR="002F021F" w:rsidRDefault="002F021F" w:rsidP="006415C7">
            <w:pPr>
              <w:pStyle w:val="ListParagraph"/>
              <w:numPr>
                <w:ilvl w:val="0"/>
                <w:numId w:val="27"/>
              </w:numPr>
              <w:spacing w:after="0" w:line="240" w:lineRule="auto"/>
              <w:rPr>
                <w:rFonts w:ascii="Arial" w:hAnsi="Arial" w:cs="Arial"/>
                <w:sz w:val="24"/>
                <w:szCs w:val="24"/>
              </w:rPr>
            </w:pPr>
            <w:r>
              <w:rPr>
                <w:rFonts w:ascii="Arial" w:hAnsi="Arial" w:cs="Arial"/>
                <w:sz w:val="24"/>
                <w:szCs w:val="24"/>
              </w:rPr>
              <w:t>D</w:t>
            </w:r>
            <w:r w:rsidRPr="00F954D0">
              <w:rPr>
                <w:rFonts w:ascii="Arial" w:hAnsi="Arial" w:cs="Arial"/>
                <w:sz w:val="24"/>
                <w:szCs w:val="24"/>
              </w:rPr>
              <w:t xml:space="preserve">eleted and reworded Question 8 </w:t>
            </w:r>
            <w:r>
              <w:rPr>
                <w:rFonts w:ascii="Arial" w:hAnsi="Arial" w:cs="Arial"/>
                <w:sz w:val="24"/>
                <w:szCs w:val="24"/>
              </w:rPr>
              <w:t xml:space="preserve">related to the staff vacancy rate </w:t>
            </w:r>
            <w:r w:rsidRPr="00F954D0">
              <w:rPr>
                <w:rFonts w:ascii="Arial" w:hAnsi="Arial" w:cs="Arial"/>
                <w:sz w:val="24"/>
                <w:szCs w:val="24"/>
              </w:rPr>
              <w:t>to ask how many positions are vacant and in what classifications</w:t>
            </w:r>
            <w:r>
              <w:rPr>
                <w:rFonts w:ascii="Arial" w:hAnsi="Arial" w:cs="Arial"/>
                <w:sz w:val="24"/>
                <w:szCs w:val="24"/>
              </w:rPr>
              <w:t>.</w:t>
            </w:r>
          </w:p>
          <w:p w:rsidR="002F021F" w:rsidRDefault="002F021F" w:rsidP="006415C7">
            <w:pPr>
              <w:pStyle w:val="ListParagraph"/>
              <w:numPr>
                <w:ilvl w:val="0"/>
                <w:numId w:val="27"/>
              </w:numPr>
              <w:spacing w:after="0" w:line="240" w:lineRule="auto"/>
              <w:rPr>
                <w:rFonts w:ascii="Arial" w:hAnsi="Arial" w:cs="Arial"/>
                <w:sz w:val="24"/>
                <w:szCs w:val="24"/>
              </w:rPr>
            </w:pPr>
            <w:r>
              <w:rPr>
                <w:rFonts w:ascii="Arial" w:hAnsi="Arial" w:cs="Arial"/>
                <w:sz w:val="24"/>
                <w:szCs w:val="24"/>
              </w:rPr>
              <w:t>M</w:t>
            </w:r>
            <w:r w:rsidRPr="00F954D0">
              <w:rPr>
                <w:rFonts w:ascii="Arial" w:hAnsi="Arial" w:cs="Arial"/>
                <w:sz w:val="24"/>
                <w:szCs w:val="24"/>
              </w:rPr>
              <w:t>ove</w:t>
            </w:r>
            <w:r>
              <w:rPr>
                <w:rFonts w:ascii="Arial" w:hAnsi="Arial" w:cs="Arial"/>
                <w:sz w:val="24"/>
                <w:szCs w:val="24"/>
              </w:rPr>
              <w:t>d</w:t>
            </w:r>
            <w:r w:rsidRPr="00F954D0">
              <w:rPr>
                <w:rFonts w:ascii="Arial" w:hAnsi="Arial" w:cs="Arial"/>
                <w:sz w:val="24"/>
                <w:szCs w:val="24"/>
              </w:rPr>
              <w:t xml:space="preserve"> Question 9 on support services to </w:t>
            </w:r>
            <w:r>
              <w:rPr>
                <w:rFonts w:ascii="Arial" w:hAnsi="Arial" w:cs="Arial"/>
                <w:sz w:val="24"/>
                <w:szCs w:val="24"/>
              </w:rPr>
              <w:t xml:space="preserve">the </w:t>
            </w:r>
            <w:r w:rsidRPr="00F954D0">
              <w:rPr>
                <w:rFonts w:ascii="Arial" w:hAnsi="Arial" w:cs="Arial"/>
                <w:sz w:val="24"/>
                <w:szCs w:val="24"/>
              </w:rPr>
              <w:t xml:space="preserve">section on indirect. </w:t>
            </w:r>
          </w:p>
        </w:tc>
      </w:tr>
      <w:tr w:rsidR="002F021F" w:rsidRPr="00C06782" w:rsidTr="006415C7">
        <w:trPr>
          <w:trHeight w:hRule="exact" w:val="432"/>
        </w:trPr>
        <w:tc>
          <w:tcPr>
            <w:tcW w:w="5000" w:type="pct"/>
            <w:shd w:val="solid" w:color="auto" w:fill="auto"/>
            <w:tcMar>
              <w:top w:w="72" w:type="dxa"/>
              <w:left w:w="72" w:type="dxa"/>
              <w:bottom w:w="72" w:type="dxa"/>
              <w:right w:w="72" w:type="dxa"/>
            </w:tcMar>
            <w:vAlign w:val="center"/>
          </w:tcPr>
          <w:p w:rsidR="002F021F" w:rsidRPr="00C06782" w:rsidRDefault="002F021F" w:rsidP="006415C7">
            <w:pPr>
              <w:rPr>
                <w:rFonts w:ascii="Arial" w:hAnsi="Arial" w:cs="Arial"/>
                <w:color w:val="FFFFFF" w:themeColor="background1"/>
                <w:sz w:val="24"/>
                <w:szCs w:val="24"/>
              </w:rPr>
            </w:pPr>
            <w:r w:rsidRPr="00C06782">
              <w:rPr>
                <w:rFonts w:ascii="Arial" w:hAnsi="Arial" w:cs="Arial"/>
                <w:color w:val="FFFFFF" w:themeColor="background1"/>
                <w:sz w:val="24"/>
                <w:szCs w:val="24"/>
              </w:rPr>
              <w:t>Cost and Funding Factors</w:t>
            </w:r>
          </w:p>
        </w:tc>
      </w:tr>
      <w:tr w:rsidR="002F021F" w:rsidRPr="00C06782" w:rsidTr="006415C7">
        <w:trPr>
          <w:trHeight w:val="144"/>
        </w:trPr>
        <w:tc>
          <w:tcPr>
            <w:tcW w:w="5000" w:type="pct"/>
            <w:shd w:val="clear" w:color="auto" w:fill="auto"/>
            <w:tcMar>
              <w:top w:w="72" w:type="dxa"/>
              <w:left w:w="72" w:type="dxa"/>
              <w:bottom w:w="72" w:type="dxa"/>
              <w:right w:w="72" w:type="dxa"/>
            </w:tcMar>
          </w:tcPr>
          <w:p w:rsidR="002F021F" w:rsidRDefault="002F021F" w:rsidP="006415C7">
            <w:pPr>
              <w:rPr>
                <w:rFonts w:ascii="Arial" w:hAnsi="Arial" w:cs="Arial"/>
                <w:sz w:val="24"/>
                <w:szCs w:val="24"/>
              </w:rPr>
            </w:pPr>
            <w:r w:rsidRPr="00C06782">
              <w:rPr>
                <w:rFonts w:ascii="Arial" w:hAnsi="Arial" w:cs="Arial"/>
                <w:sz w:val="24"/>
                <w:szCs w:val="24"/>
                <w:u w:val="single"/>
              </w:rPr>
              <w:t>Feedback</w:t>
            </w:r>
            <w:r w:rsidRPr="00853843">
              <w:rPr>
                <w:rFonts w:ascii="Arial" w:hAnsi="Arial" w:cs="Arial"/>
                <w:sz w:val="24"/>
                <w:szCs w:val="24"/>
              </w:rPr>
              <w:t>:</w:t>
            </w:r>
            <w:r w:rsidRPr="00C06782">
              <w:rPr>
                <w:rFonts w:ascii="Arial" w:hAnsi="Arial" w:cs="Arial"/>
                <w:sz w:val="24"/>
                <w:szCs w:val="24"/>
              </w:rPr>
              <w:t xml:space="preserve"> </w:t>
            </w:r>
          </w:p>
          <w:p w:rsidR="002F021F" w:rsidRDefault="002F021F" w:rsidP="006415C7">
            <w:pPr>
              <w:pStyle w:val="ListParagraph"/>
              <w:numPr>
                <w:ilvl w:val="0"/>
                <w:numId w:val="28"/>
              </w:numPr>
              <w:spacing w:after="0" w:line="240" w:lineRule="auto"/>
              <w:rPr>
                <w:rFonts w:ascii="Arial" w:hAnsi="Arial" w:cs="Arial"/>
                <w:sz w:val="24"/>
                <w:szCs w:val="24"/>
              </w:rPr>
            </w:pPr>
            <w:r w:rsidRPr="00F954D0">
              <w:rPr>
                <w:rFonts w:ascii="Arial" w:hAnsi="Arial" w:cs="Arial"/>
                <w:sz w:val="24"/>
                <w:szCs w:val="24"/>
              </w:rPr>
              <w:t xml:space="preserve">Question 11 on other funding sources </w:t>
            </w:r>
            <w:r>
              <w:rPr>
                <w:rFonts w:ascii="Arial" w:hAnsi="Arial" w:cs="Arial"/>
                <w:sz w:val="24"/>
                <w:szCs w:val="24"/>
              </w:rPr>
              <w:t xml:space="preserve">that support WIC </w:t>
            </w:r>
            <w:r w:rsidRPr="00F954D0">
              <w:rPr>
                <w:rFonts w:ascii="Arial" w:hAnsi="Arial" w:cs="Arial"/>
                <w:sz w:val="24"/>
                <w:szCs w:val="24"/>
              </w:rPr>
              <w:t>was misunderstood initially and would benefit from having examples listed</w:t>
            </w:r>
            <w:r>
              <w:rPr>
                <w:rFonts w:ascii="Arial" w:hAnsi="Arial" w:cs="Arial"/>
                <w:sz w:val="24"/>
                <w:szCs w:val="24"/>
              </w:rPr>
              <w:t>.</w:t>
            </w:r>
          </w:p>
          <w:p w:rsidR="002F021F" w:rsidRDefault="002F021F" w:rsidP="006415C7">
            <w:pPr>
              <w:pStyle w:val="ListParagraph"/>
              <w:numPr>
                <w:ilvl w:val="0"/>
                <w:numId w:val="28"/>
              </w:numPr>
              <w:spacing w:after="0" w:line="240" w:lineRule="auto"/>
              <w:rPr>
                <w:rFonts w:ascii="Arial" w:hAnsi="Arial" w:cs="Arial"/>
                <w:sz w:val="24"/>
                <w:szCs w:val="24"/>
                <w:u w:val="single"/>
              </w:rPr>
            </w:pPr>
            <w:r>
              <w:rPr>
                <w:rFonts w:ascii="Arial" w:hAnsi="Arial" w:cs="Arial"/>
                <w:sz w:val="24"/>
                <w:szCs w:val="24"/>
              </w:rPr>
              <w:t>N</w:t>
            </w:r>
            <w:r w:rsidRPr="00F954D0">
              <w:rPr>
                <w:rFonts w:ascii="Arial" w:hAnsi="Arial" w:cs="Arial"/>
                <w:sz w:val="24"/>
                <w:szCs w:val="24"/>
              </w:rPr>
              <w:t>eed follow-up to Question 13 about changes in no-show rate over last year.</w:t>
            </w:r>
          </w:p>
          <w:p w:rsidR="002F021F" w:rsidRPr="00853843" w:rsidRDefault="002F021F" w:rsidP="006415C7">
            <w:pPr>
              <w:rPr>
                <w:rFonts w:ascii="Arial" w:hAnsi="Arial" w:cs="Arial"/>
                <w:sz w:val="24"/>
                <w:szCs w:val="24"/>
              </w:rPr>
            </w:pPr>
            <w:r w:rsidRPr="00C06782">
              <w:rPr>
                <w:rFonts w:ascii="Arial" w:hAnsi="Arial" w:cs="Arial"/>
                <w:sz w:val="24"/>
                <w:szCs w:val="24"/>
                <w:u w:val="single"/>
              </w:rPr>
              <w:t>Changes</w:t>
            </w:r>
            <w:r w:rsidRPr="00853843">
              <w:rPr>
                <w:rFonts w:ascii="Arial" w:hAnsi="Arial" w:cs="Arial"/>
                <w:sz w:val="24"/>
                <w:szCs w:val="24"/>
              </w:rPr>
              <w:t xml:space="preserve">: </w:t>
            </w:r>
          </w:p>
          <w:p w:rsidR="002F021F" w:rsidRDefault="002F021F" w:rsidP="006415C7">
            <w:pPr>
              <w:pStyle w:val="ListParagraph"/>
              <w:numPr>
                <w:ilvl w:val="0"/>
                <w:numId w:val="29"/>
              </w:numPr>
              <w:spacing w:after="0" w:line="240" w:lineRule="auto"/>
              <w:rPr>
                <w:rFonts w:ascii="Arial" w:hAnsi="Arial" w:cs="Arial"/>
                <w:sz w:val="24"/>
                <w:szCs w:val="24"/>
                <w:u w:val="single"/>
              </w:rPr>
            </w:pPr>
            <w:r w:rsidRPr="00F954D0">
              <w:rPr>
                <w:rFonts w:ascii="Arial" w:hAnsi="Arial" w:cs="Arial"/>
                <w:sz w:val="24"/>
                <w:szCs w:val="24"/>
              </w:rPr>
              <w:t>Changed name of subsection to Impact of Participation on Program Costs and create</w:t>
            </w:r>
            <w:r>
              <w:rPr>
                <w:rFonts w:ascii="Arial" w:hAnsi="Arial" w:cs="Arial"/>
                <w:sz w:val="24"/>
                <w:szCs w:val="24"/>
              </w:rPr>
              <w:t>d</w:t>
            </w:r>
            <w:r w:rsidRPr="00F954D0">
              <w:rPr>
                <w:rFonts w:ascii="Arial" w:hAnsi="Arial" w:cs="Arial"/>
                <w:sz w:val="24"/>
                <w:szCs w:val="24"/>
              </w:rPr>
              <w:t xml:space="preserve"> </w:t>
            </w:r>
            <w:r>
              <w:rPr>
                <w:rFonts w:ascii="Arial" w:hAnsi="Arial" w:cs="Arial"/>
                <w:sz w:val="24"/>
                <w:szCs w:val="24"/>
              </w:rPr>
              <w:t xml:space="preserve">a </w:t>
            </w:r>
            <w:r w:rsidRPr="00F954D0">
              <w:rPr>
                <w:rFonts w:ascii="Arial" w:hAnsi="Arial" w:cs="Arial"/>
                <w:sz w:val="24"/>
                <w:szCs w:val="24"/>
              </w:rPr>
              <w:t>new subsection entitled Shared Resources; moved Questions 10-11 to</w:t>
            </w:r>
            <w:r>
              <w:rPr>
                <w:rFonts w:ascii="Arial" w:hAnsi="Arial" w:cs="Arial"/>
                <w:sz w:val="24"/>
                <w:szCs w:val="24"/>
              </w:rPr>
              <w:t xml:space="preserve"> the</w:t>
            </w:r>
            <w:r w:rsidRPr="00F954D0">
              <w:rPr>
                <w:rFonts w:ascii="Arial" w:hAnsi="Arial" w:cs="Arial"/>
                <w:sz w:val="24"/>
                <w:szCs w:val="24"/>
              </w:rPr>
              <w:t xml:space="preserve"> new Shared Resources subsection; reworded and provided examples in Question 11</w:t>
            </w:r>
            <w:r>
              <w:rPr>
                <w:rFonts w:ascii="Arial" w:hAnsi="Arial" w:cs="Arial"/>
                <w:sz w:val="24"/>
                <w:szCs w:val="24"/>
              </w:rPr>
              <w:t>.</w:t>
            </w:r>
          </w:p>
          <w:p w:rsidR="002F021F" w:rsidRDefault="002F021F" w:rsidP="006415C7">
            <w:pPr>
              <w:pStyle w:val="ListParagraph"/>
              <w:numPr>
                <w:ilvl w:val="0"/>
                <w:numId w:val="29"/>
              </w:numPr>
              <w:spacing w:after="0" w:line="240" w:lineRule="auto"/>
              <w:rPr>
                <w:rFonts w:ascii="Arial" w:hAnsi="Arial" w:cs="Arial"/>
                <w:sz w:val="24"/>
                <w:szCs w:val="24"/>
                <w:u w:val="single"/>
              </w:rPr>
            </w:pPr>
            <w:r>
              <w:rPr>
                <w:rFonts w:ascii="Arial" w:hAnsi="Arial" w:cs="Arial"/>
                <w:sz w:val="24"/>
                <w:szCs w:val="24"/>
              </w:rPr>
              <w:t>R</w:t>
            </w:r>
            <w:r w:rsidRPr="00F954D0">
              <w:rPr>
                <w:rFonts w:ascii="Arial" w:hAnsi="Arial" w:cs="Arial"/>
                <w:sz w:val="24"/>
                <w:szCs w:val="24"/>
              </w:rPr>
              <w:t xml:space="preserve">eworded Question 12 on participation changes; reworded Question 13 on changes to </w:t>
            </w:r>
            <w:r>
              <w:rPr>
                <w:rFonts w:ascii="Arial" w:hAnsi="Arial" w:cs="Arial"/>
                <w:sz w:val="24"/>
                <w:szCs w:val="24"/>
              </w:rPr>
              <w:t xml:space="preserve">the </w:t>
            </w:r>
            <w:r w:rsidRPr="00F954D0">
              <w:rPr>
                <w:rFonts w:ascii="Arial" w:hAnsi="Arial" w:cs="Arial"/>
                <w:sz w:val="24"/>
                <w:szCs w:val="24"/>
              </w:rPr>
              <w:t>no-show rate</w:t>
            </w:r>
            <w:r>
              <w:rPr>
                <w:rFonts w:ascii="Arial" w:hAnsi="Arial" w:cs="Arial"/>
                <w:sz w:val="24"/>
                <w:szCs w:val="24"/>
              </w:rPr>
              <w:t>.</w:t>
            </w:r>
          </w:p>
          <w:p w:rsidR="002F021F" w:rsidRDefault="002F021F" w:rsidP="006415C7">
            <w:pPr>
              <w:pStyle w:val="ListParagraph"/>
              <w:numPr>
                <w:ilvl w:val="0"/>
                <w:numId w:val="29"/>
              </w:numPr>
              <w:spacing w:after="0" w:line="240" w:lineRule="auto"/>
              <w:rPr>
                <w:rFonts w:ascii="Arial" w:hAnsi="Arial" w:cs="Arial"/>
                <w:sz w:val="24"/>
                <w:szCs w:val="24"/>
                <w:u w:val="single"/>
              </w:rPr>
            </w:pPr>
            <w:r>
              <w:rPr>
                <w:rFonts w:ascii="Arial" w:hAnsi="Arial" w:cs="Arial"/>
                <w:sz w:val="24"/>
                <w:szCs w:val="24"/>
              </w:rPr>
              <w:t>A</w:t>
            </w:r>
            <w:r w:rsidRPr="00F954D0">
              <w:rPr>
                <w:rFonts w:ascii="Arial" w:hAnsi="Arial" w:cs="Arial"/>
                <w:sz w:val="24"/>
                <w:szCs w:val="24"/>
              </w:rPr>
              <w:t xml:space="preserve">dded examples to Questions 14-15 on activities </w:t>
            </w:r>
            <w:r>
              <w:rPr>
                <w:rFonts w:ascii="Arial" w:hAnsi="Arial" w:cs="Arial"/>
                <w:sz w:val="24"/>
                <w:szCs w:val="24"/>
              </w:rPr>
              <w:t xml:space="preserve">conducted and the amount of time necessary to contact </w:t>
            </w:r>
            <w:r w:rsidRPr="00F954D0">
              <w:rPr>
                <w:rFonts w:ascii="Arial" w:hAnsi="Arial" w:cs="Arial"/>
                <w:sz w:val="24"/>
                <w:szCs w:val="24"/>
              </w:rPr>
              <w:t>no-shows</w:t>
            </w:r>
            <w:r>
              <w:rPr>
                <w:rFonts w:ascii="Arial" w:hAnsi="Arial" w:cs="Arial"/>
                <w:sz w:val="24"/>
                <w:szCs w:val="24"/>
              </w:rPr>
              <w:t xml:space="preserve">. </w:t>
            </w:r>
          </w:p>
          <w:p w:rsidR="002F021F" w:rsidRDefault="002F021F" w:rsidP="006415C7">
            <w:pPr>
              <w:pStyle w:val="ListParagraph"/>
              <w:numPr>
                <w:ilvl w:val="0"/>
                <w:numId w:val="29"/>
              </w:numPr>
              <w:spacing w:after="0" w:line="240" w:lineRule="auto"/>
              <w:rPr>
                <w:rFonts w:ascii="Arial" w:hAnsi="Arial" w:cs="Arial"/>
                <w:sz w:val="24"/>
                <w:szCs w:val="24"/>
                <w:u w:val="single"/>
              </w:rPr>
            </w:pPr>
            <w:r>
              <w:rPr>
                <w:rFonts w:ascii="Arial" w:hAnsi="Arial" w:cs="Arial"/>
                <w:sz w:val="24"/>
                <w:szCs w:val="24"/>
              </w:rPr>
              <w:t>D</w:t>
            </w:r>
            <w:r w:rsidRPr="00F954D0">
              <w:rPr>
                <w:rFonts w:ascii="Arial" w:hAnsi="Arial" w:cs="Arial"/>
                <w:sz w:val="24"/>
                <w:szCs w:val="24"/>
              </w:rPr>
              <w:t xml:space="preserve">eleted Question 16 on </w:t>
            </w:r>
            <w:r>
              <w:rPr>
                <w:rFonts w:ascii="Arial" w:hAnsi="Arial" w:cs="Arial"/>
                <w:sz w:val="24"/>
                <w:szCs w:val="24"/>
              </w:rPr>
              <w:t xml:space="preserve">the </w:t>
            </w:r>
            <w:r w:rsidRPr="00F954D0">
              <w:rPr>
                <w:rFonts w:ascii="Arial" w:hAnsi="Arial" w:cs="Arial"/>
                <w:sz w:val="24"/>
                <w:szCs w:val="24"/>
              </w:rPr>
              <w:t>cost impact of no-shows.</w:t>
            </w:r>
            <w:r w:rsidRPr="00F954D0">
              <w:rPr>
                <w:rFonts w:ascii="Arial" w:hAnsi="Arial" w:cs="Arial"/>
                <w:sz w:val="24"/>
                <w:szCs w:val="24"/>
                <w:u w:val="single"/>
              </w:rPr>
              <w:t xml:space="preserve"> </w:t>
            </w:r>
          </w:p>
        </w:tc>
      </w:tr>
    </w:tbl>
    <w:p w:rsidR="002F021F" w:rsidRDefault="002F021F" w:rsidP="002F021F">
      <w:r>
        <w:br w:type="page"/>
      </w:r>
    </w:p>
    <w:tbl>
      <w:tblPr>
        <w:tblW w:w="50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590"/>
      </w:tblGrid>
      <w:tr w:rsidR="002F021F" w:rsidRPr="00C06782" w:rsidTr="006415C7">
        <w:trPr>
          <w:trHeight w:hRule="exact" w:val="432"/>
        </w:trPr>
        <w:tc>
          <w:tcPr>
            <w:tcW w:w="5000" w:type="pct"/>
            <w:shd w:val="clear" w:color="auto" w:fill="000000" w:themeFill="text1"/>
            <w:tcMar>
              <w:top w:w="72" w:type="dxa"/>
              <w:left w:w="72" w:type="dxa"/>
              <w:bottom w:w="72" w:type="dxa"/>
              <w:right w:w="72" w:type="dxa"/>
            </w:tcMar>
            <w:vAlign w:val="center"/>
          </w:tcPr>
          <w:p w:rsidR="002F021F" w:rsidRPr="000D0CE4" w:rsidRDefault="002F021F" w:rsidP="006415C7">
            <w:pPr>
              <w:pStyle w:val="ListParagraph"/>
              <w:spacing w:after="0" w:line="240" w:lineRule="auto"/>
              <w:ind w:left="0"/>
              <w:rPr>
                <w:rFonts w:ascii="Arial" w:hAnsi="Arial" w:cs="Arial"/>
                <w:color w:val="FFFFFF" w:themeColor="background1"/>
                <w:sz w:val="24"/>
                <w:szCs w:val="24"/>
              </w:rPr>
            </w:pPr>
            <w:r w:rsidRPr="00F954D0">
              <w:rPr>
                <w:rFonts w:ascii="Arial" w:hAnsi="Arial" w:cs="Arial"/>
                <w:color w:val="FFFFFF" w:themeColor="background1"/>
                <w:sz w:val="24"/>
                <w:szCs w:val="24"/>
                <w:highlight w:val="black"/>
              </w:rPr>
              <w:lastRenderedPageBreak/>
              <w:t xml:space="preserve">Budgeting </w:t>
            </w:r>
            <w:r>
              <w:rPr>
                <w:rFonts w:ascii="Arial" w:hAnsi="Arial" w:cs="Arial"/>
                <w:color w:val="FFFFFF" w:themeColor="background1"/>
                <w:sz w:val="24"/>
                <w:szCs w:val="24"/>
                <w:highlight w:val="black"/>
              </w:rPr>
              <w:t>P</w:t>
            </w:r>
            <w:r w:rsidRPr="00F954D0">
              <w:rPr>
                <w:rFonts w:ascii="Arial" w:hAnsi="Arial" w:cs="Arial"/>
                <w:color w:val="FFFFFF" w:themeColor="background1"/>
                <w:sz w:val="24"/>
                <w:szCs w:val="24"/>
                <w:highlight w:val="black"/>
              </w:rPr>
              <w:t>olicies</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tcPr>
          <w:p w:rsidR="002F021F" w:rsidRDefault="002F021F" w:rsidP="006415C7">
            <w:pPr>
              <w:rPr>
                <w:rFonts w:ascii="Arial" w:hAnsi="Arial" w:cs="Arial"/>
                <w:sz w:val="24"/>
                <w:szCs w:val="24"/>
              </w:rPr>
            </w:pPr>
            <w:r w:rsidRPr="00C06782">
              <w:rPr>
                <w:rFonts w:ascii="Arial" w:hAnsi="Arial" w:cs="Arial"/>
                <w:sz w:val="24"/>
                <w:szCs w:val="24"/>
                <w:u w:val="single"/>
              </w:rPr>
              <w:t>Feedback:</w:t>
            </w:r>
            <w:r w:rsidRPr="00C06782">
              <w:rPr>
                <w:rFonts w:ascii="Arial" w:hAnsi="Arial" w:cs="Arial"/>
                <w:sz w:val="24"/>
                <w:szCs w:val="24"/>
              </w:rPr>
              <w:t xml:space="preserve"> </w:t>
            </w:r>
          </w:p>
          <w:p w:rsidR="002F021F" w:rsidRDefault="002F021F" w:rsidP="006415C7">
            <w:pPr>
              <w:pStyle w:val="ListParagraph"/>
              <w:numPr>
                <w:ilvl w:val="0"/>
                <w:numId w:val="30"/>
              </w:numPr>
              <w:spacing w:after="0" w:line="240" w:lineRule="auto"/>
              <w:rPr>
                <w:rFonts w:ascii="Arial" w:hAnsi="Arial" w:cs="Arial"/>
                <w:sz w:val="24"/>
                <w:szCs w:val="24"/>
              </w:rPr>
            </w:pPr>
            <w:r w:rsidRPr="00F954D0">
              <w:rPr>
                <w:rFonts w:ascii="Arial" w:hAnsi="Arial" w:cs="Arial"/>
                <w:sz w:val="24"/>
                <w:szCs w:val="24"/>
              </w:rPr>
              <w:t xml:space="preserve">Not sure what is being asked in Question 17 on methods to </w:t>
            </w:r>
            <w:r>
              <w:rPr>
                <w:rFonts w:ascii="Arial" w:hAnsi="Arial" w:cs="Arial"/>
                <w:sz w:val="24"/>
                <w:szCs w:val="24"/>
              </w:rPr>
              <w:t xml:space="preserve">the </w:t>
            </w:r>
            <w:r w:rsidRPr="00F954D0">
              <w:rPr>
                <w:rFonts w:ascii="Arial" w:hAnsi="Arial" w:cs="Arial"/>
                <w:sz w:val="24"/>
                <w:szCs w:val="24"/>
              </w:rPr>
              <w:t>develop budget</w:t>
            </w:r>
            <w:r>
              <w:rPr>
                <w:rFonts w:ascii="Arial" w:hAnsi="Arial" w:cs="Arial"/>
                <w:sz w:val="24"/>
                <w:szCs w:val="24"/>
              </w:rPr>
              <w:t xml:space="preserve"> for the WIC program.</w:t>
            </w:r>
          </w:p>
          <w:p w:rsidR="002F021F" w:rsidRDefault="002F021F" w:rsidP="006415C7">
            <w:pPr>
              <w:pStyle w:val="ListParagraph"/>
              <w:numPr>
                <w:ilvl w:val="0"/>
                <w:numId w:val="30"/>
              </w:numPr>
              <w:spacing w:after="0" w:line="240" w:lineRule="auto"/>
              <w:rPr>
                <w:rFonts w:ascii="Arial" w:hAnsi="Arial" w:cs="Arial"/>
                <w:sz w:val="24"/>
                <w:szCs w:val="24"/>
              </w:rPr>
            </w:pPr>
            <w:r>
              <w:rPr>
                <w:rFonts w:ascii="Arial" w:hAnsi="Arial" w:cs="Arial"/>
                <w:sz w:val="24"/>
                <w:szCs w:val="24"/>
              </w:rPr>
              <w:t>N</w:t>
            </w:r>
            <w:r w:rsidRPr="00F954D0">
              <w:rPr>
                <w:rFonts w:ascii="Arial" w:hAnsi="Arial" w:cs="Arial"/>
                <w:sz w:val="24"/>
                <w:szCs w:val="24"/>
              </w:rPr>
              <w:t xml:space="preserve">ot sure what is being asked in Question 18 on </w:t>
            </w:r>
            <w:r>
              <w:rPr>
                <w:rFonts w:ascii="Arial" w:hAnsi="Arial" w:cs="Arial"/>
                <w:sz w:val="24"/>
                <w:szCs w:val="24"/>
              </w:rPr>
              <w:t xml:space="preserve">the </w:t>
            </w:r>
            <w:r w:rsidRPr="00F954D0">
              <w:rPr>
                <w:rFonts w:ascii="Arial" w:hAnsi="Arial" w:cs="Arial"/>
                <w:sz w:val="24"/>
                <w:szCs w:val="24"/>
              </w:rPr>
              <w:t xml:space="preserve">process for submitting </w:t>
            </w:r>
            <w:r>
              <w:rPr>
                <w:rFonts w:ascii="Arial" w:hAnsi="Arial" w:cs="Arial"/>
                <w:sz w:val="24"/>
                <w:szCs w:val="24"/>
              </w:rPr>
              <w:t xml:space="preserve">the </w:t>
            </w:r>
            <w:r w:rsidRPr="00F954D0">
              <w:rPr>
                <w:rFonts w:ascii="Arial" w:hAnsi="Arial" w:cs="Arial"/>
                <w:sz w:val="24"/>
                <w:szCs w:val="24"/>
              </w:rPr>
              <w:t>budget</w:t>
            </w:r>
            <w:r>
              <w:rPr>
                <w:rFonts w:ascii="Arial" w:hAnsi="Arial" w:cs="Arial"/>
                <w:sz w:val="24"/>
                <w:szCs w:val="24"/>
              </w:rPr>
              <w:t>.</w:t>
            </w:r>
          </w:p>
          <w:p w:rsidR="002F021F" w:rsidRDefault="002F021F" w:rsidP="006415C7">
            <w:pPr>
              <w:pStyle w:val="ListParagraph"/>
              <w:numPr>
                <w:ilvl w:val="0"/>
                <w:numId w:val="30"/>
              </w:numPr>
              <w:spacing w:after="0" w:line="240" w:lineRule="auto"/>
              <w:rPr>
                <w:rFonts w:ascii="Arial" w:hAnsi="Arial" w:cs="Arial"/>
                <w:sz w:val="24"/>
                <w:szCs w:val="24"/>
              </w:rPr>
            </w:pPr>
            <w:r>
              <w:rPr>
                <w:rFonts w:ascii="Arial" w:hAnsi="Arial" w:cs="Arial"/>
                <w:sz w:val="24"/>
                <w:szCs w:val="24"/>
              </w:rPr>
              <w:t>N</w:t>
            </w:r>
            <w:r w:rsidRPr="00F954D0">
              <w:rPr>
                <w:rFonts w:ascii="Arial" w:hAnsi="Arial" w:cs="Arial"/>
                <w:sz w:val="24"/>
                <w:szCs w:val="24"/>
              </w:rPr>
              <w:t>ot all local agency directors may know indirect rates in Question 20</w:t>
            </w:r>
            <w:r>
              <w:rPr>
                <w:rFonts w:ascii="Arial" w:hAnsi="Arial" w:cs="Arial"/>
                <w:sz w:val="24"/>
                <w:szCs w:val="24"/>
              </w:rPr>
              <w:t>, which asks what percentage of the total WIC budget is used for indirect costs</w:t>
            </w:r>
            <w:r w:rsidRPr="00F954D0">
              <w:rPr>
                <w:rFonts w:ascii="Arial" w:hAnsi="Arial" w:cs="Arial"/>
                <w:sz w:val="24"/>
                <w:szCs w:val="24"/>
              </w:rPr>
              <w:t>.</w:t>
            </w:r>
          </w:p>
          <w:p w:rsidR="002F021F" w:rsidRPr="00853843" w:rsidRDefault="002F021F" w:rsidP="006415C7">
            <w:pPr>
              <w:rPr>
                <w:rFonts w:ascii="Arial" w:hAnsi="Arial" w:cs="Arial"/>
                <w:sz w:val="24"/>
                <w:szCs w:val="24"/>
              </w:rPr>
            </w:pPr>
            <w:r w:rsidRPr="00C06782">
              <w:rPr>
                <w:rFonts w:ascii="Arial" w:hAnsi="Arial" w:cs="Arial"/>
                <w:sz w:val="24"/>
                <w:szCs w:val="24"/>
                <w:u w:val="single"/>
              </w:rPr>
              <w:t>Changes</w:t>
            </w:r>
            <w:r w:rsidRPr="00853843">
              <w:rPr>
                <w:rFonts w:ascii="Arial" w:hAnsi="Arial" w:cs="Arial"/>
                <w:sz w:val="24"/>
                <w:szCs w:val="24"/>
              </w:rPr>
              <w:t xml:space="preserve">: </w:t>
            </w:r>
          </w:p>
          <w:p w:rsidR="002F021F" w:rsidRDefault="002F021F" w:rsidP="006415C7">
            <w:pPr>
              <w:pStyle w:val="ListParagraph"/>
              <w:numPr>
                <w:ilvl w:val="0"/>
                <w:numId w:val="31"/>
              </w:numPr>
              <w:spacing w:after="0" w:line="240" w:lineRule="auto"/>
              <w:rPr>
                <w:rFonts w:ascii="Arial" w:hAnsi="Arial" w:cs="Arial"/>
                <w:sz w:val="24"/>
                <w:szCs w:val="24"/>
              </w:rPr>
            </w:pPr>
            <w:r w:rsidRPr="00F954D0">
              <w:rPr>
                <w:rFonts w:ascii="Arial" w:hAnsi="Arial" w:cs="Arial"/>
                <w:sz w:val="24"/>
                <w:szCs w:val="24"/>
              </w:rPr>
              <w:t>Combined Questions 17-18</w:t>
            </w:r>
            <w:r>
              <w:rPr>
                <w:rFonts w:ascii="Arial" w:hAnsi="Arial" w:cs="Arial"/>
                <w:sz w:val="24"/>
                <w:szCs w:val="24"/>
              </w:rPr>
              <w:t xml:space="preserve"> related to the budget.</w:t>
            </w:r>
          </w:p>
          <w:p w:rsidR="002F021F" w:rsidRDefault="002F021F" w:rsidP="006415C7">
            <w:pPr>
              <w:pStyle w:val="ListParagraph"/>
              <w:numPr>
                <w:ilvl w:val="0"/>
                <w:numId w:val="31"/>
              </w:numPr>
              <w:spacing w:after="0" w:line="240" w:lineRule="auto"/>
              <w:rPr>
                <w:rFonts w:ascii="Arial" w:hAnsi="Arial" w:cs="Arial"/>
                <w:sz w:val="24"/>
                <w:szCs w:val="24"/>
              </w:rPr>
            </w:pPr>
            <w:r>
              <w:rPr>
                <w:rFonts w:ascii="Arial" w:hAnsi="Arial" w:cs="Arial"/>
                <w:sz w:val="24"/>
                <w:szCs w:val="24"/>
              </w:rPr>
              <w:t>R</w:t>
            </w:r>
            <w:r w:rsidRPr="00F954D0">
              <w:rPr>
                <w:rFonts w:ascii="Arial" w:hAnsi="Arial" w:cs="Arial"/>
                <w:sz w:val="24"/>
                <w:szCs w:val="24"/>
              </w:rPr>
              <w:t>eworded Question 19 about changes to the budget; deleted question 20</w:t>
            </w:r>
            <w:r>
              <w:rPr>
                <w:rFonts w:ascii="Arial" w:hAnsi="Arial" w:cs="Arial"/>
                <w:sz w:val="24"/>
                <w:szCs w:val="24"/>
              </w:rPr>
              <w:t>.</w:t>
            </w:r>
          </w:p>
          <w:p w:rsidR="002F021F" w:rsidRDefault="002F021F" w:rsidP="006415C7">
            <w:pPr>
              <w:pStyle w:val="ListParagraph"/>
              <w:numPr>
                <w:ilvl w:val="0"/>
                <w:numId w:val="31"/>
              </w:numPr>
              <w:spacing w:after="0" w:line="240" w:lineRule="auto"/>
              <w:rPr>
                <w:rFonts w:ascii="Arial" w:hAnsi="Arial" w:cs="Arial"/>
                <w:sz w:val="24"/>
                <w:szCs w:val="24"/>
              </w:rPr>
            </w:pPr>
            <w:r>
              <w:rPr>
                <w:rFonts w:ascii="Arial" w:hAnsi="Arial" w:cs="Arial"/>
                <w:sz w:val="24"/>
                <w:szCs w:val="24"/>
              </w:rPr>
              <w:t>R</w:t>
            </w:r>
            <w:r w:rsidRPr="00F954D0">
              <w:rPr>
                <w:rFonts w:ascii="Arial" w:hAnsi="Arial" w:cs="Arial"/>
                <w:sz w:val="24"/>
                <w:szCs w:val="24"/>
              </w:rPr>
              <w:t>eorganized Question 21 on state-run local agencies by differentiating between state-run and local budgeting</w:t>
            </w:r>
            <w:r>
              <w:rPr>
                <w:rFonts w:ascii="Arial" w:hAnsi="Arial" w:cs="Arial"/>
                <w:sz w:val="24"/>
                <w:szCs w:val="24"/>
              </w:rPr>
              <w:t>.</w:t>
            </w:r>
          </w:p>
          <w:p w:rsidR="002F021F" w:rsidRDefault="002F021F" w:rsidP="006415C7">
            <w:pPr>
              <w:pStyle w:val="ListParagraph"/>
              <w:numPr>
                <w:ilvl w:val="0"/>
                <w:numId w:val="31"/>
              </w:numPr>
              <w:spacing w:after="0" w:line="240" w:lineRule="auto"/>
              <w:rPr>
                <w:rFonts w:ascii="Arial" w:hAnsi="Arial" w:cs="Arial"/>
                <w:sz w:val="24"/>
                <w:szCs w:val="24"/>
              </w:rPr>
            </w:pPr>
            <w:r>
              <w:rPr>
                <w:rFonts w:ascii="Arial" w:hAnsi="Arial" w:cs="Arial"/>
                <w:sz w:val="24"/>
                <w:szCs w:val="24"/>
              </w:rPr>
              <w:t>D</w:t>
            </w:r>
            <w:r w:rsidRPr="00F954D0">
              <w:rPr>
                <w:rFonts w:ascii="Arial" w:hAnsi="Arial" w:cs="Arial"/>
                <w:sz w:val="24"/>
                <w:szCs w:val="24"/>
              </w:rPr>
              <w:t>eleted Question 22 on factors impacting budget amounts for breastfeeding and nutrition services.</w:t>
            </w:r>
          </w:p>
        </w:tc>
      </w:tr>
      <w:tr w:rsidR="002F021F" w:rsidRPr="00C06782" w:rsidTr="006415C7">
        <w:trPr>
          <w:trHeight w:hRule="exact" w:val="432"/>
        </w:trPr>
        <w:tc>
          <w:tcPr>
            <w:tcW w:w="5000" w:type="pct"/>
            <w:shd w:val="pct15" w:color="auto" w:fill="000000" w:themeFill="text1"/>
            <w:tcMar>
              <w:top w:w="72" w:type="dxa"/>
              <w:left w:w="72" w:type="dxa"/>
              <w:bottom w:w="72" w:type="dxa"/>
              <w:right w:w="72" w:type="dxa"/>
            </w:tcMar>
            <w:vAlign w:val="center"/>
          </w:tcPr>
          <w:p w:rsidR="002F021F" w:rsidRPr="000D0CE4" w:rsidRDefault="002F021F" w:rsidP="006415C7">
            <w:pPr>
              <w:rPr>
                <w:rFonts w:ascii="Arial" w:hAnsi="Arial" w:cs="Arial"/>
                <w:color w:val="FFFFFF" w:themeColor="background1"/>
                <w:sz w:val="24"/>
                <w:szCs w:val="24"/>
              </w:rPr>
            </w:pPr>
            <w:r w:rsidRPr="00F954D0">
              <w:rPr>
                <w:rFonts w:ascii="Arial" w:hAnsi="Arial" w:cs="Arial"/>
                <w:color w:val="FFFFFF" w:themeColor="background1"/>
                <w:sz w:val="24"/>
                <w:szCs w:val="24"/>
              </w:rPr>
              <w:t xml:space="preserve">Factors that have </w:t>
            </w:r>
            <w:r>
              <w:rPr>
                <w:rFonts w:ascii="Arial" w:hAnsi="Arial" w:cs="Arial"/>
                <w:color w:val="FFFFFF" w:themeColor="background1"/>
                <w:sz w:val="24"/>
                <w:szCs w:val="24"/>
              </w:rPr>
              <w:t>I</w:t>
            </w:r>
            <w:r w:rsidRPr="00F954D0">
              <w:rPr>
                <w:rFonts w:ascii="Arial" w:hAnsi="Arial" w:cs="Arial"/>
                <w:color w:val="FFFFFF" w:themeColor="background1"/>
                <w:sz w:val="24"/>
                <w:szCs w:val="24"/>
              </w:rPr>
              <w:t xml:space="preserve">nfluenced the </w:t>
            </w:r>
            <w:r>
              <w:rPr>
                <w:rFonts w:ascii="Arial" w:hAnsi="Arial" w:cs="Arial"/>
                <w:color w:val="FFFFFF" w:themeColor="background1"/>
                <w:sz w:val="24"/>
                <w:szCs w:val="24"/>
              </w:rPr>
              <w:t>O</w:t>
            </w:r>
            <w:r w:rsidRPr="00F954D0">
              <w:rPr>
                <w:rFonts w:ascii="Arial" w:hAnsi="Arial" w:cs="Arial"/>
                <w:color w:val="FFFFFF" w:themeColor="background1"/>
                <w:sz w:val="24"/>
                <w:szCs w:val="24"/>
              </w:rPr>
              <w:t xml:space="preserve">verall </w:t>
            </w:r>
            <w:r>
              <w:rPr>
                <w:rFonts w:ascii="Arial" w:hAnsi="Arial" w:cs="Arial"/>
                <w:color w:val="FFFFFF" w:themeColor="background1"/>
                <w:sz w:val="24"/>
                <w:szCs w:val="24"/>
              </w:rPr>
              <w:t>Co</w:t>
            </w:r>
            <w:r w:rsidRPr="00F954D0">
              <w:rPr>
                <w:rFonts w:ascii="Arial" w:hAnsi="Arial" w:cs="Arial"/>
                <w:color w:val="FFFFFF" w:themeColor="background1"/>
                <w:sz w:val="24"/>
                <w:szCs w:val="24"/>
              </w:rPr>
              <w:t xml:space="preserve">sts of the WIC </w:t>
            </w:r>
            <w:r>
              <w:rPr>
                <w:rFonts w:ascii="Arial" w:hAnsi="Arial" w:cs="Arial"/>
                <w:color w:val="FFFFFF" w:themeColor="background1"/>
                <w:sz w:val="24"/>
                <w:szCs w:val="24"/>
              </w:rPr>
              <w:t>P</w:t>
            </w:r>
            <w:r w:rsidRPr="00F954D0">
              <w:rPr>
                <w:rFonts w:ascii="Arial" w:hAnsi="Arial" w:cs="Arial"/>
                <w:color w:val="FFFFFF" w:themeColor="background1"/>
                <w:sz w:val="24"/>
                <w:szCs w:val="24"/>
              </w:rPr>
              <w:t>rogram</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tcPr>
          <w:p w:rsidR="002F021F" w:rsidRPr="00853843" w:rsidRDefault="002F021F" w:rsidP="006415C7">
            <w:pPr>
              <w:rPr>
                <w:rFonts w:ascii="Arial" w:hAnsi="Arial" w:cs="Arial"/>
                <w:sz w:val="24"/>
                <w:szCs w:val="24"/>
              </w:rPr>
            </w:pPr>
            <w:r w:rsidRPr="00C06782">
              <w:rPr>
                <w:rFonts w:ascii="Arial" w:hAnsi="Arial" w:cs="Arial"/>
                <w:sz w:val="24"/>
                <w:szCs w:val="24"/>
                <w:u w:val="single"/>
              </w:rPr>
              <w:t>Feedback</w:t>
            </w:r>
            <w:r w:rsidRPr="00853843">
              <w:rPr>
                <w:rFonts w:ascii="Arial" w:hAnsi="Arial" w:cs="Arial"/>
                <w:sz w:val="24"/>
                <w:szCs w:val="24"/>
              </w:rPr>
              <w:t xml:space="preserve">: </w:t>
            </w:r>
          </w:p>
          <w:p w:rsidR="002F021F" w:rsidRDefault="002F021F" w:rsidP="006415C7">
            <w:pPr>
              <w:pStyle w:val="ListParagraph"/>
              <w:numPr>
                <w:ilvl w:val="0"/>
                <w:numId w:val="32"/>
              </w:numPr>
              <w:spacing w:after="0" w:line="240" w:lineRule="auto"/>
              <w:rPr>
                <w:rFonts w:ascii="Arial" w:hAnsi="Arial" w:cs="Arial"/>
                <w:sz w:val="24"/>
                <w:szCs w:val="24"/>
              </w:rPr>
            </w:pPr>
            <w:r w:rsidRPr="00F954D0">
              <w:rPr>
                <w:rFonts w:ascii="Arial" w:hAnsi="Arial" w:cs="Arial"/>
                <w:sz w:val="24"/>
                <w:szCs w:val="24"/>
              </w:rPr>
              <w:t>Need to better define core services in Question</w:t>
            </w:r>
            <w:r>
              <w:rPr>
                <w:rFonts w:ascii="Arial" w:hAnsi="Arial" w:cs="Arial"/>
                <w:sz w:val="24"/>
                <w:szCs w:val="24"/>
              </w:rPr>
              <w:t>s</w:t>
            </w:r>
            <w:r w:rsidRPr="00F954D0">
              <w:rPr>
                <w:rFonts w:ascii="Arial" w:hAnsi="Arial" w:cs="Arial"/>
                <w:sz w:val="24"/>
                <w:szCs w:val="24"/>
              </w:rPr>
              <w:t xml:space="preserve"> 30-31</w:t>
            </w:r>
            <w:r>
              <w:rPr>
                <w:rFonts w:ascii="Arial" w:hAnsi="Arial" w:cs="Arial"/>
                <w:sz w:val="24"/>
                <w:szCs w:val="24"/>
              </w:rPr>
              <w:t xml:space="preserve"> related to the core functions that influence the overall cost of the program.</w:t>
            </w:r>
          </w:p>
          <w:p w:rsidR="002F021F" w:rsidRDefault="002F021F" w:rsidP="006415C7">
            <w:pPr>
              <w:pStyle w:val="ListParagraph"/>
              <w:numPr>
                <w:ilvl w:val="0"/>
                <w:numId w:val="32"/>
              </w:numPr>
              <w:spacing w:after="0" w:line="240" w:lineRule="auto"/>
              <w:rPr>
                <w:rFonts w:ascii="Arial" w:hAnsi="Arial" w:cs="Arial"/>
                <w:sz w:val="24"/>
                <w:szCs w:val="24"/>
              </w:rPr>
            </w:pPr>
            <w:r>
              <w:rPr>
                <w:rFonts w:ascii="Arial" w:hAnsi="Arial" w:cs="Arial"/>
                <w:sz w:val="24"/>
                <w:szCs w:val="24"/>
              </w:rPr>
              <w:t>S</w:t>
            </w:r>
            <w:r w:rsidRPr="00F954D0">
              <w:rPr>
                <w:rFonts w:ascii="Arial" w:hAnsi="Arial" w:cs="Arial"/>
                <w:sz w:val="24"/>
                <w:szCs w:val="24"/>
              </w:rPr>
              <w:t xml:space="preserve">uggest asking about impact of MIS instead of </w:t>
            </w:r>
            <w:r>
              <w:rPr>
                <w:rFonts w:ascii="Arial" w:hAnsi="Arial" w:cs="Arial"/>
                <w:sz w:val="24"/>
                <w:szCs w:val="24"/>
              </w:rPr>
              <w:t xml:space="preserve">a </w:t>
            </w:r>
            <w:r w:rsidRPr="00F954D0">
              <w:rPr>
                <w:rFonts w:ascii="Arial" w:hAnsi="Arial" w:cs="Arial"/>
                <w:sz w:val="24"/>
                <w:szCs w:val="24"/>
              </w:rPr>
              <w:t xml:space="preserve">change </w:t>
            </w:r>
            <w:r>
              <w:rPr>
                <w:rFonts w:ascii="Arial" w:hAnsi="Arial" w:cs="Arial"/>
                <w:sz w:val="24"/>
                <w:szCs w:val="24"/>
              </w:rPr>
              <w:t xml:space="preserve">in the MIS system </w:t>
            </w:r>
            <w:r w:rsidRPr="00F954D0">
              <w:rPr>
                <w:rFonts w:ascii="Arial" w:hAnsi="Arial" w:cs="Arial"/>
                <w:sz w:val="24"/>
                <w:szCs w:val="24"/>
              </w:rPr>
              <w:t>in Question 33</w:t>
            </w:r>
            <w:r>
              <w:rPr>
                <w:rFonts w:ascii="Arial" w:hAnsi="Arial" w:cs="Arial"/>
                <w:sz w:val="24"/>
                <w:szCs w:val="24"/>
              </w:rPr>
              <w:t>.</w:t>
            </w:r>
          </w:p>
          <w:p w:rsidR="002F021F" w:rsidRDefault="002F021F" w:rsidP="006415C7">
            <w:pPr>
              <w:pStyle w:val="ListParagraph"/>
              <w:numPr>
                <w:ilvl w:val="0"/>
                <w:numId w:val="32"/>
              </w:numPr>
              <w:spacing w:after="0" w:line="240" w:lineRule="auto"/>
              <w:rPr>
                <w:rFonts w:ascii="Arial" w:hAnsi="Arial" w:cs="Arial"/>
                <w:sz w:val="24"/>
                <w:szCs w:val="24"/>
              </w:rPr>
            </w:pPr>
            <w:r>
              <w:rPr>
                <w:rFonts w:ascii="Arial" w:hAnsi="Arial" w:cs="Arial"/>
                <w:sz w:val="24"/>
                <w:szCs w:val="24"/>
              </w:rPr>
              <w:t>Un</w:t>
            </w:r>
            <w:r w:rsidRPr="00F954D0">
              <w:rPr>
                <w:rFonts w:ascii="Arial" w:hAnsi="Arial" w:cs="Arial"/>
                <w:sz w:val="24"/>
                <w:szCs w:val="24"/>
              </w:rPr>
              <w:t>sure if asking about whole state or just WI</w:t>
            </w:r>
            <w:r>
              <w:rPr>
                <w:rFonts w:ascii="Arial" w:hAnsi="Arial" w:cs="Arial"/>
                <w:sz w:val="24"/>
                <w:szCs w:val="24"/>
              </w:rPr>
              <w:t>C in Question 37 on changes in S</w:t>
            </w:r>
            <w:r w:rsidRPr="00F954D0">
              <w:rPr>
                <w:rFonts w:ascii="Arial" w:hAnsi="Arial" w:cs="Arial"/>
                <w:sz w:val="24"/>
                <w:szCs w:val="24"/>
              </w:rPr>
              <w:t>tate-level policy impacting program costs</w:t>
            </w:r>
            <w:r>
              <w:rPr>
                <w:rFonts w:ascii="Arial" w:hAnsi="Arial" w:cs="Arial"/>
                <w:sz w:val="24"/>
                <w:szCs w:val="24"/>
              </w:rPr>
              <w:t>.</w:t>
            </w:r>
          </w:p>
          <w:p w:rsidR="002F021F" w:rsidRDefault="002F021F" w:rsidP="006415C7">
            <w:pPr>
              <w:pStyle w:val="ListParagraph"/>
              <w:numPr>
                <w:ilvl w:val="0"/>
                <w:numId w:val="32"/>
              </w:numPr>
              <w:spacing w:after="0" w:line="240" w:lineRule="auto"/>
              <w:rPr>
                <w:rFonts w:ascii="Arial" w:hAnsi="Arial" w:cs="Arial"/>
                <w:sz w:val="24"/>
                <w:szCs w:val="24"/>
              </w:rPr>
            </w:pPr>
            <w:r>
              <w:rPr>
                <w:rFonts w:ascii="Arial" w:hAnsi="Arial" w:cs="Arial"/>
                <w:sz w:val="24"/>
                <w:szCs w:val="24"/>
              </w:rPr>
              <w:t>I</w:t>
            </w:r>
            <w:r w:rsidRPr="00F954D0">
              <w:rPr>
                <w:rFonts w:ascii="Arial" w:hAnsi="Arial" w:cs="Arial"/>
                <w:sz w:val="24"/>
                <w:szCs w:val="24"/>
              </w:rPr>
              <w:t>n Question 40, need to ask more details, define vendor monitoring, and include calculation factor for determining FTEs; consider adding question about language lines in Question 41 on extra funding to support hiring bilingual staff.</w:t>
            </w: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853843">
              <w:rPr>
                <w:rFonts w:ascii="Arial" w:hAnsi="Arial" w:cs="Arial"/>
                <w:sz w:val="24"/>
                <w:szCs w:val="24"/>
              </w:rPr>
              <w:t xml:space="preserve">: </w:t>
            </w:r>
          </w:p>
          <w:p w:rsidR="002F021F" w:rsidRPr="002E1A6E" w:rsidRDefault="002F021F" w:rsidP="006415C7">
            <w:pPr>
              <w:pStyle w:val="ListParagraph"/>
              <w:numPr>
                <w:ilvl w:val="0"/>
                <w:numId w:val="33"/>
              </w:numPr>
              <w:spacing w:after="0" w:line="240" w:lineRule="auto"/>
              <w:rPr>
                <w:rFonts w:ascii="Arial" w:hAnsi="Arial" w:cs="Arial"/>
                <w:sz w:val="24"/>
                <w:szCs w:val="24"/>
              </w:rPr>
            </w:pPr>
            <w:r w:rsidRPr="002E1A6E">
              <w:rPr>
                <w:rFonts w:ascii="Arial" w:hAnsi="Arial" w:cs="Arial"/>
                <w:sz w:val="24"/>
                <w:szCs w:val="24"/>
              </w:rPr>
              <w:t xml:space="preserve">Combined Questions 30-31and reworded the question to ask about services delivered instead of core functions and provided examples of key factors that would influence costs. </w:t>
            </w:r>
          </w:p>
          <w:p w:rsidR="002F021F" w:rsidRDefault="002F021F" w:rsidP="006415C7">
            <w:pPr>
              <w:pStyle w:val="ListParagraph"/>
              <w:numPr>
                <w:ilvl w:val="0"/>
                <w:numId w:val="33"/>
              </w:numPr>
              <w:spacing w:after="0" w:line="240" w:lineRule="auto"/>
              <w:rPr>
                <w:rFonts w:ascii="Arial" w:hAnsi="Arial" w:cs="Arial"/>
                <w:sz w:val="24"/>
                <w:szCs w:val="24"/>
                <w:u w:val="single"/>
              </w:rPr>
            </w:pPr>
            <w:r w:rsidRPr="00F954D0">
              <w:rPr>
                <w:rFonts w:ascii="Arial" w:hAnsi="Arial" w:cs="Arial"/>
                <w:sz w:val="24"/>
                <w:szCs w:val="24"/>
              </w:rPr>
              <w:t>Reworded Question 33</w:t>
            </w:r>
            <w:r>
              <w:rPr>
                <w:rFonts w:ascii="Arial" w:hAnsi="Arial" w:cs="Arial"/>
                <w:sz w:val="24"/>
                <w:szCs w:val="24"/>
              </w:rPr>
              <w:t>.</w:t>
            </w:r>
          </w:p>
          <w:p w:rsidR="002F021F" w:rsidRDefault="002F021F" w:rsidP="006415C7">
            <w:pPr>
              <w:pStyle w:val="ListParagraph"/>
              <w:numPr>
                <w:ilvl w:val="0"/>
                <w:numId w:val="33"/>
              </w:numPr>
              <w:spacing w:after="0" w:line="240" w:lineRule="auto"/>
              <w:rPr>
                <w:rFonts w:ascii="Arial" w:hAnsi="Arial" w:cs="Arial"/>
                <w:sz w:val="24"/>
                <w:szCs w:val="24"/>
                <w:u w:val="single"/>
              </w:rPr>
            </w:pPr>
            <w:r>
              <w:rPr>
                <w:rFonts w:ascii="Arial" w:hAnsi="Arial" w:cs="Arial"/>
                <w:sz w:val="24"/>
                <w:szCs w:val="24"/>
              </w:rPr>
              <w:t>R</w:t>
            </w:r>
            <w:r w:rsidRPr="00F954D0">
              <w:rPr>
                <w:rFonts w:ascii="Arial" w:hAnsi="Arial" w:cs="Arial"/>
                <w:sz w:val="24"/>
                <w:szCs w:val="24"/>
              </w:rPr>
              <w:t>eworded Question 34 on WIC functions that are underfunded</w:t>
            </w:r>
            <w:r>
              <w:rPr>
                <w:rFonts w:ascii="Arial" w:hAnsi="Arial" w:cs="Arial"/>
                <w:sz w:val="24"/>
                <w:szCs w:val="24"/>
              </w:rPr>
              <w:t>.</w:t>
            </w:r>
          </w:p>
          <w:p w:rsidR="002F021F" w:rsidRDefault="002F021F" w:rsidP="006415C7">
            <w:pPr>
              <w:pStyle w:val="ListParagraph"/>
              <w:numPr>
                <w:ilvl w:val="0"/>
                <w:numId w:val="33"/>
              </w:numPr>
              <w:spacing w:after="0" w:line="240" w:lineRule="auto"/>
              <w:rPr>
                <w:rFonts w:ascii="Arial" w:hAnsi="Arial" w:cs="Arial"/>
                <w:sz w:val="24"/>
                <w:szCs w:val="24"/>
                <w:u w:val="single"/>
              </w:rPr>
            </w:pPr>
            <w:r>
              <w:rPr>
                <w:rFonts w:ascii="Arial" w:hAnsi="Arial" w:cs="Arial"/>
                <w:sz w:val="24"/>
                <w:szCs w:val="24"/>
              </w:rPr>
              <w:t>A</w:t>
            </w:r>
            <w:r w:rsidRPr="00F954D0">
              <w:rPr>
                <w:rFonts w:ascii="Arial" w:hAnsi="Arial" w:cs="Arial"/>
                <w:sz w:val="24"/>
                <w:szCs w:val="24"/>
              </w:rPr>
              <w:t>dded examples to Question 40; added more probes to Question 41.</w:t>
            </w:r>
            <w:r w:rsidRPr="00F954D0">
              <w:rPr>
                <w:rFonts w:ascii="Arial" w:hAnsi="Arial" w:cs="Arial"/>
                <w:sz w:val="24"/>
                <w:szCs w:val="24"/>
                <w:u w:val="single"/>
              </w:rPr>
              <w:t xml:space="preserve"> </w:t>
            </w:r>
          </w:p>
        </w:tc>
      </w:tr>
      <w:tr w:rsidR="002F021F" w:rsidRPr="00C06782" w:rsidTr="006415C7">
        <w:trPr>
          <w:trHeight w:hRule="exact" w:val="432"/>
        </w:trPr>
        <w:tc>
          <w:tcPr>
            <w:tcW w:w="5000" w:type="pct"/>
            <w:shd w:val="pct15" w:color="auto" w:fill="000000" w:themeFill="text1"/>
            <w:tcMar>
              <w:top w:w="72" w:type="dxa"/>
              <w:left w:w="72" w:type="dxa"/>
              <w:bottom w:w="72" w:type="dxa"/>
              <w:right w:w="72" w:type="dxa"/>
            </w:tcMar>
            <w:vAlign w:val="center"/>
          </w:tcPr>
          <w:p w:rsidR="002F021F" w:rsidRPr="00B36EBE" w:rsidRDefault="002F021F" w:rsidP="006415C7">
            <w:pPr>
              <w:rPr>
                <w:rFonts w:ascii="Arial" w:hAnsi="Arial" w:cs="Arial"/>
                <w:color w:val="FFFFFF" w:themeColor="background1"/>
                <w:sz w:val="24"/>
                <w:szCs w:val="24"/>
              </w:rPr>
            </w:pPr>
            <w:r w:rsidRPr="00F954D0">
              <w:rPr>
                <w:rFonts w:ascii="Arial" w:hAnsi="Arial" w:cs="Arial"/>
                <w:color w:val="FFFFFF" w:themeColor="background1"/>
                <w:sz w:val="24"/>
                <w:szCs w:val="24"/>
              </w:rPr>
              <w:t xml:space="preserve">Relationships with </w:t>
            </w:r>
            <w:r>
              <w:rPr>
                <w:rFonts w:ascii="Arial" w:hAnsi="Arial" w:cs="Arial"/>
                <w:color w:val="FFFFFF" w:themeColor="background1"/>
                <w:sz w:val="24"/>
                <w:szCs w:val="24"/>
              </w:rPr>
              <w:t>O</w:t>
            </w:r>
            <w:r w:rsidRPr="00F954D0">
              <w:rPr>
                <w:rFonts w:ascii="Arial" w:hAnsi="Arial" w:cs="Arial"/>
                <w:color w:val="FFFFFF" w:themeColor="background1"/>
                <w:sz w:val="24"/>
                <w:szCs w:val="24"/>
              </w:rPr>
              <w:t xml:space="preserve">ther </w:t>
            </w:r>
            <w:r>
              <w:rPr>
                <w:rFonts w:ascii="Arial" w:hAnsi="Arial" w:cs="Arial"/>
                <w:color w:val="FFFFFF" w:themeColor="background1"/>
                <w:sz w:val="24"/>
                <w:szCs w:val="24"/>
              </w:rPr>
              <w:t>P</w:t>
            </w:r>
            <w:r w:rsidRPr="00F954D0">
              <w:rPr>
                <w:rFonts w:ascii="Arial" w:hAnsi="Arial" w:cs="Arial"/>
                <w:color w:val="FFFFFF" w:themeColor="background1"/>
                <w:sz w:val="24"/>
                <w:szCs w:val="24"/>
              </w:rPr>
              <w:t xml:space="preserve">rograms and </w:t>
            </w:r>
            <w:r>
              <w:rPr>
                <w:rFonts w:ascii="Arial" w:hAnsi="Arial" w:cs="Arial"/>
                <w:color w:val="FFFFFF" w:themeColor="background1"/>
                <w:sz w:val="24"/>
                <w:szCs w:val="24"/>
              </w:rPr>
              <w:t>T</w:t>
            </w:r>
            <w:r w:rsidRPr="00F954D0">
              <w:rPr>
                <w:rFonts w:ascii="Arial" w:hAnsi="Arial" w:cs="Arial"/>
                <w:color w:val="FFFFFF" w:themeColor="background1"/>
                <w:sz w:val="24"/>
                <w:szCs w:val="24"/>
              </w:rPr>
              <w:t xml:space="preserve">heir </w:t>
            </w:r>
            <w:r>
              <w:rPr>
                <w:rFonts w:ascii="Arial" w:hAnsi="Arial" w:cs="Arial"/>
                <w:color w:val="FFFFFF" w:themeColor="background1"/>
                <w:sz w:val="24"/>
                <w:szCs w:val="24"/>
              </w:rPr>
              <w:t>I</w:t>
            </w:r>
            <w:r w:rsidRPr="00F954D0">
              <w:rPr>
                <w:rFonts w:ascii="Arial" w:hAnsi="Arial" w:cs="Arial"/>
                <w:color w:val="FFFFFF" w:themeColor="background1"/>
                <w:sz w:val="24"/>
                <w:szCs w:val="24"/>
              </w:rPr>
              <w:t xml:space="preserve">mpact on WIC </w:t>
            </w:r>
            <w:r>
              <w:rPr>
                <w:rFonts w:ascii="Arial" w:hAnsi="Arial" w:cs="Arial"/>
                <w:color w:val="FFFFFF" w:themeColor="background1"/>
                <w:sz w:val="24"/>
                <w:szCs w:val="24"/>
              </w:rPr>
              <w:t>C</w:t>
            </w:r>
            <w:r w:rsidRPr="00F954D0">
              <w:rPr>
                <w:rFonts w:ascii="Arial" w:hAnsi="Arial" w:cs="Arial"/>
                <w:color w:val="FFFFFF" w:themeColor="background1"/>
                <w:sz w:val="24"/>
                <w:szCs w:val="24"/>
              </w:rPr>
              <w:t>osts</w:t>
            </w:r>
          </w:p>
        </w:tc>
      </w:tr>
      <w:tr w:rsidR="002F021F" w:rsidRPr="00C06782" w:rsidTr="006415C7">
        <w:trPr>
          <w:trHeight w:val="144"/>
        </w:trPr>
        <w:tc>
          <w:tcPr>
            <w:tcW w:w="5000" w:type="pct"/>
            <w:tcMar>
              <w:top w:w="72" w:type="dxa"/>
              <w:left w:w="72" w:type="dxa"/>
              <w:bottom w:w="72" w:type="dxa"/>
              <w:right w:w="72" w:type="dxa"/>
            </w:tcMar>
          </w:tcPr>
          <w:p w:rsidR="002F021F" w:rsidRPr="00C06782" w:rsidRDefault="002F021F" w:rsidP="006415C7">
            <w:pPr>
              <w:rPr>
                <w:rFonts w:ascii="Arial" w:hAnsi="Arial" w:cs="Arial"/>
                <w:sz w:val="24"/>
                <w:szCs w:val="24"/>
              </w:rPr>
            </w:pPr>
            <w:r w:rsidRPr="00C06782">
              <w:rPr>
                <w:rFonts w:ascii="Arial" w:hAnsi="Arial" w:cs="Arial"/>
                <w:sz w:val="24"/>
                <w:szCs w:val="24"/>
                <w:u w:val="single"/>
              </w:rPr>
              <w:t>Feedback</w:t>
            </w:r>
            <w:r w:rsidRPr="00853843">
              <w:rPr>
                <w:rFonts w:ascii="Arial" w:hAnsi="Arial" w:cs="Arial"/>
                <w:sz w:val="24"/>
                <w:szCs w:val="24"/>
              </w:rPr>
              <w:t>:</w:t>
            </w:r>
            <w:r w:rsidRPr="00C06782">
              <w:rPr>
                <w:rFonts w:ascii="Arial" w:hAnsi="Arial" w:cs="Arial"/>
                <w:sz w:val="24"/>
                <w:szCs w:val="24"/>
              </w:rPr>
              <w:t xml:space="preserve"> None</w:t>
            </w:r>
            <w:r>
              <w:rPr>
                <w:rFonts w:ascii="Arial" w:hAnsi="Arial" w:cs="Arial"/>
                <w:sz w:val="24"/>
                <w:szCs w:val="24"/>
              </w:rPr>
              <w:t>.</w:t>
            </w:r>
          </w:p>
          <w:p w:rsidR="002F021F" w:rsidRPr="00C06782" w:rsidRDefault="002F021F" w:rsidP="006415C7">
            <w:pPr>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853843">
              <w:rPr>
                <w:rFonts w:ascii="Arial" w:hAnsi="Arial" w:cs="Arial"/>
                <w:sz w:val="24"/>
                <w:szCs w:val="24"/>
              </w:rPr>
              <w:t>:</w:t>
            </w:r>
            <w:r w:rsidRPr="00C06782">
              <w:rPr>
                <w:rFonts w:ascii="Arial" w:hAnsi="Arial" w:cs="Arial"/>
                <w:sz w:val="24"/>
                <w:szCs w:val="24"/>
              </w:rPr>
              <w:t xml:space="preserve"> </w:t>
            </w:r>
          </w:p>
          <w:p w:rsidR="002F021F" w:rsidRDefault="002F021F" w:rsidP="006415C7">
            <w:pPr>
              <w:pStyle w:val="ListParagraph"/>
              <w:numPr>
                <w:ilvl w:val="0"/>
                <w:numId w:val="34"/>
              </w:numPr>
              <w:spacing w:after="0" w:line="240" w:lineRule="auto"/>
              <w:rPr>
                <w:rFonts w:ascii="Arial" w:hAnsi="Arial" w:cs="Arial"/>
                <w:sz w:val="24"/>
                <w:szCs w:val="24"/>
              </w:rPr>
            </w:pPr>
            <w:r w:rsidRPr="00F954D0">
              <w:rPr>
                <w:rFonts w:ascii="Arial" w:hAnsi="Arial" w:cs="Arial"/>
                <w:sz w:val="24"/>
                <w:szCs w:val="24"/>
              </w:rPr>
              <w:t>Reworded and moved Question 42 on coordinating services with agencies outside of sponsoring agencies to new subsection Shared Resources in Section 1</w:t>
            </w:r>
            <w:r>
              <w:rPr>
                <w:rFonts w:ascii="Arial" w:hAnsi="Arial" w:cs="Arial"/>
                <w:sz w:val="24"/>
                <w:szCs w:val="24"/>
              </w:rPr>
              <w:t>.</w:t>
            </w:r>
          </w:p>
          <w:p w:rsidR="002F021F" w:rsidRDefault="002F021F" w:rsidP="006415C7">
            <w:pPr>
              <w:pStyle w:val="ListParagraph"/>
              <w:numPr>
                <w:ilvl w:val="0"/>
                <w:numId w:val="34"/>
              </w:numPr>
              <w:spacing w:after="0" w:line="240" w:lineRule="auto"/>
              <w:rPr>
                <w:rFonts w:ascii="Arial" w:hAnsi="Arial" w:cs="Arial"/>
                <w:sz w:val="24"/>
                <w:szCs w:val="24"/>
              </w:rPr>
            </w:pPr>
            <w:r w:rsidRPr="00F954D0">
              <w:rPr>
                <w:rFonts w:ascii="Arial" w:hAnsi="Arial" w:cs="Arial"/>
                <w:sz w:val="24"/>
                <w:szCs w:val="24"/>
              </w:rPr>
              <w:t>Section 4 was eliminated.</w:t>
            </w:r>
          </w:p>
        </w:tc>
      </w:tr>
    </w:tbl>
    <w:p w:rsidR="002F021F" w:rsidRPr="00C06782" w:rsidRDefault="002F021F" w:rsidP="002F021F">
      <w:pPr>
        <w:ind w:left="180" w:hanging="180"/>
        <w:rPr>
          <w:rFonts w:ascii="Arial" w:hAnsi="Arial" w:cs="Arial"/>
          <w:sz w:val="24"/>
          <w:szCs w:val="24"/>
        </w:rPr>
      </w:pPr>
    </w:p>
    <w:p w:rsidR="002F021F" w:rsidRPr="0004279F" w:rsidRDefault="002F021F" w:rsidP="002F021F">
      <w:pPr>
        <w:pStyle w:val="ListParagraph"/>
        <w:numPr>
          <w:ilvl w:val="0"/>
          <w:numId w:val="5"/>
        </w:numPr>
        <w:ind w:left="0" w:firstLine="0"/>
        <w:rPr>
          <w:rFonts w:ascii="Tahoma" w:hAnsi="Tahoma" w:cs="Tahoma"/>
          <w:b/>
          <w:color w:val="632423" w:themeColor="accent2" w:themeShade="80"/>
          <w:sz w:val="28"/>
          <w:szCs w:val="28"/>
        </w:rPr>
      </w:pPr>
      <w:r w:rsidRPr="0004279F">
        <w:rPr>
          <w:rFonts w:ascii="Tahoma" w:hAnsi="Tahoma" w:cs="Tahoma"/>
          <w:b/>
          <w:color w:val="632423" w:themeColor="accent2" w:themeShade="80"/>
          <w:sz w:val="28"/>
          <w:szCs w:val="28"/>
        </w:rPr>
        <w:lastRenderedPageBreak/>
        <w:t>SNAP/TANF Case Study Guides</w:t>
      </w:r>
    </w:p>
    <w:p w:rsidR="002F021F" w:rsidRPr="00893FF3" w:rsidRDefault="002F021F" w:rsidP="002F021F">
      <w:pPr>
        <w:rPr>
          <w:rFonts w:ascii="Arial" w:hAnsi="Arial" w:cs="Arial"/>
          <w:sz w:val="24"/>
          <w:szCs w:val="24"/>
        </w:rPr>
      </w:pPr>
      <w:r>
        <w:rPr>
          <w:rFonts w:ascii="Arial" w:hAnsi="Arial" w:cs="Arial"/>
          <w:sz w:val="24"/>
          <w:szCs w:val="24"/>
        </w:rPr>
        <w:t xml:space="preserve">The SNAP/TANF case study guides were pretested on May 31, 2013 with the SNAP Policy Director of the Office of Family Independence in the state of Maine Department of Human Services. The case study guides were sent in advance, and an in-person interview was conducted in the Altarum office in Portland, Maine. The amount of time estimated to complete the case study interview was one hour, thirty minutes.  </w:t>
      </w:r>
    </w:p>
    <w:p w:rsidR="002F021F" w:rsidRPr="00C06782" w:rsidRDefault="002F021F" w:rsidP="002F021F">
      <w:pPr>
        <w:rPr>
          <w:rFonts w:ascii="Arial" w:hAnsi="Arial" w:cs="Arial"/>
          <w:b/>
          <w:sz w:val="24"/>
          <w:szCs w:val="24"/>
        </w:rPr>
      </w:pPr>
    </w:p>
    <w:tbl>
      <w:tblPr>
        <w:tblW w:w="50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9590"/>
      </w:tblGrid>
      <w:tr w:rsidR="002F021F" w:rsidRPr="00C06782" w:rsidTr="006415C7">
        <w:trPr>
          <w:trHeight w:hRule="exact" w:val="346"/>
        </w:trPr>
        <w:tc>
          <w:tcPr>
            <w:tcW w:w="5000" w:type="pct"/>
            <w:shd w:val="clear" w:color="auto" w:fill="D9D9D9" w:themeFill="background1" w:themeFillShade="D9"/>
            <w:tcMar>
              <w:top w:w="72" w:type="dxa"/>
              <w:left w:w="72" w:type="dxa"/>
              <w:bottom w:w="72" w:type="dxa"/>
              <w:right w:w="72" w:type="dxa"/>
            </w:tcMar>
            <w:vAlign w:val="center"/>
          </w:tcPr>
          <w:p w:rsidR="002F021F" w:rsidRPr="00C06782" w:rsidRDefault="002F021F" w:rsidP="006415C7">
            <w:pPr>
              <w:pStyle w:val="ListParagraph"/>
              <w:ind w:left="0"/>
              <w:rPr>
                <w:rFonts w:ascii="Arial" w:hAnsi="Arial" w:cs="Arial"/>
                <w:b/>
                <w:sz w:val="24"/>
                <w:szCs w:val="24"/>
              </w:rPr>
            </w:pPr>
            <w:r w:rsidRPr="00C06782">
              <w:rPr>
                <w:rFonts w:ascii="Arial" w:hAnsi="Arial" w:cs="Arial"/>
                <w:b/>
                <w:sz w:val="24"/>
                <w:szCs w:val="24"/>
              </w:rPr>
              <w:t>Introduction / Interview Procedures</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tcPr>
          <w:p w:rsidR="002F021F" w:rsidRDefault="002F021F" w:rsidP="006415C7">
            <w:pPr>
              <w:rPr>
                <w:rFonts w:ascii="Arial" w:hAnsi="Arial" w:cs="Arial"/>
                <w:sz w:val="24"/>
                <w:szCs w:val="24"/>
                <w:u w:val="single"/>
              </w:rPr>
            </w:pPr>
            <w:r>
              <w:rPr>
                <w:rFonts w:ascii="Arial" w:hAnsi="Arial" w:cs="Arial"/>
                <w:sz w:val="24"/>
                <w:szCs w:val="24"/>
                <w:u w:val="single"/>
              </w:rPr>
              <w:t>Purpose</w:t>
            </w:r>
            <w:r w:rsidRPr="007A3484">
              <w:rPr>
                <w:rFonts w:ascii="Arial" w:hAnsi="Arial" w:cs="Arial"/>
                <w:sz w:val="24"/>
                <w:szCs w:val="24"/>
              </w:rPr>
              <w:t>:</w:t>
            </w:r>
            <w:r w:rsidRPr="00F954D0">
              <w:rPr>
                <w:rFonts w:ascii="Arial" w:hAnsi="Arial" w:cs="Arial"/>
                <w:sz w:val="24"/>
                <w:szCs w:val="24"/>
              </w:rPr>
              <w:t xml:space="preserve"> Following the introduction and interview procedures, we assessed how easy it was for respondents to understand the descriptions and procedures provided.</w:t>
            </w:r>
            <w:r>
              <w:rPr>
                <w:rFonts w:ascii="Arial" w:hAnsi="Arial" w:cs="Arial"/>
                <w:sz w:val="24"/>
                <w:szCs w:val="24"/>
                <w:u w:val="single"/>
              </w:rPr>
              <w:t xml:space="preserve">  </w:t>
            </w:r>
          </w:p>
          <w:p w:rsidR="002F021F" w:rsidRDefault="002F021F" w:rsidP="006415C7">
            <w:pPr>
              <w:rPr>
                <w:rFonts w:ascii="Arial" w:hAnsi="Arial" w:cs="Arial"/>
                <w:sz w:val="24"/>
                <w:szCs w:val="24"/>
                <w:u w:val="single"/>
              </w:rPr>
            </w:pPr>
          </w:p>
          <w:p w:rsidR="002F021F" w:rsidRDefault="002F021F" w:rsidP="006415C7">
            <w:pPr>
              <w:rPr>
                <w:rFonts w:ascii="Arial" w:hAnsi="Arial" w:cs="Arial"/>
                <w:sz w:val="24"/>
                <w:szCs w:val="24"/>
              </w:rPr>
            </w:pPr>
            <w:r w:rsidRPr="00C06782">
              <w:rPr>
                <w:rFonts w:ascii="Arial" w:hAnsi="Arial" w:cs="Arial"/>
                <w:sz w:val="24"/>
                <w:szCs w:val="24"/>
                <w:u w:val="single"/>
              </w:rPr>
              <w:t>Feedback</w:t>
            </w:r>
            <w:r w:rsidRPr="007A3484">
              <w:rPr>
                <w:rFonts w:ascii="Arial" w:hAnsi="Arial" w:cs="Arial"/>
                <w:sz w:val="24"/>
                <w:szCs w:val="24"/>
              </w:rPr>
              <w:t>:</w:t>
            </w:r>
            <w:r w:rsidRPr="00C06782">
              <w:rPr>
                <w:rFonts w:ascii="Arial" w:hAnsi="Arial" w:cs="Arial"/>
                <w:sz w:val="24"/>
                <w:szCs w:val="24"/>
              </w:rPr>
              <w:t xml:space="preserve"> </w:t>
            </w:r>
            <w:r>
              <w:rPr>
                <w:rFonts w:ascii="Arial" w:hAnsi="Arial" w:cs="Arial"/>
                <w:sz w:val="24"/>
                <w:szCs w:val="24"/>
              </w:rPr>
              <w:t xml:space="preserve">The introduction and procedures were </w:t>
            </w:r>
            <w:r w:rsidRPr="00C06782">
              <w:rPr>
                <w:rFonts w:ascii="Arial" w:hAnsi="Arial" w:cs="Arial"/>
                <w:sz w:val="24"/>
                <w:szCs w:val="24"/>
              </w:rPr>
              <w:t>clear and straightforward</w:t>
            </w:r>
            <w:r>
              <w:rPr>
                <w:rFonts w:ascii="Arial" w:hAnsi="Arial" w:cs="Arial"/>
                <w:sz w:val="24"/>
                <w:szCs w:val="24"/>
              </w:rPr>
              <w:t xml:space="preserve"> and the </w:t>
            </w:r>
            <w:r w:rsidRPr="00C06782">
              <w:rPr>
                <w:rFonts w:ascii="Arial" w:hAnsi="Arial" w:cs="Arial"/>
                <w:sz w:val="24"/>
                <w:szCs w:val="24"/>
              </w:rPr>
              <w:t>open-ended questions worked well</w:t>
            </w:r>
            <w:r>
              <w:rPr>
                <w:rFonts w:ascii="Arial" w:hAnsi="Arial" w:cs="Arial"/>
                <w:sz w:val="24"/>
                <w:szCs w:val="24"/>
              </w:rPr>
              <w:t>.</w:t>
            </w:r>
          </w:p>
          <w:p w:rsidR="002F021F" w:rsidRDefault="002F021F" w:rsidP="006415C7">
            <w:pPr>
              <w:rPr>
                <w:rFonts w:ascii="Arial" w:hAnsi="Arial" w:cs="Arial"/>
                <w:sz w:val="24"/>
                <w:szCs w:val="24"/>
              </w:rPr>
            </w:pPr>
          </w:p>
          <w:p w:rsidR="002F021F" w:rsidRPr="000B1DDF" w:rsidRDefault="002F021F" w:rsidP="006415C7">
            <w:pPr>
              <w:rPr>
                <w:rFonts w:ascii="Arial" w:hAnsi="Arial" w:cs="Arial"/>
                <w:sz w:val="24"/>
                <w:szCs w:val="24"/>
              </w:rPr>
            </w:pPr>
            <w:r w:rsidRPr="000B1DDF">
              <w:rPr>
                <w:rFonts w:ascii="Arial" w:hAnsi="Arial" w:cs="Arial"/>
                <w:sz w:val="24"/>
                <w:szCs w:val="24"/>
                <w:u w:val="single"/>
              </w:rPr>
              <w:t>Changes</w:t>
            </w:r>
            <w:r>
              <w:rPr>
                <w:rFonts w:ascii="Arial" w:hAnsi="Arial" w:cs="Arial"/>
                <w:sz w:val="24"/>
                <w:szCs w:val="24"/>
              </w:rPr>
              <w:t>: None.</w:t>
            </w:r>
          </w:p>
        </w:tc>
      </w:tr>
      <w:tr w:rsidR="002F021F" w:rsidRPr="00C06782" w:rsidTr="006415C7">
        <w:trPr>
          <w:trHeight w:val="144"/>
        </w:trPr>
        <w:tc>
          <w:tcPr>
            <w:tcW w:w="5000" w:type="pct"/>
            <w:tcBorders>
              <w:bottom w:val="single" w:sz="4" w:space="0" w:color="auto"/>
            </w:tcBorders>
            <w:shd w:val="pct15" w:color="auto" w:fill="auto"/>
            <w:tcMar>
              <w:top w:w="72" w:type="dxa"/>
              <w:left w:w="72" w:type="dxa"/>
              <w:bottom w:w="72" w:type="dxa"/>
              <w:right w:w="72" w:type="dxa"/>
            </w:tcMar>
          </w:tcPr>
          <w:p w:rsidR="002F021F" w:rsidRPr="00C06782" w:rsidRDefault="002F021F" w:rsidP="006415C7">
            <w:pPr>
              <w:rPr>
                <w:rFonts w:ascii="Arial" w:hAnsi="Arial" w:cs="Arial"/>
                <w:b/>
                <w:sz w:val="24"/>
                <w:szCs w:val="24"/>
              </w:rPr>
            </w:pPr>
            <w:r w:rsidRPr="00C06782">
              <w:rPr>
                <w:rFonts w:ascii="Arial" w:hAnsi="Arial" w:cs="Arial"/>
                <w:b/>
                <w:sz w:val="24"/>
                <w:szCs w:val="24"/>
              </w:rPr>
              <w:t xml:space="preserve">Section 1: </w:t>
            </w:r>
            <w:r>
              <w:rPr>
                <w:rFonts w:ascii="Arial" w:hAnsi="Arial" w:cs="Arial"/>
                <w:b/>
                <w:sz w:val="24"/>
                <w:szCs w:val="24"/>
              </w:rPr>
              <w:t xml:space="preserve">Interview Content </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tcPr>
          <w:p w:rsidR="002F021F" w:rsidRDefault="002F021F" w:rsidP="006415C7">
            <w:pPr>
              <w:rPr>
                <w:rFonts w:ascii="Arial" w:hAnsi="Arial" w:cs="Arial"/>
                <w:sz w:val="24"/>
                <w:szCs w:val="24"/>
                <w:u w:val="single"/>
              </w:rPr>
            </w:pPr>
            <w:r w:rsidRPr="00E53285">
              <w:rPr>
                <w:rFonts w:ascii="Arial" w:hAnsi="Arial" w:cs="Arial"/>
                <w:sz w:val="24"/>
                <w:szCs w:val="24"/>
                <w:u w:val="single"/>
              </w:rPr>
              <w:t>Purpose</w:t>
            </w:r>
            <w:r w:rsidRPr="00853843">
              <w:rPr>
                <w:rFonts w:ascii="Arial" w:hAnsi="Arial" w:cs="Arial"/>
                <w:sz w:val="24"/>
                <w:szCs w:val="24"/>
              </w:rPr>
              <w:t xml:space="preserve">: </w:t>
            </w:r>
            <w:r>
              <w:rPr>
                <w:rFonts w:ascii="Arial" w:hAnsi="Arial" w:cs="Arial"/>
                <w:sz w:val="24"/>
                <w:szCs w:val="24"/>
              </w:rPr>
              <w:t>W</w:t>
            </w:r>
            <w:r w:rsidRPr="00BD1682">
              <w:rPr>
                <w:rFonts w:ascii="Arial" w:hAnsi="Arial" w:cs="Arial"/>
                <w:sz w:val="24"/>
                <w:szCs w:val="24"/>
              </w:rPr>
              <w:t xml:space="preserve">e assessed whether all </w:t>
            </w:r>
            <w:r>
              <w:rPr>
                <w:rFonts w:ascii="Arial" w:hAnsi="Arial" w:cs="Arial"/>
                <w:sz w:val="24"/>
                <w:szCs w:val="24"/>
              </w:rPr>
              <w:t xml:space="preserve">interview </w:t>
            </w:r>
            <w:r w:rsidRPr="00BD1682">
              <w:rPr>
                <w:rFonts w:ascii="Arial" w:hAnsi="Arial" w:cs="Arial"/>
                <w:sz w:val="24"/>
                <w:szCs w:val="24"/>
              </w:rPr>
              <w:t xml:space="preserve">sections </w:t>
            </w:r>
            <w:r>
              <w:rPr>
                <w:rFonts w:ascii="Arial" w:hAnsi="Arial" w:cs="Arial"/>
                <w:sz w:val="24"/>
                <w:szCs w:val="24"/>
              </w:rPr>
              <w:t xml:space="preserve">and questions were </w:t>
            </w:r>
            <w:r w:rsidRPr="00BD1682">
              <w:rPr>
                <w:rFonts w:ascii="Arial" w:hAnsi="Arial" w:cs="Arial"/>
                <w:sz w:val="24"/>
                <w:szCs w:val="24"/>
              </w:rPr>
              <w:t xml:space="preserve">clear and understandable and whether agencies are able to </w:t>
            </w:r>
            <w:r>
              <w:rPr>
                <w:rFonts w:ascii="Arial" w:hAnsi="Arial" w:cs="Arial"/>
                <w:sz w:val="24"/>
                <w:szCs w:val="24"/>
              </w:rPr>
              <w:t>respond to the questions</w:t>
            </w:r>
            <w:r w:rsidRPr="00BD1682">
              <w:rPr>
                <w:rFonts w:ascii="Arial" w:hAnsi="Arial" w:cs="Arial"/>
                <w:sz w:val="24"/>
                <w:szCs w:val="24"/>
              </w:rPr>
              <w:t>. We specifically asked respondents to ident</w:t>
            </w:r>
            <w:r>
              <w:rPr>
                <w:rFonts w:ascii="Arial" w:hAnsi="Arial" w:cs="Arial"/>
                <w:sz w:val="24"/>
                <w:szCs w:val="24"/>
              </w:rPr>
              <w:t>ify questions that were unclear</w:t>
            </w:r>
            <w:r w:rsidRPr="00BD1682">
              <w:rPr>
                <w:rFonts w:ascii="Arial" w:hAnsi="Arial" w:cs="Arial"/>
                <w:sz w:val="24"/>
                <w:szCs w:val="24"/>
              </w:rPr>
              <w:t xml:space="preserve">, inappropriate or missing </w:t>
            </w:r>
            <w:r>
              <w:rPr>
                <w:rFonts w:ascii="Arial" w:hAnsi="Arial" w:cs="Arial"/>
                <w:sz w:val="24"/>
                <w:szCs w:val="24"/>
              </w:rPr>
              <w:t>as well as</w:t>
            </w:r>
            <w:r w:rsidRPr="00BD1682">
              <w:rPr>
                <w:rFonts w:ascii="Arial" w:hAnsi="Arial" w:cs="Arial"/>
                <w:sz w:val="24"/>
                <w:szCs w:val="24"/>
              </w:rPr>
              <w:t xml:space="preserve"> areas where they would be unable to provide the requested information. We will use this information to improve questions and guarantee that respondents will be able to provide the requested information.</w:t>
            </w:r>
          </w:p>
        </w:tc>
      </w:tr>
      <w:tr w:rsidR="002F021F" w:rsidRPr="00C06782" w:rsidTr="006415C7">
        <w:trPr>
          <w:trHeight w:val="144"/>
        </w:trPr>
        <w:tc>
          <w:tcPr>
            <w:tcW w:w="5000" w:type="pct"/>
            <w:tcBorders>
              <w:bottom w:val="single" w:sz="4" w:space="0" w:color="auto"/>
            </w:tcBorders>
            <w:shd w:val="clear" w:color="auto" w:fill="000000" w:themeFill="text1"/>
            <w:tcMar>
              <w:top w:w="72" w:type="dxa"/>
              <w:left w:w="72" w:type="dxa"/>
              <w:bottom w:w="72" w:type="dxa"/>
              <w:right w:w="72" w:type="dxa"/>
            </w:tcMar>
          </w:tcPr>
          <w:p w:rsidR="002F021F" w:rsidRPr="000B1DDF" w:rsidRDefault="002F021F" w:rsidP="006415C7">
            <w:pPr>
              <w:rPr>
                <w:rFonts w:ascii="Arial" w:hAnsi="Arial" w:cs="Arial"/>
                <w:sz w:val="24"/>
                <w:szCs w:val="24"/>
              </w:rPr>
            </w:pPr>
            <w:r>
              <w:rPr>
                <w:rFonts w:ascii="Arial" w:hAnsi="Arial" w:cs="Arial"/>
                <w:sz w:val="24"/>
                <w:szCs w:val="24"/>
              </w:rPr>
              <w:t>SNAP/TANF State Agency Organizational Structure and Staffing</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tcPr>
          <w:p w:rsidR="002F021F" w:rsidRDefault="002F021F" w:rsidP="006415C7">
            <w:pPr>
              <w:rPr>
                <w:rFonts w:ascii="Arial" w:hAnsi="Arial" w:cs="Arial"/>
                <w:sz w:val="24"/>
                <w:szCs w:val="24"/>
              </w:rPr>
            </w:pPr>
            <w:r>
              <w:rPr>
                <w:rFonts w:ascii="Arial" w:hAnsi="Arial" w:cs="Arial"/>
                <w:sz w:val="24"/>
                <w:szCs w:val="24"/>
              </w:rPr>
              <w:t>Feedback:</w:t>
            </w:r>
          </w:p>
          <w:p w:rsidR="002F021F" w:rsidRDefault="002F021F" w:rsidP="006415C7">
            <w:pPr>
              <w:pStyle w:val="ListParagraph"/>
              <w:numPr>
                <w:ilvl w:val="0"/>
                <w:numId w:val="45"/>
              </w:numPr>
              <w:spacing w:after="0" w:line="240" w:lineRule="auto"/>
              <w:rPr>
                <w:rFonts w:ascii="Arial" w:hAnsi="Arial" w:cs="Arial"/>
                <w:sz w:val="24"/>
                <w:szCs w:val="24"/>
              </w:rPr>
            </w:pPr>
            <w:r w:rsidRPr="00F954D0">
              <w:rPr>
                <w:rFonts w:ascii="Arial" w:hAnsi="Arial" w:cs="Arial"/>
                <w:sz w:val="24"/>
                <w:szCs w:val="24"/>
              </w:rPr>
              <w:t>Obtain organization</w:t>
            </w:r>
            <w:r>
              <w:rPr>
                <w:rFonts w:ascii="Arial" w:hAnsi="Arial" w:cs="Arial"/>
                <w:sz w:val="24"/>
                <w:szCs w:val="24"/>
              </w:rPr>
              <w:t>al</w:t>
            </w:r>
            <w:r w:rsidRPr="00F954D0">
              <w:rPr>
                <w:rFonts w:ascii="Arial" w:hAnsi="Arial" w:cs="Arial"/>
                <w:sz w:val="24"/>
                <w:szCs w:val="24"/>
              </w:rPr>
              <w:t xml:space="preserve"> chart in advance. Identify best perso</w:t>
            </w:r>
            <w:r>
              <w:rPr>
                <w:rFonts w:ascii="Arial" w:hAnsi="Arial" w:cs="Arial"/>
                <w:sz w:val="24"/>
                <w:szCs w:val="24"/>
              </w:rPr>
              <w:t xml:space="preserve">n to answer for both programs. </w:t>
            </w:r>
            <w:r w:rsidRPr="00F954D0">
              <w:rPr>
                <w:rFonts w:ascii="Arial" w:hAnsi="Arial" w:cs="Arial"/>
                <w:sz w:val="24"/>
                <w:szCs w:val="24"/>
              </w:rPr>
              <w:t xml:space="preserve">Eliminate </w:t>
            </w:r>
            <w:r>
              <w:rPr>
                <w:rFonts w:ascii="Arial" w:hAnsi="Arial" w:cs="Arial"/>
                <w:sz w:val="24"/>
                <w:szCs w:val="24"/>
              </w:rPr>
              <w:t xml:space="preserve">Question 3 related to the </w:t>
            </w:r>
            <w:r w:rsidRPr="00F954D0">
              <w:rPr>
                <w:rFonts w:ascii="Arial" w:hAnsi="Arial" w:cs="Arial"/>
                <w:sz w:val="24"/>
                <w:szCs w:val="24"/>
              </w:rPr>
              <w:t xml:space="preserve">joint application </w:t>
            </w:r>
            <w:r>
              <w:rPr>
                <w:rFonts w:ascii="Arial" w:hAnsi="Arial" w:cs="Arial"/>
                <w:sz w:val="24"/>
                <w:szCs w:val="24"/>
              </w:rPr>
              <w:t xml:space="preserve">process </w:t>
            </w:r>
            <w:r w:rsidRPr="00F954D0">
              <w:rPr>
                <w:rFonts w:ascii="Arial" w:hAnsi="Arial" w:cs="Arial"/>
                <w:sz w:val="24"/>
                <w:szCs w:val="24"/>
              </w:rPr>
              <w:t>since all programs use this approach.</w:t>
            </w:r>
          </w:p>
          <w:p w:rsidR="002F021F" w:rsidRDefault="002F021F" w:rsidP="006415C7">
            <w:pPr>
              <w:pStyle w:val="ListParagraph"/>
              <w:spacing w:after="0" w:line="240" w:lineRule="auto"/>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C06782">
              <w:rPr>
                <w:rFonts w:ascii="Arial" w:hAnsi="Arial" w:cs="Arial"/>
                <w:sz w:val="24"/>
                <w:szCs w:val="24"/>
              </w:rPr>
              <w:t xml:space="preserve">  </w:t>
            </w:r>
          </w:p>
          <w:p w:rsidR="002F021F" w:rsidRDefault="002F021F" w:rsidP="006415C7">
            <w:pPr>
              <w:pStyle w:val="ListParagraph"/>
              <w:numPr>
                <w:ilvl w:val="0"/>
                <w:numId w:val="45"/>
              </w:numPr>
              <w:spacing w:after="0" w:line="240" w:lineRule="auto"/>
              <w:rPr>
                <w:rFonts w:ascii="Arial" w:hAnsi="Arial" w:cs="Arial"/>
                <w:sz w:val="24"/>
                <w:szCs w:val="24"/>
              </w:rPr>
            </w:pPr>
            <w:r>
              <w:rPr>
                <w:rFonts w:ascii="Arial" w:hAnsi="Arial" w:cs="Arial"/>
                <w:sz w:val="24"/>
                <w:szCs w:val="24"/>
              </w:rPr>
              <w:t>Dropped the</w:t>
            </w:r>
            <w:r w:rsidRPr="000B1DDF">
              <w:rPr>
                <w:rFonts w:ascii="Arial" w:hAnsi="Arial" w:cs="Arial"/>
                <w:sz w:val="24"/>
                <w:szCs w:val="24"/>
              </w:rPr>
              <w:t xml:space="preserve"> question related to </w:t>
            </w:r>
            <w:r>
              <w:rPr>
                <w:rFonts w:ascii="Arial" w:hAnsi="Arial" w:cs="Arial"/>
                <w:sz w:val="24"/>
                <w:szCs w:val="24"/>
              </w:rPr>
              <w:t xml:space="preserve">the </w:t>
            </w:r>
            <w:r w:rsidRPr="000B1DDF">
              <w:rPr>
                <w:rFonts w:ascii="Arial" w:hAnsi="Arial" w:cs="Arial"/>
                <w:sz w:val="24"/>
                <w:szCs w:val="24"/>
              </w:rPr>
              <w:t>organizatio</w:t>
            </w:r>
            <w:r>
              <w:rPr>
                <w:rFonts w:ascii="Arial" w:hAnsi="Arial" w:cs="Arial"/>
                <w:sz w:val="24"/>
                <w:szCs w:val="24"/>
              </w:rPr>
              <w:t xml:space="preserve">nal chart and will obtain this in advance. </w:t>
            </w:r>
          </w:p>
          <w:p w:rsidR="002F021F" w:rsidRDefault="002F021F" w:rsidP="006415C7">
            <w:pPr>
              <w:pStyle w:val="ListParagraph"/>
              <w:numPr>
                <w:ilvl w:val="0"/>
                <w:numId w:val="45"/>
              </w:numPr>
              <w:spacing w:after="0" w:line="240" w:lineRule="auto"/>
              <w:rPr>
                <w:rFonts w:ascii="Arial" w:hAnsi="Arial" w:cs="Arial"/>
                <w:sz w:val="24"/>
                <w:szCs w:val="24"/>
              </w:rPr>
            </w:pPr>
            <w:r>
              <w:rPr>
                <w:rFonts w:ascii="Arial" w:hAnsi="Arial" w:cs="Arial"/>
                <w:sz w:val="24"/>
                <w:szCs w:val="24"/>
              </w:rPr>
              <w:t>Dropped</w:t>
            </w:r>
            <w:r w:rsidRPr="000B1DDF">
              <w:rPr>
                <w:rFonts w:ascii="Arial" w:hAnsi="Arial" w:cs="Arial"/>
                <w:sz w:val="24"/>
                <w:szCs w:val="24"/>
              </w:rPr>
              <w:t xml:space="preserve"> question 3</w:t>
            </w:r>
            <w:r>
              <w:rPr>
                <w:rFonts w:ascii="Arial" w:hAnsi="Arial" w:cs="Arial"/>
                <w:sz w:val="24"/>
                <w:szCs w:val="24"/>
              </w:rPr>
              <w:t xml:space="preserve"> about the joint application process</w:t>
            </w:r>
            <w:r w:rsidRPr="000B1DDF">
              <w:rPr>
                <w:rFonts w:ascii="Arial" w:hAnsi="Arial" w:cs="Arial"/>
                <w:sz w:val="24"/>
                <w:szCs w:val="24"/>
              </w:rPr>
              <w:t xml:space="preserve">. </w:t>
            </w:r>
          </w:p>
          <w:p w:rsidR="002F021F" w:rsidRPr="000B1DDF" w:rsidRDefault="002F021F" w:rsidP="006415C7">
            <w:pPr>
              <w:pStyle w:val="ListParagraph"/>
              <w:numPr>
                <w:ilvl w:val="0"/>
                <w:numId w:val="45"/>
              </w:numPr>
              <w:spacing w:after="0" w:line="240" w:lineRule="auto"/>
              <w:rPr>
                <w:rFonts w:ascii="Arial" w:hAnsi="Arial" w:cs="Arial"/>
                <w:sz w:val="24"/>
                <w:szCs w:val="24"/>
              </w:rPr>
            </w:pPr>
            <w:r>
              <w:rPr>
                <w:rFonts w:ascii="Arial" w:hAnsi="Arial" w:cs="Arial"/>
                <w:sz w:val="24"/>
                <w:szCs w:val="24"/>
              </w:rPr>
              <w:t>Added</w:t>
            </w:r>
            <w:r w:rsidRPr="000B1DDF">
              <w:rPr>
                <w:rFonts w:ascii="Arial" w:hAnsi="Arial" w:cs="Arial"/>
                <w:sz w:val="24"/>
                <w:szCs w:val="24"/>
              </w:rPr>
              <w:t xml:space="preserve"> a question related to how budgets are developed and who</w:t>
            </w:r>
            <w:r>
              <w:rPr>
                <w:rFonts w:ascii="Arial" w:hAnsi="Arial" w:cs="Arial"/>
                <w:sz w:val="24"/>
                <w:szCs w:val="24"/>
              </w:rPr>
              <w:t xml:space="preserve"> prepares them.</w:t>
            </w:r>
          </w:p>
        </w:tc>
      </w:tr>
      <w:tr w:rsidR="002F021F" w:rsidRPr="00C06782" w:rsidTr="006415C7">
        <w:trPr>
          <w:trHeight w:hRule="exact" w:val="432"/>
        </w:trPr>
        <w:tc>
          <w:tcPr>
            <w:tcW w:w="5000" w:type="pct"/>
            <w:shd w:val="pct15" w:color="auto" w:fill="000000" w:themeFill="text1"/>
            <w:tcMar>
              <w:top w:w="72" w:type="dxa"/>
              <w:left w:w="72" w:type="dxa"/>
              <w:bottom w:w="72" w:type="dxa"/>
              <w:right w:w="72" w:type="dxa"/>
            </w:tcMar>
            <w:vAlign w:val="center"/>
          </w:tcPr>
          <w:p w:rsidR="002F021F" w:rsidRPr="00E53285" w:rsidRDefault="002F021F" w:rsidP="006415C7">
            <w:pPr>
              <w:rPr>
                <w:rFonts w:ascii="Arial" w:hAnsi="Arial" w:cs="Arial"/>
                <w:color w:val="FFFFFF" w:themeColor="background1"/>
                <w:sz w:val="24"/>
                <w:szCs w:val="24"/>
              </w:rPr>
            </w:pPr>
            <w:r w:rsidRPr="00F954D0">
              <w:rPr>
                <w:rFonts w:ascii="Arial" w:hAnsi="Arial" w:cs="Arial"/>
                <w:color w:val="FFFFFF" w:themeColor="background1"/>
                <w:sz w:val="24"/>
                <w:szCs w:val="24"/>
              </w:rPr>
              <w:t>Sources of Funding</w:t>
            </w:r>
          </w:p>
        </w:tc>
      </w:tr>
      <w:tr w:rsidR="002F021F" w:rsidRPr="00C06782" w:rsidTr="006415C7">
        <w:trPr>
          <w:trHeight w:val="144"/>
        </w:trPr>
        <w:tc>
          <w:tcPr>
            <w:tcW w:w="5000" w:type="pct"/>
            <w:tcBorders>
              <w:bottom w:val="single" w:sz="4" w:space="0" w:color="auto"/>
            </w:tcBorders>
            <w:tcMar>
              <w:top w:w="72" w:type="dxa"/>
              <w:left w:w="72" w:type="dxa"/>
              <w:bottom w:w="72" w:type="dxa"/>
              <w:right w:w="72" w:type="dxa"/>
            </w:tcMar>
          </w:tcPr>
          <w:p w:rsidR="002F021F" w:rsidRDefault="002F021F" w:rsidP="006415C7">
            <w:pPr>
              <w:rPr>
                <w:rFonts w:ascii="Arial" w:hAnsi="Arial" w:cs="Arial"/>
                <w:sz w:val="24"/>
                <w:szCs w:val="24"/>
                <w:u w:val="single"/>
              </w:rPr>
            </w:pPr>
            <w:r w:rsidRPr="00C06782">
              <w:rPr>
                <w:rFonts w:ascii="Arial" w:hAnsi="Arial" w:cs="Arial"/>
                <w:sz w:val="24"/>
                <w:szCs w:val="24"/>
                <w:u w:val="single"/>
              </w:rPr>
              <w:t>Feedback</w:t>
            </w:r>
            <w:r w:rsidRPr="00DA15EF">
              <w:rPr>
                <w:rFonts w:ascii="Arial" w:hAnsi="Arial" w:cs="Arial"/>
                <w:sz w:val="24"/>
                <w:szCs w:val="24"/>
              </w:rPr>
              <w:t xml:space="preserve">: </w:t>
            </w:r>
          </w:p>
          <w:p w:rsidR="002F021F" w:rsidRDefault="002F021F" w:rsidP="006415C7">
            <w:pPr>
              <w:pStyle w:val="ListParagraph"/>
              <w:numPr>
                <w:ilvl w:val="0"/>
                <w:numId w:val="43"/>
              </w:numPr>
              <w:spacing w:after="0" w:line="240" w:lineRule="auto"/>
              <w:rPr>
                <w:rFonts w:ascii="Arial" w:hAnsi="Arial" w:cs="Arial"/>
                <w:sz w:val="24"/>
                <w:szCs w:val="24"/>
              </w:rPr>
            </w:pPr>
            <w:r w:rsidRPr="00F954D0">
              <w:rPr>
                <w:rFonts w:ascii="Arial" w:hAnsi="Arial" w:cs="Arial"/>
                <w:sz w:val="24"/>
                <w:szCs w:val="24"/>
              </w:rPr>
              <w:t xml:space="preserve">Need to obtain information </w:t>
            </w:r>
            <w:r>
              <w:rPr>
                <w:rFonts w:ascii="Arial" w:hAnsi="Arial" w:cs="Arial"/>
                <w:sz w:val="24"/>
                <w:szCs w:val="24"/>
              </w:rPr>
              <w:t xml:space="preserve">on all sources of SNAP/TANF funding </w:t>
            </w:r>
            <w:r w:rsidRPr="00F954D0">
              <w:rPr>
                <w:rFonts w:ascii="Arial" w:hAnsi="Arial" w:cs="Arial"/>
                <w:sz w:val="24"/>
                <w:szCs w:val="24"/>
              </w:rPr>
              <w:t xml:space="preserve">from </w:t>
            </w:r>
            <w:r>
              <w:rPr>
                <w:rFonts w:ascii="Arial" w:hAnsi="Arial" w:cs="Arial"/>
                <w:sz w:val="24"/>
                <w:szCs w:val="24"/>
              </w:rPr>
              <w:t xml:space="preserve">the </w:t>
            </w:r>
            <w:r w:rsidRPr="00F954D0">
              <w:rPr>
                <w:rFonts w:ascii="Arial" w:hAnsi="Arial" w:cs="Arial"/>
                <w:sz w:val="24"/>
                <w:szCs w:val="24"/>
              </w:rPr>
              <w:t>budget office.</w:t>
            </w:r>
          </w:p>
          <w:p w:rsidR="002F021F" w:rsidRDefault="002F021F" w:rsidP="006415C7">
            <w:pPr>
              <w:pStyle w:val="ListParagraph"/>
              <w:spacing w:after="0" w:line="240" w:lineRule="auto"/>
              <w:rPr>
                <w:rFonts w:ascii="Arial" w:hAnsi="Arial" w:cs="Arial"/>
                <w:sz w:val="24"/>
                <w:szCs w:val="24"/>
              </w:rPr>
            </w:pPr>
          </w:p>
          <w:p w:rsidR="002F021F" w:rsidRDefault="002F021F" w:rsidP="006415C7">
            <w:pPr>
              <w:rPr>
                <w:rFonts w:ascii="Arial" w:hAnsi="Arial" w:cs="Arial"/>
                <w:sz w:val="24"/>
                <w:szCs w:val="24"/>
              </w:rPr>
            </w:pPr>
            <w:r w:rsidRPr="00C06782">
              <w:rPr>
                <w:rFonts w:ascii="Arial" w:hAnsi="Arial" w:cs="Arial"/>
                <w:sz w:val="24"/>
                <w:szCs w:val="24"/>
                <w:u w:val="single"/>
              </w:rPr>
              <w:t>Changes</w:t>
            </w:r>
            <w:r w:rsidRPr="00DA15EF">
              <w:rPr>
                <w:rFonts w:ascii="Arial" w:hAnsi="Arial" w:cs="Arial"/>
                <w:sz w:val="24"/>
                <w:szCs w:val="24"/>
              </w:rPr>
              <w:t xml:space="preserve">:  </w:t>
            </w:r>
          </w:p>
          <w:p w:rsidR="002F021F" w:rsidRDefault="002F021F" w:rsidP="006415C7">
            <w:pPr>
              <w:pStyle w:val="ListParagraph"/>
              <w:numPr>
                <w:ilvl w:val="0"/>
                <w:numId w:val="44"/>
              </w:numPr>
              <w:spacing w:after="0" w:line="240" w:lineRule="auto"/>
              <w:rPr>
                <w:rFonts w:ascii="Arial" w:hAnsi="Arial" w:cs="Arial"/>
                <w:sz w:val="24"/>
                <w:szCs w:val="24"/>
              </w:rPr>
            </w:pPr>
            <w:r w:rsidRPr="00F954D0">
              <w:rPr>
                <w:rFonts w:ascii="Arial" w:hAnsi="Arial" w:cs="Arial"/>
                <w:sz w:val="24"/>
                <w:szCs w:val="24"/>
              </w:rPr>
              <w:t>Will conduct a pre-interview screening</w:t>
            </w:r>
            <w:r>
              <w:rPr>
                <w:rFonts w:ascii="Arial" w:hAnsi="Arial" w:cs="Arial"/>
                <w:sz w:val="24"/>
                <w:szCs w:val="24"/>
              </w:rPr>
              <w:t xml:space="preserve"> to determine the best respondent. </w:t>
            </w:r>
            <w:r w:rsidRPr="00F954D0">
              <w:rPr>
                <w:rFonts w:ascii="Arial" w:hAnsi="Arial" w:cs="Arial"/>
                <w:sz w:val="24"/>
                <w:szCs w:val="24"/>
              </w:rPr>
              <w:t xml:space="preserve">Total </w:t>
            </w:r>
            <w:r w:rsidRPr="00F954D0">
              <w:rPr>
                <w:rFonts w:ascii="Arial" w:hAnsi="Arial" w:cs="Arial"/>
                <w:sz w:val="24"/>
                <w:szCs w:val="24"/>
              </w:rPr>
              <w:lastRenderedPageBreak/>
              <w:t>burden will not change</w:t>
            </w:r>
            <w:r>
              <w:rPr>
                <w:rFonts w:ascii="Arial" w:hAnsi="Arial" w:cs="Arial"/>
                <w:sz w:val="24"/>
                <w:szCs w:val="24"/>
              </w:rPr>
              <w:t>;</w:t>
            </w:r>
            <w:r w:rsidRPr="00F954D0">
              <w:rPr>
                <w:rFonts w:ascii="Arial" w:hAnsi="Arial" w:cs="Arial"/>
                <w:sz w:val="24"/>
                <w:szCs w:val="24"/>
              </w:rPr>
              <w:t xml:space="preserve"> simply the per</w:t>
            </w:r>
            <w:r>
              <w:rPr>
                <w:rFonts w:ascii="Arial" w:hAnsi="Arial" w:cs="Arial"/>
                <w:sz w:val="24"/>
                <w:szCs w:val="24"/>
              </w:rPr>
              <w:t>s</w:t>
            </w:r>
            <w:r w:rsidRPr="00F954D0">
              <w:rPr>
                <w:rFonts w:ascii="Arial" w:hAnsi="Arial" w:cs="Arial"/>
                <w:sz w:val="24"/>
                <w:szCs w:val="24"/>
              </w:rPr>
              <w:t>ons responding may be different than the person responsible for SNAP/TANF policy or operations.</w:t>
            </w:r>
          </w:p>
        </w:tc>
      </w:tr>
      <w:tr w:rsidR="002F021F" w:rsidRPr="00C06782" w:rsidTr="006415C7">
        <w:trPr>
          <w:trHeight w:hRule="exact" w:val="432"/>
        </w:trPr>
        <w:tc>
          <w:tcPr>
            <w:tcW w:w="5000" w:type="pct"/>
            <w:shd w:val="pct15" w:color="auto" w:fill="000000" w:themeFill="text1"/>
            <w:tcMar>
              <w:top w:w="72" w:type="dxa"/>
              <w:left w:w="72" w:type="dxa"/>
              <w:bottom w:w="72" w:type="dxa"/>
              <w:right w:w="72" w:type="dxa"/>
            </w:tcMar>
            <w:vAlign w:val="center"/>
          </w:tcPr>
          <w:p w:rsidR="002F021F" w:rsidRPr="00E53285" w:rsidRDefault="002F021F" w:rsidP="006415C7">
            <w:pPr>
              <w:rPr>
                <w:rFonts w:ascii="Arial" w:hAnsi="Arial" w:cs="Arial"/>
                <w:color w:val="FFFFFF" w:themeColor="background1"/>
                <w:sz w:val="24"/>
                <w:szCs w:val="24"/>
              </w:rPr>
            </w:pPr>
            <w:r w:rsidRPr="00F954D0">
              <w:rPr>
                <w:rFonts w:ascii="Arial" w:hAnsi="Arial" w:cs="Arial"/>
                <w:color w:val="FFFFFF" w:themeColor="background1"/>
                <w:sz w:val="24"/>
                <w:szCs w:val="24"/>
              </w:rPr>
              <w:lastRenderedPageBreak/>
              <w:t>Overall Budget and Administrative Costs</w:t>
            </w:r>
          </w:p>
        </w:tc>
      </w:tr>
      <w:tr w:rsidR="002F021F" w:rsidRPr="00C06782" w:rsidTr="006415C7">
        <w:trPr>
          <w:trHeight w:val="144"/>
        </w:trPr>
        <w:tc>
          <w:tcPr>
            <w:tcW w:w="5000" w:type="pct"/>
            <w:tcMar>
              <w:top w:w="72" w:type="dxa"/>
              <w:left w:w="72" w:type="dxa"/>
              <w:bottom w:w="72" w:type="dxa"/>
              <w:right w:w="72" w:type="dxa"/>
            </w:tcMar>
          </w:tcPr>
          <w:p w:rsidR="002F021F" w:rsidRDefault="002F021F" w:rsidP="006415C7">
            <w:pPr>
              <w:rPr>
                <w:rFonts w:ascii="Arial" w:hAnsi="Arial" w:cs="Arial"/>
                <w:sz w:val="24"/>
                <w:szCs w:val="24"/>
              </w:rPr>
            </w:pPr>
            <w:r w:rsidRPr="00C06782">
              <w:rPr>
                <w:rFonts w:ascii="Arial" w:hAnsi="Arial" w:cs="Arial"/>
                <w:sz w:val="24"/>
                <w:szCs w:val="24"/>
                <w:u w:val="single"/>
              </w:rPr>
              <w:t>Feedback</w:t>
            </w:r>
            <w:r w:rsidRPr="00DA15EF">
              <w:rPr>
                <w:rFonts w:ascii="Arial" w:hAnsi="Arial" w:cs="Arial"/>
                <w:sz w:val="24"/>
                <w:szCs w:val="24"/>
              </w:rPr>
              <w:t xml:space="preserve">: </w:t>
            </w:r>
          </w:p>
          <w:p w:rsidR="002F021F" w:rsidRDefault="002F021F" w:rsidP="006415C7">
            <w:pPr>
              <w:pStyle w:val="ListParagraph"/>
              <w:numPr>
                <w:ilvl w:val="0"/>
                <w:numId w:val="44"/>
              </w:numPr>
              <w:spacing w:after="0" w:line="240" w:lineRule="auto"/>
              <w:rPr>
                <w:rFonts w:ascii="Arial" w:hAnsi="Arial" w:cs="Arial"/>
                <w:sz w:val="24"/>
                <w:szCs w:val="24"/>
              </w:rPr>
            </w:pPr>
            <w:r w:rsidRPr="00F954D0">
              <w:rPr>
                <w:rFonts w:ascii="Arial" w:hAnsi="Arial" w:cs="Arial"/>
                <w:sz w:val="24"/>
                <w:szCs w:val="24"/>
              </w:rPr>
              <w:t>Need to determine if expenditure reporting is done in the</w:t>
            </w:r>
            <w:r>
              <w:rPr>
                <w:rFonts w:ascii="Arial" w:hAnsi="Arial" w:cs="Arial"/>
                <w:sz w:val="24"/>
                <w:szCs w:val="24"/>
              </w:rPr>
              <w:t xml:space="preserve"> various </w:t>
            </w:r>
            <w:r w:rsidRPr="00F954D0">
              <w:rPr>
                <w:rFonts w:ascii="Arial" w:hAnsi="Arial" w:cs="Arial"/>
                <w:sz w:val="24"/>
                <w:szCs w:val="24"/>
              </w:rPr>
              <w:t>categories</w:t>
            </w:r>
            <w:r>
              <w:rPr>
                <w:rFonts w:ascii="Arial" w:hAnsi="Arial" w:cs="Arial"/>
                <w:sz w:val="24"/>
                <w:szCs w:val="24"/>
              </w:rPr>
              <w:t xml:space="preserve"> provided related to program features/services;</w:t>
            </w:r>
            <w:r w:rsidRPr="00F954D0">
              <w:rPr>
                <w:rFonts w:ascii="Arial" w:hAnsi="Arial" w:cs="Arial"/>
                <w:sz w:val="24"/>
                <w:szCs w:val="24"/>
              </w:rPr>
              <w:t xml:space="preserve"> may need to be modified or customized to state program features, such as states with county-run programs as compared to state-run programs.</w:t>
            </w:r>
          </w:p>
          <w:p w:rsidR="002F021F" w:rsidRDefault="002F021F" w:rsidP="006415C7">
            <w:pPr>
              <w:pStyle w:val="ListParagraph"/>
              <w:spacing w:after="0" w:line="240" w:lineRule="auto"/>
              <w:rPr>
                <w:rFonts w:ascii="Arial" w:hAnsi="Arial" w:cs="Arial"/>
                <w:sz w:val="24"/>
                <w:szCs w:val="24"/>
              </w:rPr>
            </w:pPr>
          </w:p>
          <w:p w:rsidR="002F021F" w:rsidRDefault="002F021F" w:rsidP="006415C7">
            <w:pPr>
              <w:rPr>
                <w:rFonts w:ascii="Arial" w:hAnsi="Arial" w:cs="Arial"/>
                <w:sz w:val="24"/>
                <w:szCs w:val="24"/>
                <w:u w:val="single"/>
              </w:rPr>
            </w:pPr>
            <w:r w:rsidRPr="00C06782">
              <w:rPr>
                <w:rFonts w:ascii="Arial" w:hAnsi="Arial" w:cs="Arial"/>
                <w:sz w:val="24"/>
                <w:szCs w:val="24"/>
                <w:u w:val="single"/>
              </w:rPr>
              <w:t>Changes</w:t>
            </w:r>
            <w:r w:rsidRPr="00DA15EF">
              <w:rPr>
                <w:rFonts w:ascii="Arial" w:hAnsi="Arial" w:cs="Arial"/>
                <w:sz w:val="24"/>
                <w:szCs w:val="24"/>
              </w:rPr>
              <w:t xml:space="preserve">: </w:t>
            </w:r>
          </w:p>
          <w:p w:rsidR="002F021F" w:rsidRDefault="002F021F" w:rsidP="006415C7">
            <w:pPr>
              <w:pStyle w:val="ListParagraph"/>
              <w:numPr>
                <w:ilvl w:val="0"/>
                <w:numId w:val="44"/>
              </w:numPr>
              <w:spacing w:after="0" w:line="240" w:lineRule="auto"/>
              <w:rPr>
                <w:rFonts w:ascii="Arial" w:hAnsi="Arial" w:cs="Arial"/>
                <w:sz w:val="24"/>
                <w:szCs w:val="24"/>
              </w:rPr>
            </w:pPr>
            <w:r>
              <w:rPr>
                <w:rFonts w:ascii="Arial" w:hAnsi="Arial" w:cs="Arial"/>
                <w:sz w:val="24"/>
                <w:szCs w:val="24"/>
              </w:rPr>
              <w:t>Changed</w:t>
            </w:r>
            <w:r w:rsidRPr="00F954D0">
              <w:rPr>
                <w:rFonts w:ascii="Arial" w:hAnsi="Arial" w:cs="Arial"/>
                <w:sz w:val="24"/>
                <w:szCs w:val="24"/>
              </w:rPr>
              <w:t xml:space="preserve"> budget categories slightly to ref</w:t>
            </w:r>
            <w:r>
              <w:rPr>
                <w:rFonts w:ascii="Arial" w:hAnsi="Arial" w:cs="Arial"/>
                <w:sz w:val="24"/>
                <w:szCs w:val="24"/>
              </w:rPr>
              <w:t xml:space="preserve">lect current program features. </w:t>
            </w:r>
            <w:r w:rsidRPr="00F954D0">
              <w:rPr>
                <w:rFonts w:ascii="Arial" w:hAnsi="Arial" w:cs="Arial"/>
                <w:sz w:val="24"/>
                <w:szCs w:val="24"/>
              </w:rPr>
              <w:t xml:space="preserve">Customize prior to visit through a program features checklist. </w:t>
            </w:r>
          </w:p>
        </w:tc>
      </w:tr>
      <w:tr w:rsidR="002F021F" w:rsidRPr="00C06782" w:rsidTr="006415C7">
        <w:trPr>
          <w:trHeight w:hRule="exact" w:val="432"/>
        </w:trPr>
        <w:tc>
          <w:tcPr>
            <w:tcW w:w="5000" w:type="pct"/>
            <w:tcBorders>
              <w:top w:val="single" w:sz="4" w:space="0" w:color="auto"/>
              <w:left w:val="single" w:sz="4" w:space="0" w:color="auto"/>
              <w:bottom w:val="single" w:sz="4" w:space="0" w:color="auto"/>
              <w:right w:val="single" w:sz="4" w:space="0" w:color="auto"/>
            </w:tcBorders>
            <w:shd w:val="pct15" w:color="auto" w:fill="000000" w:themeFill="text1"/>
            <w:tcMar>
              <w:top w:w="72" w:type="dxa"/>
              <w:left w:w="72" w:type="dxa"/>
              <w:bottom w:w="72" w:type="dxa"/>
              <w:right w:w="72" w:type="dxa"/>
            </w:tcMar>
            <w:vAlign w:val="center"/>
          </w:tcPr>
          <w:p w:rsidR="002F021F" w:rsidRPr="00E53285" w:rsidRDefault="002F021F" w:rsidP="006415C7">
            <w:pPr>
              <w:rPr>
                <w:rFonts w:ascii="Arial" w:hAnsi="Arial" w:cs="Arial"/>
                <w:color w:val="FFFFFF" w:themeColor="background1"/>
                <w:sz w:val="24"/>
                <w:szCs w:val="24"/>
              </w:rPr>
            </w:pPr>
            <w:r w:rsidRPr="00F954D0">
              <w:rPr>
                <w:rFonts w:ascii="Arial" w:hAnsi="Arial" w:cs="Arial"/>
                <w:color w:val="FFFFFF" w:themeColor="background1"/>
                <w:sz w:val="24"/>
                <w:szCs w:val="24"/>
              </w:rPr>
              <w:t>Factors Influencing Program Costs</w:t>
            </w:r>
          </w:p>
        </w:tc>
      </w:tr>
      <w:tr w:rsidR="002F021F" w:rsidRPr="00C06782" w:rsidTr="006415C7">
        <w:trPr>
          <w:trHeight w:val="144"/>
        </w:trPr>
        <w:tc>
          <w:tcPr>
            <w:tcW w:w="5000"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2F021F" w:rsidRDefault="002F021F" w:rsidP="006415C7">
            <w:pPr>
              <w:rPr>
                <w:rFonts w:ascii="Arial" w:hAnsi="Arial" w:cs="Arial"/>
                <w:sz w:val="24"/>
                <w:szCs w:val="24"/>
              </w:rPr>
            </w:pPr>
            <w:r w:rsidRPr="00C06782">
              <w:rPr>
                <w:rFonts w:ascii="Arial" w:hAnsi="Arial" w:cs="Arial"/>
                <w:sz w:val="24"/>
                <w:szCs w:val="24"/>
                <w:u w:val="single"/>
              </w:rPr>
              <w:t>Feedback</w:t>
            </w:r>
            <w:r w:rsidRPr="00DA15EF">
              <w:rPr>
                <w:rFonts w:ascii="Arial" w:hAnsi="Arial" w:cs="Arial"/>
                <w:sz w:val="24"/>
                <w:szCs w:val="24"/>
                <w:u w:val="single"/>
              </w:rPr>
              <w:t xml:space="preserve">: </w:t>
            </w:r>
          </w:p>
          <w:p w:rsidR="002F021F" w:rsidRPr="000B1DDF" w:rsidRDefault="002F021F" w:rsidP="006415C7">
            <w:pPr>
              <w:pStyle w:val="ListParagraph"/>
              <w:numPr>
                <w:ilvl w:val="0"/>
                <w:numId w:val="44"/>
              </w:numPr>
              <w:spacing w:after="0" w:line="240" w:lineRule="auto"/>
              <w:rPr>
                <w:rFonts w:ascii="Arial" w:hAnsi="Arial" w:cs="Arial"/>
                <w:sz w:val="24"/>
                <w:szCs w:val="24"/>
                <w:u w:val="single"/>
              </w:rPr>
            </w:pPr>
            <w:r w:rsidRPr="00F954D0">
              <w:rPr>
                <w:rFonts w:ascii="Arial" w:hAnsi="Arial" w:cs="Arial"/>
                <w:sz w:val="24"/>
                <w:szCs w:val="24"/>
              </w:rPr>
              <w:t xml:space="preserve">Eliminate Question 13 </w:t>
            </w:r>
            <w:r>
              <w:rPr>
                <w:rFonts w:ascii="Arial" w:hAnsi="Arial" w:cs="Arial"/>
                <w:sz w:val="24"/>
                <w:szCs w:val="24"/>
              </w:rPr>
              <w:t xml:space="preserve">related to actions taken by SNAP/TANF agencies and the resultant impact on administrative costs </w:t>
            </w:r>
            <w:r w:rsidRPr="00F954D0">
              <w:rPr>
                <w:rFonts w:ascii="Arial" w:hAnsi="Arial" w:cs="Arial"/>
                <w:sz w:val="24"/>
                <w:szCs w:val="24"/>
              </w:rPr>
              <w:t>and create a checklist of features that is compiled prior to visit. Restructure questions to reflect checklist topics.</w:t>
            </w:r>
          </w:p>
          <w:p w:rsidR="002F021F" w:rsidRDefault="002F021F" w:rsidP="006415C7">
            <w:pPr>
              <w:pStyle w:val="ListParagraph"/>
              <w:spacing w:after="0" w:line="240" w:lineRule="auto"/>
              <w:rPr>
                <w:rFonts w:ascii="Arial" w:hAnsi="Arial" w:cs="Arial"/>
                <w:sz w:val="24"/>
                <w:szCs w:val="24"/>
                <w:u w:val="single"/>
              </w:rPr>
            </w:pPr>
          </w:p>
          <w:p w:rsidR="002F021F" w:rsidRDefault="002F021F" w:rsidP="006415C7">
            <w:pPr>
              <w:rPr>
                <w:rFonts w:ascii="Arial" w:hAnsi="Arial" w:cs="Arial"/>
                <w:sz w:val="24"/>
                <w:szCs w:val="24"/>
                <w:u w:val="single"/>
              </w:rPr>
            </w:pPr>
            <w:r w:rsidRPr="00C06782">
              <w:rPr>
                <w:rFonts w:ascii="Arial" w:hAnsi="Arial" w:cs="Arial"/>
                <w:sz w:val="24"/>
                <w:szCs w:val="24"/>
                <w:u w:val="single"/>
              </w:rPr>
              <w:t>Changes</w:t>
            </w:r>
            <w:r w:rsidRPr="00DA15EF">
              <w:rPr>
                <w:rFonts w:ascii="Arial" w:hAnsi="Arial" w:cs="Arial"/>
                <w:sz w:val="24"/>
                <w:szCs w:val="24"/>
              </w:rPr>
              <w:t xml:space="preserve">:  </w:t>
            </w:r>
          </w:p>
          <w:p w:rsidR="002F021F" w:rsidRDefault="002F021F" w:rsidP="006415C7">
            <w:pPr>
              <w:pStyle w:val="ListParagraph"/>
              <w:numPr>
                <w:ilvl w:val="0"/>
                <w:numId w:val="44"/>
              </w:numPr>
              <w:spacing w:after="0" w:line="240" w:lineRule="auto"/>
              <w:rPr>
                <w:rFonts w:ascii="Arial" w:hAnsi="Arial" w:cs="Arial"/>
                <w:sz w:val="24"/>
                <w:szCs w:val="24"/>
              </w:rPr>
            </w:pPr>
            <w:r w:rsidRPr="00F954D0">
              <w:rPr>
                <w:rFonts w:ascii="Arial" w:hAnsi="Arial" w:cs="Arial"/>
                <w:sz w:val="24"/>
                <w:szCs w:val="24"/>
              </w:rPr>
              <w:t>Eliminate</w:t>
            </w:r>
            <w:r>
              <w:rPr>
                <w:rFonts w:ascii="Arial" w:hAnsi="Arial" w:cs="Arial"/>
                <w:sz w:val="24"/>
                <w:szCs w:val="24"/>
              </w:rPr>
              <w:t>d</w:t>
            </w:r>
            <w:r w:rsidRPr="00F954D0">
              <w:rPr>
                <w:rFonts w:ascii="Arial" w:hAnsi="Arial" w:cs="Arial"/>
                <w:sz w:val="24"/>
                <w:szCs w:val="24"/>
              </w:rPr>
              <w:t xml:space="preserve"> Question 13.  </w:t>
            </w:r>
          </w:p>
          <w:p w:rsidR="002F021F" w:rsidRPr="000B1DDF" w:rsidRDefault="002F021F" w:rsidP="006415C7">
            <w:pPr>
              <w:pStyle w:val="ListParagraph"/>
              <w:numPr>
                <w:ilvl w:val="0"/>
                <w:numId w:val="44"/>
              </w:numPr>
              <w:spacing w:after="0" w:line="240" w:lineRule="auto"/>
              <w:rPr>
                <w:rFonts w:ascii="Arial" w:hAnsi="Arial" w:cs="Arial"/>
                <w:sz w:val="24"/>
                <w:szCs w:val="24"/>
              </w:rPr>
            </w:pPr>
            <w:r>
              <w:rPr>
                <w:rFonts w:ascii="Arial" w:hAnsi="Arial" w:cs="Arial"/>
                <w:sz w:val="24"/>
                <w:szCs w:val="24"/>
              </w:rPr>
              <w:t>Will c</w:t>
            </w:r>
            <w:r w:rsidRPr="00F954D0">
              <w:rPr>
                <w:rFonts w:ascii="Arial" w:hAnsi="Arial" w:cs="Arial"/>
                <w:sz w:val="24"/>
                <w:szCs w:val="24"/>
              </w:rPr>
              <w:t>reate</w:t>
            </w:r>
            <w:r>
              <w:rPr>
                <w:rFonts w:ascii="Arial" w:hAnsi="Arial" w:cs="Arial"/>
                <w:sz w:val="24"/>
                <w:szCs w:val="24"/>
              </w:rPr>
              <w:t xml:space="preserve"> a </w:t>
            </w:r>
            <w:r w:rsidRPr="00F954D0">
              <w:rPr>
                <w:rFonts w:ascii="Arial" w:hAnsi="Arial" w:cs="Arial"/>
                <w:sz w:val="24"/>
                <w:szCs w:val="24"/>
              </w:rPr>
              <w:t>program features checklist p</w:t>
            </w:r>
            <w:r>
              <w:rPr>
                <w:rFonts w:ascii="Arial" w:hAnsi="Arial" w:cs="Arial"/>
                <w:sz w:val="24"/>
                <w:szCs w:val="24"/>
              </w:rPr>
              <w:t>rior to conducting each case study and will c</w:t>
            </w:r>
            <w:r w:rsidRPr="00F954D0">
              <w:rPr>
                <w:rFonts w:ascii="Arial" w:hAnsi="Arial" w:cs="Arial"/>
                <w:sz w:val="24"/>
                <w:szCs w:val="24"/>
              </w:rPr>
              <w:t xml:space="preserve">ustomize questions </w:t>
            </w:r>
            <w:r>
              <w:rPr>
                <w:rFonts w:ascii="Arial" w:hAnsi="Arial" w:cs="Arial"/>
                <w:sz w:val="24"/>
                <w:szCs w:val="24"/>
              </w:rPr>
              <w:t xml:space="preserve">relative </w:t>
            </w:r>
            <w:r w:rsidRPr="00F954D0">
              <w:rPr>
                <w:rFonts w:ascii="Arial" w:hAnsi="Arial" w:cs="Arial"/>
                <w:sz w:val="24"/>
                <w:szCs w:val="24"/>
              </w:rPr>
              <w:t xml:space="preserve">to </w:t>
            </w:r>
            <w:r>
              <w:rPr>
                <w:rFonts w:ascii="Arial" w:hAnsi="Arial" w:cs="Arial"/>
                <w:sz w:val="24"/>
                <w:szCs w:val="24"/>
              </w:rPr>
              <w:t xml:space="preserve">the </w:t>
            </w:r>
            <w:r w:rsidRPr="00F954D0">
              <w:rPr>
                <w:rFonts w:ascii="Arial" w:hAnsi="Arial" w:cs="Arial"/>
                <w:sz w:val="24"/>
                <w:szCs w:val="24"/>
              </w:rPr>
              <w:t xml:space="preserve">checklist. </w:t>
            </w:r>
          </w:p>
        </w:tc>
      </w:tr>
      <w:tr w:rsidR="002F021F" w:rsidRPr="00C06782" w:rsidTr="006415C7">
        <w:trPr>
          <w:trHeight w:hRule="exact" w:val="432"/>
        </w:trPr>
        <w:tc>
          <w:tcPr>
            <w:tcW w:w="5000" w:type="pct"/>
            <w:tcBorders>
              <w:top w:val="single" w:sz="4" w:space="0" w:color="auto"/>
              <w:left w:val="single" w:sz="4" w:space="0" w:color="auto"/>
              <w:bottom w:val="single" w:sz="4" w:space="0" w:color="auto"/>
              <w:right w:val="single" w:sz="4" w:space="0" w:color="auto"/>
            </w:tcBorders>
            <w:shd w:val="pct15" w:color="auto" w:fill="000000" w:themeFill="text1"/>
            <w:tcMar>
              <w:top w:w="72" w:type="dxa"/>
              <w:left w:w="72" w:type="dxa"/>
              <w:bottom w:w="72" w:type="dxa"/>
              <w:right w:w="72" w:type="dxa"/>
            </w:tcMar>
            <w:vAlign w:val="center"/>
          </w:tcPr>
          <w:p w:rsidR="002F021F" w:rsidRPr="00E53285" w:rsidRDefault="002F021F" w:rsidP="006415C7">
            <w:pPr>
              <w:rPr>
                <w:rFonts w:ascii="Arial" w:hAnsi="Arial" w:cs="Arial"/>
                <w:color w:val="FFFFFF" w:themeColor="background1"/>
                <w:sz w:val="24"/>
                <w:szCs w:val="24"/>
              </w:rPr>
            </w:pPr>
            <w:r w:rsidRPr="00F954D0">
              <w:rPr>
                <w:rFonts w:ascii="Arial" w:hAnsi="Arial" w:cs="Arial"/>
                <w:color w:val="FFFFFF" w:themeColor="background1"/>
                <w:sz w:val="24"/>
                <w:szCs w:val="24"/>
              </w:rPr>
              <w:t>Cost Allocation Methods</w:t>
            </w:r>
          </w:p>
        </w:tc>
      </w:tr>
      <w:tr w:rsidR="002F021F" w:rsidRPr="00C06782" w:rsidTr="006415C7">
        <w:trPr>
          <w:trHeight w:val="144"/>
        </w:trPr>
        <w:tc>
          <w:tcPr>
            <w:tcW w:w="5000"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2F021F" w:rsidRDefault="002F021F" w:rsidP="006415C7">
            <w:pPr>
              <w:rPr>
                <w:rFonts w:ascii="Arial" w:hAnsi="Arial" w:cs="Arial"/>
                <w:sz w:val="24"/>
                <w:szCs w:val="24"/>
                <w:u w:val="single"/>
              </w:rPr>
            </w:pPr>
            <w:r w:rsidRPr="00C06782">
              <w:rPr>
                <w:rFonts w:ascii="Arial" w:hAnsi="Arial" w:cs="Arial"/>
                <w:sz w:val="24"/>
                <w:szCs w:val="24"/>
                <w:u w:val="single"/>
              </w:rPr>
              <w:t>Feedback</w:t>
            </w:r>
            <w:r w:rsidRPr="00DA15EF">
              <w:rPr>
                <w:rFonts w:ascii="Arial" w:hAnsi="Arial" w:cs="Arial"/>
                <w:sz w:val="24"/>
                <w:szCs w:val="24"/>
              </w:rPr>
              <w:t>:</w:t>
            </w:r>
            <w:r w:rsidRPr="00F954D0">
              <w:rPr>
                <w:rFonts w:ascii="Arial" w:hAnsi="Arial" w:cs="Arial"/>
                <w:sz w:val="24"/>
                <w:szCs w:val="24"/>
              </w:rPr>
              <w:t xml:space="preserve"> None</w:t>
            </w:r>
            <w:r>
              <w:rPr>
                <w:rFonts w:ascii="Arial" w:hAnsi="Arial" w:cs="Arial"/>
                <w:sz w:val="24"/>
                <w:szCs w:val="24"/>
              </w:rPr>
              <w:t>.</w:t>
            </w:r>
          </w:p>
          <w:p w:rsidR="002F021F" w:rsidRPr="00C06782" w:rsidRDefault="002F021F" w:rsidP="006415C7">
            <w:pPr>
              <w:rPr>
                <w:rFonts w:ascii="Arial" w:hAnsi="Arial" w:cs="Arial"/>
                <w:sz w:val="24"/>
                <w:szCs w:val="24"/>
                <w:u w:val="single"/>
              </w:rPr>
            </w:pPr>
          </w:p>
          <w:p w:rsidR="002F021F" w:rsidRPr="00C06782" w:rsidRDefault="002F021F" w:rsidP="006415C7">
            <w:pPr>
              <w:rPr>
                <w:rFonts w:ascii="Arial" w:hAnsi="Arial" w:cs="Arial"/>
                <w:sz w:val="24"/>
                <w:szCs w:val="24"/>
                <w:u w:val="single"/>
              </w:rPr>
            </w:pPr>
            <w:r w:rsidRPr="00C06782">
              <w:rPr>
                <w:rFonts w:ascii="Arial" w:hAnsi="Arial" w:cs="Arial"/>
                <w:sz w:val="24"/>
                <w:szCs w:val="24"/>
                <w:u w:val="single"/>
              </w:rPr>
              <w:t>Changes</w:t>
            </w:r>
            <w:r w:rsidRPr="00DA15EF">
              <w:rPr>
                <w:rFonts w:ascii="Arial" w:hAnsi="Arial" w:cs="Arial"/>
                <w:sz w:val="24"/>
                <w:szCs w:val="24"/>
              </w:rPr>
              <w:t>: N</w:t>
            </w:r>
            <w:r w:rsidRPr="00F954D0">
              <w:rPr>
                <w:rFonts w:ascii="Arial" w:hAnsi="Arial" w:cs="Arial"/>
                <w:sz w:val="24"/>
                <w:szCs w:val="24"/>
              </w:rPr>
              <w:t>one</w:t>
            </w:r>
            <w:r>
              <w:rPr>
                <w:rFonts w:ascii="Arial" w:hAnsi="Arial" w:cs="Arial"/>
                <w:sz w:val="24"/>
                <w:szCs w:val="24"/>
              </w:rPr>
              <w:t>.</w:t>
            </w:r>
            <w:r w:rsidRPr="00F954D0">
              <w:rPr>
                <w:rFonts w:ascii="Arial" w:hAnsi="Arial" w:cs="Arial"/>
                <w:sz w:val="24"/>
                <w:szCs w:val="24"/>
              </w:rPr>
              <w:t xml:space="preserve"> </w:t>
            </w:r>
          </w:p>
        </w:tc>
      </w:tr>
    </w:tbl>
    <w:p w:rsidR="002F021F" w:rsidRPr="00C06782" w:rsidRDefault="002F021F" w:rsidP="002F021F">
      <w:pPr>
        <w:pStyle w:val="Heading10"/>
        <w:numPr>
          <w:ilvl w:val="0"/>
          <w:numId w:val="0"/>
        </w:numPr>
        <w:tabs>
          <w:tab w:val="clear" w:pos="360"/>
        </w:tabs>
        <w:ind w:left="720"/>
        <w:rPr>
          <w:rFonts w:ascii="Arial" w:hAnsi="Arial" w:cs="Arial"/>
          <w:sz w:val="24"/>
          <w:szCs w:val="24"/>
        </w:rPr>
      </w:pPr>
    </w:p>
    <w:p w:rsidR="002F021F" w:rsidRPr="00C06782" w:rsidRDefault="002F021F" w:rsidP="002F021F">
      <w:pPr>
        <w:rPr>
          <w:rFonts w:ascii="Arial" w:hAnsi="Arial" w:cs="Arial"/>
          <w:sz w:val="24"/>
          <w:szCs w:val="24"/>
        </w:rPr>
      </w:pPr>
    </w:p>
    <w:p w:rsidR="002F021F" w:rsidRPr="00C06782" w:rsidRDefault="002F021F" w:rsidP="002F021F">
      <w:pPr>
        <w:rPr>
          <w:rFonts w:ascii="Arial" w:hAnsi="Arial" w:cs="Arial"/>
          <w:sz w:val="24"/>
          <w:szCs w:val="24"/>
        </w:rPr>
      </w:pPr>
    </w:p>
    <w:p w:rsidR="00AA3A12" w:rsidRDefault="002F021F"/>
    <w:sectPr w:rsidR="00AA3A12" w:rsidSect="00834DF1">
      <w:footerReference w:type="default" r:id="rId8"/>
      <w:pgSz w:w="12240" w:h="15840"/>
      <w:pgMar w:top="1440" w:right="1440" w:bottom="1440" w:left="1440" w:header="576"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21F" w:rsidRDefault="002F021F" w:rsidP="002F021F">
      <w:r>
        <w:separator/>
      </w:r>
    </w:p>
  </w:endnote>
  <w:endnote w:type="continuationSeparator" w:id="0">
    <w:p w:rsidR="002F021F" w:rsidRDefault="002F021F" w:rsidP="002F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0412"/>
      <w:docPartObj>
        <w:docPartGallery w:val="Page Numbers (Bottom of Page)"/>
        <w:docPartUnique/>
      </w:docPartObj>
    </w:sdtPr>
    <w:sdtEndPr/>
    <w:sdtContent>
      <w:p w:rsidR="0074695A" w:rsidRDefault="002F02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4695A" w:rsidRDefault="002F0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21F" w:rsidRDefault="002F021F" w:rsidP="002F021F">
      <w:r>
        <w:separator/>
      </w:r>
    </w:p>
  </w:footnote>
  <w:footnote w:type="continuationSeparator" w:id="0">
    <w:p w:rsidR="002F021F" w:rsidRDefault="002F021F" w:rsidP="002F0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36C87A2"/>
    <w:lvl w:ilvl="0">
      <w:start w:val="1"/>
      <w:numFmt w:val="bullet"/>
      <w:pStyle w:val="plist2"/>
      <w:lvlText w:val=""/>
      <w:lvlJc w:val="left"/>
      <w:pPr>
        <w:tabs>
          <w:tab w:val="num" w:pos="1800"/>
        </w:tabs>
        <w:ind w:left="1800" w:hanging="360"/>
      </w:pPr>
      <w:rPr>
        <w:rFonts w:ascii="Symbol" w:hAnsi="Symbol" w:hint="default"/>
      </w:rPr>
    </w:lvl>
  </w:abstractNum>
  <w:abstractNum w:abstractNumId="1">
    <w:nsid w:val="02D716E0"/>
    <w:multiLevelType w:val="hybridMultilevel"/>
    <w:tmpl w:val="D4880DAE"/>
    <w:lvl w:ilvl="0" w:tplc="98FC6652">
      <w:start w:val="2"/>
      <w:numFmt w:val="upperRoman"/>
      <w:lvlText w:val="%1."/>
      <w:lvlJc w:val="left"/>
      <w:pPr>
        <w:ind w:left="900" w:hanging="72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8EA31EE"/>
    <w:multiLevelType w:val="hybridMultilevel"/>
    <w:tmpl w:val="85BC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52872"/>
    <w:multiLevelType w:val="hybridMultilevel"/>
    <w:tmpl w:val="A88C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711C7"/>
    <w:multiLevelType w:val="hybridMultilevel"/>
    <w:tmpl w:val="DD106D54"/>
    <w:lvl w:ilvl="0" w:tplc="8020B444">
      <w:start w:val="1"/>
      <w:numFmt w:val="bullet"/>
      <w:lvlText w:val="▲"/>
      <w:lvlJc w:val="left"/>
      <w:pPr>
        <w:ind w:left="585" w:hanging="360"/>
      </w:pPr>
      <w:rPr>
        <w:rFonts w:ascii="Times New Roman" w:hAnsi="Times New Roman" w:cs="Times New Roman" w:hint="default"/>
        <w:caps w:val="0"/>
        <w:strike w:val="0"/>
        <w:dstrike w:val="0"/>
        <w:vanish w:val="0"/>
        <w:color w:val="C0504D" w:themeColor="accent2"/>
        <w:sz w:val="20"/>
        <w:vertAlign w:val="baseline"/>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5">
    <w:nsid w:val="0C5E3180"/>
    <w:multiLevelType w:val="hybridMultilevel"/>
    <w:tmpl w:val="EA08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143F4B"/>
    <w:multiLevelType w:val="hybridMultilevel"/>
    <w:tmpl w:val="B582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8702C"/>
    <w:multiLevelType w:val="hybridMultilevel"/>
    <w:tmpl w:val="1310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1712E7"/>
    <w:multiLevelType w:val="hybridMultilevel"/>
    <w:tmpl w:val="DF52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6055E4"/>
    <w:multiLevelType w:val="hybridMultilevel"/>
    <w:tmpl w:val="8F34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093EB1"/>
    <w:multiLevelType w:val="hybridMultilevel"/>
    <w:tmpl w:val="9B326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3F61C0"/>
    <w:multiLevelType w:val="hybridMultilevel"/>
    <w:tmpl w:val="B036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7E3F76"/>
    <w:multiLevelType w:val="hybridMultilevel"/>
    <w:tmpl w:val="A6BC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EC2AC1"/>
    <w:multiLevelType w:val="hybridMultilevel"/>
    <w:tmpl w:val="EC44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E97F8B"/>
    <w:multiLevelType w:val="hybridMultilevel"/>
    <w:tmpl w:val="0214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9A674C"/>
    <w:multiLevelType w:val="hybridMultilevel"/>
    <w:tmpl w:val="AC84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2629E6"/>
    <w:multiLevelType w:val="hybridMultilevel"/>
    <w:tmpl w:val="360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6039DE"/>
    <w:multiLevelType w:val="hybridMultilevel"/>
    <w:tmpl w:val="86F8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094BA3"/>
    <w:multiLevelType w:val="hybridMultilevel"/>
    <w:tmpl w:val="FCAC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6E6CE8"/>
    <w:multiLevelType w:val="hybridMultilevel"/>
    <w:tmpl w:val="6D0012D4"/>
    <w:lvl w:ilvl="0" w:tplc="AAEC9EE8">
      <w:start w:val="1"/>
      <w:numFmt w:val="upperRoman"/>
      <w:pStyle w:val="Heading10"/>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0B751D"/>
    <w:multiLevelType w:val="hybridMultilevel"/>
    <w:tmpl w:val="3F0A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D13562"/>
    <w:multiLevelType w:val="hybridMultilevel"/>
    <w:tmpl w:val="D7BE4F26"/>
    <w:lvl w:ilvl="0" w:tplc="8020B444">
      <w:start w:val="1"/>
      <w:numFmt w:val="bullet"/>
      <w:lvlText w:val="▲"/>
      <w:lvlJc w:val="left"/>
      <w:pPr>
        <w:ind w:left="720" w:hanging="360"/>
      </w:pPr>
      <w:rPr>
        <w:rFonts w:ascii="Times New Roman" w:hAnsi="Times New Roman" w:cs="Times New Roman" w:hint="default"/>
        <w:caps w:val="0"/>
        <w:strike w:val="0"/>
        <w:dstrike w:val="0"/>
        <w:vanish w:val="0"/>
        <w:color w:val="C0504D" w:themeColor="accent2"/>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352612"/>
    <w:multiLevelType w:val="multilevel"/>
    <w:tmpl w:val="9BCAF9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6870DA"/>
    <w:multiLevelType w:val="hybridMultilevel"/>
    <w:tmpl w:val="7EA2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F9061F"/>
    <w:multiLevelType w:val="multilevel"/>
    <w:tmpl w:val="9BCAF9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CBC073E"/>
    <w:multiLevelType w:val="hybridMultilevel"/>
    <w:tmpl w:val="12FA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811999"/>
    <w:multiLevelType w:val="hybridMultilevel"/>
    <w:tmpl w:val="61C065EA"/>
    <w:lvl w:ilvl="0" w:tplc="954E7E7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nsid w:val="507C6A5F"/>
    <w:multiLevelType w:val="hybridMultilevel"/>
    <w:tmpl w:val="06F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46374E"/>
    <w:multiLevelType w:val="hybridMultilevel"/>
    <w:tmpl w:val="D21C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8066A"/>
    <w:multiLevelType w:val="hybridMultilevel"/>
    <w:tmpl w:val="8F8C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642832"/>
    <w:multiLevelType w:val="hybridMultilevel"/>
    <w:tmpl w:val="5CF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7B351E"/>
    <w:multiLevelType w:val="hybridMultilevel"/>
    <w:tmpl w:val="04C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DA6A31"/>
    <w:multiLevelType w:val="hybridMultilevel"/>
    <w:tmpl w:val="5F22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5C5CDB"/>
    <w:multiLevelType w:val="hybridMultilevel"/>
    <w:tmpl w:val="182A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5C6F48"/>
    <w:multiLevelType w:val="multilevel"/>
    <w:tmpl w:val="9BCAF9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6164C9"/>
    <w:multiLevelType w:val="hybridMultilevel"/>
    <w:tmpl w:val="8678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D26D8D"/>
    <w:multiLevelType w:val="hybridMultilevel"/>
    <w:tmpl w:val="8354C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032001"/>
    <w:multiLevelType w:val="hybridMultilevel"/>
    <w:tmpl w:val="F854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D512C0"/>
    <w:multiLevelType w:val="hybridMultilevel"/>
    <w:tmpl w:val="9070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FF371E"/>
    <w:multiLevelType w:val="multilevel"/>
    <w:tmpl w:val="9BCAF9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1A0A1A"/>
    <w:multiLevelType w:val="hybridMultilevel"/>
    <w:tmpl w:val="551C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6A076D"/>
    <w:multiLevelType w:val="hybridMultilevel"/>
    <w:tmpl w:val="1898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4F3056"/>
    <w:multiLevelType w:val="hybridMultilevel"/>
    <w:tmpl w:val="2DF8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561E97"/>
    <w:multiLevelType w:val="hybridMultilevel"/>
    <w:tmpl w:val="5A6AEAC2"/>
    <w:lvl w:ilvl="0" w:tplc="D63AFEB6">
      <w:start w:val="1"/>
      <w:numFmt w:val="bullet"/>
      <w:pStyle w:val="plist"/>
      <w:lvlText w:val=""/>
      <w:lvlJc w:val="left"/>
      <w:pPr>
        <w:ind w:left="1080" w:hanging="360"/>
      </w:pPr>
      <w:rPr>
        <w:rFonts w:ascii="Wingdings" w:hAnsi="Wingdings" w:hint="default"/>
      </w:rPr>
    </w:lvl>
    <w:lvl w:ilvl="1" w:tplc="8862A4D2">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color w:val="auto"/>
        <w:sz w:val="22"/>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nsid w:val="7964499B"/>
    <w:multiLevelType w:val="hybridMultilevel"/>
    <w:tmpl w:val="1D1C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944ED5"/>
    <w:multiLevelType w:val="hybridMultilevel"/>
    <w:tmpl w:val="6AD28870"/>
    <w:lvl w:ilvl="0" w:tplc="CCD8F1C2">
      <w:start w:val="1"/>
      <w:numFmt w:val="upperLetter"/>
      <w:lvlText w:val="%1."/>
      <w:lvlJc w:val="left"/>
      <w:pPr>
        <w:ind w:left="180" w:hanging="360"/>
      </w:pPr>
      <w:rPr>
        <w:rFonts w:hint="default"/>
        <w:b/>
        <w:i w:val="0"/>
        <w:color w:val="943634" w:themeColor="accent2" w:themeShade="BF"/>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19"/>
  </w:num>
  <w:num w:numId="3">
    <w:abstractNumId w:val="26"/>
  </w:num>
  <w:num w:numId="4">
    <w:abstractNumId w:val="43"/>
  </w:num>
  <w:num w:numId="5">
    <w:abstractNumId w:val="1"/>
  </w:num>
  <w:num w:numId="6">
    <w:abstractNumId w:val="45"/>
  </w:num>
  <w:num w:numId="7">
    <w:abstractNumId w:val="21"/>
  </w:num>
  <w:num w:numId="8">
    <w:abstractNumId w:val="4"/>
  </w:num>
  <w:num w:numId="9">
    <w:abstractNumId w:val="13"/>
  </w:num>
  <w:num w:numId="10">
    <w:abstractNumId w:val="40"/>
  </w:num>
  <w:num w:numId="11">
    <w:abstractNumId w:val="6"/>
  </w:num>
  <w:num w:numId="12">
    <w:abstractNumId w:val="14"/>
  </w:num>
  <w:num w:numId="13">
    <w:abstractNumId w:val="41"/>
  </w:num>
  <w:num w:numId="14">
    <w:abstractNumId w:val="12"/>
  </w:num>
  <w:num w:numId="15">
    <w:abstractNumId w:val="33"/>
  </w:num>
  <w:num w:numId="16">
    <w:abstractNumId w:val="7"/>
  </w:num>
  <w:num w:numId="17">
    <w:abstractNumId w:val="24"/>
  </w:num>
  <w:num w:numId="18">
    <w:abstractNumId w:val="3"/>
  </w:num>
  <w:num w:numId="19">
    <w:abstractNumId w:val="10"/>
  </w:num>
  <w:num w:numId="20">
    <w:abstractNumId w:val="38"/>
  </w:num>
  <w:num w:numId="21">
    <w:abstractNumId w:val="22"/>
  </w:num>
  <w:num w:numId="22">
    <w:abstractNumId w:val="34"/>
  </w:num>
  <w:num w:numId="23">
    <w:abstractNumId w:val="39"/>
  </w:num>
  <w:num w:numId="24">
    <w:abstractNumId w:val="8"/>
  </w:num>
  <w:num w:numId="25">
    <w:abstractNumId w:val="31"/>
  </w:num>
  <w:num w:numId="26">
    <w:abstractNumId w:val="18"/>
  </w:num>
  <w:num w:numId="27">
    <w:abstractNumId w:val="20"/>
  </w:num>
  <w:num w:numId="28">
    <w:abstractNumId w:val="28"/>
  </w:num>
  <w:num w:numId="29">
    <w:abstractNumId w:val="44"/>
  </w:num>
  <w:num w:numId="30">
    <w:abstractNumId w:val="17"/>
  </w:num>
  <w:num w:numId="31">
    <w:abstractNumId w:val="9"/>
  </w:num>
  <w:num w:numId="32">
    <w:abstractNumId w:val="2"/>
  </w:num>
  <w:num w:numId="33">
    <w:abstractNumId w:val="32"/>
  </w:num>
  <w:num w:numId="34">
    <w:abstractNumId w:val="35"/>
  </w:num>
  <w:num w:numId="35">
    <w:abstractNumId w:val="23"/>
  </w:num>
  <w:num w:numId="36">
    <w:abstractNumId w:val="11"/>
  </w:num>
  <w:num w:numId="37">
    <w:abstractNumId w:val="42"/>
  </w:num>
  <w:num w:numId="38">
    <w:abstractNumId w:val="27"/>
  </w:num>
  <w:num w:numId="39">
    <w:abstractNumId w:val="16"/>
  </w:num>
  <w:num w:numId="40">
    <w:abstractNumId w:val="25"/>
  </w:num>
  <w:num w:numId="41">
    <w:abstractNumId w:val="29"/>
  </w:num>
  <w:num w:numId="42">
    <w:abstractNumId w:val="37"/>
  </w:num>
  <w:num w:numId="43">
    <w:abstractNumId w:val="30"/>
  </w:num>
  <w:num w:numId="44">
    <w:abstractNumId w:val="5"/>
  </w:num>
  <w:num w:numId="45">
    <w:abstractNumId w:val="1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21F"/>
    <w:rsid w:val="001C3574"/>
    <w:rsid w:val="002F021F"/>
    <w:rsid w:val="0081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1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21F"/>
    <w:pPr>
      <w:tabs>
        <w:tab w:val="center" w:pos="4320"/>
        <w:tab w:val="right" w:pos="8640"/>
      </w:tabs>
    </w:pPr>
  </w:style>
  <w:style w:type="character" w:customStyle="1" w:styleId="HeaderChar">
    <w:name w:val="Header Char"/>
    <w:basedOn w:val="DefaultParagraphFont"/>
    <w:link w:val="Header"/>
    <w:rsid w:val="002F021F"/>
    <w:rPr>
      <w:rFonts w:ascii="Times New Roman" w:eastAsia="Times New Roman" w:hAnsi="Times New Roman" w:cs="Times New Roman"/>
      <w:sz w:val="20"/>
      <w:szCs w:val="20"/>
    </w:rPr>
  </w:style>
  <w:style w:type="paragraph" w:styleId="Footer">
    <w:name w:val="footer"/>
    <w:basedOn w:val="Normal"/>
    <w:link w:val="FooterChar"/>
    <w:uiPriority w:val="99"/>
    <w:rsid w:val="002F021F"/>
    <w:pPr>
      <w:tabs>
        <w:tab w:val="center" w:pos="4320"/>
        <w:tab w:val="right" w:pos="8640"/>
      </w:tabs>
    </w:pPr>
  </w:style>
  <w:style w:type="character" w:customStyle="1" w:styleId="FooterChar">
    <w:name w:val="Footer Char"/>
    <w:basedOn w:val="DefaultParagraphFont"/>
    <w:link w:val="Footer"/>
    <w:uiPriority w:val="99"/>
    <w:rsid w:val="002F021F"/>
    <w:rPr>
      <w:rFonts w:ascii="Times New Roman" w:eastAsia="Times New Roman" w:hAnsi="Times New Roman" w:cs="Times New Roman"/>
      <w:sz w:val="20"/>
      <w:szCs w:val="20"/>
    </w:rPr>
  </w:style>
  <w:style w:type="character" w:styleId="PageNumber">
    <w:name w:val="page number"/>
    <w:basedOn w:val="DefaultParagraphFont"/>
    <w:rsid w:val="002F021F"/>
  </w:style>
  <w:style w:type="paragraph" w:customStyle="1" w:styleId="NAME">
    <w:name w:val="NAME"/>
    <w:basedOn w:val="Normal"/>
    <w:rsid w:val="002F021F"/>
    <w:rPr>
      <w:sz w:val="22"/>
    </w:rPr>
  </w:style>
  <w:style w:type="paragraph" w:customStyle="1" w:styleId="NAME2">
    <w:name w:val="NAME2"/>
    <w:basedOn w:val="NAME"/>
    <w:rsid w:val="002F021F"/>
  </w:style>
  <w:style w:type="paragraph" w:customStyle="1" w:styleId="BODY">
    <w:name w:val="BODY"/>
    <w:basedOn w:val="Normal"/>
    <w:rsid w:val="002F021F"/>
    <w:pPr>
      <w:spacing w:before="120" w:after="120"/>
    </w:pPr>
    <w:rPr>
      <w:sz w:val="22"/>
    </w:rPr>
  </w:style>
  <w:style w:type="paragraph" w:styleId="BalloonText">
    <w:name w:val="Balloon Text"/>
    <w:basedOn w:val="Normal"/>
    <w:link w:val="BalloonTextChar"/>
    <w:rsid w:val="002F021F"/>
    <w:rPr>
      <w:rFonts w:ascii="Tahoma" w:hAnsi="Tahoma" w:cs="Tahoma"/>
      <w:sz w:val="16"/>
      <w:szCs w:val="16"/>
    </w:rPr>
  </w:style>
  <w:style w:type="character" w:customStyle="1" w:styleId="BalloonTextChar">
    <w:name w:val="Balloon Text Char"/>
    <w:basedOn w:val="DefaultParagraphFont"/>
    <w:link w:val="BalloonText"/>
    <w:rsid w:val="002F021F"/>
    <w:rPr>
      <w:rFonts w:ascii="Tahoma" w:eastAsia="Times New Roman" w:hAnsi="Tahoma" w:cs="Tahoma"/>
      <w:sz w:val="16"/>
      <w:szCs w:val="16"/>
    </w:rPr>
  </w:style>
  <w:style w:type="paragraph" w:styleId="ListParagraph">
    <w:name w:val="List Paragraph"/>
    <w:basedOn w:val="Normal"/>
    <w:link w:val="ListParagraphChar"/>
    <w:uiPriority w:val="34"/>
    <w:qFormat/>
    <w:rsid w:val="002F021F"/>
    <w:pPr>
      <w:spacing w:after="200" w:line="276" w:lineRule="auto"/>
      <w:ind w:left="720"/>
      <w:contextualSpacing/>
    </w:pPr>
    <w:rPr>
      <w:rFonts w:ascii="Calibri" w:eastAsia="Calibri" w:hAnsi="Calibri"/>
      <w:sz w:val="22"/>
      <w:szCs w:val="22"/>
    </w:rPr>
  </w:style>
  <w:style w:type="paragraph" w:customStyle="1" w:styleId="Heading10">
    <w:name w:val="Heading 10"/>
    <w:basedOn w:val="Normal"/>
    <w:link w:val="Heading10Char"/>
    <w:qFormat/>
    <w:rsid w:val="002F021F"/>
    <w:pPr>
      <w:keepNext/>
      <w:numPr>
        <w:numId w:val="2"/>
      </w:numPr>
      <w:tabs>
        <w:tab w:val="left" w:pos="360"/>
      </w:tabs>
      <w:spacing w:after="360" w:line="360" w:lineRule="atLeast"/>
      <w:outlineLvl w:val="0"/>
    </w:pPr>
    <w:rPr>
      <w:rFonts w:ascii="Franklin Gothic Medium" w:hAnsi="Franklin Gothic Medium"/>
      <w:b/>
      <w:color w:val="324162"/>
      <w:sz w:val="32"/>
    </w:rPr>
  </w:style>
  <w:style w:type="character" w:customStyle="1" w:styleId="Heading10Char">
    <w:name w:val="Heading 10 Char"/>
    <w:basedOn w:val="DefaultParagraphFont"/>
    <w:link w:val="Heading10"/>
    <w:rsid w:val="002F021F"/>
    <w:rPr>
      <w:rFonts w:ascii="Franklin Gothic Medium" w:eastAsia="Times New Roman" w:hAnsi="Franklin Gothic Medium" w:cs="Times New Roman"/>
      <w:b/>
      <w:color w:val="324162"/>
      <w:sz w:val="32"/>
      <w:szCs w:val="20"/>
    </w:rPr>
  </w:style>
  <w:style w:type="character" w:customStyle="1" w:styleId="ListParagraphChar">
    <w:name w:val="List Paragraph Char"/>
    <w:basedOn w:val="DefaultParagraphFont"/>
    <w:link w:val="ListParagraph"/>
    <w:uiPriority w:val="34"/>
    <w:rsid w:val="002F021F"/>
    <w:rPr>
      <w:rFonts w:ascii="Calibri" w:eastAsia="Calibri" w:hAnsi="Calibri" w:cs="Times New Roman"/>
    </w:rPr>
  </w:style>
  <w:style w:type="paragraph" w:customStyle="1" w:styleId="q">
    <w:name w:val="q"/>
    <w:basedOn w:val="Normal"/>
    <w:link w:val="qChar"/>
    <w:autoRedefine/>
    <w:qFormat/>
    <w:rsid w:val="002F021F"/>
    <w:pPr>
      <w:spacing w:after="80"/>
      <w:ind w:left="18" w:hanging="18"/>
    </w:pPr>
    <w:rPr>
      <w:rFonts w:ascii="Arial" w:eastAsiaTheme="minorHAnsi" w:hAnsi="Arial" w:cs="Arial"/>
    </w:rPr>
  </w:style>
  <w:style w:type="character" w:customStyle="1" w:styleId="qChar">
    <w:name w:val="q Char"/>
    <w:basedOn w:val="DefaultParagraphFont"/>
    <w:link w:val="q"/>
    <w:rsid w:val="002F021F"/>
    <w:rPr>
      <w:rFonts w:ascii="Arial" w:hAnsi="Arial" w:cs="Arial"/>
      <w:sz w:val="20"/>
      <w:szCs w:val="20"/>
    </w:rPr>
  </w:style>
  <w:style w:type="paragraph" w:customStyle="1" w:styleId="alphalisting">
    <w:name w:val="alphalisting"/>
    <w:basedOn w:val="Normal"/>
    <w:link w:val="alphalistingChar"/>
    <w:autoRedefine/>
    <w:qFormat/>
    <w:rsid w:val="002F021F"/>
    <w:pPr>
      <w:ind w:left="360"/>
      <w:contextualSpacing/>
    </w:pPr>
    <w:rPr>
      <w:rFonts w:asciiTheme="minorHAnsi" w:eastAsiaTheme="minorHAnsi" w:hAnsiTheme="minorHAnsi" w:cstheme="minorBidi"/>
      <w:sz w:val="22"/>
      <w:szCs w:val="22"/>
    </w:rPr>
  </w:style>
  <w:style w:type="character" w:customStyle="1" w:styleId="alphalistingChar">
    <w:name w:val="alphalisting Char"/>
    <w:basedOn w:val="DefaultParagraphFont"/>
    <w:link w:val="alphalisting"/>
    <w:rsid w:val="002F021F"/>
  </w:style>
  <w:style w:type="paragraph" w:customStyle="1" w:styleId="a">
    <w:name w:val="a."/>
    <w:basedOn w:val="q"/>
    <w:link w:val="aChar"/>
    <w:qFormat/>
    <w:rsid w:val="002F021F"/>
    <w:pPr>
      <w:ind w:left="1440" w:hanging="360"/>
    </w:pPr>
  </w:style>
  <w:style w:type="paragraph" w:customStyle="1" w:styleId="plist">
    <w:name w:val="plist"/>
    <w:basedOn w:val="q"/>
    <w:link w:val="plistChar"/>
    <w:autoRedefine/>
    <w:qFormat/>
    <w:rsid w:val="002F021F"/>
    <w:pPr>
      <w:numPr>
        <w:numId w:val="4"/>
      </w:numPr>
      <w:ind w:left="720"/>
    </w:pPr>
  </w:style>
  <w:style w:type="character" w:customStyle="1" w:styleId="plistChar">
    <w:name w:val="plist Char"/>
    <w:basedOn w:val="qChar"/>
    <w:link w:val="plist"/>
    <w:rsid w:val="002F021F"/>
    <w:rPr>
      <w:rFonts w:ascii="Arial" w:hAnsi="Arial" w:cs="Arial"/>
      <w:sz w:val="20"/>
      <w:szCs w:val="20"/>
    </w:rPr>
  </w:style>
  <w:style w:type="paragraph" w:customStyle="1" w:styleId="plist2">
    <w:name w:val="plist2"/>
    <w:basedOn w:val="plist"/>
    <w:link w:val="plist2Char"/>
    <w:qFormat/>
    <w:rsid w:val="002F021F"/>
    <w:pPr>
      <w:numPr>
        <w:numId w:val="1"/>
      </w:numPr>
    </w:pPr>
  </w:style>
  <w:style w:type="character" w:customStyle="1" w:styleId="plist2Char">
    <w:name w:val="plist2 Char"/>
    <w:basedOn w:val="plistChar"/>
    <w:link w:val="plist2"/>
    <w:rsid w:val="002F021F"/>
    <w:rPr>
      <w:rFonts w:ascii="Arial" w:hAnsi="Arial" w:cs="Arial"/>
      <w:sz w:val="20"/>
      <w:szCs w:val="20"/>
    </w:rPr>
  </w:style>
  <w:style w:type="character" w:customStyle="1" w:styleId="aChar">
    <w:name w:val="a. Char"/>
    <w:basedOn w:val="qChar"/>
    <w:link w:val="a"/>
    <w:rsid w:val="002F021F"/>
    <w:rPr>
      <w:rFonts w:ascii="Arial" w:hAnsi="Arial" w:cs="Arial"/>
      <w:sz w:val="20"/>
      <w:szCs w:val="20"/>
    </w:rPr>
  </w:style>
  <w:style w:type="paragraph" w:styleId="NoSpacing">
    <w:name w:val="No Spacing"/>
    <w:link w:val="NoSpacingChar"/>
    <w:uiPriority w:val="1"/>
    <w:qFormat/>
    <w:rsid w:val="002F021F"/>
    <w:pPr>
      <w:spacing w:after="0" w:line="240" w:lineRule="auto"/>
    </w:pPr>
  </w:style>
  <w:style w:type="character" w:customStyle="1" w:styleId="NoSpacingChar">
    <w:name w:val="No Spacing Char"/>
    <w:basedOn w:val="DefaultParagraphFont"/>
    <w:link w:val="NoSpacing"/>
    <w:uiPriority w:val="1"/>
    <w:rsid w:val="002F021F"/>
  </w:style>
  <w:style w:type="paragraph" w:customStyle="1" w:styleId="SL-FlLftSgl">
    <w:name w:val="SL-Fl Lft Sgl"/>
    <w:basedOn w:val="Normal"/>
    <w:rsid w:val="002F021F"/>
    <w:pPr>
      <w:spacing w:line="240" w:lineRule="atLeast"/>
    </w:pPr>
    <w:rPr>
      <w:rFonts w:ascii="Garamond" w:hAnsi="Garamond"/>
      <w:sz w:val="24"/>
    </w:rPr>
  </w:style>
  <w:style w:type="character" w:styleId="CommentReference">
    <w:name w:val="annotation reference"/>
    <w:basedOn w:val="DefaultParagraphFont"/>
    <w:rsid w:val="002F021F"/>
    <w:rPr>
      <w:sz w:val="16"/>
      <w:szCs w:val="16"/>
    </w:rPr>
  </w:style>
  <w:style w:type="paragraph" w:styleId="CommentText">
    <w:name w:val="annotation text"/>
    <w:basedOn w:val="Normal"/>
    <w:link w:val="CommentTextChar"/>
    <w:rsid w:val="002F021F"/>
  </w:style>
  <w:style w:type="character" w:customStyle="1" w:styleId="CommentTextChar">
    <w:name w:val="Comment Text Char"/>
    <w:basedOn w:val="DefaultParagraphFont"/>
    <w:link w:val="CommentText"/>
    <w:rsid w:val="002F02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F021F"/>
    <w:rPr>
      <w:b/>
      <w:bCs/>
    </w:rPr>
  </w:style>
  <w:style w:type="character" w:customStyle="1" w:styleId="CommentSubjectChar">
    <w:name w:val="Comment Subject Char"/>
    <w:basedOn w:val="CommentTextChar"/>
    <w:link w:val="CommentSubject"/>
    <w:rsid w:val="002F021F"/>
    <w:rPr>
      <w:rFonts w:ascii="Times New Roman" w:eastAsia="Times New Roman" w:hAnsi="Times New Roman" w:cs="Times New Roman"/>
      <w:b/>
      <w:bCs/>
      <w:sz w:val="20"/>
      <w:szCs w:val="20"/>
    </w:rPr>
  </w:style>
  <w:style w:type="table" w:styleId="TableGrid">
    <w:name w:val="Table Grid"/>
    <w:basedOn w:val="TableNormal"/>
    <w:rsid w:val="002F02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
    <w:name w:val="Title2"/>
    <w:aliases w:val="t2"/>
    <w:basedOn w:val="Normal"/>
    <w:rsid w:val="002F021F"/>
    <w:rPr>
      <w:rFonts w:ascii="Arial" w:hAnsi="Arial"/>
      <w:b/>
      <w:sz w:val="48"/>
    </w:rPr>
  </w:style>
  <w:style w:type="paragraph" w:customStyle="1" w:styleId="Subtitle2">
    <w:name w:val="Subtitle2"/>
    <w:aliases w:val="s2"/>
    <w:basedOn w:val="Normal"/>
    <w:rsid w:val="002F021F"/>
    <w:pPr>
      <w:spacing w:before="240" w:after="600"/>
    </w:pPr>
    <w:rPr>
      <w:rFonts w:ascii="Arial" w:hAnsi="Arial"/>
      <w:sz w:val="36"/>
    </w:rPr>
  </w:style>
  <w:style w:type="paragraph" w:styleId="Date">
    <w:name w:val="Date"/>
    <w:basedOn w:val="Normal"/>
    <w:next w:val="Normal"/>
    <w:link w:val="DateChar"/>
    <w:rsid w:val="002F021F"/>
    <w:rPr>
      <w:rFonts w:ascii="Arial" w:hAnsi="Arial"/>
      <w:sz w:val="28"/>
    </w:rPr>
  </w:style>
  <w:style w:type="character" w:customStyle="1" w:styleId="DateChar">
    <w:name w:val="Date Char"/>
    <w:basedOn w:val="DefaultParagraphFont"/>
    <w:link w:val="Date"/>
    <w:rsid w:val="002F021F"/>
    <w:rPr>
      <w:rFonts w:ascii="Arial" w:eastAsia="Times New Roman" w:hAnsi="Arial" w:cs="Times New Roman"/>
      <w:sz w:val="28"/>
      <w:szCs w:val="20"/>
    </w:rPr>
  </w:style>
  <w:style w:type="paragraph" w:styleId="Revision">
    <w:name w:val="Revision"/>
    <w:hidden/>
    <w:uiPriority w:val="99"/>
    <w:semiHidden/>
    <w:rsid w:val="002F021F"/>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1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21F"/>
    <w:pPr>
      <w:tabs>
        <w:tab w:val="center" w:pos="4320"/>
        <w:tab w:val="right" w:pos="8640"/>
      </w:tabs>
    </w:pPr>
  </w:style>
  <w:style w:type="character" w:customStyle="1" w:styleId="HeaderChar">
    <w:name w:val="Header Char"/>
    <w:basedOn w:val="DefaultParagraphFont"/>
    <w:link w:val="Header"/>
    <w:rsid w:val="002F021F"/>
    <w:rPr>
      <w:rFonts w:ascii="Times New Roman" w:eastAsia="Times New Roman" w:hAnsi="Times New Roman" w:cs="Times New Roman"/>
      <w:sz w:val="20"/>
      <w:szCs w:val="20"/>
    </w:rPr>
  </w:style>
  <w:style w:type="paragraph" w:styleId="Footer">
    <w:name w:val="footer"/>
    <w:basedOn w:val="Normal"/>
    <w:link w:val="FooterChar"/>
    <w:uiPriority w:val="99"/>
    <w:rsid w:val="002F021F"/>
    <w:pPr>
      <w:tabs>
        <w:tab w:val="center" w:pos="4320"/>
        <w:tab w:val="right" w:pos="8640"/>
      </w:tabs>
    </w:pPr>
  </w:style>
  <w:style w:type="character" w:customStyle="1" w:styleId="FooterChar">
    <w:name w:val="Footer Char"/>
    <w:basedOn w:val="DefaultParagraphFont"/>
    <w:link w:val="Footer"/>
    <w:uiPriority w:val="99"/>
    <w:rsid w:val="002F021F"/>
    <w:rPr>
      <w:rFonts w:ascii="Times New Roman" w:eastAsia="Times New Roman" w:hAnsi="Times New Roman" w:cs="Times New Roman"/>
      <w:sz w:val="20"/>
      <w:szCs w:val="20"/>
    </w:rPr>
  </w:style>
  <w:style w:type="character" w:styleId="PageNumber">
    <w:name w:val="page number"/>
    <w:basedOn w:val="DefaultParagraphFont"/>
    <w:rsid w:val="002F021F"/>
  </w:style>
  <w:style w:type="paragraph" w:customStyle="1" w:styleId="NAME">
    <w:name w:val="NAME"/>
    <w:basedOn w:val="Normal"/>
    <w:rsid w:val="002F021F"/>
    <w:rPr>
      <w:sz w:val="22"/>
    </w:rPr>
  </w:style>
  <w:style w:type="paragraph" w:customStyle="1" w:styleId="NAME2">
    <w:name w:val="NAME2"/>
    <w:basedOn w:val="NAME"/>
    <w:rsid w:val="002F021F"/>
  </w:style>
  <w:style w:type="paragraph" w:customStyle="1" w:styleId="BODY">
    <w:name w:val="BODY"/>
    <w:basedOn w:val="Normal"/>
    <w:rsid w:val="002F021F"/>
    <w:pPr>
      <w:spacing w:before="120" w:after="120"/>
    </w:pPr>
    <w:rPr>
      <w:sz w:val="22"/>
    </w:rPr>
  </w:style>
  <w:style w:type="paragraph" w:styleId="BalloonText">
    <w:name w:val="Balloon Text"/>
    <w:basedOn w:val="Normal"/>
    <w:link w:val="BalloonTextChar"/>
    <w:rsid w:val="002F021F"/>
    <w:rPr>
      <w:rFonts w:ascii="Tahoma" w:hAnsi="Tahoma" w:cs="Tahoma"/>
      <w:sz w:val="16"/>
      <w:szCs w:val="16"/>
    </w:rPr>
  </w:style>
  <w:style w:type="character" w:customStyle="1" w:styleId="BalloonTextChar">
    <w:name w:val="Balloon Text Char"/>
    <w:basedOn w:val="DefaultParagraphFont"/>
    <w:link w:val="BalloonText"/>
    <w:rsid w:val="002F021F"/>
    <w:rPr>
      <w:rFonts w:ascii="Tahoma" w:eastAsia="Times New Roman" w:hAnsi="Tahoma" w:cs="Tahoma"/>
      <w:sz w:val="16"/>
      <w:szCs w:val="16"/>
    </w:rPr>
  </w:style>
  <w:style w:type="paragraph" w:styleId="ListParagraph">
    <w:name w:val="List Paragraph"/>
    <w:basedOn w:val="Normal"/>
    <w:link w:val="ListParagraphChar"/>
    <w:uiPriority w:val="34"/>
    <w:qFormat/>
    <w:rsid w:val="002F021F"/>
    <w:pPr>
      <w:spacing w:after="200" w:line="276" w:lineRule="auto"/>
      <w:ind w:left="720"/>
      <w:contextualSpacing/>
    </w:pPr>
    <w:rPr>
      <w:rFonts w:ascii="Calibri" w:eastAsia="Calibri" w:hAnsi="Calibri"/>
      <w:sz w:val="22"/>
      <w:szCs w:val="22"/>
    </w:rPr>
  </w:style>
  <w:style w:type="paragraph" w:customStyle="1" w:styleId="Heading10">
    <w:name w:val="Heading 10"/>
    <w:basedOn w:val="Normal"/>
    <w:link w:val="Heading10Char"/>
    <w:qFormat/>
    <w:rsid w:val="002F021F"/>
    <w:pPr>
      <w:keepNext/>
      <w:numPr>
        <w:numId w:val="2"/>
      </w:numPr>
      <w:tabs>
        <w:tab w:val="left" w:pos="360"/>
      </w:tabs>
      <w:spacing w:after="360" w:line="360" w:lineRule="atLeast"/>
      <w:outlineLvl w:val="0"/>
    </w:pPr>
    <w:rPr>
      <w:rFonts w:ascii="Franklin Gothic Medium" w:hAnsi="Franklin Gothic Medium"/>
      <w:b/>
      <w:color w:val="324162"/>
      <w:sz w:val="32"/>
    </w:rPr>
  </w:style>
  <w:style w:type="character" w:customStyle="1" w:styleId="Heading10Char">
    <w:name w:val="Heading 10 Char"/>
    <w:basedOn w:val="DefaultParagraphFont"/>
    <w:link w:val="Heading10"/>
    <w:rsid w:val="002F021F"/>
    <w:rPr>
      <w:rFonts w:ascii="Franklin Gothic Medium" w:eastAsia="Times New Roman" w:hAnsi="Franklin Gothic Medium" w:cs="Times New Roman"/>
      <w:b/>
      <w:color w:val="324162"/>
      <w:sz w:val="32"/>
      <w:szCs w:val="20"/>
    </w:rPr>
  </w:style>
  <w:style w:type="character" w:customStyle="1" w:styleId="ListParagraphChar">
    <w:name w:val="List Paragraph Char"/>
    <w:basedOn w:val="DefaultParagraphFont"/>
    <w:link w:val="ListParagraph"/>
    <w:uiPriority w:val="34"/>
    <w:rsid w:val="002F021F"/>
    <w:rPr>
      <w:rFonts w:ascii="Calibri" w:eastAsia="Calibri" w:hAnsi="Calibri" w:cs="Times New Roman"/>
    </w:rPr>
  </w:style>
  <w:style w:type="paragraph" w:customStyle="1" w:styleId="q">
    <w:name w:val="q"/>
    <w:basedOn w:val="Normal"/>
    <w:link w:val="qChar"/>
    <w:autoRedefine/>
    <w:qFormat/>
    <w:rsid w:val="002F021F"/>
    <w:pPr>
      <w:spacing w:after="80"/>
      <w:ind w:left="18" w:hanging="18"/>
    </w:pPr>
    <w:rPr>
      <w:rFonts w:ascii="Arial" w:eastAsiaTheme="minorHAnsi" w:hAnsi="Arial" w:cs="Arial"/>
    </w:rPr>
  </w:style>
  <w:style w:type="character" w:customStyle="1" w:styleId="qChar">
    <w:name w:val="q Char"/>
    <w:basedOn w:val="DefaultParagraphFont"/>
    <w:link w:val="q"/>
    <w:rsid w:val="002F021F"/>
    <w:rPr>
      <w:rFonts w:ascii="Arial" w:hAnsi="Arial" w:cs="Arial"/>
      <w:sz w:val="20"/>
      <w:szCs w:val="20"/>
    </w:rPr>
  </w:style>
  <w:style w:type="paragraph" w:customStyle="1" w:styleId="alphalisting">
    <w:name w:val="alphalisting"/>
    <w:basedOn w:val="Normal"/>
    <w:link w:val="alphalistingChar"/>
    <w:autoRedefine/>
    <w:qFormat/>
    <w:rsid w:val="002F021F"/>
    <w:pPr>
      <w:ind w:left="360"/>
      <w:contextualSpacing/>
    </w:pPr>
    <w:rPr>
      <w:rFonts w:asciiTheme="minorHAnsi" w:eastAsiaTheme="minorHAnsi" w:hAnsiTheme="minorHAnsi" w:cstheme="minorBidi"/>
      <w:sz w:val="22"/>
      <w:szCs w:val="22"/>
    </w:rPr>
  </w:style>
  <w:style w:type="character" w:customStyle="1" w:styleId="alphalistingChar">
    <w:name w:val="alphalisting Char"/>
    <w:basedOn w:val="DefaultParagraphFont"/>
    <w:link w:val="alphalisting"/>
    <w:rsid w:val="002F021F"/>
  </w:style>
  <w:style w:type="paragraph" w:customStyle="1" w:styleId="a">
    <w:name w:val="a."/>
    <w:basedOn w:val="q"/>
    <w:link w:val="aChar"/>
    <w:qFormat/>
    <w:rsid w:val="002F021F"/>
    <w:pPr>
      <w:ind w:left="1440" w:hanging="360"/>
    </w:pPr>
  </w:style>
  <w:style w:type="paragraph" w:customStyle="1" w:styleId="plist">
    <w:name w:val="plist"/>
    <w:basedOn w:val="q"/>
    <w:link w:val="plistChar"/>
    <w:autoRedefine/>
    <w:qFormat/>
    <w:rsid w:val="002F021F"/>
    <w:pPr>
      <w:numPr>
        <w:numId w:val="4"/>
      </w:numPr>
      <w:ind w:left="720"/>
    </w:pPr>
  </w:style>
  <w:style w:type="character" w:customStyle="1" w:styleId="plistChar">
    <w:name w:val="plist Char"/>
    <w:basedOn w:val="qChar"/>
    <w:link w:val="plist"/>
    <w:rsid w:val="002F021F"/>
    <w:rPr>
      <w:rFonts w:ascii="Arial" w:hAnsi="Arial" w:cs="Arial"/>
      <w:sz w:val="20"/>
      <w:szCs w:val="20"/>
    </w:rPr>
  </w:style>
  <w:style w:type="paragraph" w:customStyle="1" w:styleId="plist2">
    <w:name w:val="plist2"/>
    <w:basedOn w:val="plist"/>
    <w:link w:val="plist2Char"/>
    <w:qFormat/>
    <w:rsid w:val="002F021F"/>
    <w:pPr>
      <w:numPr>
        <w:numId w:val="1"/>
      </w:numPr>
    </w:pPr>
  </w:style>
  <w:style w:type="character" w:customStyle="1" w:styleId="plist2Char">
    <w:name w:val="plist2 Char"/>
    <w:basedOn w:val="plistChar"/>
    <w:link w:val="plist2"/>
    <w:rsid w:val="002F021F"/>
    <w:rPr>
      <w:rFonts w:ascii="Arial" w:hAnsi="Arial" w:cs="Arial"/>
      <w:sz w:val="20"/>
      <w:szCs w:val="20"/>
    </w:rPr>
  </w:style>
  <w:style w:type="character" w:customStyle="1" w:styleId="aChar">
    <w:name w:val="a. Char"/>
    <w:basedOn w:val="qChar"/>
    <w:link w:val="a"/>
    <w:rsid w:val="002F021F"/>
    <w:rPr>
      <w:rFonts w:ascii="Arial" w:hAnsi="Arial" w:cs="Arial"/>
      <w:sz w:val="20"/>
      <w:szCs w:val="20"/>
    </w:rPr>
  </w:style>
  <w:style w:type="paragraph" w:styleId="NoSpacing">
    <w:name w:val="No Spacing"/>
    <w:link w:val="NoSpacingChar"/>
    <w:uiPriority w:val="1"/>
    <w:qFormat/>
    <w:rsid w:val="002F021F"/>
    <w:pPr>
      <w:spacing w:after="0" w:line="240" w:lineRule="auto"/>
    </w:pPr>
  </w:style>
  <w:style w:type="character" w:customStyle="1" w:styleId="NoSpacingChar">
    <w:name w:val="No Spacing Char"/>
    <w:basedOn w:val="DefaultParagraphFont"/>
    <w:link w:val="NoSpacing"/>
    <w:uiPriority w:val="1"/>
    <w:rsid w:val="002F021F"/>
  </w:style>
  <w:style w:type="paragraph" w:customStyle="1" w:styleId="SL-FlLftSgl">
    <w:name w:val="SL-Fl Lft Sgl"/>
    <w:basedOn w:val="Normal"/>
    <w:rsid w:val="002F021F"/>
    <w:pPr>
      <w:spacing w:line="240" w:lineRule="atLeast"/>
    </w:pPr>
    <w:rPr>
      <w:rFonts w:ascii="Garamond" w:hAnsi="Garamond"/>
      <w:sz w:val="24"/>
    </w:rPr>
  </w:style>
  <w:style w:type="character" w:styleId="CommentReference">
    <w:name w:val="annotation reference"/>
    <w:basedOn w:val="DefaultParagraphFont"/>
    <w:rsid w:val="002F021F"/>
    <w:rPr>
      <w:sz w:val="16"/>
      <w:szCs w:val="16"/>
    </w:rPr>
  </w:style>
  <w:style w:type="paragraph" w:styleId="CommentText">
    <w:name w:val="annotation text"/>
    <w:basedOn w:val="Normal"/>
    <w:link w:val="CommentTextChar"/>
    <w:rsid w:val="002F021F"/>
  </w:style>
  <w:style w:type="character" w:customStyle="1" w:styleId="CommentTextChar">
    <w:name w:val="Comment Text Char"/>
    <w:basedOn w:val="DefaultParagraphFont"/>
    <w:link w:val="CommentText"/>
    <w:rsid w:val="002F02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F021F"/>
    <w:rPr>
      <w:b/>
      <w:bCs/>
    </w:rPr>
  </w:style>
  <w:style w:type="character" w:customStyle="1" w:styleId="CommentSubjectChar">
    <w:name w:val="Comment Subject Char"/>
    <w:basedOn w:val="CommentTextChar"/>
    <w:link w:val="CommentSubject"/>
    <w:rsid w:val="002F021F"/>
    <w:rPr>
      <w:rFonts w:ascii="Times New Roman" w:eastAsia="Times New Roman" w:hAnsi="Times New Roman" w:cs="Times New Roman"/>
      <w:b/>
      <w:bCs/>
      <w:sz w:val="20"/>
      <w:szCs w:val="20"/>
    </w:rPr>
  </w:style>
  <w:style w:type="table" w:styleId="TableGrid">
    <w:name w:val="Table Grid"/>
    <w:basedOn w:val="TableNormal"/>
    <w:rsid w:val="002F02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
    <w:name w:val="Title2"/>
    <w:aliases w:val="t2"/>
    <w:basedOn w:val="Normal"/>
    <w:rsid w:val="002F021F"/>
    <w:rPr>
      <w:rFonts w:ascii="Arial" w:hAnsi="Arial"/>
      <w:b/>
      <w:sz w:val="48"/>
    </w:rPr>
  </w:style>
  <w:style w:type="paragraph" w:customStyle="1" w:styleId="Subtitle2">
    <w:name w:val="Subtitle2"/>
    <w:aliases w:val="s2"/>
    <w:basedOn w:val="Normal"/>
    <w:rsid w:val="002F021F"/>
    <w:pPr>
      <w:spacing w:before="240" w:after="600"/>
    </w:pPr>
    <w:rPr>
      <w:rFonts w:ascii="Arial" w:hAnsi="Arial"/>
      <w:sz w:val="36"/>
    </w:rPr>
  </w:style>
  <w:style w:type="paragraph" w:styleId="Date">
    <w:name w:val="Date"/>
    <w:basedOn w:val="Normal"/>
    <w:next w:val="Normal"/>
    <w:link w:val="DateChar"/>
    <w:rsid w:val="002F021F"/>
    <w:rPr>
      <w:rFonts w:ascii="Arial" w:hAnsi="Arial"/>
      <w:sz w:val="28"/>
    </w:rPr>
  </w:style>
  <w:style w:type="character" w:customStyle="1" w:styleId="DateChar">
    <w:name w:val="Date Char"/>
    <w:basedOn w:val="DefaultParagraphFont"/>
    <w:link w:val="Date"/>
    <w:rsid w:val="002F021F"/>
    <w:rPr>
      <w:rFonts w:ascii="Arial" w:eastAsia="Times New Roman" w:hAnsi="Arial" w:cs="Times New Roman"/>
      <w:sz w:val="28"/>
      <w:szCs w:val="20"/>
    </w:rPr>
  </w:style>
  <w:style w:type="paragraph" w:styleId="Revision">
    <w:name w:val="Revision"/>
    <w:hidden/>
    <w:uiPriority w:val="99"/>
    <w:semiHidden/>
    <w:rsid w:val="002F021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6105</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Tameka A Owens</dc:creator>
  <cp:lastModifiedBy>Tameka A Owens</cp:lastModifiedBy>
  <cp:revision>1</cp:revision>
  <dcterms:created xsi:type="dcterms:W3CDTF">2013-09-11T18:24:00Z</dcterms:created>
  <dcterms:modified xsi:type="dcterms:W3CDTF">2013-09-11T18:26:00Z</dcterms:modified>
</cp:coreProperties>
</file>