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30634" w14:textId="120EA916" w:rsidR="008F02ED" w:rsidRPr="00556529" w:rsidRDefault="008F02ED">
      <w:pPr>
        <w:jc w:val="center"/>
        <w:outlineLvl w:val="0"/>
        <w:rPr>
          <w:rFonts w:eastAsia="Arial Unicode MS"/>
          <w:color w:val="000000"/>
          <w:u w:val="single" w:color="000000"/>
        </w:rPr>
      </w:pPr>
      <w:r w:rsidRPr="00556529">
        <w:rPr>
          <w:rFonts w:eastAsia="Arial Unicode MS"/>
          <w:color w:val="000000"/>
          <w:u w:val="single" w:color="000000"/>
        </w:rPr>
        <w:t>SUPPORTING STATEMENT</w:t>
      </w:r>
      <w:r w:rsidR="008122D6">
        <w:rPr>
          <w:rFonts w:eastAsia="Arial Unicode MS"/>
          <w:color w:val="000000"/>
          <w:u w:val="single" w:color="000000"/>
        </w:rPr>
        <w:t xml:space="preserve"> – PART A</w:t>
      </w:r>
    </w:p>
    <w:p w14:paraId="1581E863" w14:textId="77777777" w:rsidR="008F02ED" w:rsidRPr="00556529" w:rsidRDefault="008F02ED">
      <w:pPr>
        <w:jc w:val="center"/>
        <w:outlineLvl w:val="0"/>
        <w:rPr>
          <w:rFonts w:eastAsia="Arial Unicode MS"/>
          <w:color w:val="000000"/>
          <w:u w:val="single" w:color="000000"/>
        </w:rPr>
      </w:pPr>
      <w:r w:rsidRPr="00556529">
        <w:rPr>
          <w:rFonts w:eastAsia="Arial Unicode MS"/>
          <w:color w:val="000000"/>
          <w:u w:val="single" w:color="000000"/>
        </w:rPr>
        <w:t>The Impact of ChalleNGe on Participants’ Noncognitive Skills</w:t>
      </w:r>
    </w:p>
    <w:p w14:paraId="33BCDC3B" w14:textId="77777777" w:rsidR="008F02ED" w:rsidRPr="00556529" w:rsidRDefault="008F02ED">
      <w:pPr>
        <w:outlineLvl w:val="0"/>
        <w:rPr>
          <w:rFonts w:eastAsia="Arial Unicode MS"/>
          <w:color w:val="000000"/>
          <w:u w:val="single" w:color="000000"/>
        </w:rPr>
      </w:pPr>
    </w:p>
    <w:p w14:paraId="6F599B19"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w:t>
      </w:r>
      <w:r w:rsidR="00A93F28">
        <w:rPr>
          <w:rFonts w:eastAsia="Arial Unicode MS"/>
          <w:color w:val="000000"/>
          <w:u w:color="000000"/>
        </w:rPr>
        <w:t xml:space="preserve">. </w:t>
      </w:r>
      <w:r w:rsidRPr="00556529">
        <w:rPr>
          <w:rFonts w:eastAsia="Arial Unicode MS"/>
          <w:color w:val="000000"/>
          <w:u w:val="single" w:color="000000"/>
        </w:rPr>
        <w:t>JUSTIFICATION</w:t>
      </w:r>
    </w:p>
    <w:p w14:paraId="5B9FFBDA" w14:textId="77777777" w:rsidR="008F02ED" w:rsidRPr="00556529" w:rsidRDefault="008F02ED">
      <w:pPr>
        <w:outlineLvl w:val="0"/>
        <w:rPr>
          <w:rFonts w:eastAsia="Arial Unicode MS"/>
          <w:color w:val="000000"/>
          <w:u w:val="single" w:color="000000"/>
        </w:rPr>
      </w:pPr>
    </w:p>
    <w:p w14:paraId="238DB815"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w:t>
      </w:r>
      <w:r w:rsidR="00A93F28">
        <w:rPr>
          <w:rFonts w:eastAsia="Arial Unicode MS"/>
          <w:color w:val="000000"/>
          <w:u w:color="000000"/>
        </w:rPr>
        <w:t xml:space="preserve">. </w:t>
      </w:r>
      <w:r w:rsidRPr="00556529">
        <w:rPr>
          <w:rFonts w:eastAsia="Arial Unicode MS"/>
          <w:color w:val="000000"/>
          <w:u w:val="single" w:color="000000"/>
        </w:rPr>
        <w:t>Need for Information Collection</w:t>
      </w:r>
    </w:p>
    <w:p w14:paraId="0EDBC7F6" w14:textId="77777777" w:rsidR="008F02ED" w:rsidRPr="00556529" w:rsidRDefault="008F02ED">
      <w:pPr>
        <w:outlineLvl w:val="0"/>
        <w:rPr>
          <w:rFonts w:eastAsia="Arial Unicode MS"/>
          <w:color w:val="000000"/>
          <w:u w:val="single" w:color="000000"/>
        </w:rPr>
      </w:pPr>
    </w:p>
    <w:p w14:paraId="2092E30A" w14:textId="3A820A85" w:rsidR="008F02ED" w:rsidRPr="00556529" w:rsidRDefault="008F02ED">
      <w:pPr>
        <w:outlineLvl w:val="0"/>
        <w:rPr>
          <w:rFonts w:eastAsia="Arial Unicode MS"/>
          <w:color w:val="000000"/>
          <w:u w:color="000000"/>
        </w:rPr>
      </w:pPr>
      <w:r w:rsidRPr="00556529">
        <w:rPr>
          <w:rFonts w:eastAsia="Arial Unicode MS"/>
          <w:color w:val="000000"/>
          <w:u w:color="000000"/>
        </w:rPr>
        <w:t>The National Guard Youth Challenge Program (ChalleNGe) is a unique residential program for “at</w:t>
      </w:r>
      <w:r w:rsidR="008122D6">
        <w:rPr>
          <w:rFonts w:eastAsia="Arial Unicode MS"/>
          <w:color w:val="000000"/>
          <w:u w:color="000000"/>
        </w:rPr>
        <w:t>-</w:t>
      </w:r>
      <w:r w:rsidRPr="00556529">
        <w:rPr>
          <w:rFonts w:eastAsia="Arial Unicode MS"/>
          <w:color w:val="000000"/>
          <w:u w:color="000000"/>
        </w:rPr>
        <w:t>risk” youth age</w:t>
      </w:r>
      <w:r w:rsidR="008122D6">
        <w:rPr>
          <w:rFonts w:eastAsia="Arial Unicode MS"/>
          <w:color w:val="000000"/>
          <w:u w:color="000000"/>
        </w:rPr>
        <w:t>s</w:t>
      </w:r>
      <w:r w:rsidRPr="00556529">
        <w:rPr>
          <w:rFonts w:eastAsia="Arial Unicode MS"/>
          <w:color w:val="000000"/>
          <w:u w:color="000000"/>
        </w:rPr>
        <w:t xml:space="preserve"> 16 to 18 who have dropped out of high school. Enrollment in the program is voluntary</w:t>
      </w:r>
      <w:r w:rsidR="00A93F28">
        <w:rPr>
          <w:rFonts w:eastAsia="Arial Unicode MS"/>
          <w:color w:val="000000"/>
          <w:u w:color="000000"/>
        </w:rPr>
        <w:t xml:space="preserve">. </w:t>
      </w:r>
      <w:r w:rsidRPr="00556529">
        <w:rPr>
          <w:rFonts w:eastAsia="Arial Unicode MS"/>
          <w:color w:val="000000"/>
          <w:u w:color="000000"/>
        </w:rPr>
        <w:t>Participants must be high school dropouts or expellees, unemployed, and drug free. Those on probation or parole, as well as those awaiting sentencing or indictment, are not eligible for enrollment. The program is open to both men and women, but roughly 80 percent of the participants are me</w:t>
      </w:r>
      <w:r w:rsidR="00A93F28">
        <w:rPr>
          <w:rFonts w:eastAsia="Arial Unicode MS"/>
          <w:color w:val="000000"/>
          <w:u w:color="000000"/>
        </w:rPr>
        <w:t xml:space="preserve">n. </w:t>
      </w:r>
      <w:r w:rsidRPr="00556529">
        <w:rPr>
          <w:rFonts w:eastAsia="Arial Unicode MS"/>
          <w:color w:val="000000"/>
          <w:u w:color="000000"/>
        </w:rPr>
        <w:t>There are no income-based requirements for eligibility for the program. However, participants must be residents of the state in which the program they attend is located.</w:t>
      </w:r>
    </w:p>
    <w:p w14:paraId="3E1CB2BA" w14:textId="77777777" w:rsidR="008F02ED" w:rsidRPr="00556529" w:rsidRDefault="008F02ED">
      <w:pPr>
        <w:outlineLvl w:val="0"/>
        <w:rPr>
          <w:rFonts w:eastAsia="Arial Unicode MS"/>
          <w:color w:val="000000"/>
          <w:u w:color="000000"/>
        </w:rPr>
      </w:pPr>
    </w:p>
    <w:p w14:paraId="6E0156F8" w14:textId="1DD7316B" w:rsidR="008F02ED" w:rsidRPr="00556529" w:rsidRDefault="008F02ED">
      <w:pPr>
        <w:outlineLvl w:val="0"/>
        <w:rPr>
          <w:rFonts w:eastAsia="Arial Unicode MS"/>
          <w:color w:val="000000"/>
          <w:u w:color="000000"/>
        </w:rPr>
      </w:pPr>
      <w:r w:rsidRPr="00556529">
        <w:rPr>
          <w:rFonts w:eastAsia="Arial Unicode MS"/>
          <w:color w:val="000000"/>
          <w:u w:color="000000"/>
        </w:rPr>
        <w:t>The ChalleNGe program is residential and 22 weeks in length. The environment is perhaps best described as “quasi-military</w:t>
      </w:r>
      <w:r w:rsidR="00C460E2">
        <w:rPr>
          <w:rFonts w:eastAsia="Arial Unicode MS"/>
          <w:color w:val="000000"/>
          <w:u w:color="000000"/>
        </w:rPr>
        <w:t>;</w:t>
      </w:r>
      <w:r w:rsidRPr="00556529">
        <w:rPr>
          <w:rFonts w:eastAsia="Arial Unicode MS"/>
          <w:color w:val="000000"/>
          <w:u w:color="000000"/>
        </w:rPr>
        <w:t>” participants (referred to as “cadets”) form platoons, drill and march, and engage in intensive physical training. The program also includes classroom instruction on both academic topics and nonc</w:t>
      </w:r>
      <w:r w:rsidR="00F6616C">
        <w:rPr>
          <w:rFonts w:eastAsia="Arial Unicode MS"/>
          <w:color w:val="000000"/>
          <w:u w:color="000000"/>
        </w:rPr>
        <w:t>ognitive “life skills</w:t>
      </w:r>
      <w:r w:rsidR="00FB74A1">
        <w:rPr>
          <w:rFonts w:eastAsia="Arial Unicode MS"/>
          <w:color w:val="000000"/>
          <w:u w:color="000000"/>
        </w:rPr>
        <w:t>,</w:t>
      </w:r>
      <w:r w:rsidR="00F6616C">
        <w:rPr>
          <w:rFonts w:eastAsia="Arial Unicode MS"/>
          <w:color w:val="000000"/>
          <w:u w:color="000000"/>
        </w:rPr>
        <w:t>” such as</w:t>
      </w:r>
      <w:r w:rsidRPr="00556529">
        <w:rPr>
          <w:rFonts w:eastAsia="Arial Unicode MS"/>
          <w:color w:val="000000"/>
          <w:u w:color="000000"/>
        </w:rPr>
        <w:t xml:space="preserve"> financial management, drug avoidance, and health and sexual education. </w:t>
      </w:r>
      <w:r w:rsidRPr="006E25BD">
        <w:rPr>
          <w:rFonts w:eastAsia="Arial Unicode MS"/>
          <w:color w:val="000000"/>
          <w:u w:color="000000"/>
        </w:rPr>
        <w:t>Cadets also work with counselors and other staff members to form a long-range life plan; programs emphasize the importance of planning, perseverance, and investing in the future through their focus on this plan.</w:t>
      </w:r>
      <w:r w:rsidRPr="00556529">
        <w:rPr>
          <w:rFonts w:eastAsia="Arial Unicode MS"/>
          <w:b/>
          <w:color w:val="000000"/>
          <w:u w:color="000000"/>
        </w:rPr>
        <w:t xml:space="preserve"> </w:t>
      </w:r>
      <w:r w:rsidRPr="00556529">
        <w:rPr>
          <w:rFonts w:eastAsia="Arial Unicode MS"/>
          <w:color w:val="000000"/>
          <w:u w:color="000000"/>
        </w:rPr>
        <w:t>The academic focus of the program is designed to help cadets attain GED (General Educational Development) credentials. Participants also perform volunteer work in the communities where the programs are located</w:t>
      </w:r>
      <w:r w:rsidR="00A93F28">
        <w:rPr>
          <w:rFonts w:eastAsia="Arial Unicode MS"/>
          <w:color w:val="000000"/>
          <w:u w:color="000000"/>
        </w:rPr>
        <w:t xml:space="preserve">. </w:t>
      </w:r>
      <w:r w:rsidRPr="00556529">
        <w:rPr>
          <w:rFonts w:eastAsia="Arial Unicode MS"/>
          <w:color w:val="000000"/>
          <w:u w:color="000000"/>
        </w:rPr>
        <w:t xml:space="preserve">The ChalleNGe programs include an important mentoring aspect </w:t>
      </w:r>
      <w:r w:rsidR="00FB74A1">
        <w:rPr>
          <w:rFonts w:eastAsia="Arial Unicode MS"/>
          <w:color w:val="000000"/>
          <w:u w:color="000000"/>
        </w:rPr>
        <w:t>that</w:t>
      </w:r>
      <w:r w:rsidR="00FB74A1" w:rsidRPr="00556529">
        <w:rPr>
          <w:rFonts w:eastAsia="Arial Unicode MS"/>
          <w:color w:val="000000"/>
          <w:u w:color="000000"/>
        </w:rPr>
        <w:t xml:space="preserve"> </w:t>
      </w:r>
      <w:r w:rsidRPr="00556529">
        <w:rPr>
          <w:rFonts w:eastAsia="Arial Unicode MS"/>
          <w:color w:val="000000"/>
          <w:u w:color="000000"/>
        </w:rPr>
        <w:t>is designed to last beyond the end of the residential phase of the program. Cadets are matched with volunteer mentors who assist them with meeting their post-ChalleNGe goals.</w:t>
      </w:r>
    </w:p>
    <w:p w14:paraId="44725A49" w14:textId="77777777" w:rsidR="008F02ED" w:rsidRPr="00556529" w:rsidRDefault="008F02ED">
      <w:pPr>
        <w:outlineLvl w:val="0"/>
        <w:rPr>
          <w:rFonts w:eastAsia="Arial Unicode MS"/>
          <w:color w:val="000000"/>
          <w:u w:color="000000"/>
        </w:rPr>
      </w:pPr>
    </w:p>
    <w:p w14:paraId="71FE7576" w14:textId="09C914D6" w:rsidR="008F02ED" w:rsidRPr="00556529" w:rsidRDefault="008F02ED">
      <w:pPr>
        <w:outlineLvl w:val="0"/>
        <w:rPr>
          <w:rFonts w:eastAsia="Arial Unicode MS"/>
          <w:color w:val="000000"/>
          <w:u w:color="000000"/>
        </w:rPr>
      </w:pPr>
      <w:r w:rsidRPr="00556529">
        <w:rPr>
          <w:rFonts w:eastAsia="Arial Unicode MS"/>
          <w:color w:val="000000"/>
          <w:u w:color="000000"/>
        </w:rPr>
        <w:t>The ChalleNGe program was first authorized by Congress in FY93 as a pilot program</w:t>
      </w:r>
      <w:r w:rsidR="00A93F28">
        <w:rPr>
          <w:rFonts w:eastAsia="Arial Unicode MS"/>
          <w:color w:val="000000"/>
          <w:u w:color="000000"/>
        </w:rPr>
        <w:t xml:space="preserve">. </w:t>
      </w:r>
      <w:r w:rsidRPr="00556529">
        <w:rPr>
          <w:rFonts w:eastAsia="Arial Unicode MS"/>
          <w:color w:val="000000"/>
          <w:u w:color="000000"/>
        </w:rPr>
        <w:t>It was authorized as a permanent program in the FY98 Defense Authorization bill. The program is operated jointly by the states and the state National Guard units, with federal funding to cover a portion of the program’s costs</w:t>
      </w:r>
      <w:r w:rsidR="00A93F28">
        <w:rPr>
          <w:rFonts w:eastAsia="Arial Unicode MS"/>
          <w:color w:val="000000"/>
          <w:u w:color="000000"/>
        </w:rPr>
        <w:t xml:space="preserve">. </w:t>
      </w:r>
      <w:r w:rsidR="007A7D57">
        <w:rPr>
          <w:rFonts w:eastAsia="Arial Unicode MS"/>
          <w:color w:val="000000"/>
          <w:u w:color="000000"/>
        </w:rPr>
        <w:t>I</w:t>
      </w:r>
      <w:r w:rsidR="008122D6">
        <w:rPr>
          <w:rFonts w:eastAsia="Arial Unicode MS"/>
          <w:color w:val="000000"/>
          <w:u w:color="000000"/>
        </w:rPr>
        <w:t>n</w:t>
      </w:r>
      <w:r w:rsidR="008122D6" w:rsidRPr="00556529">
        <w:rPr>
          <w:rFonts w:eastAsia="Arial Unicode MS"/>
          <w:color w:val="000000"/>
          <w:u w:color="000000"/>
        </w:rPr>
        <w:t xml:space="preserve"> </w:t>
      </w:r>
      <w:r w:rsidRPr="00556529">
        <w:rPr>
          <w:rFonts w:eastAsia="Arial Unicode MS"/>
          <w:color w:val="000000"/>
          <w:u w:color="000000"/>
        </w:rPr>
        <w:t xml:space="preserve">each </w:t>
      </w:r>
      <w:r w:rsidR="00FB74A1">
        <w:rPr>
          <w:rFonts w:eastAsia="Arial Unicode MS"/>
          <w:color w:val="000000"/>
          <w:u w:color="000000"/>
        </w:rPr>
        <w:t>s</w:t>
      </w:r>
      <w:r w:rsidRPr="00556529">
        <w:rPr>
          <w:rFonts w:eastAsia="Arial Unicode MS"/>
          <w:color w:val="000000"/>
          <w:u w:color="000000"/>
        </w:rPr>
        <w:t xml:space="preserve">tate where the program is operating, the Governor and the National Guard Bureau enter into a cooperative agreement charging the State Adjutant General with administering the program in that </w:t>
      </w:r>
      <w:r w:rsidR="00FB74A1">
        <w:rPr>
          <w:rFonts w:eastAsia="Arial Unicode MS"/>
          <w:color w:val="000000"/>
          <w:u w:color="000000"/>
        </w:rPr>
        <w:t>s</w:t>
      </w:r>
      <w:r w:rsidRPr="00556529">
        <w:rPr>
          <w:rFonts w:eastAsia="Arial Unicode MS"/>
          <w:color w:val="000000"/>
          <w:u w:color="000000"/>
        </w:rPr>
        <w:t>tate.</w:t>
      </w:r>
    </w:p>
    <w:p w14:paraId="49ED32FE" w14:textId="77777777" w:rsidR="008F02ED" w:rsidRPr="00556529" w:rsidRDefault="008F02ED">
      <w:pPr>
        <w:outlineLvl w:val="0"/>
        <w:rPr>
          <w:rFonts w:eastAsia="Arial Unicode MS"/>
          <w:color w:val="000000"/>
          <w:u w:color="000000"/>
        </w:rPr>
      </w:pPr>
    </w:p>
    <w:p w14:paraId="2DA93B31" w14:textId="6501BE7A" w:rsidR="008F02ED" w:rsidRPr="00556529" w:rsidRDefault="008F02ED">
      <w:pPr>
        <w:outlineLvl w:val="0"/>
        <w:rPr>
          <w:rFonts w:eastAsia="Arial Unicode MS"/>
          <w:color w:val="000000"/>
          <w:u w:color="000000"/>
        </w:rPr>
      </w:pPr>
      <w:r w:rsidRPr="00556529">
        <w:rPr>
          <w:rFonts w:eastAsia="Arial Unicode MS"/>
          <w:color w:val="000000"/>
          <w:u w:color="000000"/>
        </w:rPr>
        <w:t>The ChalleNGe program has grown over time. In 1993, 10 states es</w:t>
      </w:r>
      <w:r w:rsidR="00F6616C">
        <w:rPr>
          <w:rFonts w:eastAsia="Arial Unicode MS"/>
          <w:color w:val="000000"/>
          <w:u w:color="000000"/>
        </w:rPr>
        <w:t>tablished ChalleNGe programs; t</w:t>
      </w:r>
      <w:r w:rsidRPr="00556529">
        <w:rPr>
          <w:rFonts w:eastAsia="Arial Unicode MS"/>
          <w:color w:val="000000"/>
          <w:u w:color="000000"/>
        </w:rPr>
        <w:t>oday</w:t>
      </w:r>
      <w:r w:rsidR="00F6616C">
        <w:rPr>
          <w:rFonts w:eastAsia="Arial Unicode MS"/>
          <w:color w:val="000000"/>
          <w:u w:color="000000"/>
        </w:rPr>
        <w:t>,</w:t>
      </w:r>
      <w:r w:rsidRPr="00556529">
        <w:rPr>
          <w:rFonts w:eastAsia="Arial Unicode MS"/>
          <w:color w:val="000000"/>
          <w:u w:color="000000"/>
        </w:rPr>
        <w:t xml:space="preserve"> there are 34 programs in 2</w:t>
      </w:r>
      <w:r w:rsidR="001F3703">
        <w:rPr>
          <w:rFonts w:eastAsia="Arial Unicode MS"/>
          <w:color w:val="000000"/>
          <w:u w:color="000000"/>
        </w:rPr>
        <w:t>9</w:t>
      </w:r>
      <w:r w:rsidRPr="00556529">
        <w:rPr>
          <w:rFonts w:eastAsia="Arial Unicode MS"/>
          <w:color w:val="000000"/>
          <w:u w:color="000000"/>
        </w:rPr>
        <w:t xml:space="preserve"> states (plus Pue</w:t>
      </w:r>
      <w:r w:rsidR="00F6616C">
        <w:rPr>
          <w:rFonts w:eastAsia="Arial Unicode MS"/>
          <w:color w:val="000000"/>
          <w:u w:color="000000"/>
        </w:rPr>
        <w:t>rto Rico</w:t>
      </w:r>
      <w:r w:rsidR="001F3703">
        <w:rPr>
          <w:rFonts w:eastAsia="Arial Unicode MS"/>
          <w:color w:val="000000"/>
          <w:u w:color="000000"/>
        </w:rPr>
        <w:t xml:space="preserve"> and the District of Columbia</w:t>
      </w:r>
      <w:r w:rsidR="00F6616C">
        <w:rPr>
          <w:rFonts w:eastAsia="Arial Unicode MS"/>
          <w:color w:val="000000"/>
          <w:u w:color="000000"/>
        </w:rPr>
        <w:t>).</w:t>
      </w:r>
      <w:r w:rsidRPr="00556529">
        <w:rPr>
          <w:rFonts w:eastAsia="Arial Unicode MS"/>
          <w:color w:val="000000"/>
          <w:u w:color="000000"/>
        </w:rPr>
        <w:t xml:space="preserve"> While most programs assist students with preparing to successfully obtain a GED, several of the programs award high school diplomas or alternate credentials to some or all graduates, either through agreements with a local high school or through designation as a high school of some sort</w:t>
      </w:r>
      <w:r w:rsidR="00A93F28">
        <w:rPr>
          <w:rFonts w:eastAsia="Arial Unicode MS"/>
          <w:color w:val="000000"/>
          <w:u w:color="000000"/>
        </w:rPr>
        <w:t xml:space="preserve">. </w:t>
      </w:r>
      <w:r w:rsidRPr="00556529">
        <w:rPr>
          <w:rFonts w:eastAsia="Arial Unicode MS"/>
          <w:color w:val="000000"/>
          <w:u w:color="000000"/>
        </w:rPr>
        <w:t>Overall, the ChalleNGe programs have graduated over 100,000 youth</w:t>
      </w:r>
      <w:r w:rsidR="00A93F28">
        <w:rPr>
          <w:rFonts w:eastAsia="Arial Unicode MS"/>
          <w:color w:val="000000"/>
          <w:u w:color="000000"/>
        </w:rPr>
        <w:t xml:space="preserve">. </w:t>
      </w:r>
      <w:r w:rsidRPr="00556529">
        <w:rPr>
          <w:rFonts w:eastAsia="Arial Unicode MS"/>
          <w:color w:val="000000"/>
          <w:u w:color="000000"/>
        </w:rPr>
        <w:t>For the 20</w:t>
      </w:r>
      <w:r w:rsidR="001F3703">
        <w:rPr>
          <w:rFonts w:eastAsia="Arial Unicode MS"/>
          <w:color w:val="000000"/>
          <w:u w:color="000000"/>
        </w:rPr>
        <w:t xml:space="preserve">10 </w:t>
      </w:r>
      <w:r w:rsidRPr="00556529">
        <w:rPr>
          <w:rFonts w:eastAsia="Arial Unicode MS"/>
          <w:color w:val="000000"/>
          <w:u w:color="000000"/>
        </w:rPr>
        <w:t xml:space="preserve">program year, over </w:t>
      </w:r>
      <w:r w:rsidR="001F3703">
        <w:rPr>
          <w:rFonts w:eastAsia="Arial Unicode MS"/>
          <w:color w:val="000000"/>
          <w:u w:color="000000"/>
        </w:rPr>
        <w:t>5</w:t>
      </w:r>
      <w:r w:rsidRPr="00556529">
        <w:rPr>
          <w:rFonts w:eastAsia="Arial Unicode MS"/>
          <w:color w:val="000000"/>
          <w:u w:color="000000"/>
        </w:rPr>
        <w:t>0 percent of graduates received either a GED or high school diploma</w:t>
      </w:r>
      <w:r w:rsidR="00A93F28">
        <w:rPr>
          <w:rFonts w:eastAsia="Arial Unicode MS"/>
          <w:color w:val="000000"/>
          <w:u w:color="000000"/>
        </w:rPr>
        <w:t xml:space="preserve">. </w:t>
      </w:r>
    </w:p>
    <w:p w14:paraId="5050A4C3" w14:textId="6E1CAA73" w:rsidR="008F02ED" w:rsidRPr="00556529" w:rsidRDefault="008F02ED">
      <w:pPr>
        <w:outlineLvl w:val="0"/>
        <w:rPr>
          <w:rFonts w:eastAsia="Arial Unicode MS"/>
          <w:color w:val="000000"/>
          <w:u w:color="000000"/>
        </w:rPr>
      </w:pPr>
      <w:r w:rsidRPr="00556529">
        <w:rPr>
          <w:rFonts w:eastAsia="Arial Unicode MS"/>
          <w:color w:val="000000"/>
          <w:u w:color="000000"/>
        </w:rPr>
        <w:lastRenderedPageBreak/>
        <w:t>The purpose of this study is to look at</w:t>
      </w:r>
      <w:r w:rsidR="00A7793D">
        <w:rPr>
          <w:rFonts w:eastAsia="Arial Unicode MS"/>
          <w:color w:val="000000"/>
          <w:u w:color="000000"/>
        </w:rPr>
        <w:t xml:space="preserve"> the </w:t>
      </w:r>
      <w:r w:rsidRPr="00556529">
        <w:rPr>
          <w:rFonts w:eastAsia="Arial Unicode MS"/>
          <w:color w:val="000000"/>
          <w:u w:color="000000"/>
        </w:rPr>
        <w:t xml:space="preserve">impact </w:t>
      </w:r>
      <w:r w:rsidR="00A7793D">
        <w:rPr>
          <w:rFonts w:eastAsia="Arial Unicode MS"/>
          <w:color w:val="000000"/>
          <w:u w:color="000000"/>
        </w:rPr>
        <w:t xml:space="preserve">of the ChalleNGe program </w:t>
      </w:r>
      <w:r w:rsidRPr="00556529">
        <w:rPr>
          <w:rFonts w:eastAsia="Arial Unicode MS"/>
          <w:color w:val="000000"/>
          <w:u w:color="000000"/>
        </w:rPr>
        <w:t>on cadets</w:t>
      </w:r>
      <w:r w:rsidR="00952CB1">
        <w:rPr>
          <w:rFonts w:eastAsia="Arial Unicode MS"/>
          <w:color w:val="000000"/>
          <w:u w:color="000000"/>
        </w:rPr>
        <w:t>’</w:t>
      </w:r>
      <w:r w:rsidRPr="00556529">
        <w:rPr>
          <w:rFonts w:eastAsia="Arial Unicode MS"/>
          <w:color w:val="000000"/>
          <w:u w:color="000000"/>
        </w:rPr>
        <w:t xml:space="preserve"> noncognitive skills (those skills that are not academic in nature)</w:t>
      </w:r>
      <w:r w:rsidR="00A93F28">
        <w:rPr>
          <w:rFonts w:eastAsia="Arial Unicode MS"/>
          <w:color w:val="000000"/>
          <w:u w:color="000000"/>
        </w:rPr>
        <w:t xml:space="preserve">. </w:t>
      </w:r>
      <w:r w:rsidR="00EE489D">
        <w:rPr>
          <w:rFonts w:eastAsia="Arial Unicode MS"/>
          <w:color w:val="000000"/>
          <w:u w:color="000000"/>
        </w:rPr>
        <w:t>There is no control group.  Rather, t</w:t>
      </w:r>
      <w:r w:rsidRPr="00556529">
        <w:rPr>
          <w:rFonts w:eastAsia="Arial Unicode MS"/>
          <w:color w:val="000000"/>
          <w:u w:color="000000"/>
        </w:rPr>
        <w:t xml:space="preserve">he study involves </w:t>
      </w:r>
      <w:r w:rsidRPr="00651562">
        <w:rPr>
          <w:rFonts w:eastAsia="Arial Unicode MS"/>
          <w:color w:val="000000"/>
          <w:u w:color="000000"/>
        </w:rPr>
        <w:t xml:space="preserve">administering a </w:t>
      </w:r>
      <w:r w:rsidR="00651562" w:rsidRPr="00651562">
        <w:rPr>
          <w:rFonts w:eastAsia="Arial Unicode MS"/>
          <w:color w:val="000000"/>
          <w:u w:color="000000"/>
        </w:rPr>
        <w:t xml:space="preserve">single </w:t>
      </w:r>
      <w:r w:rsidRPr="00651562">
        <w:rPr>
          <w:rFonts w:eastAsia="Arial Unicode MS"/>
          <w:color w:val="000000"/>
          <w:u w:color="000000"/>
        </w:rPr>
        <w:t>paper</w:t>
      </w:r>
      <w:r w:rsidR="00407D2E">
        <w:rPr>
          <w:rFonts w:eastAsia="Arial Unicode MS"/>
          <w:color w:val="000000"/>
          <w:u w:color="000000"/>
        </w:rPr>
        <w:t>-</w:t>
      </w:r>
      <w:r w:rsidRPr="00651562">
        <w:rPr>
          <w:rFonts w:eastAsia="Arial Unicode MS"/>
          <w:color w:val="000000"/>
          <w:u w:color="000000"/>
        </w:rPr>
        <w:t>and</w:t>
      </w:r>
      <w:r w:rsidR="00407D2E">
        <w:rPr>
          <w:rFonts w:eastAsia="Arial Unicode MS"/>
          <w:color w:val="000000"/>
          <w:u w:color="000000"/>
        </w:rPr>
        <w:t>-</w:t>
      </w:r>
      <w:r w:rsidRPr="00651562">
        <w:rPr>
          <w:rFonts w:eastAsia="Arial Unicode MS"/>
          <w:color w:val="000000"/>
          <w:u w:color="000000"/>
        </w:rPr>
        <w:t>pencil survey at two different points in time to Chal</w:t>
      </w:r>
      <w:r w:rsidRPr="00556529">
        <w:rPr>
          <w:rFonts w:eastAsia="Arial Unicode MS"/>
          <w:color w:val="000000"/>
          <w:u w:color="000000"/>
        </w:rPr>
        <w:t xml:space="preserve">leNGe cadets at seven sites: (1) at the beginning of their time at ChalleNGe and (2) </w:t>
      </w:r>
      <w:r w:rsidR="00407D2E">
        <w:rPr>
          <w:rFonts w:eastAsia="Arial Unicode MS"/>
          <w:color w:val="000000"/>
          <w:u w:color="000000"/>
        </w:rPr>
        <w:t xml:space="preserve">at the time of graduation when </w:t>
      </w:r>
      <w:r w:rsidRPr="00556529">
        <w:rPr>
          <w:rFonts w:eastAsia="Arial Unicode MS"/>
          <w:color w:val="000000"/>
          <w:u w:color="000000"/>
        </w:rPr>
        <w:t xml:space="preserve">the same survey </w:t>
      </w:r>
      <w:r w:rsidR="00407D2E">
        <w:rPr>
          <w:rFonts w:eastAsia="Arial Unicode MS"/>
          <w:color w:val="000000"/>
          <w:u w:color="000000"/>
        </w:rPr>
        <w:t>is re</w:t>
      </w:r>
      <w:r w:rsidR="00C460E2">
        <w:rPr>
          <w:rFonts w:eastAsia="Arial Unicode MS"/>
          <w:color w:val="000000"/>
          <w:u w:color="000000"/>
        </w:rPr>
        <w:t>-</w:t>
      </w:r>
      <w:r w:rsidR="00407D2E">
        <w:rPr>
          <w:rFonts w:eastAsia="Arial Unicode MS"/>
          <w:color w:val="000000"/>
          <w:u w:color="000000"/>
        </w:rPr>
        <w:t xml:space="preserve">administered </w:t>
      </w:r>
      <w:r w:rsidRPr="00556529">
        <w:rPr>
          <w:rFonts w:eastAsia="Arial Unicode MS"/>
          <w:color w:val="000000"/>
          <w:u w:color="000000"/>
        </w:rPr>
        <w:t xml:space="preserve">to cadets who remained in the program. </w:t>
      </w:r>
    </w:p>
    <w:p w14:paraId="40CD9E23" w14:textId="77777777" w:rsidR="008F02ED" w:rsidRPr="00556529" w:rsidRDefault="008F02ED">
      <w:pPr>
        <w:outlineLvl w:val="0"/>
        <w:rPr>
          <w:rFonts w:eastAsia="Arial Unicode MS"/>
          <w:b/>
          <w:color w:val="000000"/>
          <w:u w:color="000000"/>
        </w:rPr>
      </w:pPr>
    </w:p>
    <w:p w14:paraId="2B3881A1" w14:textId="0B69BEEA" w:rsidR="008F02ED" w:rsidRPr="00556529" w:rsidRDefault="008F02ED">
      <w:pPr>
        <w:outlineLvl w:val="0"/>
        <w:rPr>
          <w:rFonts w:eastAsia="Arial Unicode MS"/>
          <w:b/>
          <w:color w:val="000000"/>
          <w:u w:color="000000"/>
        </w:rPr>
      </w:pPr>
      <w:r w:rsidRPr="00556529">
        <w:rPr>
          <w:rFonts w:eastAsia="Arial Unicode MS"/>
          <w:color w:val="000000"/>
          <w:u w:color="000000"/>
        </w:rPr>
        <w:t xml:space="preserve">The powerful role of </w:t>
      </w:r>
      <w:r w:rsidRPr="00556529">
        <w:rPr>
          <w:rFonts w:eastAsia="Arial Unicode MS"/>
          <w:b/>
          <w:i/>
          <w:color w:val="000000"/>
          <w:u w:color="000000"/>
        </w:rPr>
        <w:t>cognitive</w:t>
      </w:r>
      <w:r w:rsidRPr="00556529">
        <w:rPr>
          <w:rFonts w:eastAsia="Arial Unicode MS"/>
          <w:color w:val="000000"/>
          <w:u w:color="000000"/>
        </w:rPr>
        <w:t xml:space="preserve"> function in determining educational and economic success is well established and widely recognized, but </w:t>
      </w:r>
      <w:r w:rsidR="00051F25">
        <w:rPr>
          <w:rFonts w:eastAsia="Arial Unicode MS"/>
          <w:color w:val="000000"/>
          <w:u w:color="000000"/>
        </w:rPr>
        <w:t xml:space="preserve">recognition of </w:t>
      </w:r>
      <w:r w:rsidRPr="00556529">
        <w:rPr>
          <w:rFonts w:eastAsia="Arial Unicode MS"/>
          <w:color w:val="000000"/>
          <w:u w:color="000000"/>
        </w:rPr>
        <w:t xml:space="preserve">the effects of other </w:t>
      </w:r>
      <w:r w:rsidRPr="00556529">
        <w:rPr>
          <w:rFonts w:eastAsia="Arial Unicode MS"/>
          <w:b/>
          <w:i/>
          <w:color w:val="000000"/>
          <w:u w:color="000000"/>
        </w:rPr>
        <w:t xml:space="preserve">noncognitive </w:t>
      </w:r>
      <w:r w:rsidRPr="00556529">
        <w:rPr>
          <w:rFonts w:eastAsia="Arial Unicode MS"/>
          <w:color w:val="000000"/>
          <w:u w:color="000000"/>
        </w:rPr>
        <w:t>factors, such as motivation and persev</w:t>
      </w:r>
      <w:r w:rsidR="00A7793D">
        <w:rPr>
          <w:rFonts w:eastAsia="Arial Unicode MS"/>
          <w:color w:val="000000"/>
          <w:u w:color="000000"/>
        </w:rPr>
        <w:t xml:space="preserve">erance, </w:t>
      </w:r>
      <w:r w:rsidR="00051F25">
        <w:rPr>
          <w:rFonts w:eastAsia="Arial Unicode MS"/>
          <w:color w:val="000000"/>
          <w:u w:color="000000"/>
        </w:rPr>
        <w:t xml:space="preserve">is on the </w:t>
      </w:r>
      <w:r w:rsidR="008122D6">
        <w:rPr>
          <w:rFonts w:eastAsia="Arial Unicode MS"/>
          <w:color w:val="000000"/>
          <w:u w:color="000000"/>
        </w:rPr>
        <w:t>rise</w:t>
      </w:r>
      <w:r w:rsidRPr="00556529">
        <w:rPr>
          <w:rFonts w:eastAsia="Arial Unicode MS"/>
          <w:color w:val="000000"/>
          <w:u w:color="000000"/>
        </w:rPr>
        <w:t>.</w:t>
      </w:r>
      <w:r w:rsidRPr="00556529">
        <w:rPr>
          <w:rFonts w:eastAsia="Arial Unicode MS"/>
          <w:color w:val="000000"/>
          <w:u w:color="000000"/>
          <w:vertAlign w:val="superscript"/>
        </w:rPr>
        <w:footnoteReference w:id="1"/>
      </w:r>
      <w:r w:rsidRPr="00556529">
        <w:rPr>
          <w:rFonts w:eastAsia="Arial Unicode MS"/>
          <w:color w:val="000000"/>
          <w:u w:color="000000"/>
        </w:rPr>
        <w:t xml:space="preserve">  </w:t>
      </w:r>
      <w:r w:rsidR="00EE489D">
        <w:rPr>
          <w:rFonts w:eastAsia="Arial Unicode MS"/>
          <w:color w:val="000000"/>
          <w:u w:color="000000"/>
        </w:rPr>
        <w:t>Just as academic abilities can be changed over time, noncognitive skills have also been shown to be malleable.</w:t>
      </w:r>
      <w:r w:rsidR="00EE489D">
        <w:rPr>
          <w:rStyle w:val="FootnoteReference"/>
          <w:rFonts w:eastAsia="Arial Unicode MS"/>
          <w:color w:val="000000"/>
          <w:u w:color="000000"/>
        </w:rPr>
        <w:footnoteReference w:id="2"/>
      </w:r>
      <w:r w:rsidR="00EE489D">
        <w:rPr>
          <w:rFonts w:eastAsia="Arial Unicode MS"/>
          <w:color w:val="000000"/>
          <w:u w:color="000000"/>
        </w:rPr>
        <w:t xml:space="preserve"> Because of this, i</w:t>
      </w:r>
      <w:r w:rsidRPr="00556529">
        <w:rPr>
          <w:rFonts w:eastAsia="Arial Unicode MS"/>
          <w:color w:val="000000"/>
          <w:u w:color="000000"/>
        </w:rPr>
        <w:t>ntervention programs</w:t>
      </w:r>
      <w:r w:rsidRPr="00556529">
        <w:rPr>
          <w:rFonts w:eastAsia="Arial Unicode MS"/>
          <w:b/>
          <w:color w:val="000000"/>
          <w:u w:color="000000"/>
        </w:rPr>
        <w:t xml:space="preserve">, </w:t>
      </w:r>
      <w:r w:rsidRPr="00651562">
        <w:rPr>
          <w:rFonts w:eastAsia="Arial Unicode MS"/>
          <w:color w:val="000000"/>
          <w:u w:color="000000"/>
        </w:rPr>
        <w:t>including the ChalleNGe program,</w:t>
      </w:r>
      <w:r w:rsidR="00651562">
        <w:rPr>
          <w:rFonts w:eastAsia="Arial Unicode MS"/>
          <w:color w:val="000000"/>
          <w:u w:color="000000"/>
        </w:rPr>
        <w:t xml:space="preserve"> </w:t>
      </w:r>
      <w:r w:rsidRPr="00556529">
        <w:rPr>
          <w:rFonts w:eastAsia="Arial Unicode MS"/>
          <w:color w:val="000000"/>
          <w:u w:color="000000"/>
        </w:rPr>
        <w:t>generally place a great deal of emphasis on developing noncognitive skills</w:t>
      </w:r>
      <w:r w:rsidR="00A93F28">
        <w:rPr>
          <w:rFonts w:eastAsia="Arial Unicode MS"/>
          <w:color w:val="000000"/>
          <w:u w:color="000000"/>
        </w:rPr>
        <w:t xml:space="preserve">. </w:t>
      </w:r>
      <w:r w:rsidRPr="00651562">
        <w:rPr>
          <w:rFonts w:eastAsia="Arial Unicode MS"/>
          <w:color w:val="000000"/>
          <w:u w:color="000000"/>
        </w:rPr>
        <w:t>In ChalleNGe, academic</w:t>
      </w:r>
      <w:r w:rsidRPr="00556529">
        <w:rPr>
          <w:rFonts w:eastAsia="Arial Unicode MS"/>
          <w:color w:val="000000"/>
          <w:u w:color="000000"/>
        </w:rPr>
        <w:t xml:space="preserve"> excellence is one </w:t>
      </w:r>
      <w:r w:rsidRPr="00651562">
        <w:rPr>
          <w:rFonts w:eastAsia="Arial Unicode MS"/>
          <w:color w:val="000000"/>
          <w:u w:color="000000"/>
        </w:rPr>
        <w:t xml:space="preserve">of the </w:t>
      </w:r>
      <w:r w:rsidR="00051F25">
        <w:rPr>
          <w:rFonts w:eastAsia="Arial Unicode MS"/>
          <w:color w:val="000000"/>
          <w:u w:color="000000"/>
        </w:rPr>
        <w:t>eight</w:t>
      </w:r>
      <w:r w:rsidR="00051F25" w:rsidRPr="00651562">
        <w:rPr>
          <w:rFonts w:eastAsia="Arial Unicode MS"/>
          <w:color w:val="000000"/>
          <w:u w:color="000000"/>
        </w:rPr>
        <w:t xml:space="preserve"> </w:t>
      </w:r>
      <w:r w:rsidRPr="00651562">
        <w:rPr>
          <w:rFonts w:eastAsia="Arial Unicode MS"/>
          <w:color w:val="000000"/>
          <w:u w:color="000000"/>
        </w:rPr>
        <w:t>core components</w:t>
      </w:r>
      <w:r w:rsidR="00651562">
        <w:rPr>
          <w:rFonts w:eastAsia="Arial Unicode MS"/>
          <w:color w:val="000000"/>
          <w:u w:color="000000"/>
        </w:rPr>
        <w:t xml:space="preserve"> of the program</w:t>
      </w:r>
      <w:r w:rsidRPr="00556529">
        <w:rPr>
          <w:rFonts w:eastAsia="Arial Unicode MS"/>
          <w:color w:val="000000"/>
          <w:u w:color="000000"/>
        </w:rPr>
        <w:t xml:space="preserve">, but most of the others focus partly or completely on </w:t>
      </w:r>
      <w:r w:rsidRPr="00651562">
        <w:rPr>
          <w:rFonts w:eastAsia="Arial Unicode MS"/>
          <w:color w:val="000000"/>
          <w:u w:color="000000"/>
        </w:rPr>
        <w:t>outcomes requiring noncognitive skills (other components include</w:t>
      </w:r>
      <w:r w:rsidRPr="00556529">
        <w:rPr>
          <w:rFonts w:eastAsia="Arial Unicode MS"/>
          <w:color w:val="000000"/>
          <w:u w:color="000000"/>
        </w:rPr>
        <w:t xml:space="preserve"> citizenship, life-coping skills, service to community, and leadership)</w:t>
      </w:r>
      <w:r w:rsidR="00A93F28">
        <w:rPr>
          <w:rFonts w:eastAsia="Arial Unicode MS"/>
          <w:color w:val="000000"/>
          <w:u w:color="000000"/>
        </w:rPr>
        <w:t xml:space="preserve">. </w:t>
      </w:r>
      <w:r w:rsidRPr="00556529">
        <w:rPr>
          <w:rFonts w:eastAsia="Arial Unicode MS"/>
          <w:color w:val="000000"/>
          <w:u w:color="000000"/>
        </w:rPr>
        <w:t xml:space="preserve">In addition to the core components, the </w:t>
      </w:r>
      <w:r w:rsidR="008122D6" w:rsidRPr="00556529">
        <w:rPr>
          <w:rFonts w:eastAsia="Arial Unicode MS"/>
          <w:color w:val="000000"/>
          <w:u w:color="000000"/>
        </w:rPr>
        <w:t>program</w:t>
      </w:r>
      <w:r w:rsidR="008122D6">
        <w:rPr>
          <w:rFonts w:eastAsia="Arial Unicode MS"/>
          <w:color w:val="000000"/>
          <w:u w:color="000000"/>
        </w:rPr>
        <w:t>’</w:t>
      </w:r>
      <w:r w:rsidR="008122D6" w:rsidRPr="00556529">
        <w:rPr>
          <w:rFonts w:eastAsia="Arial Unicode MS"/>
          <w:color w:val="000000"/>
          <w:u w:color="000000"/>
        </w:rPr>
        <w:t xml:space="preserve">s </w:t>
      </w:r>
      <w:r w:rsidRPr="00556529">
        <w:rPr>
          <w:rFonts w:eastAsia="Arial Unicode MS"/>
          <w:color w:val="000000"/>
          <w:u w:color="000000"/>
        </w:rPr>
        <w:t>focus on discipline and on mentorship provide</w:t>
      </w:r>
      <w:r w:rsidR="002C6D8A">
        <w:rPr>
          <w:rFonts w:eastAsia="Arial Unicode MS"/>
          <w:color w:val="000000"/>
          <w:u w:color="000000"/>
        </w:rPr>
        <w:t xml:space="preserve">s </w:t>
      </w:r>
      <w:r w:rsidRPr="00556529">
        <w:rPr>
          <w:rFonts w:eastAsia="Arial Unicode MS"/>
          <w:color w:val="000000"/>
          <w:u w:color="000000"/>
        </w:rPr>
        <w:t xml:space="preserve">examples of the importance </w:t>
      </w:r>
      <w:r w:rsidR="00651562">
        <w:rPr>
          <w:rFonts w:eastAsia="Arial Unicode MS"/>
          <w:color w:val="000000"/>
          <w:u w:color="000000"/>
        </w:rPr>
        <w:t>placed on</w:t>
      </w:r>
      <w:r w:rsidRPr="00556529">
        <w:rPr>
          <w:rFonts w:eastAsia="Arial Unicode MS"/>
          <w:color w:val="000000"/>
          <w:u w:color="000000"/>
        </w:rPr>
        <w:t xml:space="preserve"> noncognitive skills. Previous research on the ChalleNGe program has highlighted the need for research on the development of noncognitive skills among ChalleNGe participants</w:t>
      </w:r>
      <w:r w:rsidR="00051F25">
        <w:rPr>
          <w:rFonts w:eastAsia="Arial Unicode MS"/>
          <w:color w:val="000000"/>
          <w:u w:color="000000"/>
        </w:rPr>
        <w:t>.</w:t>
      </w:r>
      <w:r w:rsidRPr="00556529">
        <w:rPr>
          <w:rFonts w:eastAsia="Arial Unicode MS"/>
          <w:color w:val="000000"/>
          <w:u w:color="000000"/>
          <w:vertAlign w:val="superscript"/>
        </w:rPr>
        <w:footnoteReference w:id="3"/>
      </w:r>
      <w:r w:rsidR="00A93F28">
        <w:rPr>
          <w:rFonts w:eastAsia="Arial Unicode MS"/>
          <w:color w:val="000000"/>
          <w:u w:color="000000"/>
        </w:rPr>
        <w:t xml:space="preserve"> </w:t>
      </w:r>
    </w:p>
    <w:p w14:paraId="31D1B9F5" w14:textId="77777777" w:rsidR="008F02ED" w:rsidRPr="00556529" w:rsidRDefault="008F02ED">
      <w:pPr>
        <w:outlineLvl w:val="0"/>
        <w:rPr>
          <w:rFonts w:eastAsia="Arial Unicode MS"/>
          <w:color w:val="000000"/>
          <w:u w:color="000000"/>
        </w:rPr>
      </w:pPr>
    </w:p>
    <w:p w14:paraId="55D7B5E2" w14:textId="0226B40B" w:rsidR="008F02ED" w:rsidRPr="00556529" w:rsidRDefault="005106B9">
      <w:pPr>
        <w:outlineLvl w:val="0"/>
        <w:rPr>
          <w:rFonts w:eastAsia="Arial Unicode MS"/>
          <w:color w:val="000000"/>
          <w:u w:color="000000"/>
        </w:rPr>
      </w:pPr>
      <w:r>
        <w:rPr>
          <w:rFonts w:eastAsia="Arial Unicode MS"/>
          <w:color w:val="000000"/>
          <w:u w:color="000000"/>
        </w:rPr>
        <w:t>W</w:t>
      </w:r>
      <w:r w:rsidRPr="00556529">
        <w:rPr>
          <w:rFonts w:eastAsia="Arial Unicode MS"/>
          <w:color w:val="000000"/>
          <w:u w:color="000000"/>
        </w:rPr>
        <w:t xml:space="preserve">hile program staff clearly track cadet outcomes related to noncognitive skills (such as leadership and attitude), there is no single expression of </w:t>
      </w:r>
      <w:r w:rsidR="008122D6" w:rsidRPr="00556529">
        <w:rPr>
          <w:rFonts w:eastAsia="Arial Unicode MS"/>
          <w:color w:val="000000"/>
          <w:u w:color="000000"/>
        </w:rPr>
        <w:t>cadets</w:t>
      </w:r>
      <w:r w:rsidR="008122D6">
        <w:rPr>
          <w:rFonts w:eastAsia="Arial Unicode MS"/>
          <w:color w:val="000000"/>
          <w:u w:color="000000"/>
        </w:rPr>
        <w:t>’</w:t>
      </w:r>
      <w:r w:rsidR="008122D6" w:rsidRPr="00556529">
        <w:rPr>
          <w:rFonts w:eastAsia="Arial Unicode MS"/>
          <w:color w:val="000000"/>
          <w:u w:color="000000"/>
        </w:rPr>
        <w:t xml:space="preserve"> </w:t>
      </w:r>
      <w:r w:rsidRPr="00556529">
        <w:rPr>
          <w:rFonts w:eastAsia="Arial Unicode MS"/>
          <w:color w:val="000000"/>
          <w:u w:color="000000"/>
        </w:rPr>
        <w:t>noncognitive skills</w:t>
      </w:r>
      <w:r>
        <w:rPr>
          <w:rFonts w:eastAsia="Arial Unicode MS"/>
          <w:color w:val="000000"/>
          <w:u w:color="000000"/>
        </w:rPr>
        <w:t>.</w:t>
      </w:r>
      <w:r w:rsidRPr="00556529">
        <w:rPr>
          <w:rFonts w:eastAsia="Arial Unicode MS"/>
          <w:color w:val="000000"/>
          <w:u w:color="000000"/>
        </w:rPr>
        <w:t xml:space="preserve"> </w:t>
      </w:r>
      <w:r>
        <w:rPr>
          <w:rFonts w:eastAsia="Arial Unicode MS"/>
          <w:color w:val="000000"/>
          <w:u w:color="000000"/>
        </w:rPr>
        <w:t xml:space="preserve">Indeed, </w:t>
      </w:r>
      <w:r w:rsidR="008F02ED" w:rsidRPr="00556529">
        <w:rPr>
          <w:rFonts w:eastAsia="Arial Unicode MS"/>
          <w:color w:val="000000"/>
          <w:u w:color="000000"/>
        </w:rPr>
        <w:t>no standard mea</w:t>
      </w:r>
      <w:r>
        <w:rPr>
          <w:rFonts w:eastAsia="Arial Unicode MS"/>
          <w:color w:val="000000"/>
          <w:u w:color="000000"/>
        </w:rPr>
        <w:t>sure of noncognitive skills exists</w:t>
      </w:r>
      <w:r w:rsidR="008F02ED" w:rsidRPr="00556529">
        <w:rPr>
          <w:rFonts w:eastAsia="Arial Unicode MS"/>
          <w:color w:val="000000"/>
          <w:u w:color="000000"/>
        </w:rPr>
        <w:t xml:space="preserve">. </w:t>
      </w:r>
      <w:r w:rsidR="008F02ED" w:rsidRPr="00651562">
        <w:rPr>
          <w:rFonts w:eastAsia="Arial Unicode MS"/>
          <w:color w:val="000000"/>
          <w:u w:color="000000"/>
        </w:rPr>
        <w:t>This is an issue for other youth programs as well; for example, Job Corps places a substantial emphasis on developing noncognitive skills but measures only job- and placement-related outcomes. While this survey will not provide a single all-encompassing measure of</w:t>
      </w:r>
      <w:r w:rsidR="008F02ED" w:rsidRPr="00556529">
        <w:rPr>
          <w:rFonts w:eastAsia="Arial Unicode MS"/>
          <w:color w:val="000000"/>
          <w:u w:color="000000"/>
        </w:rPr>
        <w:t xml:space="preserve"> noncognitive skills, it is likely to provide insight into how the </w:t>
      </w:r>
      <w:r>
        <w:rPr>
          <w:rFonts w:eastAsia="Arial Unicode MS"/>
          <w:color w:val="000000"/>
          <w:u w:color="000000"/>
        </w:rPr>
        <w:t xml:space="preserve">ChalleNGe </w:t>
      </w:r>
      <w:r w:rsidR="008F02ED" w:rsidRPr="00556529">
        <w:rPr>
          <w:rFonts w:eastAsia="Arial Unicode MS"/>
          <w:color w:val="000000"/>
          <w:u w:color="000000"/>
        </w:rPr>
        <w:t xml:space="preserve">program actually works and how </w:t>
      </w:r>
      <w:r w:rsidR="008122D6" w:rsidRPr="00556529">
        <w:rPr>
          <w:rFonts w:eastAsia="Arial Unicode MS"/>
          <w:color w:val="000000"/>
          <w:u w:color="000000"/>
        </w:rPr>
        <w:t>cadets</w:t>
      </w:r>
      <w:r w:rsidR="008122D6">
        <w:rPr>
          <w:rFonts w:eastAsia="Arial Unicode MS"/>
          <w:color w:val="000000"/>
          <w:u w:color="000000"/>
        </w:rPr>
        <w:t>’</w:t>
      </w:r>
      <w:r w:rsidR="008122D6" w:rsidRPr="00556529">
        <w:rPr>
          <w:rFonts w:eastAsia="Arial Unicode MS"/>
          <w:color w:val="000000"/>
          <w:u w:color="000000"/>
        </w:rPr>
        <w:t xml:space="preserve"> </w:t>
      </w:r>
      <w:r w:rsidR="008F02ED" w:rsidRPr="00556529">
        <w:rPr>
          <w:rFonts w:eastAsia="Arial Unicode MS"/>
          <w:color w:val="000000"/>
          <w:u w:color="000000"/>
        </w:rPr>
        <w:t xml:space="preserve">attitudes could be expected to change over </w:t>
      </w:r>
      <w:r>
        <w:rPr>
          <w:rFonts w:eastAsia="Arial Unicode MS"/>
          <w:color w:val="000000"/>
          <w:u w:color="000000"/>
        </w:rPr>
        <w:t xml:space="preserve">time. </w:t>
      </w:r>
      <w:r w:rsidR="00051F25">
        <w:rPr>
          <w:rFonts w:eastAsia="Arial Unicode MS"/>
          <w:color w:val="000000"/>
          <w:u w:color="000000"/>
        </w:rPr>
        <w:t>In addition</w:t>
      </w:r>
      <w:r w:rsidR="008F02ED" w:rsidRPr="00556529">
        <w:rPr>
          <w:rFonts w:eastAsia="Arial Unicode MS"/>
          <w:color w:val="000000"/>
          <w:u w:color="000000"/>
        </w:rPr>
        <w:t xml:space="preserve">, </w:t>
      </w:r>
      <w:r w:rsidR="008122D6" w:rsidRPr="00556529">
        <w:rPr>
          <w:rFonts w:eastAsia="Arial Unicode MS"/>
          <w:color w:val="000000"/>
          <w:u w:color="000000"/>
        </w:rPr>
        <w:t>cadets</w:t>
      </w:r>
      <w:r w:rsidR="008122D6">
        <w:rPr>
          <w:rFonts w:eastAsia="Arial Unicode MS"/>
          <w:color w:val="000000"/>
          <w:u w:color="000000"/>
        </w:rPr>
        <w:t>’</w:t>
      </w:r>
      <w:r w:rsidR="008122D6" w:rsidRPr="00556529">
        <w:rPr>
          <w:rFonts w:eastAsia="Arial Unicode MS"/>
          <w:color w:val="000000"/>
          <w:u w:color="000000"/>
        </w:rPr>
        <w:t xml:space="preserve"> </w:t>
      </w:r>
      <w:r w:rsidR="008F02ED" w:rsidRPr="00556529">
        <w:rPr>
          <w:rFonts w:eastAsia="Arial Unicode MS"/>
          <w:color w:val="000000"/>
          <w:u w:color="000000"/>
        </w:rPr>
        <w:t xml:space="preserve">initial attitudes may be predictive </w:t>
      </w:r>
      <w:r>
        <w:rPr>
          <w:rFonts w:eastAsia="Arial Unicode MS"/>
          <w:color w:val="000000"/>
          <w:u w:color="000000"/>
        </w:rPr>
        <w:t>of performance in the program. Finally, a</w:t>
      </w:r>
      <w:r w:rsidR="008F02ED" w:rsidRPr="00556529">
        <w:rPr>
          <w:rFonts w:eastAsia="Arial Unicode MS"/>
          <w:color w:val="000000"/>
          <w:u w:color="000000"/>
        </w:rPr>
        <w:t xml:space="preserve">cademic achievement is tied to </w:t>
      </w:r>
      <w:r w:rsidR="008122D6" w:rsidRPr="00556529">
        <w:rPr>
          <w:rFonts w:eastAsia="Arial Unicode MS"/>
          <w:color w:val="000000"/>
          <w:u w:color="000000"/>
        </w:rPr>
        <w:t>teens</w:t>
      </w:r>
      <w:r w:rsidR="008122D6">
        <w:rPr>
          <w:rFonts w:eastAsia="Arial Unicode MS"/>
          <w:color w:val="000000"/>
          <w:u w:color="000000"/>
        </w:rPr>
        <w:t>’</w:t>
      </w:r>
      <w:r w:rsidR="008122D6" w:rsidRPr="00556529">
        <w:rPr>
          <w:rFonts w:eastAsia="Arial Unicode MS"/>
          <w:color w:val="000000"/>
          <w:u w:color="000000"/>
        </w:rPr>
        <w:t xml:space="preserve"> </w:t>
      </w:r>
      <w:r w:rsidR="008F02ED" w:rsidRPr="00556529">
        <w:rPr>
          <w:rFonts w:eastAsia="Arial Unicode MS"/>
          <w:color w:val="000000"/>
          <w:u w:color="000000"/>
        </w:rPr>
        <w:t>changes in locus of control over time</w:t>
      </w:r>
      <w:r w:rsidR="005A1979">
        <w:rPr>
          <w:rFonts w:eastAsia="Arial Unicode MS"/>
          <w:color w:val="000000"/>
          <w:u w:color="000000"/>
        </w:rPr>
        <w:t>;</w:t>
      </w:r>
      <w:r w:rsidR="008F02ED" w:rsidRPr="00556529">
        <w:rPr>
          <w:rFonts w:eastAsia="Arial Unicode MS"/>
          <w:color w:val="000000"/>
          <w:u w:color="000000"/>
          <w:vertAlign w:val="superscript"/>
        </w:rPr>
        <w:footnoteReference w:id="4"/>
      </w:r>
      <w:r w:rsidR="008F02ED" w:rsidRPr="00556529">
        <w:rPr>
          <w:rFonts w:eastAsia="Arial Unicode MS"/>
          <w:color w:val="000000"/>
          <w:u w:color="000000"/>
        </w:rPr>
        <w:t xml:space="preserve"> therefore, it is possible that survey responses will differ between cadets who earn different types of credentials.</w:t>
      </w:r>
    </w:p>
    <w:p w14:paraId="4F697CB0" w14:textId="77777777" w:rsidR="008F02ED" w:rsidRPr="00556529" w:rsidRDefault="008F02ED">
      <w:pPr>
        <w:outlineLvl w:val="0"/>
        <w:rPr>
          <w:rFonts w:eastAsia="Arial Unicode MS"/>
          <w:color w:val="000000"/>
          <w:u w:color="000000"/>
        </w:rPr>
      </w:pPr>
    </w:p>
    <w:p w14:paraId="1CE140C2" w14:textId="77777777" w:rsidR="008F02ED" w:rsidRPr="00556529" w:rsidRDefault="008F02ED">
      <w:pPr>
        <w:outlineLvl w:val="0"/>
        <w:rPr>
          <w:rFonts w:eastAsia="Arial Unicode MS"/>
          <w:color w:val="000000"/>
          <w:u w:color="000000"/>
        </w:rPr>
      </w:pPr>
      <w:r w:rsidRPr="00556529">
        <w:rPr>
          <w:rFonts w:eastAsia="Arial Unicode MS"/>
          <w:color w:val="000000"/>
          <w:u w:color="000000"/>
        </w:rPr>
        <w:lastRenderedPageBreak/>
        <w:t>Beginning in FY11, the Office of Management and Budget (OMB) launched an initiative to encourage rigorous evaluation of government programs with the specific goals of strengthening programs and thus increasing the effectiveness of taxpayer dollars spent on such programs</w:t>
      </w:r>
      <w:r w:rsidR="00A93F28">
        <w:rPr>
          <w:rFonts w:eastAsia="Arial Unicode MS"/>
          <w:color w:val="000000"/>
          <w:u w:color="000000"/>
        </w:rPr>
        <w:t xml:space="preserve">. </w:t>
      </w:r>
      <w:r w:rsidRPr="00556529">
        <w:rPr>
          <w:rFonts w:eastAsia="Arial Unicode MS"/>
          <w:color w:val="000000"/>
          <w:u w:color="000000"/>
        </w:rPr>
        <w:t>This survey was proposed as part of this voluntary initiative to e</w:t>
      </w:r>
      <w:r w:rsidR="005106B9">
        <w:rPr>
          <w:rFonts w:eastAsia="Arial Unicode MS"/>
          <w:color w:val="000000"/>
          <w:u w:color="000000"/>
        </w:rPr>
        <w:t xml:space="preserve">valuate the ChalleNGe Program. </w:t>
      </w:r>
      <w:r w:rsidRPr="00556529">
        <w:rPr>
          <w:rFonts w:eastAsia="Arial Unicode MS"/>
          <w:color w:val="000000"/>
          <w:u w:color="000000"/>
        </w:rPr>
        <w:t>OMB approved funding in the amount of $100,000 for this initiative</w:t>
      </w:r>
      <w:r w:rsidR="00A93F28">
        <w:rPr>
          <w:rFonts w:eastAsia="Arial Unicode MS"/>
          <w:color w:val="000000"/>
          <w:u w:color="000000"/>
        </w:rPr>
        <w:t xml:space="preserve">. </w:t>
      </w:r>
      <w:r w:rsidRPr="00556529">
        <w:rPr>
          <w:rFonts w:eastAsia="Arial Unicode MS"/>
          <w:color w:val="000000"/>
          <w:u w:color="000000"/>
        </w:rPr>
        <w:t>The funding was awarded to the DASD, Reserve Affairs (Resources) and was used to fund part of the study examining several aspects of the ChalleNGe program.</w:t>
      </w:r>
    </w:p>
    <w:p w14:paraId="087E1DA2" w14:textId="77777777" w:rsidR="008F02ED" w:rsidRPr="00556529" w:rsidRDefault="008F02ED">
      <w:pPr>
        <w:outlineLvl w:val="0"/>
        <w:rPr>
          <w:rFonts w:eastAsia="Arial Unicode MS"/>
          <w:color w:val="000000"/>
          <w:u w:color="000000"/>
        </w:rPr>
      </w:pPr>
    </w:p>
    <w:p w14:paraId="69438A71"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2</w:t>
      </w:r>
      <w:r w:rsidR="00A93F28">
        <w:rPr>
          <w:rFonts w:eastAsia="Arial Unicode MS"/>
          <w:color w:val="000000"/>
          <w:u w:color="000000"/>
        </w:rPr>
        <w:t xml:space="preserve">. </w:t>
      </w:r>
      <w:r w:rsidRPr="00556529">
        <w:rPr>
          <w:rFonts w:eastAsia="Arial Unicode MS"/>
          <w:color w:val="000000"/>
          <w:u w:val="single" w:color="000000"/>
        </w:rPr>
        <w:t>Use of the Information</w:t>
      </w:r>
    </w:p>
    <w:p w14:paraId="5F2312E6" w14:textId="77777777" w:rsidR="008F02ED" w:rsidRPr="00556529" w:rsidRDefault="008F02ED">
      <w:pPr>
        <w:outlineLvl w:val="0"/>
        <w:rPr>
          <w:rFonts w:eastAsia="Arial Unicode MS"/>
          <w:color w:val="000000"/>
          <w:u w:val="single" w:color="000000"/>
        </w:rPr>
      </w:pPr>
    </w:p>
    <w:p w14:paraId="5F98F970" w14:textId="6B8B2641" w:rsidR="008F02ED" w:rsidRPr="00556529" w:rsidRDefault="008F02ED">
      <w:pPr>
        <w:outlineLvl w:val="0"/>
        <w:rPr>
          <w:rFonts w:eastAsia="Arial Unicode MS"/>
          <w:color w:val="000000"/>
          <w:u w:color="000000"/>
        </w:rPr>
      </w:pPr>
      <w:r w:rsidRPr="00556529">
        <w:rPr>
          <w:rFonts w:eastAsia="Arial Unicode MS"/>
          <w:color w:val="000000"/>
          <w:u w:color="000000"/>
        </w:rPr>
        <w:t>The data collected</w:t>
      </w:r>
      <w:r w:rsidR="00C460E2">
        <w:rPr>
          <w:rFonts w:eastAsia="Arial Unicode MS"/>
          <w:color w:val="000000"/>
          <w:u w:color="000000"/>
        </w:rPr>
        <w:t xml:space="preserve"> </w:t>
      </w:r>
      <w:r w:rsidR="005106B9">
        <w:rPr>
          <w:rFonts w:eastAsia="Arial Unicode MS"/>
          <w:color w:val="000000"/>
          <w:u w:color="000000"/>
        </w:rPr>
        <w:t xml:space="preserve">will be used </w:t>
      </w:r>
      <w:r w:rsidR="007E1A9F">
        <w:rPr>
          <w:rFonts w:eastAsia="Arial Unicode MS"/>
          <w:color w:val="000000"/>
          <w:u w:color="000000"/>
        </w:rPr>
        <w:t xml:space="preserve">by the Office of the Assistant Secretary of Defense (Reserve Affairs) </w:t>
      </w:r>
      <w:r w:rsidR="005106B9">
        <w:rPr>
          <w:rFonts w:eastAsia="Arial Unicode MS"/>
          <w:color w:val="000000"/>
          <w:u w:color="000000"/>
        </w:rPr>
        <w:t xml:space="preserve">to evaluate the impact of the </w:t>
      </w:r>
      <w:r w:rsidRPr="00556529">
        <w:rPr>
          <w:rFonts w:eastAsia="Arial Unicode MS"/>
          <w:color w:val="000000"/>
          <w:u w:color="000000"/>
        </w:rPr>
        <w:t xml:space="preserve">ChalleNGe </w:t>
      </w:r>
      <w:r w:rsidR="005106B9">
        <w:rPr>
          <w:rFonts w:eastAsia="Arial Unicode MS"/>
          <w:color w:val="000000"/>
          <w:u w:color="000000"/>
        </w:rPr>
        <w:t xml:space="preserve">program </w:t>
      </w:r>
      <w:r w:rsidRPr="00556529">
        <w:rPr>
          <w:rFonts w:eastAsia="Arial Unicode MS"/>
          <w:color w:val="000000"/>
          <w:u w:color="000000"/>
        </w:rPr>
        <w:t>on participants’ noncognitive skills</w:t>
      </w:r>
      <w:r w:rsidR="00A93F28">
        <w:rPr>
          <w:rFonts w:eastAsia="Arial Unicode MS"/>
          <w:color w:val="000000"/>
          <w:u w:color="000000"/>
        </w:rPr>
        <w:t xml:space="preserve">. </w:t>
      </w:r>
      <w:r w:rsidRPr="00556529">
        <w:rPr>
          <w:rFonts w:eastAsia="Arial Unicode MS"/>
          <w:color w:val="000000"/>
          <w:u w:color="000000"/>
        </w:rPr>
        <w:t>The study will also focus on whether there are program-specific differences in how much of an impact is seen</w:t>
      </w:r>
      <w:r w:rsidR="00A93F28">
        <w:rPr>
          <w:rFonts w:eastAsia="Arial Unicode MS"/>
          <w:color w:val="000000"/>
          <w:u w:color="000000"/>
        </w:rPr>
        <w:t xml:space="preserve">. </w:t>
      </w:r>
      <w:r w:rsidRPr="00556529">
        <w:rPr>
          <w:rFonts w:eastAsia="Arial Unicode MS"/>
          <w:color w:val="000000"/>
          <w:u w:color="000000"/>
        </w:rPr>
        <w:t xml:space="preserve">In addition to comparisons </w:t>
      </w:r>
      <w:r w:rsidR="00D07135">
        <w:rPr>
          <w:rFonts w:eastAsia="Arial Unicode MS"/>
          <w:color w:val="000000"/>
          <w:u w:color="000000"/>
        </w:rPr>
        <w:t xml:space="preserve">of initial noncognitive skills </w:t>
      </w:r>
      <w:r w:rsidRPr="00556529">
        <w:rPr>
          <w:rFonts w:eastAsia="Arial Unicode MS"/>
          <w:color w:val="000000"/>
          <w:u w:color="000000"/>
        </w:rPr>
        <w:t>based on gender and program, res</w:t>
      </w:r>
      <w:r w:rsidR="005106B9">
        <w:rPr>
          <w:rFonts w:eastAsia="Arial Unicode MS"/>
          <w:color w:val="000000"/>
          <w:u w:color="000000"/>
        </w:rPr>
        <w:t>earch questions include</w:t>
      </w:r>
      <w:r w:rsidR="00F15175">
        <w:rPr>
          <w:rFonts w:eastAsia="Arial Unicode MS"/>
          <w:color w:val="000000"/>
          <w:u w:color="000000"/>
        </w:rPr>
        <w:t xml:space="preserve"> the following</w:t>
      </w:r>
      <w:r w:rsidR="005106B9">
        <w:rPr>
          <w:rFonts w:eastAsia="Arial Unicode MS"/>
          <w:color w:val="000000"/>
          <w:u w:color="000000"/>
        </w:rPr>
        <w:t xml:space="preserve">: (1) Do </w:t>
      </w:r>
      <w:r w:rsidRPr="00556529">
        <w:rPr>
          <w:rFonts w:eastAsia="Arial Unicode MS"/>
          <w:color w:val="000000"/>
          <w:u w:color="000000"/>
        </w:rPr>
        <w:t>credit recovery programs versus GED programs see different changes in partic</w:t>
      </w:r>
      <w:r w:rsidR="005106B9">
        <w:rPr>
          <w:rFonts w:eastAsia="Arial Unicode MS"/>
          <w:color w:val="000000"/>
          <w:u w:color="000000"/>
        </w:rPr>
        <w:t>ipants’ noncognitive skills? (2) Is the reason for a cadet’s</w:t>
      </w:r>
      <w:r w:rsidRPr="00556529">
        <w:rPr>
          <w:rFonts w:eastAsia="Arial Unicode MS"/>
          <w:color w:val="000000"/>
          <w:u w:color="000000"/>
        </w:rPr>
        <w:t xml:space="preserve"> departure </w:t>
      </w:r>
      <w:r w:rsidR="005106B9">
        <w:rPr>
          <w:rFonts w:eastAsia="Arial Unicode MS"/>
          <w:color w:val="000000"/>
          <w:u w:color="000000"/>
        </w:rPr>
        <w:t>from high school associated with the change in noncognitive attitudes</w:t>
      </w:r>
      <w:r w:rsidRPr="00556529">
        <w:rPr>
          <w:rFonts w:eastAsia="Arial Unicode MS"/>
          <w:color w:val="000000"/>
          <w:u w:color="000000"/>
        </w:rPr>
        <w:t xml:space="preserve"> during ChalleNGe</w:t>
      </w:r>
      <w:r w:rsidR="005106B9">
        <w:rPr>
          <w:rFonts w:eastAsia="Arial Unicode MS"/>
          <w:color w:val="000000"/>
          <w:u w:color="000000"/>
        </w:rPr>
        <w:t>? (3) How is the cadet’s gender related to</w:t>
      </w:r>
      <w:r w:rsidR="00651562">
        <w:rPr>
          <w:rFonts w:eastAsia="Arial Unicode MS"/>
          <w:color w:val="000000"/>
          <w:u w:color="000000"/>
        </w:rPr>
        <w:t xml:space="preserve"> changes in noncognitive skills</w:t>
      </w:r>
      <w:r w:rsidR="00A93F28">
        <w:rPr>
          <w:rFonts w:eastAsia="Arial Unicode MS"/>
          <w:color w:val="000000"/>
          <w:u w:color="000000"/>
        </w:rPr>
        <w:t xml:space="preserve">? </w:t>
      </w:r>
      <w:r w:rsidRPr="00556529">
        <w:rPr>
          <w:rFonts w:eastAsia="Arial Unicode MS"/>
          <w:color w:val="000000"/>
          <w:u w:color="000000"/>
        </w:rPr>
        <w:t>The data collected will only be used for the purposes of this study</w:t>
      </w:r>
      <w:r w:rsidR="00A93F28">
        <w:rPr>
          <w:rFonts w:eastAsia="Arial Unicode MS"/>
          <w:color w:val="000000"/>
          <w:u w:color="000000"/>
        </w:rPr>
        <w:t xml:space="preserve">. </w:t>
      </w:r>
      <w:r w:rsidRPr="00556529">
        <w:rPr>
          <w:rFonts w:eastAsia="Arial Unicode MS"/>
          <w:color w:val="000000"/>
          <w:u w:color="000000"/>
        </w:rPr>
        <w:t>The outcomes of the study will be used to advise the ChalleNGe sponsors and program directors o</w:t>
      </w:r>
      <w:r w:rsidR="001E1433">
        <w:rPr>
          <w:rFonts w:eastAsia="Arial Unicode MS"/>
          <w:color w:val="000000"/>
          <w:u w:color="000000"/>
        </w:rPr>
        <w:t xml:space="preserve">n ways to improve the program. </w:t>
      </w:r>
      <w:r w:rsidRPr="00556529">
        <w:rPr>
          <w:rFonts w:eastAsia="Arial Unicode MS"/>
          <w:color w:val="000000"/>
          <w:u w:color="000000"/>
        </w:rPr>
        <w:t>In particular, based on the results of this study, ChalleNGe program sponsors and directors may decide to place additional emphasis on tracking and measuring cadets’ noncognitive skills over the course of the program</w:t>
      </w:r>
      <w:r w:rsidR="00A93F28">
        <w:rPr>
          <w:rFonts w:eastAsia="Arial Unicode MS"/>
          <w:color w:val="000000"/>
          <w:u w:color="000000"/>
        </w:rPr>
        <w:t xml:space="preserve">. </w:t>
      </w:r>
      <w:r w:rsidRPr="00556529">
        <w:rPr>
          <w:rFonts w:eastAsia="Arial Unicode MS"/>
          <w:color w:val="000000"/>
          <w:u w:color="000000"/>
        </w:rPr>
        <w:t xml:space="preserve"> </w:t>
      </w:r>
    </w:p>
    <w:p w14:paraId="0AA62F82" w14:textId="77777777" w:rsidR="008F02ED" w:rsidRPr="00556529" w:rsidRDefault="008F02ED">
      <w:pPr>
        <w:outlineLvl w:val="0"/>
        <w:rPr>
          <w:rFonts w:eastAsia="Arial Unicode MS"/>
          <w:color w:val="000000"/>
          <w:u w:color="000000"/>
        </w:rPr>
      </w:pPr>
    </w:p>
    <w:p w14:paraId="24793E55"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3</w:t>
      </w:r>
      <w:r w:rsidR="00A93F28">
        <w:rPr>
          <w:rFonts w:eastAsia="Arial Unicode MS"/>
          <w:color w:val="000000"/>
          <w:u w:color="000000"/>
        </w:rPr>
        <w:t xml:space="preserve">. </w:t>
      </w:r>
      <w:r w:rsidRPr="00556529">
        <w:rPr>
          <w:rFonts w:eastAsia="Arial Unicode MS"/>
          <w:color w:val="000000"/>
          <w:u w:val="single" w:color="000000"/>
        </w:rPr>
        <w:t>Use of Information Technology</w:t>
      </w:r>
    </w:p>
    <w:p w14:paraId="5A590DE1" w14:textId="77777777" w:rsidR="008F02ED" w:rsidRPr="00556529" w:rsidRDefault="008F02ED">
      <w:pPr>
        <w:outlineLvl w:val="0"/>
        <w:rPr>
          <w:rFonts w:eastAsia="Arial Unicode MS"/>
          <w:color w:val="000000"/>
          <w:u w:val="single" w:color="000000"/>
        </w:rPr>
      </w:pPr>
    </w:p>
    <w:p w14:paraId="25766A20" w14:textId="3653C99F" w:rsidR="008F02ED" w:rsidRPr="00556529" w:rsidRDefault="008F02ED">
      <w:pPr>
        <w:outlineLvl w:val="0"/>
        <w:rPr>
          <w:rFonts w:eastAsia="Arial Unicode MS"/>
          <w:color w:val="000000"/>
          <w:u w:color="000000"/>
        </w:rPr>
      </w:pPr>
      <w:r w:rsidRPr="00556529">
        <w:rPr>
          <w:rFonts w:eastAsia="Arial Unicode MS"/>
          <w:color w:val="000000"/>
          <w:u w:color="000000"/>
        </w:rPr>
        <w:t xml:space="preserve">In collecting the information associated with this Information Collection Requirement (ICR), </w:t>
      </w:r>
      <w:proofErr w:type="gramStart"/>
      <w:r w:rsidRPr="00556529">
        <w:rPr>
          <w:rFonts w:eastAsia="Arial Unicode MS"/>
          <w:color w:val="000000"/>
          <w:u w:color="000000"/>
        </w:rPr>
        <w:t>D</w:t>
      </w:r>
      <w:r w:rsidR="007E1A9F">
        <w:rPr>
          <w:rFonts w:eastAsia="Arial Unicode MS"/>
          <w:color w:val="000000"/>
          <w:u w:color="000000"/>
        </w:rPr>
        <w:t>o</w:t>
      </w:r>
      <w:r w:rsidRPr="00556529">
        <w:rPr>
          <w:rFonts w:eastAsia="Arial Unicode MS"/>
          <w:color w:val="000000"/>
          <w:u w:color="000000"/>
        </w:rPr>
        <w:t>D</w:t>
      </w:r>
      <w:proofErr w:type="gramEnd"/>
      <w:r w:rsidRPr="00556529">
        <w:rPr>
          <w:rFonts w:eastAsia="Arial Unicode MS"/>
          <w:color w:val="000000"/>
          <w:u w:color="000000"/>
        </w:rPr>
        <w:t xml:space="preserve"> will be uti</w:t>
      </w:r>
      <w:r w:rsidR="006F3526">
        <w:rPr>
          <w:rFonts w:eastAsia="Arial Unicode MS"/>
          <w:color w:val="000000"/>
          <w:u w:color="000000"/>
        </w:rPr>
        <w:t xml:space="preserve">lizing a </w:t>
      </w:r>
      <w:r w:rsidR="00F15175">
        <w:rPr>
          <w:rFonts w:eastAsia="Arial Unicode MS"/>
          <w:color w:val="000000"/>
          <w:u w:color="000000"/>
        </w:rPr>
        <w:t>paper-</w:t>
      </w:r>
      <w:r w:rsidR="006F3526">
        <w:rPr>
          <w:rFonts w:eastAsia="Arial Unicode MS"/>
          <w:color w:val="000000"/>
          <w:u w:color="000000"/>
        </w:rPr>
        <w:t>and</w:t>
      </w:r>
      <w:r w:rsidR="00F15175">
        <w:rPr>
          <w:rFonts w:eastAsia="Arial Unicode MS"/>
          <w:color w:val="000000"/>
          <w:u w:color="000000"/>
        </w:rPr>
        <w:t xml:space="preserve">-pencil </w:t>
      </w:r>
      <w:r w:rsidR="006F3526">
        <w:rPr>
          <w:rFonts w:eastAsia="Arial Unicode MS"/>
          <w:color w:val="000000"/>
          <w:u w:color="000000"/>
        </w:rPr>
        <w:t xml:space="preserve">survey. </w:t>
      </w:r>
      <w:r w:rsidRPr="00556529">
        <w:rPr>
          <w:rFonts w:eastAsia="Arial Unicode MS"/>
          <w:color w:val="000000"/>
          <w:u w:color="000000"/>
        </w:rPr>
        <w:t>To ensure uniformity in the format of the data that are received, and thus increase the ease of database entry, a standardized repo</w:t>
      </w:r>
      <w:r w:rsidR="006F3526">
        <w:rPr>
          <w:rFonts w:eastAsia="Arial Unicode MS"/>
          <w:color w:val="000000"/>
          <w:u w:color="000000"/>
        </w:rPr>
        <w:t xml:space="preserve">rting form </w:t>
      </w:r>
      <w:r w:rsidR="007E1A9F">
        <w:rPr>
          <w:rFonts w:eastAsia="Arial Unicode MS"/>
          <w:color w:val="000000"/>
          <w:u w:color="000000"/>
        </w:rPr>
        <w:t xml:space="preserve">(i.e., survey) </w:t>
      </w:r>
      <w:r w:rsidR="006F3526">
        <w:rPr>
          <w:rFonts w:eastAsia="Arial Unicode MS"/>
          <w:color w:val="000000"/>
          <w:u w:color="000000"/>
        </w:rPr>
        <w:t xml:space="preserve">has been developed. </w:t>
      </w:r>
      <w:r w:rsidRPr="00556529">
        <w:rPr>
          <w:rFonts w:eastAsia="Arial Unicode MS"/>
          <w:color w:val="000000"/>
          <w:u w:color="000000"/>
        </w:rPr>
        <w:t>This method is being used, vice an electronic data collection, because the ChalleNGe sites are not equipped to have groups of cadets take an online</w:t>
      </w:r>
      <w:r w:rsidR="006F3526">
        <w:rPr>
          <w:rFonts w:eastAsia="Arial Unicode MS"/>
          <w:color w:val="000000"/>
          <w:u w:color="000000"/>
        </w:rPr>
        <w:t xml:space="preserve"> survey. </w:t>
      </w:r>
      <w:r w:rsidRPr="00556529">
        <w:rPr>
          <w:rFonts w:eastAsia="Arial Unicode MS"/>
          <w:color w:val="000000"/>
          <w:u w:color="000000"/>
        </w:rPr>
        <w:t>The programs</w:t>
      </w:r>
      <w:r w:rsidR="006F3526">
        <w:rPr>
          <w:rFonts w:eastAsia="Arial Unicode MS"/>
          <w:color w:val="000000"/>
          <w:u w:color="000000"/>
        </w:rPr>
        <w:t xml:space="preserve"> do not have enough computers</w:t>
      </w:r>
      <w:r w:rsidR="002B03CB">
        <w:rPr>
          <w:rFonts w:eastAsia="Arial Unicode MS"/>
          <w:color w:val="000000"/>
          <w:u w:color="000000"/>
        </w:rPr>
        <w:t xml:space="preserve"> or</w:t>
      </w:r>
      <w:r w:rsidR="007E1A9F">
        <w:rPr>
          <w:rFonts w:eastAsia="Arial Unicode MS"/>
          <w:color w:val="000000"/>
          <w:u w:color="000000"/>
        </w:rPr>
        <w:t>, in some cases,</w:t>
      </w:r>
      <w:r w:rsidR="002B03CB">
        <w:rPr>
          <w:rFonts w:eastAsia="Arial Unicode MS"/>
          <w:color w:val="000000"/>
          <w:u w:color="000000"/>
        </w:rPr>
        <w:t xml:space="preserve"> </w:t>
      </w:r>
      <w:r w:rsidR="007E1A9F">
        <w:rPr>
          <w:rFonts w:eastAsia="Arial Unicode MS"/>
          <w:color w:val="000000"/>
          <w:u w:color="000000"/>
        </w:rPr>
        <w:t>reliable</w:t>
      </w:r>
      <w:r w:rsidR="002B03CB">
        <w:rPr>
          <w:rFonts w:eastAsia="Arial Unicode MS"/>
          <w:color w:val="000000"/>
          <w:u w:color="000000"/>
        </w:rPr>
        <w:t xml:space="preserve"> internet access</w:t>
      </w:r>
      <w:r w:rsidR="006F3526">
        <w:rPr>
          <w:rFonts w:eastAsia="Arial Unicode MS"/>
          <w:color w:val="000000"/>
          <w:u w:color="000000"/>
        </w:rPr>
        <w:t xml:space="preserve">. </w:t>
      </w:r>
      <w:r w:rsidR="007E1A9F">
        <w:rPr>
          <w:rFonts w:eastAsia="Arial Unicode MS"/>
          <w:color w:val="000000"/>
          <w:u w:color="000000"/>
        </w:rPr>
        <w:t>In addition,</w:t>
      </w:r>
      <w:r w:rsidRPr="00556529">
        <w:rPr>
          <w:rFonts w:eastAsia="Arial Unicode MS"/>
          <w:color w:val="000000"/>
          <w:u w:color="000000"/>
        </w:rPr>
        <w:t xml:space="preserve"> taking a paper</w:t>
      </w:r>
      <w:r w:rsidR="00B22DCE">
        <w:rPr>
          <w:rFonts w:eastAsia="Arial Unicode MS"/>
          <w:color w:val="000000"/>
          <w:u w:color="000000"/>
        </w:rPr>
        <w:t>-</w:t>
      </w:r>
      <w:r w:rsidRPr="00556529">
        <w:rPr>
          <w:rFonts w:eastAsia="Arial Unicode MS"/>
          <w:color w:val="000000"/>
          <w:u w:color="000000"/>
        </w:rPr>
        <w:t>and</w:t>
      </w:r>
      <w:r w:rsidR="00B22DCE">
        <w:rPr>
          <w:rFonts w:eastAsia="Arial Unicode MS"/>
          <w:color w:val="000000"/>
          <w:u w:color="000000"/>
        </w:rPr>
        <w:t>-</w:t>
      </w:r>
      <w:r w:rsidRPr="00556529">
        <w:rPr>
          <w:rFonts w:eastAsia="Arial Unicode MS"/>
          <w:color w:val="000000"/>
          <w:u w:color="000000"/>
        </w:rPr>
        <w:t>pencil survey will allow for multiple cadets to take the survey at the same time</w:t>
      </w:r>
      <w:r w:rsidR="00B22DCE">
        <w:rPr>
          <w:rFonts w:eastAsia="Arial Unicode MS"/>
          <w:color w:val="000000"/>
          <w:u w:color="000000"/>
        </w:rPr>
        <w:t>,</w:t>
      </w:r>
      <w:r w:rsidRPr="00556529">
        <w:rPr>
          <w:rFonts w:eastAsia="Arial Unicode MS"/>
          <w:color w:val="000000"/>
          <w:u w:color="000000"/>
        </w:rPr>
        <w:t xml:space="preserve"> thereby reducing the burden on the program. Responses on the paper surveys will be entered into a database using personal computers and applicable databas</w:t>
      </w:r>
      <w:r w:rsidR="002B03CB">
        <w:rPr>
          <w:rFonts w:eastAsia="Arial Unicode MS"/>
          <w:color w:val="000000"/>
          <w:u w:color="000000"/>
        </w:rPr>
        <w:t xml:space="preserve">e software; </w:t>
      </w:r>
      <w:r w:rsidRPr="00556529">
        <w:rPr>
          <w:rFonts w:eastAsia="Arial Unicode MS"/>
          <w:color w:val="000000"/>
          <w:u w:color="000000"/>
        </w:rPr>
        <w:t xml:space="preserve">accuracy and completeness of the data entry </w:t>
      </w:r>
      <w:r w:rsidR="002B03CB">
        <w:rPr>
          <w:rFonts w:eastAsia="Arial Unicode MS"/>
          <w:color w:val="000000"/>
          <w:u w:color="000000"/>
        </w:rPr>
        <w:t xml:space="preserve">will be ensured </w:t>
      </w:r>
      <w:r w:rsidRPr="00556529">
        <w:rPr>
          <w:rFonts w:eastAsia="Arial Unicode MS"/>
          <w:color w:val="000000"/>
          <w:u w:color="000000"/>
        </w:rPr>
        <w:t>by double</w:t>
      </w:r>
      <w:r w:rsidR="00B22DCE">
        <w:rPr>
          <w:rFonts w:eastAsia="Arial Unicode MS"/>
          <w:color w:val="000000"/>
          <w:u w:color="000000"/>
        </w:rPr>
        <w:t>-</w:t>
      </w:r>
      <w:r w:rsidR="002B03CB">
        <w:rPr>
          <w:rFonts w:eastAsia="Arial Unicode MS"/>
          <w:color w:val="000000"/>
          <w:u w:color="000000"/>
        </w:rPr>
        <w:t>checking.</w:t>
      </w:r>
    </w:p>
    <w:p w14:paraId="4AD20AFE" w14:textId="77777777" w:rsidR="008F02ED" w:rsidRDefault="008F02ED">
      <w:pPr>
        <w:outlineLvl w:val="0"/>
        <w:rPr>
          <w:rFonts w:eastAsia="Arial Unicode MS"/>
          <w:color w:val="000000"/>
          <w:u w:color="000000"/>
        </w:rPr>
      </w:pPr>
    </w:p>
    <w:p w14:paraId="76FC830B" w14:textId="77777777" w:rsidR="00F15175" w:rsidRPr="00556529" w:rsidRDefault="00F15175">
      <w:pPr>
        <w:outlineLvl w:val="0"/>
        <w:rPr>
          <w:rFonts w:eastAsia="Arial Unicode MS"/>
          <w:color w:val="000000"/>
          <w:u w:color="000000"/>
        </w:rPr>
      </w:pPr>
    </w:p>
    <w:p w14:paraId="503C35DB" w14:textId="68192D47" w:rsidR="008F02ED" w:rsidRPr="00556529" w:rsidRDefault="008F02ED">
      <w:pPr>
        <w:outlineLvl w:val="0"/>
        <w:rPr>
          <w:rFonts w:eastAsia="Arial Unicode MS"/>
          <w:color w:val="000000"/>
          <w:u w:val="single" w:color="000000"/>
        </w:rPr>
      </w:pPr>
      <w:r w:rsidRPr="00556529">
        <w:rPr>
          <w:rFonts w:eastAsia="Arial Unicode MS"/>
          <w:color w:val="000000"/>
          <w:u w:color="000000"/>
        </w:rPr>
        <w:tab/>
        <w:t>4</w:t>
      </w:r>
      <w:r w:rsidR="00A93F28">
        <w:rPr>
          <w:rFonts w:eastAsia="Arial Unicode MS"/>
          <w:color w:val="000000"/>
          <w:u w:color="000000"/>
        </w:rPr>
        <w:t xml:space="preserve">. </w:t>
      </w:r>
      <w:r w:rsidRPr="00556529">
        <w:rPr>
          <w:rFonts w:eastAsia="Arial Unicode MS"/>
          <w:color w:val="000000"/>
          <w:u w:val="single" w:color="000000"/>
        </w:rPr>
        <w:t>Non</w:t>
      </w:r>
      <w:r w:rsidR="008122D6">
        <w:rPr>
          <w:rFonts w:eastAsia="Arial Unicode MS"/>
          <w:color w:val="000000"/>
          <w:u w:val="single" w:color="000000"/>
        </w:rPr>
        <w:t>-</w:t>
      </w:r>
      <w:r w:rsidRPr="00556529">
        <w:rPr>
          <w:rFonts w:eastAsia="Arial Unicode MS"/>
          <w:color w:val="000000"/>
          <w:u w:val="single" w:color="000000"/>
        </w:rPr>
        <w:t>duplication</w:t>
      </w:r>
    </w:p>
    <w:p w14:paraId="30EAEBF3" w14:textId="77777777" w:rsidR="008F02ED" w:rsidRPr="00556529" w:rsidRDefault="008F02ED">
      <w:pPr>
        <w:outlineLvl w:val="0"/>
        <w:rPr>
          <w:rFonts w:eastAsia="Arial Unicode MS"/>
          <w:color w:val="000000"/>
          <w:u w:val="single" w:color="000000"/>
        </w:rPr>
      </w:pPr>
    </w:p>
    <w:p w14:paraId="3F6A9781" w14:textId="6BC27451" w:rsidR="008F02ED" w:rsidRPr="00556529" w:rsidRDefault="008F02ED">
      <w:pPr>
        <w:outlineLvl w:val="0"/>
        <w:rPr>
          <w:rFonts w:eastAsia="Arial Unicode MS"/>
          <w:color w:val="000000"/>
          <w:u w:color="000000"/>
        </w:rPr>
      </w:pPr>
      <w:r w:rsidRPr="00556529">
        <w:rPr>
          <w:rFonts w:eastAsia="Arial Unicode MS"/>
          <w:color w:val="000000"/>
          <w:u w:color="000000"/>
        </w:rPr>
        <w:t>The ChalleNGe program is run jointly by the states and the state National Guard units</w:t>
      </w:r>
      <w:r w:rsidR="00A93F28">
        <w:rPr>
          <w:rFonts w:eastAsia="Arial Unicode MS"/>
          <w:color w:val="000000"/>
          <w:u w:color="000000"/>
        </w:rPr>
        <w:t xml:space="preserve">. </w:t>
      </w:r>
      <w:r w:rsidRPr="00556529">
        <w:rPr>
          <w:rFonts w:eastAsia="Arial Unicode MS"/>
          <w:color w:val="000000"/>
          <w:u w:color="000000"/>
        </w:rPr>
        <w:t>The program is federally</w:t>
      </w:r>
      <w:r w:rsidR="00B22DCE">
        <w:rPr>
          <w:rFonts w:eastAsia="Arial Unicode MS"/>
          <w:color w:val="000000"/>
          <w:u w:color="000000"/>
        </w:rPr>
        <w:t xml:space="preserve"> </w:t>
      </w:r>
      <w:r w:rsidRPr="00556529">
        <w:rPr>
          <w:rFonts w:eastAsia="Arial Unicode MS"/>
          <w:color w:val="000000"/>
          <w:u w:color="000000"/>
        </w:rPr>
        <w:t>funded</w:t>
      </w:r>
      <w:r w:rsidR="00B22DCE">
        <w:rPr>
          <w:rFonts w:eastAsia="Arial Unicode MS"/>
          <w:color w:val="000000"/>
          <w:u w:color="000000"/>
        </w:rPr>
        <w:t>,</w:t>
      </w:r>
      <w:r w:rsidRPr="00556529">
        <w:rPr>
          <w:rFonts w:eastAsia="Arial Unicode MS"/>
          <w:color w:val="000000"/>
          <w:u w:color="000000"/>
        </w:rPr>
        <w:t xml:space="preserve"> and oversight is provided by the Office of the Assistant Secretary of Defense for Reserve Affairs</w:t>
      </w:r>
      <w:r w:rsidR="00B22DCE">
        <w:rPr>
          <w:rFonts w:eastAsia="Arial Unicode MS"/>
          <w:color w:val="000000"/>
          <w:u w:color="000000"/>
        </w:rPr>
        <w:t>,</w:t>
      </w:r>
      <w:r w:rsidRPr="00556529">
        <w:rPr>
          <w:rFonts w:eastAsia="Arial Unicode MS"/>
          <w:color w:val="000000"/>
          <w:u w:color="000000"/>
        </w:rPr>
        <w:t xml:space="preserve"> which does not have any forms or information collection</w:t>
      </w:r>
      <w:r w:rsidR="00C460E2">
        <w:rPr>
          <w:rFonts w:eastAsia="Arial Unicode MS"/>
          <w:color w:val="000000"/>
          <w:u w:color="000000"/>
        </w:rPr>
        <w:t>s</w:t>
      </w:r>
      <w:r w:rsidRPr="00556529">
        <w:rPr>
          <w:rFonts w:eastAsia="Arial Unicode MS"/>
          <w:color w:val="000000"/>
          <w:u w:color="000000"/>
        </w:rPr>
        <w:t xml:space="preserve"> that duplicate this information</w:t>
      </w:r>
      <w:r w:rsidR="002B03CB">
        <w:rPr>
          <w:rFonts w:eastAsia="Arial Unicode MS"/>
          <w:color w:val="000000"/>
          <w:u w:color="000000"/>
        </w:rPr>
        <w:t xml:space="preserve"> collection. </w:t>
      </w:r>
      <w:r w:rsidRPr="00556529">
        <w:rPr>
          <w:rFonts w:eastAsia="Arial Unicode MS"/>
          <w:color w:val="000000"/>
          <w:u w:color="000000"/>
        </w:rPr>
        <w:t xml:space="preserve">After consultation with the various </w:t>
      </w:r>
      <w:r w:rsidRPr="00556529">
        <w:rPr>
          <w:rFonts w:eastAsia="Arial Unicode MS"/>
          <w:color w:val="000000"/>
          <w:u w:color="000000"/>
        </w:rPr>
        <w:lastRenderedPageBreak/>
        <w:t>ChalleNGe program locations, it was determined that the information sought is not currently available at</w:t>
      </w:r>
      <w:r w:rsidR="002B03CB">
        <w:rPr>
          <w:rFonts w:eastAsia="Arial Unicode MS"/>
          <w:color w:val="000000"/>
          <w:u w:color="000000"/>
        </w:rPr>
        <w:t xml:space="preserve"> the program locations either. </w:t>
      </w:r>
      <w:r w:rsidRPr="00556529">
        <w:rPr>
          <w:rFonts w:eastAsia="Arial Unicode MS"/>
          <w:color w:val="000000"/>
          <w:u w:color="000000"/>
        </w:rPr>
        <w:t>There is no other way to collect this information</w:t>
      </w:r>
      <w:r w:rsidR="00A93F28">
        <w:rPr>
          <w:rFonts w:eastAsia="Arial Unicode MS"/>
          <w:color w:val="000000"/>
          <w:u w:color="000000"/>
        </w:rPr>
        <w:t xml:space="preserve">. </w:t>
      </w:r>
    </w:p>
    <w:p w14:paraId="7742FB9D" w14:textId="77777777" w:rsidR="008F02ED" w:rsidRPr="00556529" w:rsidRDefault="008F02ED">
      <w:pPr>
        <w:outlineLvl w:val="0"/>
        <w:rPr>
          <w:rFonts w:eastAsia="Arial Unicode MS"/>
          <w:color w:val="000000"/>
          <w:u w:color="000000"/>
        </w:rPr>
      </w:pPr>
    </w:p>
    <w:p w14:paraId="5FBBA860"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5</w:t>
      </w:r>
      <w:r w:rsidR="00A93F28">
        <w:rPr>
          <w:rFonts w:eastAsia="Arial Unicode MS"/>
          <w:color w:val="000000"/>
          <w:u w:color="000000"/>
        </w:rPr>
        <w:t xml:space="preserve">. </w:t>
      </w:r>
      <w:r w:rsidRPr="00556529">
        <w:rPr>
          <w:rFonts w:eastAsia="Arial Unicode MS"/>
          <w:color w:val="000000"/>
          <w:u w:val="single" w:color="000000"/>
        </w:rPr>
        <w:t>Burden on Small Business</w:t>
      </w:r>
    </w:p>
    <w:p w14:paraId="3D374BE8" w14:textId="77777777" w:rsidR="008F02ED" w:rsidRPr="00556529" w:rsidRDefault="008F02ED">
      <w:pPr>
        <w:outlineLvl w:val="0"/>
        <w:rPr>
          <w:rFonts w:eastAsia="Arial Unicode MS"/>
          <w:color w:val="000000"/>
          <w:u w:val="single" w:color="000000"/>
        </w:rPr>
      </w:pPr>
    </w:p>
    <w:p w14:paraId="0D67E5BE" w14:textId="77777777" w:rsidR="008F02ED" w:rsidRPr="00556529" w:rsidRDefault="008F02ED">
      <w:pPr>
        <w:outlineLvl w:val="0"/>
        <w:rPr>
          <w:rFonts w:eastAsia="Arial Unicode MS"/>
          <w:color w:val="000000"/>
          <w:u w:color="000000"/>
        </w:rPr>
      </w:pPr>
      <w:r w:rsidRPr="00556529">
        <w:rPr>
          <w:rFonts w:eastAsia="Arial Unicode MS"/>
          <w:color w:val="000000"/>
          <w:u w:color="000000"/>
        </w:rPr>
        <w:t>Collection of this information does not have a significant impact on small businesses.</w:t>
      </w:r>
    </w:p>
    <w:p w14:paraId="65E5510F" w14:textId="77777777" w:rsidR="008F02ED" w:rsidRPr="00556529" w:rsidRDefault="008F02ED">
      <w:pPr>
        <w:outlineLvl w:val="0"/>
        <w:rPr>
          <w:rFonts w:eastAsia="Arial Unicode MS"/>
          <w:color w:val="000000"/>
          <w:u w:color="000000"/>
        </w:rPr>
      </w:pPr>
    </w:p>
    <w:p w14:paraId="29639EA4"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6</w:t>
      </w:r>
      <w:r w:rsidR="00A93F28">
        <w:rPr>
          <w:rFonts w:eastAsia="Arial Unicode MS"/>
          <w:color w:val="000000"/>
          <w:u w:color="000000"/>
        </w:rPr>
        <w:t xml:space="preserve">. </w:t>
      </w:r>
      <w:r w:rsidRPr="00556529">
        <w:rPr>
          <w:rFonts w:eastAsia="Arial Unicode MS"/>
          <w:color w:val="000000"/>
          <w:u w:val="single" w:color="000000"/>
        </w:rPr>
        <w:t>Less Frequent Collection</w:t>
      </w:r>
    </w:p>
    <w:p w14:paraId="6DC9CC85" w14:textId="77777777" w:rsidR="008F02ED" w:rsidRPr="00556529" w:rsidRDefault="008F02ED">
      <w:pPr>
        <w:outlineLvl w:val="0"/>
        <w:rPr>
          <w:rFonts w:eastAsia="Arial Unicode MS"/>
          <w:color w:val="000000"/>
          <w:u w:val="single" w:color="000000"/>
        </w:rPr>
      </w:pPr>
    </w:p>
    <w:p w14:paraId="71B80D70" w14:textId="77777777" w:rsidR="008F02ED" w:rsidRPr="00556529" w:rsidRDefault="008F02ED">
      <w:pPr>
        <w:outlineLvl w:val="0"/>
        <w:rPr>
          <w:rFonts w:eastAsia="Arial Unicode MS"/>
          <w:color w:val="000000"/>
          <w:u w:color="000000"/>
        </w:rPr>
      </w:pPr>
      <w:r w:rsidRPr="00556529">
        <w:rPr>
          <w:rFonts w:eastAsia="Arial Unicode MS"/>
          <w:color w:val="000000"/>
          <w:u w:color="000000"/>
        </w:rPr>
        <w:t>This information collection has been developed in support of a one-time research effort</w:t>
      </w:r>
      <w:r w:rsidR="00A93F28">
        <w:rPr>
          <w:rFonts w:eastAsia="Arial Unicode MS"/>
          <w:color w:val="000000"/>
          <w:u w:color="000000"/>
        </w:rPr>
        <w:t xml:space="preserve">. </w:t>
      </w:r>
      <w:r w:rsidRPr="00556529">
        <w:rPr>
          <w:rFonts w:eastAsia="Arial Unicode MS"/>
          <w:color w:val="000000"/>
          <w:u w:color="000000"/>
        </w:rPr>
        <w:t>The study methodology calls for the survey to be given twice to each respondent</w:t>
      </w:r>
      <w:r w:rsidR="00B22DCE">
        <w:rPr>
          <w:rFonts w:eastAsia="Arial Unicode MS"/>
          <w:color w:val="000000"/>
          <w:u w:color="000000"/>
        </w:rPr>
        <w:t>—</w:t>
      </w:r>
      <w:r w:rsidRPr="00556529">
        <w:rPr>
          <w:rFonts w:eastAsia="Arial Unicode MS"/>
          <w:color w:val="000000"/>
          <w:u w:color="000000"/>
        </w:rPr>
        <w:t>once at the start of his or her participation in the ChalleNGe program and once at the completion</w:t>
      </w:r>
      <w:r w:rsidR="00A93F28">
        <w:rPr>
          <w:rFonts w:eastAsia="Arial Unicode MS"/>
          <w:color w:val="000000"/>
          <w:u w:color="000000"/>
        </w:rPr>
        <w:t xml:space="preserve">. </w:t>
      </w:r>
      <w:r w:rsidRPr="00556529">
        <w:rPr>
          <w:rFonts w:eastAsia="Arial Unicode MS"/>
          <w:color w:val="000000"/>
          <w:u w:color="000000"/>
        </w:rPr>
        <w:t xml:space="preserve">It is necessary to have each respondent complete the survey twice to determine how participation in the program </w:t>
      </w:r>
      <w:r w:rsidR="00B22DCE">
        <w:rPr>
          <w:rFonts w:eastAsia="Arial Unicode MS"/>
          <w:color w:val="000000"/>
          <w:u w:color="000000"/>
        </w:rPr>
        <w:t>affe</w:t>
      </w:r>
      <w:r w:rsidRPr="00556529">
        <w:rPr>
          <w:rFonts w:eastAsia="Arial Unicode MS"/>
          <w:color w:val="000000"/>
          <w:u w:color="000000"/>
        </w:rPr>
        <w:t>cts the respondents’ survey responses</w:t>
      </w:r>
      <w:r w:rsidR="00A93F28">
        <w:rPr>
          <w:rFonts w:eastAsia="Arial Unicode MS"/>
          <w:color w:val="000000"/>
          <w:u w:color="000000"/>
        </w:rPr>
        <w:t xml:space="preserve">. </w:t>
      </w:r>
      <w:r w:rsidRPr="00556529">
        <w:rPr>
          <w:rFonts w:eastAsia="Arial Unicode MS"/>
          <w:color w:val="000000"/>
          <w:u w:color="000000"/>
        </w:rPr>
        <w:t>This will enable researchers to study changes in the participants’ noncognitive skills over time.</w:t>
      </w:r>
    </w:p>
    <w:p w14:paraId="3CE87D18" w14:textId="77777777" w:rsidR="008F02ED" w:rsidRPr="00556529" w:rsidRDefault="008F02ED">
      <w:pPr>
        <w:outlineLvl w:val="0"/>
        <w:rPr>
          <w:rFonts w:eastAsia="Arial Unicode MS"/>
          <w:color w:val="000000"/>
          <w:u w:color="000000"/>
        </w:rPr>
      </w:pPr>
    </w:p>
    <w:p w14:paraId="3E13E1DA" w14:textId="1F0965B0" w:rsidR="008F02ED" w:rsidRPr="00556529" w:rsidRDefault="008F02ED">
      <w:pPr>
        <w:outlineLvl w:val="0"/>
        <w:rPr>
          <w:rFonts w:eastAsia="Arial Unicode MS"/>
          <w:color w:val="000000"/>
          <w:u w:color="000000"/>
        </w:rPr>
      </w:pPr>
      <w:r w:rsidRPr="00556529">
        <w:rPr>
          <w:rFonts w:eastAsia="Arial Unicode MS"/>
          <w:color w:val="000000"/>
          <w:u w:color="000000"/>
        </w:rPr>
        <w:t>The propose</w:t>
      </w:r>
      <w:r w:rsidR="002B03CB">
        <w:rPr>
          <w:rFonts w:eastAsia="Arial Unicode MS"/>
          <w:color w:val="000000"/>
          <w:u w:color="000000"/>
        </w:rPr>
        <w:t>d survey is made up, in part, of</w:t>
      </w:r>
      <w:r w:rsidRPr="00556529">
        <w:rPr>
          <w:rFonts w:eastAsia="Arial Unicode MS"/>
          <w:color w:val="000000"/>
          <w:u w:color="000000"/>
        </w:rPr>
        <w:t xml:space="preserve"> existing instruments</w:t>
      </w:r>
      <w:r w:rsidR="00A93F28">
        <w:rPr>
          <w:rFonts w:eastAsia="Arial Unicode MS"/>
          <w:color w:val="000000"/>
          <w:u w:color="000000"/>
        </w:rPr>
        <w:t xml:space="preserve">: </w:t>
      </w:r>
      <w:r w:rsidRPr="00556529">
        <w:rPr>
          <w:rFonts w:eastAsia="Arial Unicode MS"/>
          <w:color w:val="000000"/>
          <w:u w:color="000000"/>
        </w:rPr>
        <w:t>the locus</w:t>
      </w:r>
      <w:r w:rsidR="00B22DCE">
        <w:rPr>
          <w:rFonts w:eastAsia="Arial Unicode MS"/>
          <w:color w:val="000000"/>
          <w:u w:color="000000"/>
        </w:rPr>
        <w:t>-</w:t>
      </w:r>
      <w:r w:rsidRPr="00556529">
        <w:rPr>
          <w:rFonts w:eastAsia="Arial Unicode MS"/>
          <w:color w:val="000000"/>
          <w:u w:color="000000"/>
        </w:rPr>
        <w:t>of</w:t>
      </w:r>
      <w:r w:rsidR="00B22DCE">
        <w:rPr>
          <w:rFonts w:eastAsia="Arial Unicode MS"/>
          <w:color w:val="000000"/>
          <w:u w:color="000000"/>
        </w:rPr>
        <w:t>-</w:t>
      </w:r>
      <w:r w:rsidRPr="00556529">
        <w:rPr>
          <w:rFonts w:eastAsia="Arial Unicode MS"/>
          <w:color w:val="000000"/>
          <w:u w:color="000000"/>
        </w:rPr>
        <w:t xml:space="preserve">control scale and the </w:t>
      </w:r>
      <w:r w:rsidR="00B22DCE" w:rsidRPr="00556529">
        <w:rPr>
          <w:rFonts w:eastAsia="Arial Unicode MS"/>
          <w:color w:val="000000"/>
          <w:u w:color="000000"/>
        </w:rPr>
        <w:t>G</w:t>
      </w:r>
      <w:r w:rsidR="00B22DCE">
        <w:rPr>
          <w:rFonts w:eastAsia="Arial Unicode MS"/>
          <w:color w:val="000000"/>
          <w:u w:color="000000"/>
        </w:rPr>
        <w:t>rit</w:t>
      </w:r>
      <w:r w:rsidR="00B22DCE" w:rsidRPr="00556529">
        <w:rPr>
          <w:rFonts w:eastAsia="Arial Unicode MS"/>
          <w:color w:val="000000"/>
          <w:u w:color="000000"/>
        </w:rPr>
        <w:t xml:space="preserve"> </w:t>
      </w:r>
      <w:r w:rsidRPr="00556529">
        <w:rPr>
          <w:rFonts w:eastAsia="Arial Unicode MS"/>
          <w:color w:val="000000"/>
          <w:u w:color="000000"/>
        </w:rPr>
        <w:t>scale</w:t>
      </w:r>
      <w:r w:rsidR="00A93F28">
        <w:rPr>
          <w:rFonts w:eastAsia="Arial Unicode MS"/>
          <w:color w:val="000000"/>
          <w:u w:color="000000"/>
        </w:rPr>
        <w:t xml:space="preserve">. </w:t>
      </w:r>
      <w:r w:rsidRPr="00556529">
        <w:rPr>
          <w:rFonts w:eastAsia="Arial Unicode MS"/>
          <w:color w:val="000000"/>
          <w:u w:color="000000"/>
        </w:rPr>
        <w:t>Existing research has established that the locus</w:t>
      </w:r>
      <w:r w:rsidR="00B22DCE">
        <w:rPr>
          <w:rFonts w:eastAsia="Arial Unicode MS"/>
          <w:color w:val="000000"/>
          <w:u w:color="000000"/>
        </w:rPr>
        <w:t>-</w:t>
      </w:r>
      <w:r w:rsidRPr="00556529">
        <w:rPr>
          <w:rFonts w:eastAsia="Arial Unicode MS"/>
          <w:color w:val="000000"/>
          <w:u w:color="000000"/>
        </w:rPr>
        <w:t>of</w:t>
      </w:r>
      <w:r w:rsidR="00B22DCE">
        <w:rPr>
          <w:rFonts w:eastAsia="Arial Unicode MS"/>
          <w:color w:val="000000"/>
          <w:u w:color="000000"/>
        </w:rPr>
        <w:t>-</w:t>
      </w:r>
      <w:r w:rsidRPr="00556529">
        <w:rPr>
          <w:rFonts w:eastAsia="Arial Unicode MS"/>
          <w:color w:val="000000"/>
          <w:u w:color="000000"/>
        </w:rPr>
        <w:t>control scale changes during the teen years.</w:t>
      </w:r>
      <w:r w:rsidRPr="00556529">
        <w:rPr>
          <w:rFonts w:eastAsia="Arial Unicode MS"/>
          <w:color w:val="000000"/>
          <w:u w:color="000000"/>
          <w:vertAlign w:val="superscript"/>
        </w:rPr>
        <w:footnoteReference w:id="5"/>
      </w:r>
      <w:r w:rsidRPr="00556529">
        <w:rPr>
          <w:rFonts w:eastAsia="Arial Unicode MS"/>
          <w:color w:val="000000"/>
          <w:u w:color="000000"/>
        </w:rPr>
        <w:t xml:space="preserve"> While there is no research looking at how the </w:t>
      </w:r>
      <w:r w:rsidR="00B22DCE" w:rsidRPr="00556529">
        <w:rPr>
          <w:rFonts w:eastAsia="Arial Unicode MS"/>
          <w:color w:val="000000"/>
          <w:u w:color="000000"/>
        </w:rPr>
        <w:t>G</w:t>
      </w:r>
      <w:r w:rsidR="00B22DCE">
        <w:rPr>
          <w:rFonts w:eastAsia="Arial Unicode MS"/>
          <w:color w:val="000000"/>
          <w:u w:color="000000"/>
        </w:rPr>
        <w:t>rit</w:t>
      </w:r>
      <w:r w:rsidR="00B22DCE" w:rsidRPr="00556529">
        <w:rPr>
          <w:rFonts w:eastAsia="Arial Unicode MS"/>
          <w:color w:val="000000"/>
          <w:u w:color="000000"/>
        </w:rPr>
        <w:t xml:space="preserve"> </w:t>
      </w:r>
      <w:r w:rsidRPr="00556529">
        <w:rPr>
          <w:rFonts w:eastAsia="Arial Unicode MS"/>
          <w:color w:val="000000"/>
          <w:u w:color="000000"/>
        </w:rPr>
        <w:t>scale changes over time, the scale is strongly associated with outcomes that have noncognitive aspects.</w:t>
      </w:r>
      <w:r w:rsidRPr="00556529">
        <w:rPr>
          <w:rFonts w:eastAsia="Arial Unicode MS"/>
          <w:color w:val="000000"/>
          <w:u w:color="000000"/>
          <w:vertAlign w:val="superscript"/>
        </w:rPr>
        <w:footnoteReference w:id="6"/>
      </w:r>
      <w:r w:rsidRPr="00556529">
        <w:rPr>
          <w:rFonts w:eastAsia="Arial Unicode MS"/>
          <w:color w:val="000000"/>
          <w:u w:color="000000"/>
        </w:rPr>
        <w:t xml:space="preserve"> Because the ChalleNGe program places substantial emphasis on noncognitive skills, especially on developing and refining a detailed future plan for each cadet, we expect that the characteristics captured by our survey will predict </w:t>
      </w:r>
      <w:r w:rsidR="008122D6" w:rsidRPr="00556529">
        <w:rPr>
          <w:rFonts w:eastAsia="Arial Unicode MS"/>
          <w:color w:val="000000"/>
          <w:u w:color="000000"/>
        </w:rPr>
        <w:t>cadets</w:t>
      </w:r>
      <w:r w:rsidR="008122D6">
        <w:rPr>
          <w:rFonts w:eastAsia="Arial Unicode MS"/>
          <w:color w:val="000000"/>
          <w:u w:color="000000"/>
        </w:rPr>
        <w:t>’</w:t>
      </w:r>
      <w:r w:rsidR="008122D6" w:rsidRPr="00556529">
        <w:rPr>
          <w:rFonts w:eastAsia="Arial Unicode MS"/>
          <w:color w:val="000000"/>
          <w:u w:color="000000"/>
        </w:rPr>
        <w:t xml:space="preserve"> </w:t>
      </w:r>
      <w:r w:rsidRPr="00556529">
        <w:rPr>
          <w:rFonts w:eastAsia="Arial Unicode MS"/>
          <w:color w:val="000000"/>
          <w:u w:color="000000"/>
        </w:rPr>
        <w:t xml:space="preserve">success, </w:t>
      </w:r>
      <w:r w:rsidRPr="00556529">
        <w:rPr>
          <w:rFonts w:eastAsia="Arial Unicode MS"/>
          <w:i/>
          <w:color w:val="000000"/>
          <w:u w:color="000000"/>
        </w:rPr>
        <w:t>and</w:t>
      </w:r>
      <w:r w:rsidRPr="00556529">
        <w:rPr>
          <w:rFonts w:eastAsia="Arial Unicode MS"/>
          <w:color w:val="000000"/>
          <w:u w:color="000000"/>
        </w:rPr>
        <w:t xml:space="preserve"> that many cadets will exhibit a more internal locus of control (suggesting a stronger belief in the relationship between </w:t>
      </w:r>
      <w:r w:rsidR="008122D6" w:rsidRPr="00556529">
        <w:rPr>
          <w:rFonts w:eastAsia="Arial Unicode MS"/>
          <w:color w:val="000000"/>
          <w:u w:color="000000"/>
        </w:rPr>
        <w:t>one</w:t>
      </w:r>
      <w:r w:rsidR="008122D6">
        <w:rPr>
          <w:rFonts w:eastAsia="Arial Unicode MS"/>
          <w:color w:val="000000"/>
          <w:u w:color="000000"/>
        </w:rPr>
        <w:t>’</w:t>
      </w:r>
      <w:r w:rsidR="008122D6" w:rsidRPr="00556529">
        <w:rPr>
          <w:rFonts w:eastAsia="Arial Unicode MS"/>
          <w:color w:val="000000"/>
          <w:u w:color="000000"/>
        </w:rPr>
        <w:t xml:space="preserve">s </w:t>
      </w:r>
      <w:r w:rsidRPr="00556529">
        <w:rPr>
          <w:rFonts w:eastAsia="Arial Unicode MS"/>
          <w:color w:val="000000"/>
          <w:u w:color="000000"/>
        </w:rPr>
        <w:t>actions and eventual outcomes) by the final survey. We have designed our data collection effort to be large enough to reveal measurable, statistically significant differences on survey responses.</w:t>
      </w:r>
    </w:p>
    <w:p w14:paraId="1BCC43C3" w14:textId="77777777" w:rsidR="008F02ED" w:rsidRPr="00556529" w:rsidRDefault="008F02ED">
      <w:pPr>
        <w:outlineLvl w:val="0"/>
        <w:rPr>
          <w:rFonts w:eastAsia="Arial Unicode MS"/>
          <w:color w:val="000000"/>
          <w:u w:color="000000"/>
        </w:rPr>
      </w:pPr>
    </w:p>
    <w:p w14:paraId="065041F9"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7</w:t>
      </w:r>
      <w:r w:rsidR="00A93F28">
        <w:rPr>
          <w:rFonts w:eastAsia="Arial Unicode MS"/>
          <w:color w:val="000000"/>
          <w:u w:color="000000"/>
        </w:rPr>
        <w:t xml:space="preserve">. </w:t>
      </w:r>
      <w:r w:rsidRPr="00556529">
        <w:rPr>
          <w:rFonts w:eastAsia="Arial Unicode MS"/>
          <w:color w:val="000000"/>
          <w:u w:val="single" w:color="000000"/>
        </w:rPr>
        <w:t>Paperwork Reduction Act Guidelines</w:t>
      </w:r>
    </w:p>
    <w:p w14:paraId="4FFF8E6D" w14:textId="77777777" w:rsidR="008F02ED" w:rsidRPr="00556529" w:rsidRDefault="008F02ED">
      <w:pPr>
        <w:outlineLvl w:val="0"/>
        <w:rPr>
          <w:rFonts w:eastAsia="Arial Unicode MS"/>
          <w:color w:val="000000"/>
          <w:u w:val="single" w:color="000000"/>
        </w:rPr>
      </w:pPr>
    </w:p>
    <w:p w14:paraId="1A07C271" w14:textId="77777777" w:rsidR="008F02ED" w:rsidRPr="00556529" w:rsidRDefault="008F02ED">
      <w:pPr>
        <w:outlineLvl w:val="0"/>
        <w:rPr>
          <w:rFonts w:eastAsia="Arial Unicode MS"/>
          <w:color w:val="000000"/>
          <w:u w:color="000000"/>
        </w:rPr>
      </w:pPr>
      <w:r w:rsidRPr="00FD24EB">
        <w:rPr>
          <w:rFonts w:eastAsia="Arial Unicode MS"/>
          <w:color w:val="000000"/>
          <w:u w:color="000000"/>
        </w:rPr>
        <w:t>There are no special circumstances that require this collection to be conducted in a</w:t>
      </w:r>
      <w:r w:rsidRPr="00556529">
        <w:rPr>
          <w:rFonts w:eastAsia="Arial Unicode MS"/>
          <w:color w:val="000000"/>
          <w:u w:color="000000"/>
        </w:rPr>
        <w:t xml:space="preserve"> manner inconsistent with the guidelines in 5 CFR 1320.5(d</w:t>
      </w:r>
      <w:proofErr w:type="gramStart"/>
      <w:r w:rsidRPr="00556529">
        <w:rPr>
          <w:rFonts w:eastAsia="Arial Unicode MS"/>
          <w:color w:val="000000"/>
          <w:u w:color="000000"/>
        </w:rPr>
        <w:t>)(</w:t>
      </w:r>
      <w:proofErr w:type="gramEnd"/>
      <w:r w:rsidRPr="00556529">
        <w:rPr>
          <w:rFonts w:eastAsia="Arial Unicode MS"/>
          <w:color w:val="000000"/>
          <w:u w:color="000000"/>
        </w:rPr>
        <w:t>2).</w:t>
      </w:r>
    </w:p>
    <w:p w14:paraId="36BB3089" w14:textId="77777777" w:rsidR="008F02ED" w:rsidRPr="00556529" w:rsidRDefault="008F02ED">
      <w:pPr>
        <w:outlineLvl w:val="0"/>
        <w:rPr>
          <w:rFonts w:eastAsia="Arial Unicode MS"/>
          <w:color w:val="000000"/>
          <w:u w:color="000000"/>
        </w:rPr>
      </w:pPr>
    </w:p>
    <w:p w14:paraId="2BAE9540" w14:textId="17F21389" w:rsidR="00C460E2" w:rsidRDefault="00C460E2">
      <w:pPr>
        <w:outlineLvl w:val="0"/>
        <w:rPr>
          <w:rFonts w:eastAsia="Arial Unicode MS"/>
          <w:color w:val="000000"/>
          <w:u w:color="000000"/>
        </w:rPr>
      </w:pPr>
      <w:r>
        <w:rPr>
          <w:rFonts w:eastAsia="Arial Unicode MS"/>
          <w:color w:val="000000"/>
          <w:u w:color="000000"/>
        </w:rPr>
        <w:tab/>
        <w:t xml:space="preserve">8.  </w:t>
      </w:r>
      <w:r w:rsidRPr="00C460E2">
        <w:rPr>
          <w:rFonts w:eastAsia="Arial Unicode MS"/>
          <w:color w:val="000000"/>
          <w:u w:val="single"/>
        </w:rPr>
        <w:t>Consultation and Public Comments</w:t>
      </w:r>
      <w:r w:rsidR="008F02ED" w:rsidRPr="00556529">
        <w:rPr>
          <w:rFonts w:eastAsia="Arial Unicode MS"/>
          <w:color w:val="000000"/>
          <w:u w:color="000000"/>
        </w:rPr>
        <w:tab/>
      </w:r>
    </w:p>
    <w:p w14:paraId="61F70EAD" w14:textId="77777777" w:rsidR="008F02ED" w:rsidRPr="00556529" w:rsidRDefault="008F02ED">
      <w:pPr>
        <w:outlineLvl w:val="0"/>
        <w:rPr>
          <w:rFonts w:eastAsia="Arial Unicode MS"/>
          <w:color w:val="000000"/>
          <w:u w:val="single" w:color="000000"/>
          <w:shd w:val="clear" w:color="auto" w:fill="FFFF00"/>
        </w:rPr>
      </w:pPr>
    </w:p>
    <w:p w14:paraId="5F9DF12E" w14:textId="76FFB181" w:rsidR="00FD24EB" w:rsidRDefault="00FD24EB">
      <w:pPr>
        <w:outlineLvl w:val="0"/>
        <w:rPr>
          <w:rFonts w:eastAsia="Arial Unicode MS"/>
          <w:color w:val="000000"/>
          <w:u w:color="000000"/>
        </w:rPr>
      </w:pPr>
      <w:r w:rsidRPr="000C24B5">
        <w:rPr>
          <w:rFonts w:eastAsia="Arial Unicode MS"/>
          <w:color w:val="000000"/>
          <w:u w:color="000000"/>
        </w:rPr>
        <w:t>A</w:t>
      </w:r>
      <w:r w:rsidR="00B22DE8">
        <w:rPr>
          <w:rFonts w:eastAsia="Arial Unicode MS"/>
          <w:color w:val="000000"/>
          <w:u w:color="000000"/>
        </w:rPr>
        <w:t>n initial</w:t>
      </w:r>
      <w:r w:rsidRPr="000C24B5">
        <w:rPr>
          <w:rFonts w:eastAsia="Arial Unicode MS"/>
          <w:color w:val="000000"/>
          <w:u w:color="000000"/>
        </w:rPr>
        <w:t xml:space="preserve"> </w:t>
      </w:r>
      <w:r w:rsidR="00B22DE8">
        <w:rPr>
          <w:rFonts w:eastAsia="Arial Unicode MS"/>
          <w:color w:val="000000"/>
          <w:u w:color="000000"/>
        </w:rPr>
        <w:t xml:space="preserve">60-day Federal Reserve Notice (FRN) </w:t>
      </w:r>
      <w:r w:rsidR="006D1433" w:rsidRPr="000C24B5">
        <w:rPr>
          <w:rFonts w:eastAsia="Arial Unicode MS"/>
          <w:color w:val="000000"/>
          <w:u w:color="000000"/>
        </w:rPr>
        <w:t>was published in the Federal Register</w:t>
      </w:r>
      <w:r w:rsidR="00947D1E" w:rsidRPr="000C24B5">
        <w:rPr>
          <w:rFonts w:eastAsia="Arial Unicode MS"/>
          <w:color w:val="000000"/>
          <w:u w:color="000000"/>
        </w:rPr>
        <w:t xml:space="preserve"> on </w:t>
      </w:r>
      <w:r w:rsidR="00B22DE8">
        <w:rPr>
          <w:rFonts w:eastAsia="Arial Unicode MS"/>
          <w:color w:val="000000"/>
          <w:u w:color="000000"/>
        </w:rPr>
        <w:t>June 5, 2012</w:t>
      </w:r>
      <w:r w:rsidR="00947D1E" w:rsidRPr="000C24B5">
        <w:rPr>
          <w:rFonts w:eastAsia="Arial Unicode MS"/>
          <w:color w:val="000000"/>
          <w:u w:color="000000"/>
        </w:rPr>
        <w:t>,</w:t>
      </w:r>
      <w:r w:rsidR="006D1433" w:rsidRPr="000C24B5">
        <w:rPr>
          <w:rFonts w:eastAsia="Arial Unicode MS"/>
          <w:color w:val="000000"/>
          <w:u w:color="000000"/>
        </w:rPr>
        <w:t xml:space="preserve"> soliciting comments on the information collection prior to submission to OMB (</w:t>
      </w:r>
      <w:r w:rsidR="00B22DE8">
        <w:rPr>
          <w:rFonts w:eastAsia="Arial Unicode MS"/>
          <w:color w:val="000000"/>
          <w:u w:color="000000"/>
        </w:rPr>
        <w:t>77</w:t>
      </w:r>
      <w:r w:rsidR="000C24B5" w:rsidRPr="000C24B5">
        <w:rPr>
          <w:rFonts w:eastAsia="Arial Unicode MS"/>
          <w:color w:val="000000"/>
          <w:u w:color="000000"/>
        </w:rPr>
        <w:t xml:space="preserve"> </w:t>
      </w:r>
      <w:r w:rsidR="00173010" w:rsidRPr="000C24B5">
        <w:rPr>
          <w:rFonts w:eastAsia="Arial Unicode MS"/>
          <w:color w:val="000000"/>
          <w:u w:color="000000"/>
        </w:rPr>
        <w:t xml:space="preserve">FR </w:t>
      </w:r>
      <w:r w:rsidR="00B22DE8">
        <w:rPr>
          <w:rFonts w:eastAsia="Arial Unicode MS"/>
          <w:color w:val="000000"/>
          <w:u w:color="000000"/>
        </w:rPr>
        <w:t>33201</w:t>
      </w:r>
      <w:r w:rsidR="00947D1E" w:rsidRPr="000C24B5">
        <w:rPr>
          <w:rFonts w:eastAsia="Arial Unicode MS"/>
          <w:color w:val="000000"/>
          <w:u w:color="000000"/>
        </w:rPr>
        <w:t>). No comments were received.</w:t>
      </w:r>
    </w:p>
    <w:p w14:paraId="1DC8BD17" w14:textId="77777777" w:rsidR="00B22DE8" w:rsidRDefault="00B22DE8" w:rsidP="00B22DE8">
      <w:pPr>
        <w:outlineLvl w:val="0"/>
        <w:rPr>
          <w:rFonts w:eastAsia="Arial Unicode MS"/>
          <w:color w:val="000000"/>
          <w:u w:color="000000"/>
        </w:rPr>
      </w:pPr>
    </w:p>
    <w:p w14:paraId="64717430" w14:textId="29E7D5B2" w:rsidR="00B22DE8" w:rsidRDefault="00EF6BD8" w:rsidP="00B22DE8">
      <w:pPr>
        <w:outlineLvl w:val="0"/>
        <w:rPr>
          <w:rFonts w:eastAsia="Arial Unicode MS"/>
          <w:color w:val="000000"/>
          <w:u w:color="000000"/>
        </w:rPr>
      </w:pPr>
      <w:r>
        <w:rPr>
          <w:rFonts w:eastAsia="Arial Unicode MS"/>
          <w:color w:val="000000"/>
          <w:u w:color="000000"/>
        </w:rPr>
        <w:lastRenderedPageBreak/>
        <w:t xml:space="preserve">Due to the time needed to prepare the submission to OMB, a second </w:t>
      </w:r>
      <w:r w:rsidR="00B22DE8">
        <w:rPr>
          <w:rFonts w:eastAsia="Arial Unicode MS"/>
          <w:color w:val="000000"/>
          <w:u w:color="000000"/>
        </w:rPr>
        <w:t xml:space="preserve">60-day FRN </w:t>
      </w:r>
      <w:r w:rsidR="00B22DE8" w:rsidRPr="000C24B5">
        <w:rPr>
          <w:rFonts w:eastAsia="Arial Unicode MS"/>
          <w:color w:val="000000"/>
          <w:u w:color="000000"/>
        </w:rPr>
        <w:t>was published in the Federal Register on January 30, 2014, soliciting comments on the information collection (79 FR 4885-4886). No comments were received.</w:t>
      </w:r>
    </w:p>
    <w:p w14:paraId="6413503D" w14:textId="77777777" w:rsidR="00B22DE8" w:rsidRDefault="00B22DE8" w:rsidP="00B22DE8">
      <w:pPr>
        <w:outlineLvl w:val="0"/>
        <w:rPr>
          <w:rFonts w:eastAsia="Arial Unicode MS"/>
          <w:color w:val="000000"/>
          <w:u w:color="000000"/>
        </w:rPr>
      </w:pPr>
    </w:p>
    <w:p w14:paraId="53FA3170" w14:textId="3224D3D3" w:rsidR="00B22DE8" w:rsidRDefault="00B22DE8" w:rsidP="00B22DE8">
      <w:pPr>
        <w:outlineLvl w:val="0"/>
        <w:rPr>
          <w:rFonts w:eastAsia="Arial Unicode MS"/>
          <w:color w:val="000000"/>
          <w:u w:color="000000"/>
        </w:rPr>
      </w:pPr>
      <w:r>
        <w:rPr>
          <w:rFonts w:eastAsia="Arial Unicode MS"/>
          <w:color w:val="000000"/>
          <w:u w:color="000000"/>
        </w:rPr>
        <w:t xml:space="preserve">A 30-day FRN was published in the </w:t>
      </w:r>
      <w:r w:rsidRPr="000C24B5">
        <w:rPr>
          <w:rFonts w:eastAsia="Arial Unicode MS"/>
          <w:color w:val="000000"/>
          <w:u w:color="000000"/>
        </w:rPr>
        <w:t xml:space="preserve">Federal Register on </w:t>
      </w:r>
      <w:r w:rsidR="00EF6BD8">
        <w:rPr>
          <w:rFonts w:eastAsia="Arial Unicode MS"/>
          <w:color w:val="000000"/>
          <w:u w:color="000000"/>
        </w:rPr>
        <w:t>April 29, 2014,</w:t>
      </w:r>
      <w:r w:rsidRPr="000C24B5">
        <w:rPr>
          <w:rFonts w:eastAsia="Arial Unicode MS"/>
          <w:color w:val="000000"/>
          <w:u w:color="000000"/>
        </w:rPr>
        <w:t xml:space="preserve"> soliciting comments on the information collection prior to submission to </w:t>
      </w:r>
      <w:r w:rsidRPr="00EF6BD8">
        <w:rPr>
          <w:rFonts w:eastAsia="Arial Unicode MS"/>
          <w:color w:val="000000"/>
          <w:u w:color="000000"/>
        </w:rPr>
        <w:t>OMB (79 FR</w:t>
      </w:r>
      <w:r w:rsidR="00EF6BD8" w:rsidRPr="00EF6BD8">
        <w:rPr>
          <w:rFonts w:eastAsia="Arial Unicode MS"/>
          <w:color w:val="000000"/>
          <w:u w:color="000000"/>
        </w:rPr>
        <w:t xml:space="preserve"> 23598</w:t>
      </w:r>
      <w:r w:rsidRPr="00EF6BD8">
        <w:rPr>
          <w:rFonts w:eastAsia="Arial Unicode MS"/>
          <w:color w:val="000000"/>
          <w:u w:color="000000"/>
        </w:rPr>
        <w:t>).</w:t>
      </w:r>
    </w:p>
    <w:p w14:paraId="1B0330BD" w14:textId="77777777" w:rsidR="00B22DE8" w:rsidRDefault="00B22DE8">
      <w:pPr>
        <w:outlineLvl w:val="0"/>
        <w:rPr>
          <w:rFonts w:eastAsia="Arial Unicode MS"/>
          <w:color w:val="000000"/>
          <w:u w:color="000000"/>
        </w:rPr>
      </w:pPr>
    </w:p>
    <w:p w14:paraId="5EB5D7C5" w14:textId="77777777" w:rsidR="00FD24EB" w:rsidRDefault="00FD24EB">
      <w:pPr>
        <w:outlineLvl w:val="0"/>
        <w:rPr>
          <w:rFonts w:eastAsia="Arial Unicode MS"/>
          <w:color w:val="000000"/>
          <w:u w:color="000000"/>
        </w:rPr>
      </w:pPr>
    </w:p>
    <w:p w14:paraId="1EF24A02" w14:textId="493A5AAF" w:rsidR="008F02ED" w:rsidRPr="00FD24EB" w:rsidRDefault="00FD24EB" w:rsidP="00FD24EB">
      <w:pPr>
        <w:ind w:firstLine="720"/>
        <w:outlineLvl w:val="0"/>
        <w:rPr>
          <w:rFonts w:eastAsia="Arial Unicode MS"/>
          <w:color w:val="000000"/>
          <w:u w:color="000000"/>
          <w:shd w:val="clear" w:color="auto" w:fill="FFFF00"/>
        </w:rPr>
      </w:pPr>
      <w:r>
        <w:rPr>
          <w:rFonts w:eastAsia="Arial Unicode MS"/>
          <w:color w:val="000000"/>
          <w:u w:color="000000"/>
        </w:rPr>
        <w:t xml:space="preserve"> </w:t>
      </w:r>
      <w:r w:rsidR="008F02ED" w:rsidRPr="00556529">
        <w:rPr>
          <w:rFonts w:eastAsia="Arial Unicode MS"/>
          <w:color w:val="000000"/>
          <w:u w:color="000000"/>
        </w:rPr>
        <w:t>9</w:t>
      </w:r>
      <w:r w:rsidR="00A93F28">
        <w:rPr>
          <w:rFonts w:eastAsia="Arial Unicode MS"/>
          <w:color w:val="000000"/>
          <w:u w:color="000000"/>
        </w:rPr>
        <w:t xml:space="preserve">. </w:t>
      </w:r>
      <w:r w:rsidR="008F02ED" w:rsidRPr="00556529">
        <w:rPr>
          <w:rFonts w:eastAsia="Arial Unicode MS"/>
          <w:color w:val="000000"/>
          <w:u w:val="single" w:color="000000"/>
        </w:rPr>
        <w:t>Gifts or Payment</w:t>
      </w:r>
    </w:p>
    <w:p w14:paraId="500DEABE" w14:textId="77777777" w:rsidR="008F02ED" w:rsidRPr="00556529" w:rsidRDefault="008F02ED">
      <w:pPr>
        <w:outlineLvl w:val="0"/>
        <w:rPr>
          <w:rFonts w:eastAsia="Arial Unicode MS"/>
          <w:color w:val="000000"/>
          <w:u w:val="single" w:color="000000"/>
        </w:rPr>
      </w:pPr>
    </w:p>
    <w:p w14:paraId="40F367D2" w14:textId="77777777" w:rsidR="008F02ED" w:rsidRPr="00556529" w:rsidRDefault="008F02ED">
      <w:pPr>
        <w:outlineLvl w:val="0"/>
        <w:rPr>
          <w:rFonts w:eastAsia="Arial Unicode MS"/>
          <w:color w:val="000000"/>
          <w:u w:color="000000"/>
        </w:rPr>
      </w:pPr>
      <w:r w:rsidRPr="00556529">
        <w:rPr>
          <w:rFonts w:eastAsia="Arial Unicode MS"/>
          <w:color w:val="000000"/>
          <w:u w:color="000000"/>
        </w:rPr>
        <w:t>No payment or gift will be provided to the respondents.</w:t>
      </w:r>
    </w:p>
    <w:p w14:paraId="54E2B33D" w14:textId="77777777" w:rsidR="008F02ED" w:rsidRPr="00556529" w:rsidRDefault="008F02ED">
      <w:pPr>
        <w:outlineLvl w:val="0"/>
        <w:rPr>
          <w:rFonts w:eastAsia="Arial Unicode MS"/>
          <w:color w:val="000000"/>
          <w:u w:color="000000"/>
        </w:rPr>
      </w:pPr>
    </w:p>
    <w:p w14:paraId="1802FDBC"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10</w:t>
      </w:r>
      <w:r w:rsidR="00A93F28">
        <w:rPr>
          <w:rFonts w:eastAsia="Arial Unicode MS"/>
          <w:color w:val="000000"/>
          <w:u w:color="000000"/>
        </w:rPr>
        <w:t xml:space="preserve">. </w:t>
      </w:r>
      <w:r w:rsidRPr="00556529">
        <w:rPr>
          <w:rFonts w:eastAsia="Arial Unicode MS"/>
          <w:color w:val="000000"/>
          <w:u w:val="single"/>
        </w:rPr>
        <w:t>Confidentiality</w:t>
      </w:r>
      <w:r w:rsidRPr="00556529">
        <w:rPr>
          <w:rFonts w:eastAsia="Arial Unicode MS"/>
          <w:color w:val="000000"/>
          <w:u w:color="000000"/>
        </w:rPr>
        <w:t xml:space="preserve"> </w:t>
      </w:r>
    </w:p>
    <w:p w14:paraId="45CCCF37" w14:textId="77777777" w:rsidR="008F02ED" w:rsidRPr="00556529" w:rsidRDefault="008F02ED">
      <w:pPr>
        <w:outlineLvl w:val="0"/>
        <w:rPr>
          <w:rFonts w:eastAsia="Arial Unicode MS"/>
          <w:color w:val="000000"/>
          <w:u w:val="single" w:color="000000"/>
        </w:rPr>
      </w:pPr>
    </w:p>
    <w:p w14:paraId="19727F05" w14:textId="5AF2C3C8" w:rsidR="00AC16CF" w:rsidRDefault="008F02ED" w:rsidP="002E78CA">
      <w:pPr>
        <w:outlineLvl w:val="0"/>
        <w:rPr>
          <w:rFonts w:eastAsia="Arial Unicode MS"/>
          <w:color w:val="000000"/>
          <w:u w:color="000000"/>
        </w:rPr>
      </w:pPr>
      <w:r w:rsidRPr="00556529">
        <w:rPr>
          <w:rFonts w:eastAsia="Arial Unicode MS"/>
          <w:color w:val="000000"/>
          <w:u w:color="000000"/>
        </w:rPr>
        <w:t xml:space="preserve">Participation in the data collection will be </w:t>
      </w:r>
      <w:r w:rsidR="00EE489D">
        <w:rPr>
          <w:rFonts w:eastAsia="Arial Unicode MS"/>
          <w:color w:val="000000"/>
          <w:u w:color="000000"/>
        </w:rPr>
        <w:t>voluntary</w:t>
      </w:r>
      <w:r w:rsidR="00EE489D" w:rsidRPr="00556529">
        <w:rPr>
          <w:rFonts w:eastAsia="Arial Unicode MS"/>
          <w:color w:val="000000"/>
          <w:u w:color="000000"/>
        </w:rPr>
        <w:t xml:space="preserve"> </w:t>
      </w:r>
      <w:r w:rsidRPr="00556529">
        <w:rPr>
          <w:rFonts w:eastAsia="Arial Unicode MS"/>
          <w:color w:val="000000"/>
          <w:u w:color="000000"/>
        </w:rPr>
        <w:t>for respondents</w:t>
      </w:r>
      <w:r w:rsidR="00A93F28">
        <w:rPr>
          <w:rFonts w:eastAsia="Arial Unicode MS"/>
          <w:color w:val="000000"/>
          <w:u w:color="000000"/>
        </w:rPr>
        <w:t xml:space="preserve">. </w:t>
      </w:r>
      <w:r w:rsidR="00173010">
        <w:rPr>
          <w:rFonts w:eastAsia="Arial Unicode MS"/>
          <w:color w:val="000000"/>
          <w:u w:color="000000"/>
        </w:rPr>
        <w:t>No personally identifying information (PII) will be collected. Rather, to</w:t>
      </w:r>
      <w:r w:rsidR="00AC16CF">
        <w:rPr>
          <w:rFonts w:eastAsia="Arial Unicode MS"/>
          <w:color w:val="000000"/>
          <w:u w:color="000000"/>
        </w:rPr>
        <w:t xml:space="preserve"> link the pre- and post-surveys for each cadet, </w:t>
      </w:r>
      <w:r w:rsidR="00F45D04">
        <w:rPr>
          <w:rFonts w:eastAsia="Arial Unicode MS"/>
          <w:color w:val="000000"/>
          <w:u w:color="000000"/>
        </w:rPr>
        <w:t xml:space="preserve">each cadet will be given a “ticket” before completing the survey that contains a unique random survey identifier code and a blank for the cadet to fill in their name.  </w:t>
      </w:r>
      <w:r w:rsidR="0010060F">
        <w:rPr>
          <w:rFonts w:eastAsia="Arial Unicode MS"/>
          <w:color w:val="000000"/>
          <w:u w:color="000000"/>
        </w:rPr>
        <w:t>T</w:t>
      </w:r>
      <w:r w:rsidR="00AC16CF">
        <w:rPr>
          <w:rFonts w:eastAsia="Arial Unicode MS"/>
          <w:color w:val="000000"/>
          <w:u w:color="000000"/>
        </w:rPr>
        <w:t xml:space="preserve">he ChalleNGe program staff will </w:t>
      </w:r>
      <w:r w:rsidR="0010060F">
        <w:rPr>
          <w:rFonts w:eastAsia="Arial Unicode MS"/>
          <w:color w:val="000000"/>
          <w:u w:color="000000"/>
        </w:rPr>
        <w:t xml:space="preserve">use these tickets to create a crosswalk of </w:t>
      </w:r>
      <w:r w:rsidR="00AC16CF">
        <w:rPr>
          <w:rFonts w:eastAsia="Arial Unicode MS"/>
          <w:color w:val="000000"/>
          <w:u w:color="000000"/>
        </w:rPr>
        <w:t>survey identifier code</w:t>
      </w:r>
      <w:r w:rsidR="0010060F">
        <w:rPr>
          <w:rFonts w:eastAsia="Arial Unicode MS"/>
          <w:color w:val="000000"/>
          <w:u w:color="000000"/>
        </w:rPr>
        <w:t>s</w:t>
      </w:r>
      <w:r w:rsidR="00AC16CF">
        <w:rPr>
          <w:rFonts w:eastAsia="Arial Unicode MS"/>
          <w:color w:val="000000"/>
          <w:u w:color="000000"/>
        </w:rPr>
        <w:t xml:space="preserve"> </w:t>
      </w:r>
      <w:r w:rsidR="0010060F">
        <w:rPr>
          <w:rFonts w:eastAsia="Arial Unicode MS"/>
          <w:color w:val="000000"/>
          <w:u w:color="000000"/>
        </w:rPr>
        <w:t>and cadet names</w:t>
      </w:r>
      <w:r w:rsidR="00AC16CF">
        <w:rPr>
          <w:rFonts w:eastAsia="Arial Unicode MS"/>
          <w:color w:val="000000"/>
          <w:u w:color="000000"/>
        </w:rPr>
        <w:t>. Research staff will have no access to the crosswalk of survey identifier codes and cadet names and ChalleNGe program staff will have no access to completed surveys.</w:t>
      </w:r>
      <w:r w:rsidR="00A93F28">
        <w:rPr>
          <w:rFonts w:eastAsia="Arial Unicode MS"/>
          <w:color w:val="000000"/>
          <w:u w:color="000000"/>
        </w:rPr>
        <w:t xml:space="preserve"> </w:t>
      </w:r>
      <w:r w:rsidRPr="00556529">
        <w:rPr>
          <w:rFonts w:eastAsia="Arial Unicode MS"/>
          <w:color w:val="000000"/>
          <w:u w:color="000000"/>
        </w:rPr>
        <w:t>All of the paper surveys will be sealed in an envelope and hand</w:t>
      </w:r>
      <w:r w:rsidR="003F20F3">
        <w:rPr>
          <w:rFonts w:eastAsia="Arial Unicode MS"/>
          <w:color w:val="000000"/>
          <w:u w:color="000000"/>
        </w:rPr>
        <w:t>-</w:t>
      </w:r>
      <w:r w:rsidRPr="00556529">
        <w:rPr>
          <w:rFonts w:eastAsia="Arial Unicode MS"/>
          <w:color w:val="000000"/>
          <w:u w:color="000000"/>
        </w:rPr>
        <w:t>carried until they can be secured in a safe</w:t>
      </w:r>
      <w:r w:rsidR="00A93F28">
        <w:rPr>
          <w:rFonts w:eastAsia="Arial Unicode MS"/>
          <w:color w:val="000000"/>
          <w:u w:color="000000"/>
        </w:rPr>
        <w:t xml:space="preserve">. </w:t>
      </w:r>
      <w:r w:rsidRPr="00556529">
        <w:rPr>
          <w:rFonts w:eastAsia="Arial Unicode MS"/>
          <w:color w:val="000000"/>
          <w:u w:color="000000"/>
        </w:rPr>
        <w:t xml:space="preserve">After the data </w:t>
      </w:r>
      <w:r w:rsidR="003F20F3" w:rsidRPr="00556529">
        <w:rPr>
          <w:rFonts w:eastAsia="Arial Unicode MS"/>
          <w:color w:val="000000"/>
          <w:u w:color="000000"/>
        </w:rPr>
        <w:t>ha</w:t>
      </w:r>
      <w:r w:rsidR="003F20F3">
        <w:rPr>
          <w:rFonts w:eastAsia="Arial Unicode MS"/>
          <w:color w:val="000000"/>
          <w:u w:color="000000"/>
        </w:rPr>
        <w:t>ve</w:t>
      </w:r>
      <w:r w:rsidR="003F20F3" w:rsidRPr="00556529">
        <w:rPr>
          <w:rFonts w:eastAsia="Arial Unicode MS"/>
          <w:color w:val="000000"/>
          <w:u w:color="000000"/>
        </w:rPr>
        <w:t xml:space="preserve"> </w:t>
      </w:r>
      <w:r w:rsidRPr="00556529">
        <w:rPr>
          <w:rFonts w:eastAsia="Arial Unicode MS"/>
          <w:color w:val="000000"/>
          <w:u w:color="000000"/>
        </w:rPr>
        <w:t>been entered into a database and checked, all paper surveys will be destroyed</w:t>
      </w:r>
      <w:r w:rsidR="00A93F28">
        <w:rPr>
          <w:rFonts w:eastAsia="Arial Unicode MS"/>
          <w:color w:val="000000"/>
          <w:u w:color="000000"/>
        </w:rPr>
        <w:t>.</w:t>
      </w:r>
      <w:r w:rsidR="00AC16CF">
        <w:rPr>
          <w:rFonts w:eastAsia="Arial Unicode MS"/>
          <w:color w:val="000000"/>
          <w:u w:color="000000"/>
        </w:rPr>
        <w:t xml:space="preserve"> In addition, ChalleNGe program staff will be asked to destroy the </w:t>
      </w:r>
      <w:r w:rsidR="0010060F">
        <w:rPr>
          <w:rFonts w:eastAsia="Arial Unicode MS"/>
          <w:color w:val="000000"/>
          <w:u w:color="000000"/>
        </w:rPr>
        <w:t xml:space="preserve">tickets and </w:t>
      </w:r>
      <w:r w:rsidR="00AC16CF">
        <w:rPr>
          <w:rFonts w:eastAsia="Arial Unicode MS"/>
          <w:color w:val="000000"/>
          <w:u w:color="000000"/>
        </w:rPr>
        <w:t xml:space="preserve">crosswalks after the surveys have been completed.  </w:t>
      </w:r>
    </w:p>
    <w:p w14:paraId="34F7276A" w14:textId="77777777" w:rsidR="00AC16CF" w:rsidRDefault="00AC16CF" w:rsidP="002E78CA">
      <w:pPr>
        <w:outlineLvl w:val="0"/>
        <w:rPr>
          <w:rFonts w:eastAsia="Arial Unicode MS"/>
          <w:color w:val="000000"/>
          <w:u w:color="000000"/>
        </w:rPr>
      </w:pPr>
    </w:p>
    <w:p w14:paraId="5D365A7A" w14:textId="587FAC05" w:rsidR="002E78CA" w:rsidRPr="00556529" w:rsidRDefault="002E78CA" w:rsidP="002E78CA">
      <w:pPr>
        <w:outlineLvl w:val="0"/>
        <w:rPr>
          <w:rFonts w:eastAsia="Arial Unicode MS"/>
          <w:color w:val="000000"/>
          <w:u w:color="000000"/>
        </w:rPr>
      </w:pPr>
      <w:r w:rsidRPr="00556529">
        <w:rPr>
          <w:rFonts w:eastAsia="Arial Unicode MS"/>
          <w:color w:val="000000"/>
          <w:u w:color="000000"/>
        </w:rPr>
        <w:t>To protect the data collected, it will reside on CNA’s Scientific Compu</w:t>
      </w:r>
      <w:r w:rsidR="002B03CB">
        <w:rPr>
          <w:rFonts w:eastAsia="Arial Unicode MS"/>
          <w:color w:val="000000"/>
          <w:u w:color="000000"/>
        </w:rPr>
        <w:t xml:space="preserve">ting Operations (SCO) system. </w:t>
      </w:r>
      <w:r w:rsidRPr="00556529">
        <w:rPr>
          <w:rFonts w:eastAsia="Arial Unicode MS"/>
          <w:color w:val="000000"/>
          <w:u w:color="000000"/>
        </w:rPr>
        <w:t xml:space="preserve">SCO is a separate computing environment </w:t>
      </w:r>
      <w:r w:rsidR="003F20F3">
        <w:rPr>
          <w:rFonts w:eastAsia="Arial Unicode MS"/>
          <w:color w:val="000000"/>
          <w:u w:color="000000"/>
        </w:rPr>
        <w:t xml:space="preserve">that </w:t>
      </w:r>
      <w:r w:rsidR="002B03CB">
        <w:rPr>
          <w:rFonts w:eastAsia="Arial Unicode MS"/>
          <w:color w:val="000000"/>
          <w:u w:color="000000"/>
        </w:rPr>
        <w:t>stores and processes all of CNA’s sensitive data. </w:t>
      </w:r>
      <w:r w:rsidRPr="00556529">
        <w:rPr>
          <w:rFonts w:eastAsia="Arial Unicode MS"/>
          <w:color w:val="000000"/>
          <w:u w:color="000000"/>
        </w:rPr>
        <w:t>SCO allows CNA staff members secure access to statistical analysis and mathematical applications in addition to other job</w:t>
      </w:r>
      <w:r w:rsidR="003F20F3">
        <w:rPr>
          <w:rFonts w:eastAsia="Arial Unicode MS"/>
          <w:color w:val="000000"/>
          <w:u w:color="000000"/>
        </w:rPr>
        <w:t>-</w:t>
      </w:r>
      <w:r w:rsidRPr="00556529">
        <w:rPr>
          <w:rFonts w:eastAsia="Arial Unicode MS"/>
          <w:color w:val="000000"/>
          <w:u w:color="000000"/>
        </w:rPr>
        <w:t>related information resources for studies requi</w:t>
      </w:r>
      <w:r w:rsidR="002B03CB">
        <w:rPr>
          <w:rFonts w:eastAsia="Arial Unicode MS"/>
          <w:color w:val="000000"/>
          <w:u w:color="000000"/>
        </w:rPr>
        <w:t>ring the use of sensitive data.</w:t>
      </w:r>
      <w:r w:rsidRPr="00556529">
        <w:rPr>
          <w:rFonts w:eastAsia="Arial Unicode MS"/>
          <w:color w:val="000000"/>
          <w:u w:color="000000"/>
        </w:rPr>
        <w:t xml:space="preserve"> SCO users can access SCO systems </w:t>
      </w:r>
      <w:r w:rsidR="003F20F3" w:rsidRPr="00556529">
        <w:rPr>
          <w:rFonts w:eastAsia="Arial Unicode MS"/>
          <w:color w:val="000000"/>
          <w:u w:color="000000"/>
        </w:rPr>
        <w:t xml:space="preserve">only </w:t>
      </w:r>
      <w:r w:rsidRPr="00556529">
        <w:rPr>
          <w:rFonts w:eastAsia="Arial Unicode MS"/>
          <w:color w:val="000000"/>
          <w:u w:color="000000"/>
        </w:rPr>
        <w:t>from thin clients in their offices, in commuter offices, and remotely using a SC</w:t>
      </w:r>
      <w:r w:rsidR="002B03CB">
        <w:rPr>
          <w:rFonts w:eastAsia="Arial Unicode MS"/>
          <w:color w:val="000000"/>
          <w:u w:color="000000"/>
        </w:rPr>
        <w:t>O</w:t>
      </w:r>
      <w:r w:rsidR="003F20F3">
        <w:rPr>
          <w:rFonts w:eastAsia="Arial Unicode MS"/>
          <w:color w:val="000000"/>
          <w:u w:color="000000"/>
        </w:rPr>
        <w:t>-</w:t>
      </w:r>
      <w:r w:rsidR="002B03CB">
        <w:rPr>
          <w:rFonts w:eastAsia="Arial Unicode MS"/>
          <w:color w:val="000000"/>
          <w:u w:color="000000"/>
        </w:rPr>
        <w:t>supplied thin client laptop. </w:t>
      </w:r>
      <w:r w:rsidRPr="00556529">
        <w:rPr>
          <w:rFonts w:eastAsia="Arial Unicode MS"/>
          <w:color w:val="000000"/>
          <w:u w:color="000000"/>
        </w:rPr>
        <w:t>Access to all SCO computing resources is permitted on an as</w:t>
      </w:r>
      <w:r w:rsidR="003F20F3">
        <w:rPr>
          <w:rFonts w:eastAsia="Arial Unicode MS"/>
          <w:color w:val="000000"/>
          <w:u w:color="000000"/>
        </w:rPr>
        <w:t>-</w:t>
      </w:r>
      <w:r w:rsidRPr="00556529">
        <w:rPr>
          <w:rFonts w:eastAsia="Arial Unicode MS"/>
          <w:color w:val="000000"/>
          <w:u w:color="000000"/>
        </w:rPr>
        <w:t>needed, need</w:t>
      </w:r>
      <w:r w:rsidR="003F20F3">
        <w:rPr>
          <w:rFonts w:eastAsia="Arial Unicode MS"/>
          <w:color w:val="000000"/>
          <w:u w:color="000000"/>
        </w:rPr>
        <w:t>-</w:t>
      </w:r>
      <w:r w:rsidRPr="00556529">
        <w:rPr>
          <w:rFonts w:eastAsia="Arial Unicode MS"/>
          <w:color w:val="000000"/>
          <w:u w:color="000000"/>
        </w:rPr>
        <w:t>to</w:t>
      </w:r>
      <w:r w:rsidR="003F20F3">
        <w:rPr>
          <w:rFonts w:eastAsia="Arial Unicode MS"/>
          <w:color w:val="000000"/>
          <w:u w:color="000000"/>
        </w:rPr>
        <w:t>-</w:t>
      </w:r>
      <w:r w:rsidRPr="00556529">
        <w:rPr>
          <w:rFonts w:eastAsia="Arial Unicode MS"/>
          <w:color w:val="000000"/>
          <w:u w:color="000000"/>
        </w:rPr>
        <w:t>know basis only. </w:t>
      </w:r>
    </w:p>
    <w:p w14:paraId="0EDCC8E9" w14:textId="77777777" w:rsidR="008F02ED" w:rsidRPr="00556529" w:rsidRDefault="008F02ED">
      <w:pPr>
        <w:outlineLvl w:val="0"/>
        <w:rPr>
          <w:rFonts w:eastAsia="Arial Unicode MS"/>
          <w:color w:val="000000"/>
          <w:u w:color="000000"/>
        </w:rPr>
      </w:pPr>
    </w:p>
    <w:p w14:paraId="47143C14"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11</w:t>
      </w:r>
      <w:r w:rsidR="00A93F28">
        <w:rPr>
          <w:rFonts w:eastAsia="Arial Unicode MS"/>
          <w:color w:val="000000"/>
          <w:u w:color="000000"/>
        </w:rPr>
        <w:t xml:space="preserve">. </w:t>
      </w:r>
      <w:r w:rsidRPr="00556529">
        <w:rPr>
          <w:rFonts w:eastAsia="Arial Unicode MS"/>
          <w:color w:val="000000"/>
          <w:u w:val="single" w:color="000000"/>
        </w:rPr>
        <w:t>Sensitive Questions</w:t>
      </w:r>
    </w:p>
    <w:p w14:paraId="6E51B643" w14:textId="77777777" w:rsidR="008F02ED" w:rsidRPr="00556529" w:rsidRDefault="008F02ED">
      <w:pPr>
        <w:outlineLvl w:val="0"/>
        <w:rPr>
          <w:rFonts w:eastAsia="Arial Unicode MS"/>
          <w:color w:val="000000"/>
          <w:u w:color="000000"/>
        </w:rPr>
      </w:pPr>
      <w:r w:rsidRPr="00556529">
        <w:rPr>
          <w:rFonts w:eastAsia="Arial Unicode MS"/>
          <w:color w:val="000000"/>
          <w:u w:color="000000"/>
        </w:rPr>
        <w:tab/>
      </w:r>
      <w:r w:rsidRPr="00556529">
        <w:rPr>
          <w:rFonts w:eastAsia="Arial Unicode MS"/>
          <w:color w:val="000000"/>
          <w:u w:color="000000"/>
        </w:rPr>
        <w:tab/>
      </w:r>
    </w:p>
    <w:p w14:paraId="4FCA10DD" w14:textId="07239FF5" w:rsidR="008F02ED" w:rsidRPr="00556529" w:rsidRDefault="008F02ED">
      <w:pPr>
        <w:outlineLvl w:val="0"/>
        <w:rPr>
          <w:rFonts w:eastAsia="Arial Unicode MS"/>
          <w:color w:val="000000"/>
          <w:u w:color="000000"/>
        </w:rPr>
      </w:pPr>
      <w:r w:rsidRPr="00556529">
        <w:rPr>
          <w:rFonts w:eastAsia="Arial Unicode MS"/>
          <w:color w:val="000000"/>
          <w:u w:color="000000"/>
        </w:rPr>
        <w:t xml:space="preserve">The proposed survey </w:t>
      </w:r>
      <w:r w:rsidR="00AC16CF">
        <w:rPr>
          <w:rFonts w:eastAsia="Arial Unicode MS"/>
          <w:color w:val="000000"/>
          <w:u w:color="000000"/>
        </w:rPr>
        <w:t>does not include any sensitive questions.</w:t>
      </w:r>
    </w:p>
    <w:p w14:paraId="15F5D71D" w14:textId="77777777" w:rsidR="008F02ED" w:rsidRPr="00556529" w:rsidRDefault="008F02ED">
      <w:pPr>
        <w:outlineLvl w:val="0"/>
        <w:rPr>
          <w:rFonts w:eastAsia="Arial Unicode MS"/>
          <w:color w:val="000000"/>
          <w:u w:color="000000"/>
        </w:rPr>
      </w:pPr>
    </w:p>
    <w:p w14:paraId="134A2B6F"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12</w:t>
      </w:r>
      <w:r w:rsidR="00A93F28">
        <w:rPr>
          <w:rFonts w:eastAsia="Arial Unicode MS"/>
          <w:color w:val="000000"/>
          <w:u w:color="000000"/>
        </w:rPr>
        <w:t xml:space="preserve">. </w:t>
      </w:r>
      <w:r w:rsidRPr="00556529">
        <w:rPr>
          <w:rFonts w:eastAsia="Arial Unicode MS"/>
          <w:color w:val="000000"/>
          <w:u w:val="single" w:color="000000"/>
        </w:rPr>
        <w:t>Respondent Burden and its Labor Costs</w:t>
      </w:r>
    </w:p>
    <w:p w14:paraId="1F710822" w14:textId="77777777" w:rsidR="008F02ED" w:rsidRPr="00556529" w:rsidRDefault="008F02ED">
      <w:pPr>
        <w:outlineLvl w:val="0"/>
        <w:rPr>
          <w:rFonts w:eastAsia="Arial Unicode MS"/>
          <w:color w:val="000000"/>
          <w:u w:val="single" w:color="000000"/>
        </w:rPr>
      </w:pPr>
    </w:p>
    <w:p w14:paraId="4E51CCC7" w14:textId="2A098EF8" w:rsidR="008F02ED" w:rsidRPr="007A7D57" w:rsidRDefault="00EB09A5">
      <w:pPr>
        <w:numPr>
          <w:ilvl w:val="0"/>
          <w:numId w:val="2"/>
        </w:numPr>
        <w:tabs>
          <w:tab w:val="num" w:pos="1800"/>
        </w:tabs>
        <w:ind w:left="1800" w:hanging="360"/>
        <w:outlineLvl w:val="0"/>
        <w:rPr>
          <w:rFonts w:eastAsia="Arial Unicode MS"/>
          <w:color w:val="000000"/>
          <w:u w:val="single" w:color="000000"/>
        </w:rPr>
      </w:pPr>
      <w:r>
        <w:rPr>
          <w:rFonts w:eastAsia="Arial Unicode MS"/>
          <w:color w:val="000000"/>
        </w:rPr>
        <w:t>a.</w:t>
      </w:r>
      <w:r w:rsidR="008F02ED" w:rsidRPr="00556529">
        <w:rPr>
          <w:rFonts w:eastAsia="Arial Unicode MS"/>
          <w:color w:val="000000"/>
        </w:rPr>
        <w:t xml:space="preserve"> </w:t>
      </w:r>
      <w:r w:rsidR="008F02ED" w:rsidRPr="007A7D57">
        <w:rPr>
          <w:rFonts w:eastAsia="Arial Unicode MS"/>
          <w:color w:val="000000"/>
          <w:u w:val="single"/>
        </w:rPr>
        <w:t>Estimation of Respondent Burden</w:t>
      </w:r>
    </w:p>
    <w:p w14:paraId="3329D2A0" w14:textId="77777777" w:rsidR="008F02ED" w:rsidRPr="00556529" w:rsidRDefault="008F02ED">
      <w:pPr>
        <w:outlineLvl w:val="0"/>
        <w:rPr>
          <w:rFonts w:eastAsia="Arial Unicode MS"/>
          <w:color w:val="000000"/>
        </w:rPr>
      </w:pPr>
    </w:p>
    <w:p w14:paraId="6681FFEA" w14:textId="4BBE9C7B" w:rsidR="008F02ED" w:rsidRPr="00556529" w:rsidRDefault="008F02ED">
      <w:pPr>
        <w:outlineLvl w:val="0"/>
        <w:rPr>
          <w:rFonts w:eastAsia="Arial Unicode MS"/>
          <w:color w:val="000000"/>
          <w:u w:color="000000"/>
        </w:rPr>
      </w:pPr>
      <w:r w:rsidRPr="00556529">
        <w:rPr>
          <w:rFonts w:eastAsia="Arial Unicode MS"/>
          <w:color w:val="000000"/>
          <w:u w:color="000000"/>
        </w:rPr>
        <w:t>The survey was tested twice</w:t>
      </w:r>
      <w:r w:rsidR="00A93F28">
        <w:rPr>
          <w:rFonts w:eastAsia="Arial Unicode MS"/>
          <w:color w:val="000000"/>
          <w:u w:color="000000"/>
        </w:rPr>
        <w:t xml:space="preserve">. </w:t>
      </w:r>
      <w:r w:rsidRPr="00556529">
        <w:rPr>
          <w:rFonts w:eastAsia="Arial Unicode MS"/>
          <w:color w:val="000000"/>
          <w:u w:color="000000"/>
        </w:rPr>
        <w:t>First</w:t>
      </w:r>
      <w:r w:rsidR="00EB09A5">
        <w:rPr>
          <w:rFonts w:eastAsia="Arial Unicode MS"/>
          <w:color w:val="000000"/>
          <w:u w:color="000000"/>
        </w:rPr>
        <w:t>,</w:t>
      </w:r>
      <w:r w:rsidRPr="00556529">
        <w:rPr>
          <w:rFonts w:eastAsia="Arial Unicode MS"/>
          <w:color w:val="000000"/>
          <w:u w:color="000000"/>
        </w:rPr>
        <w:t xml:space="preserve"> it was tested on five cadets at the Fort Gordon C</w:t>
      </w:r>
      <w:r w:rsidR="002B03CB">
        <w:rPr>
          <w:rFonts w:eastAsia="Arial Unicode MS"/>
          <w:color w:val="000000"/>
          <w:u w:color="000000"/>
        </w:rPr>
        <w:t xml:space="preserve">halleNGe site. </w:t>
      </w:r>
      <w:r w:rsidRPr="00556529">
        <w:rPr>
          <w:rFonts w:eastAsia="Arial Unicode MS"/>
          <w:color w:val="000000"/>
          <w:u w:color="000000"/>
        </w:rPr>
        <w:t>It took the cadets an average of 8 minutes and 38 s</w:t>
      </w:r>
      <w:r w:rsidR="002B03CB">
        <w:rPr>
          <w:rFonts w:eastAsia="Arial Unicode MS"/>
          <w:color w:val="000000"/>
          <w:u w:color="000000"/>
        </w:rPr>
        <w:t xml:space="preserve">econds to complete </w:t>
      </w:r>
      <w:r w:rsidR="002B03CB">
        <w:rPr>
          <w:rFonts w:eastAsia="Arial Unicode MS"/>
          <w:color w:val="000000"/>
          <w:u w:color="000000"/>
        </w:rPr>
        <w:lastRenderedPageBreak/>
        <w:t xml:space="preserve">the survey. </w:t>
      </w:r>
      <w:r w:rsidRPr="00556529">
        <w:rPr>
          <w:rFonts w:eastAsia="Arial Unicode MS"/>
          <w:color w:val="000000"/>
          <w:u w:color="000000"/>
        </w:rPr>
        <w:t>Second, it was tested on four cadets at the Washington State ChalleNGe site</w:t>
      </w:r>
      <w:r w:rsidR="00A93F28">
        <w:rPr>
          <w:rFonts w:eastAsia="Arial Unicode MS"/>
          <w:color w:val="000000"/>
          <w:u w:color="000000"/>
        </w:rPr>
        <w:t xml:space="preserve">. </w:t>
      </w:r>
      <w:r w:rsidRPr="00556529">
        <w:rPr>
          <w:rFonts w:eastAsia="Arial Unicode MS"/>
          <w:color w:val="000000"/>
          <w:u w:color="000000"/>
        </w:rPr>
        <w:t>The cadets took an average of 7 m</w:t>
      </w:r>
      <w:r w:rsidR="002B03CB">
        <w:rPr>
          <w:rFonts w:eastAsia="Arial Unicode MS"/>
          <w:color w:val="000000"/>
          <w:u w:color="000000"/>
        </w:rPr>
        <w:t xml:space="preserve">inutes to complete the survey. </w:t>
      </w:r>
      <w:r w:rsidRPr="00556529">
        <w:rPr>
          <w:rFonts w:eastAsia="Arial Unicode MS"/>
          <w:color w:val="000000"/>
          <w:u w:color="000000"/>
        </w:rPr>
        <w:t>Based on this, we expect each survey to take approxi</w:t>
      </w:r>
      <w:r w:rsidR="002B03CB">
        <w:rPr>
          <w:rFonts w:eastAsia="Arial Unicode MS"/>
          <w:color w:val="000000"/>
          <w:u w:color="000000"/>
        </w:rPr>
        <w:t xml:space="preserve">mately 10 minutes to complete. </w:t>
      </w:r>
      <w:r w:rsidRPr="00556529">
        <w:rPr>
          <w:rFonts w:eastAsia="Arial Unicode MS"/>
          <w:color w:val="000000"/>
          <w:u w:color="000000"/>
        </w:rPr>
        <w:t>We expect 1,200 cadets to take the initial survey</w:t>
      </w:r>
      <w:r w:rsidR="003F20F3">
        <w:rPr>
          <w:rFonts w:eastAsia="Arial Unicode MS"/>
          <w:color w:val="000000"/>
          <w:u w:color="000000"/>
        </w:rPr>
        <w:t>,</w:t>
      </w:r>
      <w:r w:rsidRPr="00556529">
        <w:rPr>
          <w:rFonts w:eastAsia="Arial Unicode MS"/>
          <w:color w:val="000000"/>
          <w:u w:color="000000"/>
        </w:rPr>
        <w:t xml:space="preserve"> which equates to 200 hours spent, in total, on the initial </w:t>
      </w:r>
      <w:r w:rsidR="002B03CB">
        <w:rPr>
          <w:rFonts w:eastAsia="Arial Unicode MS"/>
          <w:color w:val="000000"/>
          <w:u w:color="000000"/>
        </w:rPr>
        <w:t xml:space="preserve">survey. </w:t>
      </w:r>
      <w:r w:rsidRPr="00556529">
        <w:rPr>
          <w:rFonts w:eastAsia="Arial Unicode MS"/>
          <w:color w:val="000000"/>
          <w:u w:color="000000"/>
        </w:rPr>
        <w:t>Of those cadets completing the initial survey, we expect 800 to complete the survey again at the end of the</w:t>
      </w:r>
      <w:r w:rsidR="002B03CB">
        <w:rPr>
          <w:rFonts w:eastAsia="Arial Unicode MS"/>
          <w:color w:val="000000"/>
          <w:u w:color="000000"/>
        </w:rPr>
        <w:t xml:space="preserve">ir participation in ChalleNGe. </w:t>
      </w:r>
      <w:r w:rsidRPr="00556529">
        <w:rPr>
          <w:rFonts w:eastAsia="Arial Unicode MS"/>
          <w:color w:val="000000"/>
          <w:u w:color="000000"/>
        </w:rPr>
        <w:t>This equates to 133.3 hours spent</w:t>
      </w:r>
      <w:r w:rsidR="002E0B84">
        <w:rPr>
          <w:rFonts w:eastAsia="Arial Unicode MS"/>
          <w:color w:val="000000"/>
          <w:u w:color="000000"/>
        </w:rPr>
        <w:t>,</w:t>
      </w:r>
      <w:r w:rsidRPr="00556529">
        <w:rPr>
          <w:rFonts w:eastAsia="Arial Unicode MS"/>
          <w:color w:val="000000"/>
          <w:u w:color="000000"/>
        </w:rPr>
        <w:t xml:space="preserve"> for a t</w:t>
      </w:r>
      <w:r w:rsidR="002B03CB">
        <w:rPr>
          <w:rFonts w:eastAsia="Arial Unicode MS"/>
          <w:color w:val="000000"/>
          <w:u w:color="000000"/>
        </w:rPr>
        <w:t xml:space="preserve">otal of 334 hours for the ICR. </w:t>
      </w:r>
      <w:r w:rsidRPr="00556529">
        <w:rPr>
          <w:rFonts w:eastAsia="Arial Unicode MS"/>
          <w:color w:val="000000"/>
          <w:u w:color="000000"/>
        </w:rPr>
        <w:t>We are including a relatively large number of cadets so that our sample will be of sufficient size to compare outcomes in programs that award different credentials, and to compare outcomes between male and female cadets.</w:t>
      </w:r>
    </w:p>
    <w:p w14:paraId="2443B244" w14:textId="77777777" w:rsidR="008F02ED" w:rsidRPr="00556529" w:rsidRDefault="008F02ED">
      <w:pPr>
        <w:outlineLvl w:val="0"/>
        <w:rPr>
          <w:rFonts w:eastAsia="Arial Unicode MS"/>
          <w:color w:val="000000"/>
          <w:u w:color="000000"/>
        </w:rPr>
      </w:pPr>
    </w:p>
    <w:p w14:paraId="541A90A7"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r>
      <w:r w:rsidRPr="00556529">
        <w:rPr>
          <w:rFonts w:eastAsia="Arial Unicode MS"/>
          <w:color w:val="000000"/>
          <w:u w:color="000000"/>
        </w:rPr>
        <w:tab/>
        <w:t>b</w:t>
      </w:r>
      <w:r w:rsidR="00A93F28">
        <w:rPr>
          <w:rFonts w:eastAsia="Arial Unicode MS"/>
          <w:color w:val="000000"/>
          <w:u w:color="000000"/>
        </w:rPr>
        <w:t xml:space="preserve">. </w:t>
      </w:r>
      <w:r w:rsidRPr="00556529">
        <w:rPr>
          <w:rFonts w:eastAsia="Arial Unicode MS"/>
          <w:color w:val="000000"/>
          <w:u w:val="single" w:color="000000"/>
        </w:rPr>
        <w:t>Labor Cost of Respondent Burden</w:t>
      </w:r>
    </w:p>
    <w:p w14:paraId="1A2C281E" w14:textId="77777777" w:rsidR="008F02ED" w:rsidRPr="00556529" w:rsidRDefault="008F02ED">
      <w:pPr>
        <w:outlineLvl w:val="0"/>
        <w:rPr>
          <w:rFonts w:eastAsia="Arial Unicode MS"/>
          <w:color w:val="000000"/>
          <w:u w:val="single" w:color="000000"/>
        </w:rPr>
      </w:pPr>
    </w:p>
    <w:p w14:paraId="15438986" w14:textId="47B2D667" w:rsidR="000C5BBB" w:rsidRDefault="009E098D">
      <w:pPr>
        <w:outlineLvl w:val="0"/>
        <w:rPr>
          <w:rFonts w:eastAsia="Arial Unicode MS"/>
          <w:color w:val="000000"/>
          <w:u w:color="000000"/>
        </w:rPr>
      </w:pPr>
      <w:bookmarkStart w:id="0" w:name="_GoBack"/>
      <w:bookmarkEnd w:id="0"/>
      <w:r w:rsidRPr="00432604">
        <w:rPr>
          <w:rFonts w:eastAsia="Arial Unicode MS"/>
          <w:color w:val="000000"/>
          <w:u w:color="000000"/>
        </w:rPr>
        <w:t xml:space="preserve">Respondents (the cadets) are </w:t>
      </w:r>
      <w:r w:rsidR="000C5BBB" w:rsidRPr="00432604">
        <w:rPr>
          <w:rFonts w:eastAsia="Arial Unicode MS"/>
          <w:color w:val="000000"/>
          <w:u w:color="000000"/>
        </w:rPr>
        <w:t xml:space="preserve">all </w:t>
      </w:r>
      <w:r w:rsidRPr="00432604">
        <w:rPr>
          <w:rFonts w:eastAsia="Arial Unicode MS"/>
          <w:color w:val="000000"/>
          <w:u w:color="000000"/>
        </w:rPr>
        <w:t>high school dropouts. They are all unemployed, but if they were employed it is</w:t>
      </w:r>
      <w:r w:rsidR="000C5BBB" w:rsidRPr="00432604">
        <w:rPr>
          <w:rFonts w:eastAsia="Arial Unicode MS"/>
          <w:color w:val="000000"/>
          <w:u w:color="000000"/>
        </w:rPr>
        <w:t xml:space="preserve"> likely they would earn the federal minimum </w:t>
      </w:r>
      <w:r w:rsidRPr="00432604">
        <w:rPr>
          <w:rFonts w:eastAsia="Arial Unicode MS"/>
          <w:color w:val="000000"/>
          <w:u w:color="000000"/>
        </w:rPr>
        <w:t>wage ($</w:t>
      </w:r>
      <w:r w:rsidR="000C5BBB" w:rsidRPr="00432604">
        <w:rPr>
          <w:rFonts w:eastAsia="Arial Unicode MS"/>
          <w:color w:val="000000"/>
          <w:u w:color="000000"/>
        </w:rPr>
        <w:t>7.25</w:t>
      </w:r>
      <w:r w:rsidRPr="00432604">
        <w:rPr>
          <w:rFonts w:eastAsia="Arial Unicode MS"/>
          <w:color w:val="000000"/>
          <w:u w:color="000000"/>
        </w:rPr>
        <w:t>/</w:t>
      </w:r>
      <w:proofErr w:type="spellStart"/>
      <w:r w:rsidRPr="00432604">
        <w:rPr>
          <w:rFonts w:eastAsia="Arial Unicode MS"/>
          <w:color w:val="000000"/>
          <w:u w:color="000000"/>
        </w:rPr>
        <w:t>hr</w:t>
      </w:r>
      <w:proofErr w:type="spellEnd"/>
      <w:r w:rsidRPr="00432604">
        <w:rPr>
          <w:rFonts w:eastAsia="Arial Unicode MS"/>
          <w:color w:val="000000"/>
          <w:u w:color="000000"/>
        </w:rPr>
        <w:t xml:space="preserve">).  </w:t>
      </w:r>
      <w:r w:rsidR="000C5BBB" w:rsidRPr="00432604">
        <w:rPr>
          <w:rFonts w:eastAsia="Arial Unicode MS"/>
          <w:color w:val="000000"/>
          <w:u w:color="000000"/>
        </w:rPr>
        <w:t>At this rate, we estimate the labor cost of respondent burden to be $2,422 (334 hours x 7.25/</w:t>
      </w:r>
      <w:proofErr w:type="spellStart"/>
      <w:r w:rsidR="000C5BBB" w:rsidRPr="00432604">
        <w:rPr>
          <w:rFonts w:eastAsia="Arial Unicode MS"/>
          <w:color w:val="000000"/>
          <w:u w:color="000000"/>
        </w:rPr>
        <w:t>hr</w:t>
      </w:r>
      <w:proofErr w:type="spellEnd"/>
      <w:r w:rsidR="000C5BBB" w:rsidRPr="00432604">
        <w:rPr>
          <w:rFonts w:eastAsia="Arial Unicode MS"/>
          <w:color w:val="000000"/>
          <w:u w:color="000000"/>
        </w:rPr>
        <w:t>).</w:t>
      </w:r>
      <w:r w:rsidR="00D579C5">
        <w:rPr>
          <w:rFonts w:eastAsia="Arial Unicode MS"/>
          <w:color w:val="000000"/>
          <w:u w:color="000000"/>
        </w:rPr>
        <w:t xml:space="preserve"> </w:t>
      </w:r>
    </w:p>
    <w:p w14:paraId="0F5CDEF3" w14:textId="77777777" w:rsidR="009E098D" w:rsidRPr="00556529" w:rsidRDefault="009E098D">
      <w:pPr>
        <w:outlineLvl w:val="0"/>
        <w:rPr>
          <w:rFonts w:eastAsia="Arial Unicode MS"/>
          <w:color w:val="000000"/>
          <w:u w:color="000000"/>
        </w:rPr>
      </w:pPr>
    </w:p>
    <w:p w14:paraId="00B2A76F"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13</w:t>
      </w:r>
      <w:r w:rsidR="00A93F28">
        <w:rPr>
          <w:rFonts w:eastAsia="Arial Unicode MS"/>
          <w:color w:val="000000"/>
          <w:u w:color="000000"/>
        </w:rPr>
        <w:t xml:space="preserve">. </w:t>
      </w:r>
      <w:r w:rsidRPr="00556529">
        <w:rPr>
          <w:rFonts w:eastAsia="Arial Unicode MS"/>
          <w:color w:val="000000"/>
          <w:u w:val="single" w:color="000000"/>
        </w:rPr>
        <w:t xml:space="preserve">Respondent Costs Other </w:t>
      </w:r>
      <w:proofErr w:type="gramStart"/>
      <w:r w:rsidRPr="00556529">
        <w:rPr>
          <w:rFonts w:eastAsia="Arial Unicode MS"/>
          <w:color w:val="000000"/>
          <w:u w:val="single" w:color="000000"/>
        </w:rPr>
        <w:t>Than</w:t>
      </w:r>
      <w:proofErr w:type="gramEnd"/>
      <w:r w:rsidRPr="00556529">
        <w:rPr>
          <w:rFonts w:eastAsia="Arial Unicode MS"/>
          <w:color w:val="000000"/>
          <w:u w:val="single" w:color="000000"/>
        </w:rPr>
        <w:t xml:space="preserve"> Burden Hour Costs</w:t>
      </w:r>
    </w:p>
    <w:p w14:paraId="60CDFD80" w14:textId="77777777" w:rsidR="008F02ED" w:rsidRPr="00556529" w:rsidRDefault="008F02ED">
      <w:pPr>
        <w:outlineLvl w:val="0"/>
        <w:rPr>
          <w:rFonts w:eastAsia="Arial Unicode MS"/>
          <w:color w:val="000000"/>
          <w:u w:val="single" w:color="000000"/>
        </w:rPr>
      </w:pPr>
    </w:p>
    <w:p w14:paraId="59830FD6" w14:textId="77777777" w:rsidR="008F02ED" w:rsidRPr="00556529" w:rsidRDefault="008F02ED">
      <w:pPr>
        <w:outlineLvl w:val="0"/>
        <w:rPr>
          <w:rFonts w:eastAsia="Arial Unicode MS"/>
          <w:color w:val="000000"/>
          <w:u w:color="000000"/>
        </w:rPr>
      </w:pPr>
      <w:r w:rsidRPr="00556529">
        <w:rPr>
          <w:rFonts w:eastAsia="Arial Unicode MS"/>
          <w:color w:val="000000"/>
          <w:u w:color="000000"/>
        </w:rPr>
        <w:t>Respondents will incur no other costs.</w:t>
      </w:r>
    </w:p>
    <w:p w14:paraId="14035F1C" w14:textId="77777777" w:rsidR="008F02ED" w:rsidRPr="00556529" w:rsidRDefault="008F02ED">
      <w:pPr>
        <w:outlineLvl w:val="0"/>
        <w:rPr>
          <w:rFonts w:eastAsia="Arial Unicode MS"/>
          <w:color w:val="000000"/>
          <w:u w:color="000000"/>
        </w:rPr>
      </w:pPr>
    </w:p>
    <w:p w14:paraId="60646AE5" w14:textId="77777777" w:rsidR="008F02ED" w:rsidRPr="00556529" w:rsidRDefault="008F02ED">
      <w:pPr>
        <w:outlineLvl w:val="0"/>
        <w:rPr>
          <w:rFonts w:eastAsia="Arial Unicode MS"/>
          <w:color w:val="000000"/>
          <w:u w:color="000000"/>
        </w:rPr>
      </w:pPr>
      <w:r w:rsidRPr="00556529">
        <w:rPr>
          <w:rFonts w:eastAsia="Arial Unicode MS"/>
          <w:color w:val="000000"/>
          <w:u w:color="000000"/>
        </w:rPr>
        <w:tab/>
        <w:t>14</w:t>
      </w:r>
      <w:r w:rsidR="00A93F28">
        <w:rPr>
          <w:rFonts w:eastAsia="Arial Unicode MS"/>
          <w:color w:val="000000"/>
          <w:u w:color="000000"/>
        </w:rPr>
        <w:t xml:space="preserve">. </w:t>
      </w:r>
      <w:r w:rsidRPr="00556529">
        <w:rPr>
          <w:rFonts w:eastAsia="Arial Unicode MS"/>
          <w:color w:val="000000"/>
          <w:u w:val="single"/>
        </w:rPr>
        <w:t>Cost to the Federal Government</w:t>
      </w:r>
      <w:r w:rsidRPr="00556529">
        <w:rPr>
          <w:rFonts w:eastAsia="Arial Unicode MS"/>
          <w:color w:val="000000"/>
          <w:u w:color="000000"/>
        </w:rPr>
        <w:t xml:space="preserve"> </w:t>
      </w:r>
    </w:p>
    <w:p w14:paraId="0765B61A" w14:textId="77777777" w:rsidR="008F02ED" w:rsidRPr="00556529" w:rsidRDefault="008F02ED">
      <w:pPr>
        <w:outlineLvl w:val="0"/>
        <w:rPr>
          <w:rFonts w:eastAsia="Arial Unicode MS"/>
          <w:color w:val="000000"/>
          <w:u w:color="000000"/>
        </w:rPr>
      </w:pPr>
    </w:p>
    <w:p w14:paraId="6407ADEE" w14:textId="1F182146" w:rsidR="008F02ED" w:rsidRPr="00556529" w:rsidRDefault="008F02ED">
      <w:pPr>
        <w:outlineLvl w:val="0"/>
        <w:rPr>
          <w:rFonts w:eastAsia="Arial Unicode MS"/>
          <w:color w:val="000000"/>
          <w:u w:color="000000"/>
        </w:rPr>
      </w:pPr>
      <w:r w:rsidRPr="00556529">
        <w:rPr>
          <w:rFonts w:eastAsia="Arial Unicode MS"/>
          <w:color w:val="000000"/>
          <w:u w:color="000000"/>
        </w:rPr>
        <w:t>This survey is part of a larger study, funded by the Office of the Secretary of Defense for Reserve Affairs (Resources)</w:t>
      </w:r>
      <w:r w:rsidR="00A93F28">
        <w:rPr>
          <w:rFonts w:eastAsia="Arial Unicode MS"/>
          <w:color w:val="000000"/>
          <w:u w:color="000000"/>
        </w:rPr>
        <w:t xml:space="preserve">. </w:t>
      </w:r>
      <w:r w:rsidRPr="00556529">
        <w:rPr>
          <w:rFonts w:eastAsia="Arial Unicode MS"/>
          <w:color w:val="000000"/>
          <w:u w:color="000000"/>
        </w:rPr>
        <w:t>As discussed above, some of the funds to develop the survey and collect the data were provided by OMB as part of an initiative to encourage more rigorous program evaluation</w:t>
      </w:r>
      <w:r w:rsidR="00A93F28">
        <w:rPr>
          <w:rFonts w:eastAsia="Arial Unicode MS"/>
          <w:color w:val="000000"/>
          <w:u w:color="000000"/>
        </w:rPr>
        <w:t xml:space="preserve">. </w:t>
      </w:r>
      <w:r w:rsidRPr="00072420">
        <w:rPr>
          <w:rFonts w:eastAsia="Arial Unicode MS"/>
          <w:color w:val="000000"/>
          <w:u w:color="000000"/>
        </w:rPr>
        <w:t xml:space="preserve">Other </w:t>
      </w:r>
      <w:r w:rsidR="00D01349" w:rsidRPr="00072420">
        <w:rPr>
          <w:rFonts w:eastAsia="Arial Unicode MS"/>
          <w:color w:val="000000"/>
          <w:u w:color="000000"/>
        </w:rPr>
        <w:t>than the funding for the study ($100,000 from OMB and an additional $</w:t>
      </w:r>
      <w:r w:rsidR="006B6827" w:rsidRPr="00072420">
        <w:rPr>
          <w:rFonts w:eastAsia="Arial Unicode MS"/>
          <w:color w:val="000000"/>
          <w:u w:color="000000"/>
        </w:rPr>
        <w:t>50,000 from DASD, Reserve Affairs</w:t>
      </w:r>
      <w:r w:rsidR="00D579C5">
        <w:rPr>
          <w:rFonts w:eastAsia="Arial Unicode MS"/>
          <w:color w:val="000000"/>
          <w:u w:color="000000"/>
        </w:rPr>
        <w:t>, totaling to $150,000</w:t>
      </w:r>
      <w:r w:rsidR="006B6827" w:rsidRPr="00072420">
        <w:rPr>
          <w:rFonts w:eastAsia="Arial Unicode MS"/>
          <w:color w:val="000000"/>
          <w:u w:color="000000"/>
        </w:rPr>
        <w:t>)</w:t>
      </w:r>
      <w:r w:rsidR="002E0B84" w:rsidRPr="00072420">
        <w:rPr>
          <w:rFonts w:eastAsia="Arial Unicode MS"/>
          <w:color w:val="000000"/>
          <w:u w:color="000000"/>
        </w:rPr>
        <w:t>,</w:t>
      </w:r>
      <w:r w:rsidR="006B6827" w:rsidRPr="00072420">
        <w:rPr>
          <w:rFonts w:eastAsia="Arial Unicode MS"/>
          <w:color w:val="000000"/>
          <w:u w:color="000000"/>
        </w:rPr>
        <w:t xml:space="preserve"> </w:t>
      </w:r>
      <w:r w:rsidRPr="00072420">
        <w:rPr>
          <w:rFonts w:eastAsia="Arial Unicode MS"/>
          <w:color w:val="000000"/>
          <w:u w:color="000000"/>
        </w:rPr>
        <w:t>there</w:t>
      </w:r>
      <w:r w:rsidRPr="00556529">
        <w:rPr>
          <w:rFonts w:eastAsia="Arial Unicode MS"/>
          <w:color w:val="000000"/>
          <w:u w:color="000000"/>
        </w:rPr>
        <w:t xml:space="preserve"> will be no additional cost to the </w:t>
      </w:r>
      <w:r w:rsidR="002E0B84">
        <w:rPr>
          <w:rFonts w:eastAsia="Arial Unicode MS"/>
          <w:color w:val="000000"/>
          <w:u w:color="000000"/>
        </w:rPr>
        <w:t>f</w:t>
      </w:r>
      <w:r w:rsidRPr="00556529">
        <w:rPr>
          <w:rFonts w:eastAsia="Arial Unicode MS"/>
          <w:color w:val="000000"/>
          <w:u w:color="000000"/>
        </w:rPr>
        <w:t xml:space="preserve">ederal </w:t>
      </w:r>
      <w:r w:rsidR="002E0B84">
        <w:rPr>
          <w:rFonts w:eastAsia="Arial Unicode MS"/>
          <w:color w:val="000000"/>
          <w:u w:color="000000"/>
        </w:rPr>
        <w:t>g</w:t>
      </w:r>
      <w:r w:rsidRPr="00556529">
        <w:rPr>
          <w:rFonts w:eastAsia="Arial Unicode MS"/>
          <w:color w:val="000000"/>
          <w:u w:color="000000"/>
        </w:rPr>
        <w:t>overnment associate</w:t>
      </w:r>
      <w:r w:rsidR="002E0B84">
        <w:rPr>
          <w:rFonts w:eastAsia="Arial Unicode MS"/>
          <w:color w:val="000000"/>
          <w:u w:color="000000"/>
        </w:rPr>
        <w:t>d</w:t>
      </w:r>
      <w:r w:rsidRPr="00556529">
        <w:rPr>
          <w:rFonts w:eastAsia="Arial Unicode MS"/>
          <w:color w:val="000000"/>
          <w:u w:color="000000"/>
        </w:rPr>
        <w:t xml:space="preserve"> with this survey. </w:t>
      </w:r>
    </w:p>
    <w:p w14:paraId="15A85CEE" w14:textId="77777777" w:rsidR="008F02ED" w:rsidRPr="00556529" w:rsidRDefault="008F02ED">
      <w:pPr>
        <w:outlineLvl w:val="0"/>
        <w:rPr>
          <w:rFonts w:eastAsia="Arial Unicode MS"/>
          <w:color w:val="000000"/>
          <w:u w:color="000000"/>
        </w:rPr>
      </w:pPr>
    </w:p>
    <w:p w14:paraId="7701C54A"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15</w:t>
      </w:r>
      <w:r w:rsidR="00A93F28">
        <w:rPr>
          <w:rFonts w:eastAsia="Arial Unicode MS"/>
          <w:color w:val="000000"/>
          <w:u w:color="000000"/>
        </w:rPr>
        <w:t xml:space="preserve">. </w:t>
      </w:r>
      <w:r w:rsidRPr="00556529">
        <w:rPr>
          <w:rFonts w:eastAsia="Arial Unicode MS"/>
          <w:color w:val="000000"/>
          <w:u w:val="single" w:color="000000"/>
        </w:rPr>
        <w:t>Reason for Change in Burden</w:t>
      </w:r>
    </w:p>
    <w:p w14:paraId="19FA95E1" w14:textId="77777777" w:rsidR="008F02ED" w:rsidRPr="00556529" w:rsidRDefault="008F02ED">
      <w:pPr>
        <w:outlineLvl w:val="0"/>
        <w:rPr>
          <w:rFonts w:eastAsia="Arial Unicode MS"/>
          <w:color w:val="000000"/>
          <w:u w:val="single" w:color="000000"/>
        </w:rPr>
      </w:pPr>
    </w:p>
    <w:p w14:paraId="3D54A517" w14:textId="642FF6B3" w:rsidR="008F02ED" w:rsidRPr="00556529" w:rsidRDefault="008F02ED">
      <w:pPr>
        <w:outlineLvl w:val="0"/>
        <w:rPr>
          <w:rFonts w:eastAsia="Arial Unicode MS"/>
          <w:color w:val="000000"/>
          <w:u w:color="000000"/>
        </w:rPr>
      </w:pPr>
      <w:r w:rsidRPr="00556529">
        <w:rPr>
          <w:rFonts w:eastAsia="Arial Unicode MS"/>
          <w:color w:val="000000"/>
          <w:u w:color="000000"/>
        </w:rPr>
        <w:t>This is a new collection</w:t>
      </w:r>
      <w:r w:rsidR="00A93F28">
        <w:rPr>
          <w:rFonts w:eastAsia="Arial Unicode MS"/>
          <w:color w:val="000000"/>
          <w:u w:color="000000"/>
        </w:rPr>
        <w:t xml:space="preserve">. </w:t>
      </w:r>
    </w:p>
    <w:p w14:paraId="734E40B7" w14:textId="77777777" w:rsidR="008F02ED" w:rsidRPr="00556529" w:rsidRDefault="008F02ED">
      <w:pPr>
        <w:outlineLvl w:val="0"/>
        <w:rPr>
          <w:rFonts w:eastAsia="Arial Unicode MS"/>
          <w:color w:val="000000"/>
          <w:u w:color="000000"/>
        </w:rPr>
      </w:pPr>
    </w:p>
    <w:p w14:paraId="1C1592C3" w14:textId="77777777" w:rsidR="008F02ED" w:rsidRPr="00556529" w:rsidRDefault="008F02ED">
      <w:pPr>
        <w:outlineLvl w:val="0"/>
        <w:rPr>
          <w:rFonts w:eastAsia="Arial Unicode MS"/>
          <w:color w:val="000000"/>
          <w:u w:color="000000"/>
        </w:rPr>
      </w:pPr>
      <w:r w:rsidRPr="00556529">
        <w:rPr>
          <w:rFonts w:eastAsia="Arial Unicode MS"/>
          <w:color w:val="000000"/>
          <w:u w:color="000000"/>
        </w:rPr>
        <w:tab/>
        <w:t>16</w:t>
      </w:r>
      <w:r w:rsidR="00A93F28">
        <w:rPr>
          <w:rFonts w:eastAsia="Arial Unicode MS"/>
          <w:color w:val="000000"/>
          <w:u w:color="000000"/>
        </w:rPr>
        <w:t xml:space="preserve">. </w:t>
      </w:r>
      <w:r w:rsidRPr="00556529">
        <w:rPr>
          <w:rFonts w:eastAsia="Arial Unicode MS"/>
          <w:color w:val="000000"/>
          <w:u w:val="single"/>
        </w:rPr>
        <w:t>Publication of Results</w:t>
      </w:r>
      <w:r w:rsidRPr="00556529">
        <w:rPr>
          <w:rFonts w:eastAsia="Arial Unicode MS"/>
          <w:color w:val="000000"/>
          <w:u w:color="000000"/>
        </w:rPr>
        <w:t xml:space="preserve"> </w:t>
      </w:r>
    </w:p>
    <w:p w14:paraId="02ABF412" w14:textId="77777777" w:rsidR="008F02ED" w:rsidRPr="00556529" w:rsidRDefault="008F02ED">
      <w:pPr>
        <w:outlineLvl w:val="0"/>
        <w:rPr>
          <w:rFonts w:eastAsia="Arial Unicode MS"/>
          <w:color w:val="000000"/>
          <w:u w:color="000000"/>
        </w:rPr>
      </w:pPr>
    </w:p>
    <w:p w14:paraId="19BF16FB" w14:textId="102D0583" w:rsidR="008F02ED" w:rsidRDefault="008F02ED">
      <w:pPr>
        <w:outlineLvl w:val="0"/>
        <w:rPr>
          <w:rFonts w:eastAsia="Arial Unicode MS"/>
          <w:color w:val="000000"/>
          <w:u w:color="000000"/>
          <w:shd w:val="clear" w:color="auto" w:fill="FFFF00"/>
        </w:rPr>
      </w:pPr>
      <w:r w:rsidRPr="00556529">
        <w:rPr>
          <w:rFonts w:eastAsia="Arial Unicode MS"/>
          <w:color w:val="000000"/>
          <w:u w:color="000000"/>
        </w:rPr>
        <w:t xml:space="preserve">We plan to publish the results of the survey as a CNA </w:t>
      </w:r>
      <w:r w:rsidR="002E0B84">
        <w:rPr>
          <w:rFonts w:eastAsia="Arial Unicode MS"/>
          <w:color w:val="000000"/>
          <w:u w:color="000000"/>
        </w:rPr>
        <w:t>r</w:t>
      </w:r>
      <w:r w:rsidR="005309BA">
        <w:rPr>
          <w:rFonts w:eastAsia="Arial Unicode MS"/>
          <w:color w:val="000000"/>
          <w:u w:color="000000"/>
        </w:rPr>
        <w:t>eport</w:t>
      </w:r>
      <w:r w:rsidRPr="00556529">
        <w:rPr>
          <w:rFonts w:eastAsia="Arial Unicode MS"/>
          <w:color w:val="000000"/>
          <w:u w:color="000000"/>
        </w:rPr>
        <w:t>. We will publish only averages; we will publish no individual results and will publish results only when the cell size is too large to be linked to an individual</w:t>
      </w:r>
      <w:r w:rsidR="00A93F28">
        <w:rPr>
          <w:rFonts w:eastAsia="Arial Unicode MS"/>
          <w:color w:val="000000"/>
          <w:u w:color="000000"/>
        </w:rPr>
        <w:t xml:space="preserve">. </w:t>
      </w:r>
      <w:r w:rsidRPr="00556529">
        <w:rPr>
          <w:rFonts w:eastAsia="Arial Unicode MS"/>
          <w:color w:val="000000"/>
          <w:u w:color="000000"/>
        </w:rPr>
        <w:t>Based on our sampling framework and expected response rates, we expect that even our smallest cells will have more than 25 observations</w:t>
      </w:r>
      <w:r w:rsidR="006B6827">
        <w:rPr>
          <w:rFonts w:eastAsia="Arial Unicode MS"/>
          <w:color w:val="000000"/>
          <w:u w:color="000000"/>
        </w:rPr>
        <w:t xml:space="preserve">. We plan </w:t>
      </w:r>
      <w:r w:rsidR="001F3703">
        <w:rPr>
          <w:rFonts w:eastAsia="Arial Unicode MS"/>
          <w:color w:val="000000"/>
          <w:u w:color="000000"/>
        </w:rPr>
        <w:t>to collect data throughout 201</w:t>
      </w:r>
      <w:r w:rsidR="006A6021">
        <w:rPr>
          <w:rFonts w:eastAsia="Arial Unicode MS"/>
          <w:color w:val="000000"/>
          <w:u w:color="000000"/>
        </w:rPr>
        <w:t>4</w:t>
      </w:r>
      <w:r w:rsidR="001F3703">
        <w:rPr>
          <w:rFonts w:eastAsia="Arial Unicode MS"/>
          <w:color w:val="000000"/>
          <w:u w:color="000000"/>
        </w:rPr>
        <w:t>/201</w:t>
      </w:r>
      <w:r w:rsidR="006A6021">
        <w:rPr>
          <w:rFonts w:eastAsia="Arial Unicode MS"/>
          <w:color w:val="000000"/>
          <w:u w:color="000000"/>
        </w:rPr>
        <w:t>5</w:t>
      </w:r>
      <w:r w:rsidR="001F3703">
        <w:rPr>
          <w:rFonts w:eastAsia="Arial Unicode MS"/>
          <w:color w:val="000000"/>
          <w:u w:color="000000"/>
        </w:rPr>
        <w:t xml:space="preserve"> </w:t>
      </w:r>
      <w:r w:rsidR="006B6827">
        <w:rPr>
          <w:rFonts w:eastAsia="Arial Unicode MS"/>
          <w:color w:val="000000"/>
          <w:u w:color="000000"/>
        </w:rPr>
        <w:t xml:space="preserve">(program start dates are staggered). We anticipate publishing a CNA report detailing our results in </w:t>
      </w:r>
      <w:r w:rsidR="006A6021">
        <w:rPr>
          <w:rFonts w:eastAsia="Arial Unicode MS"/>
          <w:color w:val="000000"/>
          <w:u w:color="000000"/>
        </w:rPr>
        <w:t>late</w:t>
      </w:r>
      <w:r w:rsidR="006B6827">
        <w:rPr>
          <w:rFonts w:eastAsia="Arial Unicode MS"/>
          <w:color w:val="000000"/>
          <w:u w:color="000000"/>
        </w:rPr>
        <w:t xml:space="preserve"> 201</w:t>
      </w:r>
      <w:r w:rsidR="001F3703">
        <w:rPr>
          <w:rFonts w:eastAsia="Arial Unicode MS"/>
          <w:color w:val="000000"/>
          <w:u w:color="000000"/>
        </w:rPr>
        <w:t>5</w:t>
      </w:r>
      <w:r w:rsidR="000C24B5">
        <w:rPr>
          <w:rFonts w:eastAsia="Arial Unicode MS"/>
          <w:color w:val="000000"/>
          <w:u w:color="000000"/>
        </w:rPr>
        <w:t xml:space="preserve"> or early 2016</w:t>
      </w:r>
      <w:r w:rsidR="006A6021">
        <w:rPr>
          <w:rFonts w:eastAsia="Arial Unicode MS"/>
          <w:color w:val="000000"/>
          <w:u w:color="000000"/>
        </w:rPr>
        <w:t>.</w:t>
      </w:r>
      <w:r w:rsidR="006B6827">
        <w:rPr>
          <w:rFonts w:eastAsia="Arial Unicode MS"/>
          <w:color w:val="000000"/>
          <w:u w:color="000000"/>
        </w:rPr>
        <w:t xml:space="preserve"> </w:t>
      </w:r>
    </w:p>
    <w:p w14:paraId="52E156C1" w14:textId="77777777" w:rsidR="006B6827" w:rsidRPr="00556529" w:rsidRDefault="006B6827">
      <w:pPr>
        <w:outlineLvl w:val="0"/>
        <w:rPr>
          <w:rFonts w:eastAsia="Arial Unicode MS"/>
          <w:color w:val="000000"/>
          <w:u w:color="000000"/>
          <w:shd w:val="clear" w:color="auto" w:fill="FFFF00"/>
        </w:rPr>
      </w:pPr>
    </w:p>
    <w:p w14:paraId="29CA041B"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17</w:t>
      </w:r>
      <w:r w:rsidR="00A93F28">
        <w:rPr>
          <w:rFonts w:eastAsia="Arial Unicode MS"/>
          <w:color w:val="000000"/>
          <w:u w:color="000000"/>
        </w:rPr>
        <w:t xml:space="preserve">. </w:t>
      </w:r>
      <w:proofErr w:type="spellStart"/>
      <w:r w:rsidRPr="00556529">
        <w:rPr>
          <w:rFonts w:eastAsia="Arial Unicode MS"/>
          <w:color w:val="000000"/>
          <w:u w:val="single" w:color="000000"/>
        </w:rPr>
        <w:t>Non</w:t>
      </w:r>
      <w:r w:rsidR="00A93F28">
        <w:rPr>
          <w:rFonts w:eastAsia="Arial Unicode MS"/>
          <w:color w:val="000000"/>
          <w:u w:val="single" w:color="000000"/>
        </w:rPr>
        <w:t>d</w:t>
      </w:r>
      <w:r w:rsidRPr="00556529">
        <w:rPr>
          <w:rFonts w:eastAsia="Arial Unicode MS"/>
          <w:color w:val="000000"/>
          <w:u w:val="single" w:color="000000"/>
        </w:rPr>
        <w:t>isplay</w:t>
      </w:r>
      <w:proofErr w:type="spellEnd"/>
      <w:r w:rsidRPr="00556529">
        <w:rPr>
          <w:rFonts w:eastAsia="Arial Unicode MS"/>
          <w:color w:val="000000"/>
          <w:u w:val="single" w:color="000000"/>
        </w:rPr>
        <w:t xml:space="preserve"> of OMB Expiration Date</w:t>
      </w:r>
    </w:p>
    <w:p w14:paraId="460C390E" w14:textId="77777777" w:rsidR="008F02ED" w:rsidRPr="00556529" w:rsidRDefault="008F02ED">
      <w:pPr>
        <w:outlineLvl w:val="0"/>
        <w:rPr>
          <w:rFonts w:eastAsia="Arial Unicode MS"/>
          <w:color w:val="000000"/>
          <w:u w:val="single" w:color="000000"/>
        </w:rPr>
      </w:pPr>
    </w:p>
    <w:p w14:paraId="5DF59F3B" w14:textId="1D70DF42" w:rsidR="008F02ED" w:rsidRPr="00556529" w:rsidRDefault="008F02ED">
      <w:pPr>
        <w:outlineLvl w:val="0"/>
        <w:rPr>
          <w:rFonts w:eastAsia="Arial Unicode MS"/>
          <w:color w:val="000000"/>
          <w:u w:color="000000"/>
        </w:rPr>
      </w:pPr>
      <w:r w:rsidRPr="00556529">
        <w:rPr>
          <w:rFonts w:eastAsia="Arial Unicode MS"/>
          <w:color w:val="000000"/>
          <w:u w:color="000000"/>
        </w:rPr>
        <w:lastRenderedPageBreak/>
        <w:t xml:space="preserve">Approval to </w:t>
      </w:r>
      <w:r w:rsidR="00EB09A5">
        <w:rPr>
          <w:rFonts w:eastAsia="Arial Unicode MS"/>
          <w:color w:val="000000"/>
          <w:u w:color="000000"/>
        </w:rPr>
        <w:t>omit</w:t>
      </w:r>
      <w:r w:rsidR="00EB09A5" w:rsidRPr="00556529">
        <w:rPr>
          <w:rFonts w:eastAsia="Arial Unicode MS"/>
          <w:color w:val="000000"/>
          <w:u w:color="000000"/>
        </w:rPr>
        <w:t xml:space="preserve"> </w:t>
      </w:r>
      <w:r w:rsidRPr="00556529">
        <w:rPr>
          <w:rFonts w:eastAsia="Arial Unicode MS"/>
          <w:color w:val="000000"/>
          <w:u w:color="000000"/>
        </w:rPr>
        <w:t xml:space="preserve">display </w:t>
      </w:r>
      <w:r w:rsidR="00EB09A5">
        <w:rPr>
          <w:rFonts w:eastAsia="Arial Unicode MS"/>
          <w:color w:val="000000"/>
          <w:u w:color="000000"/>
        </w:rPr>
        <w:t>of the</w:t>
      </w:r>
      <w:r w:rsidR="00EB09A5" w:rsidRPr="00556529">
        <w:rPr>
          <w:rFonts w:eastAsia="Arial Unicode MS"/>
          <w:color w:val="000000"/>
          <w:u w:color="000000"/>
        </w:rPr>
        <w:t xml:space="preserve"> </w:t>
      </w:r>
      <w:r w:rsidRPr="00556529">
        <w:rPr>
          <w:rFonts w:eastAsia="Arial Unicode MS"/>
          <w:color w:val="000000"/>
          <w:u w:color="000000"/>
        </w:rPr>
        <w:t>expiration date is not being sought.</w:t>
      </w:r>
    </w:p>
    <w:p w14:paraId="32EA8FC6" w14:textId="77777777" w:rsidR="008F02ED" w:rsidRPr="00556529" w:rsidRDefault="008F02ED">
      <w:pPr>
        <w:outlineLvl w:val="0"/>
        <w:rPr>
          <w:rFonts w:eastAsia="Arial Unicode MS"/>
          <w:color w:val="000000"/>
          <w:u w:color="000000"/>
        </w:rPr>
      </w:pPr>
    </w:p>
    <w:p w14:paraId="6B9A63A3" w14:textId="77777777" w:rsidR="008F02ED" w:rsidRPr="00556529" w:rsidRDefault="008F02ED">
      <w:pPr>
        <w:outlineLvl w:val="0"/>
        <w:rPr>
          <w:rFonts w:eastAsia="Arial Unicode MS"/>
          <w:color w:val="000000"/>
          <w:u w:val="single" w:color="000000"/>
        </w:rPr>
      </w:pPr>
      <w:r w:rsidRPr="00556529">
        <w:rPr>
          <w:rFonts w:eastAsia="Arial Unicode MS"/>
          <w:color w:val="000000"/>
          <w:u w:color="000000"/>
        </w:rPr>
        <w:tab/>
        <w:t>18</w:t>
      </w:r>
      <w:r w:rsidR="00A93F28">
        <w:rPr>
          <w:rFonts w:eastAsia="Arial Unicode MS"/>
          <w:color w:val="000000"/>
          <w:u w:color="000000"/>
        </w:rPr>
        <w:t xml:space="preserve">. </w:t>
      </w:r>
      <w:r w:rsidRPr="00556529">
        <w:rPr>
          <w:rFonts w:eastAsia="Arial Unicode MS"/>
          <w:color w:val="000000"/>
          <w:u w:val="single" w:color="000000"/>
        </w:rPr>
        <w:t>Exceptions to “Certification for Paperwork Reduction Submissions”</w:t>
      </w:r>
    </w:p>
    <w:p w14:paraId="1CED53B6" w14:textId="77777777" w:rsidR="008F02ED" w:rsidRPr="00556529" w:rsidRDefault="008F02ED">
      <w:pPr>
        <w:outlineLvl w:val="0"/>
        <w:rPr>
          <w:rFonts w:eastAsia="Arial Unicode MS"/>
          <w:color w:val="000000"/>
          <w:u w:val="single" w:color="000000"/>
        </w:rPr>
      </w:pPr>
    </w:p>
    <w:p w14:paraId="57B12B62" w14:textId="77777777" w:rsidR="008F02ED" w:rsidRPr="00556529" w:rsidRDefault="008F02ED">
      <w:pPr>
        <w:outlineLvl w:val="0"/>
        <w:rPr>
          <w:rFonts w:eastAsia="Arial Unicode MS"/>
          <w:color w:val="000000"/>
          <w:u w:color="000000"/>
        </w:rPr>
      </w:pPr>
      <w:r w:rsidRPr="00556529">
        <w:rPr>
          <w:rFonts w:eastAsia="Arial Unicode MS"/>
          <w:color w:val="000000"/>
          <w:u w:color="000000"/>
        </w:rPr>
        <w:t>No exceptions to the certification statement are being sought.</w:t>
      </w:r>
    </w:p>
    <w:p w14:paraId="42DA2645" w14:textId="77777777" w:rsidR="008F02ED" w:rsidRPr="00556529" w:rsidRDefault="008F02ED">
      <w:pPr>
        <w:outlineLvl w:val="0"/>
        <w:rPr>
          <w:rFonts w:eastAsia="Arial Unicode MS"/>
          <w:color w:val="000000"/>
          <w:u w:color="000000"/>
        </w:rPr>
      </w:pPr>
    </w:p>
    <w:p w14:paraId="191C6441" w14:textId="77777777" w:rsidR="008F02ED" w:rsidRPr="00556529" w:rsidRDefault="008F02ED">
      <w:pPr>
        <w:outlineLvl w:val="0"/>
        <w:rPr>
          <w:rFonts w:eastAsia="Arial Unicode MS"/>
          <w:color w:val="000000"/>
          <w:u w:val="single" w:color="000000"/>
        </w:rPr>
      </w:pPr>
    </w:p>
    <w:sectPr w:rsidR="008F02ED" w:rsidRPr="00556529">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63D1A" w14:textId="77777777" w:rsidR="0010060F" w:rsidRDefault="0010060F">
      <w:r>
        <w:separator/>
      </w:r>
    </w:p>
  </w:endnote>
  <w:endnote w:type="continuationSeparator" w:id="0">
    <w:p w14:paraId="0294CAF9" w14:textId="77777777" w:rsidR="0010060F" w:rsidRDefault="0010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098298"/>
      <w:docPartObj>
        <w:docPartGallery w:val="Page Numbers (Bottom of Page)"/>
        <w:docPartUnique/>
      </w:docPartObj>
    </w:sdtPr>
    <w:sdtEndPr>
      <w:rPr>
        <w:noProof/>
      </w:rPr>
    </w:sdtEndPr>
    <w:sdtContent>
      <w:p w14:paraId="55C69EDD" w14:textId="2A77B6E9" w:rsidR="00B22DE8" w:rsidRDefault="00B22DE8">
        <w:pPr>
          <w:pStyle w:val="Footer"/>
          <w:jc w:val="center"/>
        </w:pPr>
        <w:r>
          <w:fldChar w:fldCharType="begin"/>
        </w:r>
        <w:r>
          <w:instrText xml:space="preserve"> PAGE   \* MERGEFORMAT </w:instrText>
        </w:r>
        <w:r>
          <w:fldChar w:fldCharType="separate"/>
        </w:r>
        <w:r w:rsidR="00432604">
          <w:rPr>
            <w:noProof/>
          </w:rPr>
          <w:t>1</w:t>
        </w:r>
        <w:r>
          <w:rPr>
            <w:noProof/>
          </w:rPr>
          <w:fldChar w:fldCharType="end"/>
        </w:r>
      </w:p>
    </w:sdtContent>
  </w:sdt>
  <w:p w14:paraId="40B9E106" w14:textId="77777777" w:rsidR="00B22DE8" w:rsidRDefault="00B22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CE199" w14:textId="77777777" w:rsidR="0010060F" w:rsidRDefault="0010060F">
      <w:r>
        <w:separator/>
      </w:r>
    </w:p>
  </w:footnote>
  <w:footnote w:type="continuationSeparator" w:id="0">
    <w:p w14:paraId="29F7193B" w14:textId="77777777" w:rsidR="0010060F" w:rsidRDefault="0010060F">
      <w:r>
        <w:continuationSeparator/>
      </w:r>
    </w:p>
  </w:footnote>
  <w:footnote w:id="1">
    <w:p w14:paraId="14C0AC48" w14:textId="77777777" w:rsidR="0010060F" w:rsidRPr="00EE489D" w:rsidRDefault="0010060F" w:rsidP="00EE489D">
      <w:pPr>
        <w:outlineLvl w:val="0"/>
        <w:rPr>
          <w:sz w:val="20"/>
          <w:szCs w:val="20"/>
          <w:lang w:bidi="x-none"/>
        </w:rPr>
      </w:pPr>
      <w:r>
        <w:rPr>
          <w:rFonts w:eastAsia="Arial Unicode MS"/>
          <w:color w:val="000000"/>
          <w:sz w:val="20"/>
          <w:u w:color="000000"/>
          <w:vertAlign w:val="superscript"/>
        </w:rPr>
        <w:footnoteRef/>
      </w:r>
      <w:r>
        <w:rPr>
          <w:rFonts w:eastAsia="Arial Unicode MS" w:hAnsi="Arial Unicode MS"/>
          <w:color w:val="000000"/>
          <w:sz w:val="20"/>
          <w:u w:color="000000"/>
        </w:rPr>
        <w:t xml:space="preserve"> James Heckman, </w:t>
      </w:r>
      <w:proofErr w:type="spellStart"/>
      <w:r>
        <w:rPr>
          <w:rFonts w:eastAsia="Arial Unicode MS" w:hAnsi="Arial Unicode MS"/>
          <w:color w:val="000000"/>
          <w:sz w:val="20"/>
          <w:u w:color="000000"/>
        </w:rPr>
        <w:t>Jora</w:t>
      </w:r>
      <w:proofErr w:type="spellEnd"/>
      <w:r>
        <w:rPr>
          <w:rFonts w:eastAsia="Arial Unicode MS" w:hAnsi="Arial Unicode MS"/>
          <w:color w:val="000000"/>
          <w:sz w:val="20"/>
          <w:u w:color="000000"/>
        </w:rPr>
        <w:t xml:space="preserve"> </w:t>
      </w:r>
      <w:proofErr w:type="spellStart"/>
      <w:r>
        <w:rPr>
          <w:rFonts w:eastAsia="Arial Unicode MS" w:hAnsi="Arial Unicode MS"/>
          <w:color w:val="000000"/>
          <w:sz w:val="20"/>
          <w:u w:color="000000"/>
        </w:rPr>
        <w:t>Stixrud</w:t>
      </w:r>
      <w:proofErr w:type="spellEnd"/>
      <w:r>
        <w:rPr>
          <w:rFonts w:eastAsia="Arial Unicode MS" w:hAnsi="Arial Unicode MS"/>
          <w:color w:val="000000"/>
          <w:sz w:val="20"/>
          <w:u w:color="000000"/>
        </w:rPr>
        <w:t xml:space="preserve">, and Sergio </w:t>
      </w:r>
      <w:proofErr w:type="spellStart"/>
      <w:r>
        <w:rPr>
          <w:rFonts w:eastAsia="Arial Unicode MS" w:hAnsi="Arial Unicode MS"/>
          <w:color w:val="000000"/>
          <w:sz w:val="20"/>
          <w:u w:color="000000"/>
        </w:rPr>
        <w:t>Urzua</w:t>
      </w:r>
      <w:proofErr w:type="spellEnd"/>
      <w:r>
        <w:rPr>
          <w:rFonts w:eastAsia="Arial Unicode MS" w:hAnsi="Arial Unicode MS"/>
          <w:color w:val="000000"/>
          <w:sz w:val="20"/>
          <w:u w:color="000000"/>
        </w:rPr>
        <w:t xml:space="preserve">, "The Effects of Cognitive and Noncognitive Abilities on the Labor Market," </w:t>
      </w:r>
      <w:r w:rsidRPr="00BD0A6A">
        <w:rPr>
          <w:rFonts w:eastAsia="Arial Unicode MS" w:hAnsi="Arial Unicode MS"/>
          <w:i/>
          <w:color w:val="000000"/>
          <w:sz w:val="20"/>
          <w:u w:color="000000"/>
        </w:rPr>
        <w:t>Journal of Labor Economics</w:t>
      </w:r>
      <w:r>
        <w:rPr>
          <w:rFonts w:eastAsia="Arial Unicode MS" w:hAnsi="Arial Unicode MS"/>
          <w:color w:val="000000"/>
          <w:sz w:val="20"/>
          <w:u w:color="000000"/>
        </w:rPr>
        <w:t xml:space="preserve"> 24, no.3, 2006:411-482 (discusses both cognitive and noncognitive factors</w:t>
      </w:r>
      <w:r>
        <w:rPr>
          <w:rFonts w:eastAsia="Arial Unicode MS" w:hAnsi="Arial Unicode MS"/>
          <w:b/>
          <w:color w:val="000000"/>
          <w:sz w:val="20"/>
          <w:u w:color="000000"/>
        </w:rPr>
        <w:t xml:space="preserve"> </w:t>
      </w:r>
      <w:r w:rsidRPr="00651562">
        <w:rPr>
          <w:rFonts w:eastAsia="Arial Unicode MS" w:hAnsi="Arial Unicode MS"/>
          <w:color w:val="000000"/>
          <w:sz w:val="20"/>
          <w:u w:color="000000"/>
        </w:rPr>
        <w:t>with an emphasis on labor market outcomes</w:t>
      </w:r>
      <w:r>
        <w:rPr>
          <w:rFonts w:eastAsia="Arial Unicode MS" w:hAnsi="Arial Unicode MS"/>
          <w:color w:val="000000"/>
          <w:sz w:val="20"/>
          <w:u w:color="000000"/>
        </w:rPr>
        <w:t>)</w:t>
      </w:r>
      <w:r w:rsidRPr="00651562">
        <w:rPr>
          <w:rFonts w:eastAsia="Arial Unicode MS" w:hAnsi="Arial Unicode MS"/>
          <w:color w:val="000000"/>
          <w:sz w:val="20"/>
          <w:u w:color="000000"/>
        </w:rPr>
        <w:t xml:space="preserve">; Margo Coleman and Thomas </w:t>
      </w:r>
      <w:proofErr w:type="spellStart"/>
      <w:r w:rsidRPr="00651562">
        <w:rPr>
          <w:rFonts w:eastAsia="Arial Unicode MS" w:hAnsi="Arial Unicode MS"/>
          <w:color w:val="000000"/>
          <w:sz w:val="20"/>
          <w:u w:color="000000"/>
        </w:rPr>
        <w:t>DeLe</w:t>
      </w:r>
      <w:r>
        <w:rPr>
          <w:rFonts w:eastAsia="Arial Unicode MS" w:hAnsi="Arial Unicode MS"/>
          <w:color w:val="000000"/>
          <w:sz w:val="20"/>
          <w:u w:color="000000"/>
        </w:rPr>
        <w:t>i</w:t>
      </w:r>
      <w:r w:rsidRPr="00651562">
        <w:rPr>
          <w:rFonts w:eastAsia="Arial Unicode MS" w:hAnsi="Arial Unicode MS"/>
          <w:color w:val="000000"/>
          <w:sz w:val="20"/>
          <w:u w:color="000000"/>
        </w:rPr>
        <w:t>re</w:t>
      </w:r>
      <w:proofErr w:type="spellEnd"/>
      <w:r>
        <w:rPr>
          <w:rFonts w:eastAsia="Arial Unicode MS" w:hAnsi="Arial Unicode MS"/>
          <w:color w:val="000000"/>
          <w:sz w:val="20"/>
          <w:u w:color="000000"/>
        </w:rPr>
        <w:t>,</w:t>
      </w:r>
      <w:r w:rsidRPr="00651562">
        <w:rPr>
          <w:rFonts w:eastAsia="Arial Unicode MS" w:hAnsi="Arial Unicode MS"/>
          <w:color w:val="000000"/>
          <w:sz w:val="20"/>
          <w:u w:color="000000"/>
        </w:rPr>
        <w:t xml:space="preserve"> "An Economic Model of Locus of Control and the Human Capital Investment Decision</w:t>
      </w:r>
      <w:r>
        <w:rPr>
          <w:rFonts w:eastAsia="Arial Unicode MS" w:hAnsi="Arial Unicode MS"/>
          <w:color w:val="000000"/>
          <w:sz w:val="20"/>
          <w:u w:color="000000"/>
        </w:rPr>
        <w:t>,</w:t>
      </w:r>
      <w:r w:rsidRPr="00651562">
        <w:rPr>
          <w:rFonts w:eastAsia="Arial Unicode MS" w:hAnsi="Arial Unicode MS"/>
          <w:color w:val="000000"/>
          <w:sz w:val="20"/>
          <w:u w:color="000000"/>
        </w:rPr>
        <w:t xml:space="preserve">" </w:t>
      </w:r>
      <w:r w:rsidRPr="00BD0A6A">
        <w:rPr>
          <w:rFonts w:eastAsia="Arial Unicode MS" w:hAnsi="Arial Unicode MS"/>
          <w:i/>
          <w:color w:val="000000"/>
          <w:sz w:val="20"/>
          <w:u w:color="000000"/>
        </w:rPr>
        <w:t xml:space="preserve">Journal of Human </w:t>
      </w:r>
      <w:r w:rsidRPr="00EE489D">
        <w:rPr>
          <w:rFonts w:eastAsia="Arial Unicode MS"/>
          <w:i/>
          <w:color w:val="000000"/>
          <w:sz w:val="20"/>
          <w:szCs w:val="20"/>
          <w:u w:color="000000"/>
        </w:rPr>
        <w:t>Resources</w:t>
      </w:r>
      <w:r w:rsidRPr="00EE489D">
        <w:rPr>
          <w:rFonts w:eastAsia="Arial Unicode MS"/>
          <w:color w:val="000000"/>
          <w:sz w:val="20"/>
          <w:szCs w:val="20"/>
          <w:u w:color="000000"/>
        </w:rPr>
        <w:t xml:space="preserve"> 38, no. 3, Summer 2003:701-721 (discusses the relationship between noncognitive factors and classroom/educational success). </w:t>
      </w:r>
    </w:p>
  </w:footnote>
  <w:footnote w:id="2">
    <w:p w14:paraId="2E8C7A02" w14:textId="4EA88B67" w:rsidR="0010060F" w:rsidRPr="00EE489D" w:rsidRDefault="0010060F" w:rsidP="00EE489D">
      <w:pPr>
        <w:pStyle w:val="NormalWeb"/>
        <w:spacing w:before="0" w:beforeAutospacing="0" w:after="0" w:afterAutospacing="0"/>
        <w:rPr>
          <w:rFonts w:ascii="Times New Roman" w:hAnsi="Times New Roman"/>
        </w:rPr>
      </w:pPr>
      <w:r w:rsidRPr="00EE489D">
        <w:rPr>
          <w:rStyle w:val="FootnoteReference"/>
          <w:rFonts w:ascii="Times New Roman" w:hAnsi="Times New Roman"/>
        </w:rPr>
        <w:footnoteRef/>
      </w:r>
      <w:r w:rsidRPr="00EE489D">
        <w:rPr>
          <w:rFonts w:ascii="Times New Roman" w:hAnsi="Times New Roman"/>
        </w:rPr>
        <w:t xml:space="preserve"> See, for example, Blackwell, L., </w:t>
      </w:r>
      <w:proofErr w:type="spellStart"/>
      <w:r w:rsidRPr="00EE489D">
        <w:rPr>
          <w:rFonts w:ascii="Times New Roman" w:hAnsi="Times New Roman"/>
        </w:rPr>
        <w:t>Trzesniewski</w:t>
      </w:r>
      <w:proofErr w:type="spellEnd"/>
      <w:r w:rsidRPr="00EE489D">
        <w:rPr>
          <w:rFonts w:ascii="Times New Roman" w:hAnsi="Times New Roman"/>
        </w:rPr>
        <w:t xml:space="preserve">, K., &amp; </w:t>
      </w:r>
      <w:proofErr w:type="spellStart"/>
      <w:r w:rsidRPr="00EE489D">
        <w:rPr>
          <w:rFonts w:ascii="Times New Roman" w:hAnsi="Times New Roman"/>
        </w:rPr>
        <w:t>Dweck</w:t>
      </w:r>
      <w:proofErr w:type="spellEnd"/>
      <w:r w:rsidRPr="00EE489D">
        <w:rPr>
          <w:rFonts w:ascii="Times New Roman" w:hAnsi="Times New Roman"/>
        </w:rPr>
        <w:t xml:space="preserve">, C.S. (2007). Implicit theories of intelligence predict achievement across an adolescent transition: A longitudinal study and an intervention. </w:t>
      </w:r>
      <w:r w:rsidRPr="00EE489D">
        <w:rPr>
          <w:rFonts w:ascii="Times New Roman" w:hAnsi="Times New Roman"/>
          <w:i/>
        </w:rPr>
        <w:t>Child Development,</w:t>
      </w:r>
      <w:r w:rsidRPr="00EE489D">
        <w:rPr>
          <w:rFonts w:ascii="Times New Roman" w:hAnsi="Times New Roman"/>
        </w:rPr>
        <w:t xml:space="preserve"> 78, 246–263. </w:t>
      </w:r>
    </w:p>
  </w:footnote>
  <w:footnote w:id="3">
    <w:p w14:paraId="3E9DF5F6" w14:textId="77777777" w:rsidR="0010060F" w:rsidRPr="00EE489D" w:rsidRDefault="0010060F" w:rsidP="00EE489D">
      <w:pPr>
        <w:pStyle w:val="Body1"/>
        <w:rPr>
          <w:rFonts w:eastAsia="Times New Roman"/>
          <w:color w:val="auto"/>
          <w:sz w:val="20"/>
          <w:lang w:eastAsia="en-US" w:bidi="x-none"/>
        </w:rPr>
      </w:pPr>
      <w:r w:rsidRPr="00EE489D">
        <w:rPr>
          <w:sz w:val="20"/>
          <w:vertAlign w:val="superscript"/>
        </w:rPr>
        <w:footnoteRef/>
      </w:r>
      <w:r w:rsidRPr="00EE489D">
        <w:rPr>
          <w:sz w:val="20"/>
        </w:rPr>
        <w:t xml:space="preserve"> J. Wenger, C. McHugh, S. </w:t>
      </w:r>
      <w:proofErr w:type="spellStart"/>
      <w:r w:rsidRPr="00EE489D">
        <w:rPr>
          <w:sz w:val="20"/>
        </w:rPr>
        <w:t>Sayala</w:t>
      </w:r>
      <w:proofErr w:type="spellEnd"/>
      <w:r w:rsidRPr="00EE489D">
        <w:rPr>
          <w:sz w:val="20"/>
        </w:rPr>
        <w:t xml:space="preserve">, and R. </w:t>
      </w:r>
      <w:proofErr w:type="spellStart"/>
      <w:r w:rsidRPr="00EE489D">
        <w:rPr>
          <w:sz w:val="20"/>
        </w:rPr>
        <w:t>Shuford</w:t>
      </w:r>
      <w:proofErr w:type="spellEnd"/>
      <w:r w:rsidRPr="00EE489D">
        <w:rPr>
          <w:sz w:val="20"/>
        </w:rPr>
        <w:t xml:space="preserve">, </w:t>
      </w:r>
      <w:r w:rsidRPr="00EE489D">
        <w:rPr>
          <w:i/>
          <w:sz w:val="20"/>
        </w:rPr>
        <w:t>Variation in Participants and Policies Across ChalleNGe Programs</w:t>
      </w:r>
      <w:r w:rsidRPr="00EE489D">
        <w:rPr>
          <w:sz w:val="20"/>
        </w:rPr>
        <w:t>, CNA Research Memorandum D0017743.A2, Apr. 2008.</w:t>
      </w:r>
    </w:p>
  </w:footnote>
  <w:footnote w:id="4">
    <w:p w14:paraId="4CF1B3DC" w14:textId="77777777" w:rsidR="0010060F" w:rsidRPr="00651562" w:rsidRDefault="0010060F" w:rsidP="005106B9">
      <w:pPr>
        <w:outlineLvl w:val="0"/>
        <w:rPr>
          <w:sz w:val="20"/>
          <w:lang w:bidi="x-none"/>
        </w:rPr>
      </w:pPr>
      <w:r w:rsidRPr="00651562">
        <w:rPr>
          <w:rFonts w:eastAsia="Arial Unicode MS"/>
          <w:color w:val="000000"/>
          <w:sz w:val="20"/>
          <w:u w:color="000000"/>
          <w:vertAlign w:val="superscript"/>
        </w:rPr>
        <w:footnoteRef/>
      </w:r>
      <w:r>
        <w:rPr>
          <w:rFonts w:eastAsia="Arial Unicode MS" w:hAnsi="Arial Unicode MS"/>
          <w:color w:val="000000"/>
          <w:sz w:val="20"/>
          <w:u w:color="000000"/>
        </w:rPr>
        <w:t xml:space="preserve">For example, see Thomas Dee and Martin West, </w:t>
      </w:r>
      <w:r>
        <w:rPr>
          <w:rFonts w:eastAsia="Arial Unicode MS" w:hAnsi="Arial Unicode MS"/>
          <w:color w:val="000000"/>
          <w:sz w:val="20"/>
          <w:u w:color="000000"/>
        </w:rPr>
        <w:t>“</w:t>
      </w:r>
      <w:r>
        <w:rPr>
          <w:rFonts w:eastAsia="Arial Unicode MS" w:hAnsi="Arial Unicode MS"/>
          <w:color w:val="000000"/>
          <w:sz w:val="20"/>
          <w:u w:color="000000"/>
        </w:rPr>
        <w:t>The Noncognitive Returns to Class Size,</w:t>
      </w:r>
      <w:r>
        <w:rPr>
          <w:rFonts w:eastAsia="Arial Unicode MS" w:hAnsi="Arial Unicode MS"/>
          <w:color w:val="000000"/>
          <w:sz w:val="20"/>
          <w:u w:color="000000"/>
        </w:rPr>
        <w:t>”</w:t>
      </w:r>
      <w:r>
        <w:rPr>
          <w:rFonts w:eastAsia="Arial Unicode MS" w:hAnsi="Arial Unicode MS"/>
          <w:color w:val="000000"/>
          <w:sz w:val="20"/>
          <w:u w:color="000000"/>
        </w:rPr>
        <w:t xml:space="preserve"> National Bureau of Economic Research Working Paper 13994, Apr. 2008</w:t>
      </w:r>
      <w:r w:rsidRPr="00651562">
        <w:rPr>
          <w:rFonts w:eastAsia="Arial Unicode MS" w:hAnsi="Arial Unicode MS"/>
          <w:color w:val="000000"/>
          <w:sz w:val="20"/>
          <w:u w:color="000000"/>
        </w:rPr>
        <w:t>.</w:t>
      </w:r>
    </w:p>
  </w:footnote>
  <w:footnote w:id="5">
    <w:p w14:paraId="6F8DE26D" w14:textId="77777777" w:rsidR="0010060F" w:rsidRDefault="0010060F">
      <w:pPr>
        <w:outlineLvl w:val="0"/>
        <w:rPr>
          <w:sz w:val="20"/>
          <w:lang w:bidi="x-none"/>
        </w:rPr>
      </w:pPr>
      <w:r>
        <w:rPr>
          <w:rFonts w:eastAsia="Arial Unicode MS"/>
          <w:color w:val="000000"/>
          <w:sz w:val="20"/>
          <w:u w:color="000000"/>
          <w:vertAlign w:val="superscript"/>
        </w:rPr>
        <w:footnoteRef/>
      </w:r>
      <w:r>
        <w:rPr>
          <w:rFonts w:eastAsia="Arial Unicode MS" w:hAnsi="Arial Unicode MS"/>
          <w:color w:val="000000"/>
          <w:sz w:val="20"/>
          <w:u w:color="000000"/>
        </w:rPr>
        <w:t xml:space="preserve"> Margo Coleman and Thomas </w:t>
      </w:r>
      <w:proofErr w:type="spellStart"/>
      <w:r>
        <w:rPr>
          <w:rFonts w:eastAsia="Arial Unicode MS" w:hAnsi="Arial Unicode MS"/>
          <w:color w:val="000000"/>
          <w:sz w:val="20"/>
          <w:u w:color="000000"/>
        </w:rPr>
        <w:t>DeLeire</w:t>
      </w:r>
      <w:proofErr w:type="spellEnd"/>
      <w:r>
        <w:rPr>
          <w:rFonts w:eastAsia="Arial Unicode MS" w:hAnsi="Arial Unicode MS"/>
          <w:color w:val="000000"/>
          <w:sz w:val="20"/>
          <w:u w:color="000000"/>
        </w:rPr>
        <w:t xml:space="preserve">, "An Economic Model of Locus of Control and the Human Capital Investment Decision," </w:t>
      </w:r>
      <w:r w:rsidRPr="00BD0A6A">
        <w:rPr>
          <w:rFonts w:eastAsia="Arial Unicode MS" w:hAnsi="Arial Unicode MS"/>
          <w:i/>
          <w:color w:val="000000"/>
          <w:sz w:val="20"/>
          <w:u w:color="000000"/>
        </w:rPr>
        <w:t>The Journal of Human Resources</w:t>
      </w:r>
      <w:r>
        <w:rPr>
          <w:rFonts w:eastAsia="Arial Unicode MS" w:hAnsi="Arial Unicode MS"/>
          <w:color w:val="000000"/>
          <w:sz w:val="20"/>
          <w:u w:color="000000"/>
        </w:rPr>
        <w:t xml:space="preserve"> 38, no. 3, </w:t>
      </w:r>
      <w:proofErr w:type="gramStart"/>
      <w:r>
        <w:rPr>
          <w:rFonts w:eastAsia="Arial Unicode MS" w:hAnsi="Arial Unicode MS"/>
          <w:color w:val="000000"/>
          <w:sz w:val="20"/>
          <w:u w:color="000000"/>
        </w:rPr>
        <w:t>Summer</w:t>
      </w:r>
      <w:proofErr w:type="gramEnd"/>
      <w:r>
        <w:rPr>
          <w:rFonts w:eastAsia="Arial Unicode MS" w:hAnsi="Arial Unicode MS"/>
          <w:color w:val="000000"/>
          <w:sz w:val="20"/>
          <w:u w:color="000000"/>
        </w:rPr>
        <w:t xml:space="preserve"> 2003: 701-721.</w:t>
      </w:r>
    </w:p>
  </w:footnote>
  <w:footnote w:id="6">
    <w:p w14:paraId="313451D4" w14:textId="77777777" w:rsidR="0010060F" w:rsidRDefault="0010060F">
      <w:pPr>
        <w:outlineLvl w:val="0"/>
        <w:rPr>
          <w:sz w:val="20"/>
          <w:lang w:bidi="x-none"/>
        </w:rPr>
      </w:pPr>
      <w:r>
        <w:rPr>
          <w:rFonts w:eastAsia="Arial Unicode MS"/>
          <w:color w:val="000000"/>
          <w:sz w:val="20"/>
          <w:u w:color="000000"/>
          <w:vertAlign w:val="superscript"/>
        </w:rPr>
        <w:footnoteRef/>
      </w:r>
      <w:r>
        <w:rPr>
          <w:rFonts w:eastAsia="Arial Unicode MS" w:hAnsi="Arial Unicode MS"/>
          <w:color w:val="000000"/>
          <w:sz w:val="20"/>
          <w:u w:color="000000"/>
        </w:rPr>
        <w:t xml:space="preserve"> For example, see Angela L. Duckworth, Christopher Peterson, Michael D. Matthews, and Dennis R. Kelly, "Grit: Perseverance and Passion for Long-Term Goals," </w:t>
      </w:r>
      <w:r w:rsidRPr="00BD0A6A">
        <w:rPr>
          <w:rFonts w:eastAsia="Arial Unicode MS" w:hAnsi="Arial Unicode MS"/>
          <w:i/>
          <w:color w:val="000000"/>
          <w:sz w:val="20"/>
          <w:u w:color="000000"/>
        </w:rPr>
        <w:t>Journal of Personality and Social Psychology</w:t>
      </w:r>
      <w:r>
        <w:rPr>
          <w:rFonts w:eastAsia="Arial Unicode MS" w:hAnsi="Arial Unicode MS"/>
          <w:color w:val="000000"/>
          <w:sz w:val="20"/>
          <w:u w:color="000000"/>
        </w:rPr>
        <w:t xml:space="preserve"> 92, no. 6, 2007:1087-1101.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pStyle w:val="ImportWordListStyleDefinition857825"/>
      <w:lvlText w:val="%1."/>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294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510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72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CA"/>
    <w:rsid w:val="00040089"/>
    <w:rsid w:val="00051F25"/>
    <w:rsid w:val="00072420"/>
    <w:rsid w:val="000C24B5"/>
    <w:rsid w:val="000C5BBB"/>
    <w:rsid w:val="0010060F"/>
    <w:rsid w:val="0015386F"/>
    <w:rsid w:val="00165EE7"/>
    <w:rsid w:val="00173010"/>
    <w:rsid w:val="00186540"/>
    <w:rsid w:val="001D12F7"/>
    <w:rsid w:val="001E1433"/>
    <w:rsid w:val="001E664E"/>
    <w:rsid w:val="001F3703"/>
    <w:rsid w:val="0024095F"/>
    <w:rsid w:val="002B0310"/>
    <w:rsid w:val="002B03CB"/>
    <w:rsid w:val="002C6D8A"/>
    <w:rsid w:val="002E0B84"/>
    <w:rsid w:val="002E78CA"/>
    <w:rsid w:val="003F0AFE"/>
    <w:rsid w:val="003F20F3"/>
    <w:rsid w:val="00407D2E"/>
    <w:rsid w:val="00432604"/>
    <w:rsid w:val="00476635"/>
    <w:rsid w:val="005106B9"/>
    <w:rsid w:val="005309BA"/>
    <w:rsid w:val="00556529"/>
    <w:rsid w:val="005A1979"/>
    <w:rsid w:val="006117A3"/>
    <w:rsid w:val="006455DB"/>
    <w:rsid w:val="00651562"/>
    <w:rsid w:val="006A16E0"/>
    <w:rsid w:val="006A6021"/>
    <w:rsid w:val="006B6827"/>
    <w:rsid w:val="006D1433"/>
    <w:rsid w:val="006E25BD"/>
    <w:rsid w:val="006F2DCB"/>
    <w:rsid w:val="006F3526"/>
    <w:rsid w:val="007A1A28"/>
    <w:rsid w:val="007A7D57"/>
    <w:rsid w:val="007E1A9F"/>
    <w:rsid w:val="008122D6"/>
    <w:rsid w:val="008348B0"/>
    <w:rsid w:val="00852DD4"/>
    <w:rsid w:val="00880EB7"/>
    <w:rsid w:val="008C2EF1"/>
    <w:rsid w:val="008F02ED"/>
    <w:rsid w:val="00947D1E"/>
    <w:rsid w:val="00952CB1"/>
    <w:rsid w:val="00996520"/>
    <w:rsid w:val="009E098D"/>
    <w:rsid w:val="009E3E5A"/>
    <w:rsid w:val="00A07047"/>
    <w:rsid w:val="00A077D4"/>
    <w:rsid w:val="00A7793D"/>
    <w:rsid w:val="00A81D22"/>
    <w:rsid w:val="00A82D87"/>
    <w:rsid w:val="00A93F28"/>
    <w:rsid w:val="00AA2178"/>
    <w:rsid w:val="00AC16CF"/>
    <w:rsid w:val="00AC1BC9"/>
    <w:rsid w:val="00AD5996"/>
    <w:rsid w:val="00B13296"/>
    <w:rsid w:val="00B21693"/>
    <w:rsid w:val="00B22DCE"/>
    <w:rsid w:val="00B22DE8"/>
    <w:rsid w:val="00B33DAE"/>
    <w:rsid w:val="00B34316"/>
    <w:rsid w:val="00BD0A6A"/>
    <w:rsid w:val="00C16B9C"/>
    <w:rsid w:val="00C21EE6"/>
    <w:rsid w:val="00C4365A"/>
    <w:rsid w:val="00C460E2"/>
    <w:rsid w:val="00C61125"/>
    <w:rsid w:val="00C636A7"/>
    <w:rsid w:val="00CF64A4"/>
    <w:rsid w:val="00D01349"/>
    <w:rsid w:val="00D07135"/>
    <w:rsid w:val="00D10F35"/>
    <w:rsid w:val="00D477E8"/>
    <w:rsid w:val="00D579C5"/>
    <w:rsid w:val="00D76FC9"/>
    <w:rsid w:val="00D93EE0"/>
    <w:rsid w:val="00DA2AE9"/>
    <w:rsid w:val="00E8350A"/>
    <w:rsid w:val="00EB09A5"/>
    <w:rsid w:val="00EE489D"/>
    <w:rsid w:val="00EF6BD8"/>
    <w:rsid w:val="00F13680"/>
    <w:rsid w:val="00F15175"/>
    <w:rsid w:val="00F45D04"/>
    <w:rsid w:val="00F6616C"/>
    <w:rsid w:val="00F73817"/>
    <w:rsid w:val="00FA04F7"/>
    <w:rsid w:val="00FB74A1"/>
    <w:rsid w:val="00FD24EB"/>
    <w:rsid w:val="00FF4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4C8B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eastAsia="zh-CN"/>
    </w:rPr>
  </w:style>
  <w:style w:type="paragraph" w:customStyle="1" w:styleId="ImportWordListStyleDefinition857825">
    <w:name w:val="Import Word List Style Definition 857825"/>
    <w:pPr>
      <w:numPr>
        <w:numId w:val="1"/>
      </w:numPr>
    </w:pPr>
    <w:rPr>
      <w:lang w:eastAsia="zh-CN"/>
    </w:rPr>
  </w:style>
  <w:style w:type="paragraph" w:styleId="BalloonText">
    <w:name w:val="Balloon Text"/>
    <w:basedOn w:val="Normal"/>
    <w:link w:val="BalloonTextChar"/>
    <w:locked/>
    <w:rsid w:val="00051F25"/>
    <w:rPr>
      <w:rFonts w:ascii="Tahoma" w:hAnsi="Tahoma" w:cs="Tahoma"/>
      <w:sz w:val="16"/>
      <w:szCs w:val="16"/>
    </w:rPr>
  </w:style>
  <w:style w:type="character" w:customStyle="1" w:styleId="BalloonTextChar">
    <w:name w:val="Balloon Text Char"/>
    <w:basedOn w:val="DefaultParagraphFont"/>
    <w:link w:val="BalloonText"/>
    <w:rsid w:val="00051F25"/>
    <w:rPr>
      <w:rFonts w:ascii="Tahoma" w:hAnsi="Tahoma" w:cs="Tahoma"/>
      <w:sz w:val="16"/>
      <w:szCs w:val="16"/>
    </w:rPr>
  </w:style>
  <w:style w:type="character" w:styleId="CommentReference">
    <w:name w:val="annotation reference"/>
    <w:basedOn w:val="DefaultParagraphFont"/>
    <w:locked/>
    <w:rsid w:val="00B22DCE"/>
    <w:rPr>
      <w:sz w:val="16"/>
      <w:szCs w:val="16"/>
    </w:rPr>
  </w:style>
  <w:style w:type="paragraph" w:styleId="CommentText">
    <w:name w:val="annotation text"/>
    <w:basedOn w:val="Normal"/>
    <w:link w:val="CommentTextChar"/>
    <w:locked/>
    <w:rsid w:val="00B22DCE"/>
    <w:rPr>
      <w:sz w:val="20"/>
      <w:szCs w:val="20"/>
    </w:rPr>
  </w:style>
  <w:style w:type="character" w:customStyle="1" w:styleId="CommentTextChar">
    <w:name w:val="Comment Text Char"/>
    <w:basedOn w:val="DefaultParagraphFont"/>
    <w:link w:val="CommentText"/>
    <w:rsid w:val="00B22DCE"/>
  </w:style>
  <w:style w:type="paragraph" w:styleId="CommentSubject">
    <w:name w:val="annotation subject"/>
    <w:basedOn w:val="CommentText"/>
    <w:next w:val="CommentText"/>
    <w:link w:val="CommentSubjectChar"/>
    <w:locked/>
    <w:rsid w:val="00B22DCE"/>
    <w:rPr>
      <w:b/>
      <w:bCs/>
    </w:rPr>
  </w:style>
  <w:style w:type="character" w:customStyle="1" w:styleId="CommentSubjectChar">
    <w:name w:val="Comment Subject Char"/>
    <w:basedOn w:val="CommentTextChar"/>
    <w:link w:val="CommentSubject"/>
    <w:rsid w:val="00B22DCE"/>
    <w:rPr>
      <w:b/>
      <w:bCs/>
    </w:rPr>
  </w:style>
  <w:style w:type="paragraph" w:styleId="Revision">
    <w:name w:val="Revision"/>
    <w:hidden/>
    <w:uiPriority w:val="99"/>
    <w:semiHidden/>
    <w:rsid w:val="00B22DCE"/>
    <w:rPr>
      <w:sz w:val="24"/>
      <w:szCs w:val="24"/>
    </w:rPr>
  </w:style>
  <w:style w:type="paragraph" w:styleId="FootnoteText">
    <w:name w:val="footnote text"/>
    <w:basedOn w:val="Normal"/>
    <w:link w:val="FootnoteTextChar"/>
    <w:locked/>
    <w:rsid w:val="00B13296"/>
    <w:rPr>
      <w:rFonts w:eastAsia="SimSun"/>
      <w:sz w:val="20"/>
      <w:szCs w:val="20"/>
      <w:lang w:eastAsia="zh-CN"/>
    </w:rPr>
  </w:style>
  <w:style w:type="character" w:customStyle="1" w:styleId="FootnoteTextChar">
    <w:name w:val="Footnote Text Char"/>
    <w:basedOn w:val="DefaultParagraphFont"/>
    <w:link w:val="FootnoteText"/>
    <w:rsid w:val="00B13296"/>
    <w:rPr>
      <w:rFonts w:eastAsia="SimSun"/>
      <w:lang w:eastAsia="zh-CN"/>
    </w:rPr>
  </w:style>
  <w:style w:type="character" w:styleId="FootnoteReference">
    <w:name w:val="footnote reference"/>
    <w:basedOn w:val="DefaultParagraphFont"/>
    <w:locked/>
    <w:rsid w:val="00B13296"/>
    <w:rPr>
      <w:vertAlign w:val="superscript"/>
    </w:rPr>
  </w:style>
  <w:style w:type="paragraph" w:styleId="NormalWeb">
    <w:name w:val="Normal (Web)"/>
    <w:basedOn w:val="Normal"/>
    <w:uiPriority w:val="99"/>
    <w:unhideWhenUsed/>
    <w:locked/>
    <w:rsid w:val="00EE489D"/>
    <w:pPr>
      <w:spacing w:before="100" w:beforeAutospacing="1" w:after="100" w:afterAutospacing="1"/>
    </w:pPr>
    <w:rPr>
      <w:rFonts w:ascii="Times" w:eastAsiaTheme="minorEastAsia" w:hAnsi="Times"/>
      <w:sz w:val="20"/>
      <w:szCs w:val="20"/>
    </w:rPr>
  </w:style>
  <w:style w:type="paragraph" w:styleId="Header">
    <w:name w:val="header"/>
    <w:basedOn w:val="Normal"/>
    <w:link w:val="HeaderChar"/>
    <w:locked/>
    <w:rsid w:val="00B22DE8"/>
    <w:pPr>
      <w:tabs>
        <w:tab w:val="center" w:pos="4680"/>
        <w:tab w:val="right" w:pos="9360"/>
      </w:tabs>
    </w:pPr>
  </w:style>
  <w:style w:type="character" w:customStyle="1" w:styleId="HeaderChar">
    <w:name w:val="Header Char"/>
    <w:basedOn w:val="DefaultParagraphFont"/>
    <w:link w:val="Header"/>
    <w:rsid w:val="00B22DE8"/>
    <w:rPr>
      <w:sz w:val="24"/>
      <w:szCs w:val="24"/>
    </w:rPr>
  </w:style>
  <w:style w:type="paragraph" w:styleId="Footer">
    <w:name w:val="footer"/>
    <w:basedOn w:val="Normal"/>
    <w:link w:val="FooterChar"/>
    <w:uiPriority w:val="99"/>
    <w:locked/>
    <w:rsid w:val="00B22DE8"/>
    <w:pPr>
      <w:tabs>
        <w:tab w:val="center" w:pos="4680"/>
        <w:tab w:val="right" w:pos="9360"/>
      </w:tabs>
    </w:pPr>
  </w:style>
  <w:style w:type="character" w:customStyle="1" w:styleId="FooterChar">
    <w:name w:val="Footer Char"/>
    <w:basedOn w:val="DefaultParagraphFont"/>
    <w:link w:val="Footer"/>
    <w:uiPriority w:val="99"/>
    <w:rsid w:val="00B22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eastAsia="zh-CN"/>
    </w:rPr>
  </w:style>
  <w:style w:type="paragraph" w:customStyle="1" w:styleId="ImportWordListStyleDefinition857825">
    <w:name w:val="Import Word List Style Definition 857825"/>
    <w:pPr>
      <w:numPr>
        <w:numId w:val="1"/>
      </w:numPr>
    </w:pPr>
    <w:rPr>
      <w:lang w:eastAsia="zh-CN"/>
    </w:rPr>
  </w:style>
  <w:style w:type="paragraph" w:styleId="BalloonText">
    <w:name w:val="Balloon Text"/>
    <w:basedOn w:val="Normal"/>
    <w:link w:val="BalloonTextChar"/>
    <w:locked/>
    <w:rsid w:val="00051F25"/>
    <w:rPr>
      <w:rFonts w:ascii="Tahoma" w:hAnsi="Tahoma" w:cs="Tahoma"/>
      <w:sz w:val="16"/>
      <w:szCs w:val="16"/>
    </w:rPr>
  </w:style>
  <w:style w:type="character" w:customStyle="1" w:styleId="BalloonTextChar">
    <w:name w:val="Balloon Text Char"/>
    <w:basedOn w:val="DefaultParagraphFont"/>
    <w:link w:val="BalloonText"/>
    <w:rsid w:val="00051F25"/>
    <w:rPr>
      <w:rFonts w:ascii="Tahoma" w:hAnsi="Tahoma" w:cs="Tahoma"/>
      <w:sz w:val="16"/>
      <w:szCs w:val="16"/>
    </w:rPr>
  </w:style>
  <w:style w:type="character" w:styleId="CommentReference">
    <w:name w:val="annotation reference"/>
    <w:basedOn w:val="DefaultParagraphFont"/>
    <w:locked/>
    <w:rsid w:val="00B22DCE"/>
    <w:rPr>
      <w:sz w:val="16"/>
      <w:szCs w:val="16"/>
    </w:rPr>
  </w:style>
  <w:style w:type="paragraph" w:styleId="CommentText">
    <w:name w:val="annotation text"/>
    <w:basedOn w:val="Normal"/>
    <w:link w:val="CommentTextChar"/>
    <w:locked/>
    <w:rsid w:val="00B22DCE"/>
    <w:rPr>
      <w:sz w:val="20"/>
      <w:szCs w:val="20"/>
    </w:rPr>
  </w:style>
  <w:style w:type="character" w:customStyle="1" w:styleId="CommentTextChar">
    <w:name w:val="Comment Text Char"/>
    <w:basedOn w:val="DefaultParagraphFont"/>
    <w:link w:val="CommentText"/>
    <w:rsid w:val="00B22DCE"/>
  </w:style>
  <w:style w:type="paragraph" w:styleId="CommentSubject">
    <w:name w:val="annotation subject"/>
    <w:basedOn w:val="CommentText"/>
    <w:next w:val="CommentText"/>
    <w:link w:val="CommentSubjectChar"/>
    <w:locked/>
    <w:rsid w:val="00B22DCE"/>
    <w:rPr>
      <w:b/>
      <w:bCs/>
    </w:rPr>
  </w:style>
  <w:style w:type="character" w:customStyle="1" w:styleId="CommentSubjectChar">
    <w:name w:val="Comment Subject Char"/>
    <w:basedOn w:val="CommentTextChar"/>
    <w:link w:val="CommentSubject"/>
    <w:rsid w:val="00B22DCE"/>
    <w:rPr>
      <w:b/>
      <w:bCs/>
    </w:rPr>
  </w:style>
  <w:style w:type="paragraph" w:styleId="Revision">
    <w:name w:val="Revision"/>
    <w:hidden/>
    <w:uiPriority w:val="99"/>
    <w:semiHidden/>
    <w:rsid w:val="00B22DCE"/>
    <w:rPr>
      <w:sz w:val="24"/>
      <w:szCs w:val="24"/>
    </w:rPr>
  </w:style>
  <w:style w:type="paragraph" w:styleId="FootnoteText">
    <w:name w:val="footnote text"/>
    <w:basedOn w:val="Normal"/>
    <w:link w:val="FootnoteTextChar"/>
    <w:locked/>
    <w:rsid w:val="00B13296"/>
    <w:rPr>
      <w:rFonts w:eastAsia="SimSun"/>
      <w:sz w:val="20"/>
      <w:szCs w:val="20"/>
      <w:lang w:eastAsia="zh-CN"/>
    </w:rPr>
  </w:style>
  <w:style w:type="character" w:customStyle="1" w:styleId="FootnoteTextChar">
    <w:name w:val="Footnote Text Char"/>
    <w:basedOn w:val="DefaultParagraphFont"/>
    <w:link w:val="FootnoteText"/>
    <w:rsid w:val="00B13296"/>
    <w:rPr>
      <w:rFonts w:eastAsia="SimSun"/>
      <w:lang w:eastAsia="zh-CN"/>
    </w:rPr>
  </w:style>
  <w:style w:type="character" w:styleId="FootnoteReference">
    <w:name w:val="footnote reference"/>
    <w:basedOn w:val="DefaultParagraphFont"/>
    <w:locked/>
    <w:rsid w:val="00B13296"/>
    <w:rPr>
      <w:vertAlign w:val="superscript"/>
    </w:rPr>
  </w:style>
  <w:style w:type="paragraph" w:styleId="NormalWeb">
    <w:name w:val="Normal (Web)"/>
    <w:basedOn w:val="Normal"/>
    <w:uiPriority w:val="99"/>
    <w:unhideWhenUsed/>
    <w:locked/>
    <w:rsid w:val="00EE489D"/>
    <w:pPr>
      <w:spacing w:before="100" w:beforeAutospacing="1" w:after="100" w:afterAutospacing="1"/>
    </w:pPr>
    <w:rPr>
      <w:rFonts w:ascii="Times" w:eastAsiaTheme="minorEastAsia" w:hAnsi="Times"/>
      <w:sz w:val="20"/>
      <w:szCs w:val="20"/>
    </w:rPr>
  </w:style>
  <w:style w:type="paragraph" w:styleId="Header">
    <w:name w:val="header"/>
    <w:basedOn w:val="Normal"/>
    <w:link w:val="HeaderChar"/>
    <w:locked/>
    <w:rsid w:val="00B22DE8"/>
    <w:pPr>
      <w:tabs>
        <w:tab w:val="center" w:pos="4680"/>
        <w:tab w:val="right" w:pos="9360"/>
      </w:tabs>
    </w:pPr>
  </w:style>
  <w:style w:type="character" w:customStyle="1" w:styleId="HeaderChar">
    <w:name w:val="Header Char"/>
    <w:basedOn w:val="DefaultParagraphFont"/>
    <w:link w:val="Header"/>
    <w:rsid w:val="00B22DE8"/>
    <w:rPr>
      <w:sz w:val="24"/>
      <w:szCs w:val="24"/>
    </w:rPr>
  </w:style>
  <w:style w:type="paragraph" w:styleId="Footer">
    <w:name w:val="footer"/>
    <w:basedOn w:val="Normal"/>
    <w:link w:val="FooterChar"/>
    <w:uiPriority w:val="99"/>
    <w:locked/>
    <w:rsid w:val="00B22DE8"/>
    <w:pPr>
      <w:tabs>
        <w:tab w:val="center" w:pos="4680"/>
        <w:tab w:val="right" w:pos="9360"/>
      </w:tabs>
    </w:pPr>
  </w:style>
  <w:style w:type="character" w:customStyle="1" w:styleId="FooterChar">
    <w:name w:val="Footer Char"/>
    <w:basedOn w:val="DefaultParagraphFont"/>
    <w:link w:val="Footer"/>
    <w:uiPriority w:val="99"/>
    <w:rsid w:val="00B22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8CE2-30E7-4DC8-9DA8-74E9B4B1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13540</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 Atkin</dc:creator>
  <cp:lastModifiedBy>Frederick Licari</cp:lastModifiedBy>
  <cp:revision>2</cp:revision>
  <cp:lastPrinted>2014-04-29T13:13:00Z</cp:lastPrinted>
  <dcterms:created xsi:type="dcterms:W3CDTF">2014-04-29T13:36:00Z</dcterms:created>
  <dcterms:modified xsi:type="dcterms:W3CDTF">2014-04-29T13:36:00Z</dcterms:modified>
</cp:coreProperties>
</file>