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C" w:rsidRPr="00EB15BC" w:rsidRDefault="002471D8" w:rsidP="00EB15BC">
      <w:pPr>
        <w:pStyle w:val="Heading1"/>
        <w:rPr>
          <w:caps/>
          <w:sz w:val="22"/>
          <w:szCs w:val="22"/>
        </w:rPr>
      </w:pPr>
      <w:r>
        <w:rPr>
          <w:caps/>
          <w:sz w:val="22"/>
          <w:szCs w:val="22"/>
        </w:rPr>
        <w:t xml:space="preserve">OMB </w:t>
      </w:r>
      <w:r w:rsidR="009B3794" w:rsidRPr="00EB15BC">
        <w:rPr>
          <w:caps/>
          <w:sz w:val="22"/>
          <w:szCs w:val="22"/>
        </w:rPr>
        <w:t>Supporting Statement</w:t>
      </w:r>
      <w:r>
        <w:rPr>
          <w:caps/>
          <w:sz w:val="22"/>
          <w:szCs w:val="22"/>
        </w:rPr>
        <w:t xml:space="preserve"> Part</w:t>
      </w:r>
      <w:r w:rsidR="009B3794" w:rsidRPr="00EB15BC">
        <w:rPr>
          <w:caps/>
          <w:sz w:val="22"/>
          <w:szCs w:val="22"/>
        </w:rPr>
        <w:t xml:space="preserve"> </w:t>
      </w:r>
      <w:r w:rsidR="00BA1A0C" w:rsidRPr="00EB15BC">
        <w:rPr>
          <w:caps/>
          <w:sz w:val="22"/>
          <w:szCs w:val="22"/>
        </w:rPr>
        <w:t>A</w:t>
      </w:r>
      <w:r>
        <w:rPr>
          <w:caps/>
          <w:sz w:val="22"/>
          <w:szCs w:val="22"/>
        </w:rPr>
        <w:t xml:space="preserve"> for </w:t>
      </w:r>
      <w:r w:rsidR="00E95375" w:rsidRPr="00EB15BC">
        <w:rPr>
          <w:caps/>
          <w:sz w:val="22"/>
          <w:szCs w:val="22"/>
        </w:rPr>
        <w:t>Transformed Healthy Start Program and Evaluation</w:t>
      </w:r>
    </w:p>
    <w:p w:rsidR="009B3794" w:rsidRPr="00EB15BC" w:rsidRDefault="009B3794" w:rsidP="00EB15BC">
      <w:pPr>
        <w:pStyle w:val="Heading2"/>
      </w:pPr>
      <w:r w:rsidRPr="00EB15BC">
        <w:t>A.</w:t>
      </w:r>
      <w:r w:rsidRPr="00EB15BC">
        <w:tab/>
        <w:t>Justification</w:t>
      </w:r>
    </w:p>
    <w:p w:rsidR="009B3794" w:rsidRPr="00EB15BC" w:rsidRDefault="00EB15BC" w:rsidP="00EB15BC">
      <w:pPr>
        <w:pStyle w:val="Heading30"/>
      </w:pPr>
      <w:r w:rsidRPr="00EB15BC">
        <w:rPr>
          <w:u w:val="none"/>
        </w:rPr>
        <w:t>1.</w:t>
      </w:r>
      <w:r w:rsidRPr="00EB15BC">
        <w:rPr>
          <w:u w:val="none"/>
        </w:rPr>
        <w:tab/>
      </w:r>
      <w:r w:rsidR="002471D8">
        <w:t>Circumstances m</w:t>
      </w:r>
      <w:r w:rsidR="009B3794" w:rsidRPr="00EB15BC">
        <w:t xml:space="preserve">aking the </w:t>
      </w:r>
      <w:r w:rsidR="002471D8">
        <w:t>c</w:t>
      </w:r>
      <w:r w:rsidR="009B3794" w:rsidRPr="00EB15BC">
        <w:t xml:space="preserve">ollection of </w:t>
      </w:r>
      <w:r w:rsidR="002471D8">
        <w:t>i</w:t>
      </w:r>
      <w:r w:rsidR="009B3794" w:rsidRPr="00EB15BC">
        <w:t xml:space="preserve">nformation </w:t>
      </w:r>
      <w:r w:rsidR="002471D8">
        <w:t>n</w:t>
      </w:r>
      <w:r w:rsidR="009B3794" w:rsidRPr="00EB15BC">
        <w:t>ecessary</w:t>
      </w:r>
    </w:p>
    <w:p w:rsidR="00B15EAF" w:rsidRPr="00EB15BC" w:rsidRDefault="003A71ED" w:rsidP="00B15EAF">
      <w:pPr>
        <w:pStyle w:val="NormalSS"/>
      </w:pPr>
      <w:r w:rsidRPr="00EB15BC">
        <w:t xml:space="preserve">This statement </w:t>
      </w:r>
      <w:r w:rsidR="00B15EAF">
        <w:t xml:space="preserve">from the Health Resources and Services Administration’s (HRSA) Maternal and Child Health Bureau (MCHB) </w:t>
      </w:r>
      <w:r w:rsidRPr="00EB15BC">
        <w:t>requests Office of Management and Budget (OMB) app</w:t>
      </w:r>
      <w:r w:rsidR="004E4B90" w:rsidRPr="00EB15BC">
        <w:t xml:space="preserve">roval for data collection </w:t>
      </w:r>
      <w:r w:rsidR="00447B01" w:rsidRPr="00EB15BC">
        <w:t xml:space="preserve">to support </w:t>
      </w:r>
      <w:r w:rsidR="004E4B90" w:rsidRPr="00EB15BC">
        <w:t>monitoring and evaluation of the transformed Healthy Start program</w:t>
      </w:r>
      <w:r w:rsidRPr="00EB15BC">
        <w:t>.</w:t>
      </w:r>
      <w:r w:rsidR="00B15EAF">
        <w:t xml:space="preserve">  </w:t>
      </w:r>
      <w:r w:rsidR="00B15EAF" w:rsidRPr="00EB15BC">
        <w:t>The information collection is a revision to OMB# 0915–0338 and is authorized under the Healthy Start Reauthorization Act 2007 (Public Health Law No. 110-339), which includes appropriations for the Healthy Start initiative and its evaluation through fiscal year 2013 (Attachment A). The revision includes a modification of the National Healthy Start Program Survey to align with the transformed Healthy Start program model and the addition of four other data collection efforts including a Preconception, Pregnancy, and Parenting (3P’s) Information Form; Healthy Start Community Action Network (CAN) Survey; Healthy Start Site Visits; and Healthy Start Participant Focus Groups.</w:t>
      </w:r>
    </w:p>
    <w:p w:rsidR="003A71ED" w:rsidRPr="00EB15BC" w:rsidRDefault="003A71ED" w:rsidP="00EB15BC">
      <w:pPr>
        <w:pStyle w:val="NormalSS"/>
      </w:pPr>
      <w:r w:rsidRPr="00EB15BC">
        <w:t xml:space="preserve"> </w:t>
      </w:r>
      <w:r w:rsidR="00D53B37" w:rsidRPr="00EB15BC">
        <w:t xml:space="preserve">The </w:t>
      </w:r>
      <w:r w:rsidRPr="00EB15BC">
        <w:t>purpose of the</w:t>
      </w:r>
      <w:r w:rsidR="004E4B90" w:rsidRPr="00EB15BC">
        <w:t xml:space="preserve"> monitoring and</w:t>
      </w:r>
      <w:r w:rsidRPr="00EB15BC">
        <w:t xml:space="preserve"> evaluation is to assess the</w:t>
      </w:r>
      <w:r w:rsidR="004E4B90" w:rsidRPr="00EB15BC">
        <w:t xml:space="preserve"> implementation of the program;</w:t>
      </w:r>
      <w:r w:rsidRPr="00EB15BC">
        <w:t xml:space="preserve"> </w:t>
      </w:r>
      <w:r w:rsidR="00447B01" w:rsidRPr="00EB15BC">
        <w:t xml:space="preserve">measure the </w:t>
      </w:r>
      <w:r w:rsidR="006F420B" w:rsidRPr="00EB15BC">
        <w:t>effect</w:t>
      </w:r>
      <w:r w:rsidRPr="00EB15BC">
        <w:t xml:space="preserve"> of the program on individual-, organizational-, and community-level outcomes</w:t>
      </w:r>
      <w:r w:rsidR="004E4B90" w:rsidRPr="00EB15BC">
        <w:t>; and</w:t>
      </w:r>
      <w:r w:rsidR="006F420B" w:rsidRPr="00EB15BC">
        <w:t xml:space="preserve"> </w:t>
      </w:r>
      <w:r w:rsidR="00447B01" w:rsidRPr="00EB15BC">
        <w:t xml:space="preserve">identify </w:t>
      </w:r>
      <w:r w:rsidR="006F420B" w:rsidRPr="00EB15BC">
        <w:t>best and promising practices for the program</w:t>
      </w:r>
      <w:r w:rsidR="004E4B90" w:rsidRPr="00EB15BC">
        <w:t xml:space="preserve">. Results from monitoring and </w:t>
      </w:r>
      <w:r w:rsidRPr="00EB15BC">
        <w:t>evaluation</w:t>
      </w:r>
      <w:r w:rsidR="004E4B90" w:rsidRPr="00EB15BC">
        <w:t xml:space="preserve"> efforts</w:t>
      </w:r>
      <w:r w:rsidRPr="00EB15BC">
        <w:t xml:space="preserve"> will </w:t>
      </w:r>
      <w:r w:rsidR="006F420B" w:rsidRPr="00EB15BC">
        <w:t xml:space="preserve">provide </w:t>
      </w:r>
      <w:r w:rsidR="004E4B90" w:rsidRPr="00EB15BC">
        <w:t xml:space="preserve">actionable </w:t>
      </w:r>
      <w:r w:rsidR="006F420B" w:rsidRPr="00EB15BC">
        <w:t>evidence to support the</w:t>
      </w:r>
      <w:r w:rsidR="004E4B90" w:rsidRPr="00EB15BC">
        <w:t xml:space="preserve"> improvement,</w:t>
      </w:r>
      <w:r w:rsidR="006F420B" w:rsidRPr="00EB15BC">
        <w:t xml:space="preserve"> sustainability, replication, and dissemination of the program</w:t>
      </w:r>
      <w:r w:rsidRPr="00EB15BC">
        <w:t>.</w:t>
      </w:r>
      <w:r w:rsidR="00D53B37" w:rsidRPr="00EB15BC">
        <w:t xml:space="preserve"> </w:t>
      </w:r>
      <w:r w:rsidR="00124488" w:rsidRPr="00EB15BC">
        <w:t xml:space="preserve">In addition, </w:t>
      </w:r>
      <w:r w:rsidR="004E4B90" w:rsidRPr="00EB15BC">
        <w:t xml:space="preserve">monitoring and </w:t>
      </w:r>
      <w:r w:rsidR="00124488" w:rsidRPr="00EB15BC">
        <w:t>evaluation</w:t>
      </w:r>
      <w:r w:rsidR="004E4B90" w:rsidRPr="00EB15BC">
        <w:t xml:space="preserve"> of the transformed Healthy Start program</w:t>
      </w:r>
      <w:r w:rsidR="00124488" w:rsidRPr="00EB15BC">
        <w:t xml:space="preserve"> is consistent with </w:t>
      </w:r>
      <w:r w:rsidR="009A42CF" w:rsidRPr="00EB15BC">
        <w:t xml:space="preserve">the </w:t>
      </w:r>
      <w:r w:rsidR="00124488" w:rsidRPr="00EB15BC">
        <w:t xml:space="preserve">needs </w:t>
      </w:r>
      <w:r w:rsidR="00506357" w:rsidRPr="00EB15BC">
        <w:t>HRSA</w:t>
      </w:r>
      <w:r w:rsidR="00B15EAF">
        <w:t>’s</w:t>
      </w:r>
      <w:r w:rsidR="00506357" w:rsidRPr="00EB15BC">
        <w:t xml:space="preserve"> MCHB</w:t>
      </w:r>
      <w:r w:rsidR="00124488" w:rsidRPr="00EB15BC">
        <w:t xml:space="preserve"> to meet its Government Performance and Results Act requirements.</w:t>
      </w:r>
    </w:p>
    <w:p w:rsidR="00F335F8" w:rsidRPr="00EB15BC" w:rsidRDefault="00D81599" w:rsidP="00EB15BC">
      <w:pPr>
        <w:pStyle w:val="NormalSS"/>
      </w:pPr>
      <w:r w:rsidRPr="00EB15BC">
        <w:t>Th</w:t>
      </w:r>
      <w:r w:rsidR="00B85455" w:rsidRPr="00EB15BC">
        <w:t>e</w:t>
      </w:r>
      <w:r w:rsidR="004E4B90" w:rsidRPr="00EB15BC">
        <w:t xml:space="preserve"> data collection effort to support monitoring and evaluation</w:t>
      </w:r>
      <w:r w:rsidRPr="00EB15BC">
        <w:t xml:space="preserve"> is of interest to MCHB as the federal agency for </w:t>
      </w:r>
      <w:r w:rsidR="004D3D1A" w:rsidRPr="00EB15BC">
        <w:t xml:space="preserve">promoting and improving the health of women and children. </w:t>
      </w:r>
      <w:r w:rsidR="00506357" w:rsidRPr="00EB15BC">
        <w:t>HRSA/</w:t>
      </w:r>
      <w:r w:rsidR="004D3D1A" w:rsidRPr="00EB15BC">
        <w:t>MCHB</w:t>
      </w:r>
      <w:r w:rsidRPr="00EB15BC">
        <w:t xml:space="preserve"> will use the results of the</w:t>
      </w:r>
      <w:r w:rsidR="004E4B90" w:rsidRPr="00EB15BC">
        <w:t xml:space="preserve"> monitoring and</w:t>
      </w:r>
      <w:r w:rsidRPr="00EB15BC">
        <w:t xml:space="preserve"> evaluation to improve interventions for reproductive age women, their children, and families</w:t>
      </w:r>
      <w:r w:rsidR="004D3D1A" w:rsidRPr="00EB15BC">
        <w:t xml:space="preserve"> that will help reduce health disparities, decrease infant mortality, and improve perinatal health outcomes</w:t>
      </w:r>
      <w:r w:rsidRPr="00EB15BC">
        <w:t>.</w:t>
      </w:r>
    </w:p>
    <w:p w:rsidR="00D53B37" w:rsidRPr="00EB15BC" w:rsidRDefault="00FC6462" w:rsidP="00EB15BC">
      <w:pPr>
        <w:pStyle w:val="Heading4"/>
      </w:pPr>
      <w:r w:rsidRPr="00EB15BC">
        <w:t>Background of Healthy Start</w:t>
      </w:r>
    </w:p>
    <w:p w:rsidR="0007738E" w:rsidRPr="007C5C73" w:rsidRDefault="00B013DA" w:rsidP="00EB15BC">
      <w:pPr>
        <w:pStyle w:val="NormalSS"/>
      </w:pPr>
      <w:r w:rsidRPr="007C5C73">
        <w:t xml:space="preserve">The </w:t>
      </w:r>
      <w:r w:rsidR="00EA34A3">
        <w:t>n</w:t>
      </w:r>
      <w:r w:rsidRPr="007C5C73">
        <w:t xml:space="preserve">ational Healthy Start </w:t>
      </w:r>
      <w:r w:rsidR="00EA34A3">
        <w:t>p</w:t>
      </w:r>
      <w:r w:rsidRPr="007C5C73">
        <w:t xml:space="preserve">rogram </w:t>
      </w:r>
      <w:r w:rsidR="00F71ACA" w:rsidRPr="007C5C73">
        <w:t>aims to</w:t>
      </w:r>
      <w:r w:rsidRPr="007C5C73">
        <w:t xml:space="preserve"> reduc</w:t>
      </w:r>
      <w:r w:rsidR="00F71ACA" w:rsidRPr="007C5C73">
        <w:t>e</w:t>
      </w:r>
      <w:r w:rsidRPr="007C5C73">
        <w:t xml:space="preserve"> disparities in infant mortality and adverse perinatal outcomes. The program began as a demonstration project with 15 grantees in 1991 and expanded over the past two decades to 105 grantees serving 196 communities across 39 </w:t>
      </w:r>
      <w:r w:rsidR="008E2950">
        <w:t>s</w:t>
      </w:r>
      <w:r w:rsidRPr="007C5C73">
        <w:t xml:space="preserve">tates. </w:t>
      </w:r>
      <w:r w:rsidR="00FC4A85">
        <w:t xml:space="preserve">Today, Healthy Start has evolved from a </w:t>
      </w:r>
      <w:r w:rsidRPr="007C5C73">
        <w:t xml:space="preserve">program framework </w:t>
      </w:r>
      <w:r w:rsidR="00FC4A85">
        <w:t xml:space="preserve">of </w:t>
      </w:r>
      <w:r w:rsidRPr="007C5C73">
        <w:t>nine service and systems core components to five approaches</w:t>
      </w:r>
      <w:r w:rsidR="0045142D" w:rsidRPr="007C5C73">
        <w:t>:</w:t>
      </w:r>
      <w:r w:rsidRPr="007C5C73">
        <w:t xml:space="preserve"> (1) improving women’s health, (2) promoting quality services, (3) strengthening family resilience, (4) achieving collective impact, and (5) increasing accountability through quality </w:t>
      </w:r>
      <w:r w:rsidR="00F60604">
        <w:t>assessment</w:t>
      </w:r>
      <w:r w:rsidRPr="007C5C73">
        <w:t>, performan</w:t>
      </w:r>
      <w:r w:rsidR="007D7D1D" w:rsidRPr="007C5C73">
        <w:t>ce monitoring, and evaluation.</w:t>
      </w:r>
      <w:r w:rsidR="004E2261" w:rsidRPr="007C5C73">
        <w:rPr>
          <w:rStyle w:val="FootnoteReference"/>
          <w:vertAlign w:val="superscript"/>
        </w:rPr>
        <w:footnoteReference w:id="1"/>
      </w:r>
    </w:p>
    <w:p w:rsidR="003A71ED" w:rsidRPr="007C5C73" w:rsidRDefault="006C56E8" w:rsidP="00EB15BC">
      <w:pPr>
        <w:pStyle w:val="Heading4"/>
      </w:pPr>
      <w:r w:rsidRPr="007C5C73">
        <w:lastRenderedPageBreak/>
        <w:t>Ne</w:t>
      </w:r>
      <w:r w:rsidR="0045142D" w:rsidRPr="007C5C73">
        <w:t xml:space="preserve">ed for </w:t>
      </w:r>
      <w:r w:rsidR="002471D8">
        <w:t>m</w:t>
      </w:r>
      <w:r w:rsidR="0045142D" w:rsidRPr="007C5C73">
        <w:t xml:space="preserve">onitoring and </w:t>
      </w:r>
      <w:r w:rsidR="002471D8">
        <w:t>e</w:t>
      </w:r>
      <w:r w:rsidR="0045142D" w:rsidRPr="007C5C73">
        <w:t>valuation of</w:t>
      </w:r>
      <w:r w:rsidR="004E4B90" w:rsidRPr="007C5C73">
        <w:t xml:space="preserve"> the </w:t>
      </w:r>
      <w:r w:rsidR="0044483A" w:rsidRPr="007C5C73">
        <w:t>Transformed</w:t>
      </w:r>
      <w:r w:rsidR="003A71ED" w:rsidRPr="007C5C73">
        <w:t xml:space="preserve"> </w:t>
      </w:r>
      <w:r w:rsidR="00FC6462" w:rsidRPr="007C5C73">
        <w:t>Healthy Start</w:t>
      </w:r>
      <w:r w:rsidR="0044483A" w:rsidRPr="007C5C73">
        <w:t xml:space="preserve"> </w:t>
      </w:r>
      <w:r w:rsidR="002471D8">
        <w:t>p</w:t>
      </w:r>
      <w:r w:rsidRPr="007C5C73">
        <w:t>rogram</w:t>
      </w:r>
    </w:p>
    <w:p w:rsidR="00755FD3" w:rsidRPr="007C5C73" w:rsidRDefault="004E2261" w:rsidP="00EB15BC">
      <w:pPr>
        <w:pStyle w:val="NormalSS"/>
      </w:pPr>
      <w:r w:rsidRPr="007C5C73">
        <w:t>The transformation of Healthy Start</w:t>
      </w:r>
      <w:r w:rsidR="00390324" w:rsidRPr="007C5C73">
        <w:t>,</w:t>
      </w:r>
      <w:r w:rsidRPr="007C5C73">
        <w:t xml:space="preserve"> based on recent science, innovations, and legislation</w:t>
      </w:r>
      <w:r w:rsidR="00390324" w:rsidRPr="007C5C73">
        <w:t>,</w:t>
      </w:r>
      <w:r w:rsidRPr="007C5C73">
        <w:t xml:space="preserve"> will necessitate</w:t>
      </w:r>
      <w:r w:rsidR="006C56E8" w:rsidRPr="007C5C73">
        <w:t xml:space="preserve"> revised methods for monitoring and a </w:t>
      </w:r>
      <w:r w:rsidRPr="007C5C73">
        <w:t>reassessment of the program. Information from a strong</w:t>
      </w:r>
      <w:r w:rsidR="006C56E8" w:rsidRPr="007C5C73">
        <w:t xml:space="preserve"> monitoring and</w:t>
      </w:r>
      <w:r w:rsidRPr="007C5C73">
        <w:t xml:space="preserve"> evaluation</w:t>
      </w:r>
      <w:r w:rsidR="006C56E8" w:rsidRPr="007C5C73">
        <w:t xml:space="preserve"> effort</w:t>
      </w:r>
      <w:r w:rsidRPr="007C5C73">
        <w:t xml:space="preserve"> will contribute to the program’s continued evolution and transformation by </w:t>
      </w:r>
      <w:r w:rsidR="00DA7840" w:rsidRPr="007C5C73">
        <w:t>shaping</w:t>
      </w:r>
      <w:r w:rsidRPr="007C5C73">
        <w:t xml:space="preserve"> key programmatic decisions, identify</w:t>
      </w:r>
      <w:r w:rsidR="00DA7840" w:rsidRPr="007C5C73">
        <w:t>ing</w:t>
      </w:r>
      <w:r w:rsidRPr="007C5C73">
        <w:t xml:space="preserve"> successful implementation strategies, and strengthen</w:t>
      </w:r>
      <w:r w:rsidR="00DA7840" w:rsidRPr="007C5C73">
        <w:t>ing</w:t>
      </w:r>
      <w:r w:rsidRPr="007C5C73">
        <w:t xml:space="preserve"> the evidence base for the program model. In addition, results</w:t>
      </w:r>
      <w:r w:rsidR="006C56E8" w:rsidRPr="007C5C73">
        <w:t xml:space="preserve"> from monitoring and evaluation</w:t>
      </w:r>
      <w:r w:rsidRPr="007C5C73">
        <w:t xml:space="preserve"> </w:t>
      </w:r>
      <w:r w:rsidR="00390324" w:rsidRPr="007C5C73">
        <w:t xml:space="preserve">can </w:t>
      </w:r>
      <w:r w:rsidRPr="007C5C73">
        <w:t xml:space="preserve">be used to meet </w:t>
      </w:r>
      <w:r w:rsidR="004615F8" w:rsidRPr="004615F8">
        <w:t>Government Performance and Results Act</w:t>
      </w:r>
      <w:r w:rsidR="004615F8" w:rsidRPr="004615F8" w:rsidDel="004615F8">
        <w:t xml:space="preserve"> </w:t>
      </w:r>
      <w:r w:rsidRPr="007C5C73">
        <w:t xml:space="preserve">requirements. </w:t>
      </w:r>
    </w:p>
    <w:p w:rsidR="0045142D" w:rsidRPr="007C5C73" w:rsidRDefault="004E2261" w:rsidP="00EB15BC">
      <w:pPr>
        <w:pStyle w:val="NormalSS"/>
      </w:pPr>
      <w:r w:rsidRPr="007C5C73">
        <w:t>Healthy Start benefits from more tha</w:t>
      </w:r>
      <w:r w:rsidR="00701FA2" w:rsidRPr="007C5C73">
        <w:t>n two decades of experience that included</w:t>
      </w:r>
      <w:r w:rsidRPr="007C5C73">
        <w:t xml:space="preserve"> </w:t>
      </w:r>
      <w:r w:rsidR="0045142D" w:rsidRPr="007C5C73">
        <w:t xml:space="preserve">an evaluation of its demonstration and two </w:t>
      </w:r>
      <w:r w:rsidRPr="007C5C73">
        <w:t>previous national evaluatio</w:t>
      </w:r>
      <w:r w:rsidR="00701FA2" w:rsidRPr="007C5C73">
        <w:t>ns. This experience has</w:t>
      </w:r>
      <w:r w:rsidRPr="007C5C73">
        <w:t xml:space="preserve"> influenced the design and priorities for the </w:t>
      </w:r>
      <w:r w:rsidR="006C56E8" w:rsidRPr="007C5C73">
        <w:t xml:space="preserve">monitoring and </w:t>
      </w:r>
      <w:r w:rsidRPr="007C5C73">
        <w:t>evaluation of the transformed program.</w:t>
      </w:r>
      <w:r w:rsidR="00755FD3" w:rsidRPr="007C5C73">
        <w:rPr>
          <w:rStyle w:val="FootnoteReference"/>
          <w:vertAlign w:val="superscript"/>
        </w:rPr>
        <w:footnoteReference w:id="2"/>
      </w:r>
      <w:r w:rsidRPr="007C5C73">
        <w:rPr>
          <w:vertAlign w:val="superscript"/>
        </w:rPr>
        <w:t xml:space="preserve"> </w:t>
      </w:r>
      <w:r w:rsidR="006C56E8" w:rsidRPr="007C5C73">
        <w:t>Specifically, p</w:t>
      </w:r>
      <w:r w:rsidR="00790911" w:rsidRPr="007C5C73">
        <w:t>revious</w:t>
      </w:r>
      <w:r w:rsidR="006C56E8" w:rsidRPr="007C5C73">
        <w:t xml:space="preserve"> monitoring and</w:t>
      </w:r>
      <w:r w:rsidR="00790911" w:rsidRPr="007C5C73">
        <w:t xml:space="preserve"> evaluation</w:t>
      </w:r>
      <w:r w:rsidR="00755FD3" w:rsidRPr="007C5C73">
        <w:t>s</w:t>
      </w:r>
      <w:r w:rsidR="00790911" w:rsidRPr="007C5C73">
        <w:t xml:space="preserve"> revealed important information about Healthy Start’s implementation and contribution to</w:t>
      </w:r>
      <w:r w:rsidR="00755FD3" w:rsidRPr="007C5C73">
        <w:t xml:space="preserve"> improvements in birth outcomes. However, the </w:t>
      </w:r>
      <w:r w:rsidR="006C56E8" w:rsidRPr="007C5C73">
        <w:t xml:space="preserve">monitoring and </w:t>
      </w:r>
      <w:r w:rsidR="00755FD3" w:rsidRPr="007C5C73">
        <w:t xml:space="preserve">evaluations </w:t>
      </w:r>
      <w:r w:rsidR="00390324" w:rsidRPr="007C5C73">
        <w:t>were</w:t>
      </w:r>
      <w:r w:rsidR="00790911" w:rsidRPr="007C5C73">
        <w:t xml:space="preserve"> </w:t>
      </w:r>
      <w:r w:rsidR="00390324" w:rsidRPr="007C5C73">
        <w:t>fundamentally limited by a</w:t>
      </w:r>
      <w:r w:rsidR="00790911" w:rsidRPr="007C5C73">
        <w:t xml:space="preserve"> lack of consistently collected and high</w:t>
      </w:r>
      <w:r w:rsidR="003607FC">
        <w:t xml:space="preserve"> </w:t>
      </w:r>
      <w:r w:rsidR="00790911" w:rsidRPr="007C5C73">
        <w:t>quality data on outcomes to assess the association between program components and outcom</w:t>
      </w:r>
      <w:r w:rsidR="00755FD3" w:rsidRPr="007C5C73">
        <w:t>es.</w:t>
      </w:r>
      <w:r w:rsidR="0001712A" w:rsidRPr="007C5C73">
        <w:t xml:space="preserve"> </w:t>
      </w:r>
      <w:r w:rsidR="003607FC">
        <w:t>Although</w:t>
      </w:r>
      <w:r w:rsidR="003607FC" w:rsidRPr="007C5C73">
        <w:t xml:space="preserve"> </w:t>
      </w:r>
      <w:r w:rsidR="0001712A" w:rsidRPr="007C5C73">
        <w:t>grantees collected administrative data on all of their clients at the individual</w:t>
      </w:r>
      <w:r w:rsidR="003607FC">
        <w:t xml:space="preserve"> </w:t>
      </w:r>
      <w:r w:rsidR="0001712A" w:rsidRPr="007C5C73">
        <w:t>level, their data collection was not standardized and only reported in the aggregate to MCHB.</w:t>
      </w:r>
      <w:r w:rsidR="004615F8">
        <w:t xml:space="preserve"> </w:t>
      </w:r>
      <w:r w:rsidR="00755FD3" w:rsidRPr="007C5C73">
        <w:t>In addition, t</w:t>
      </w:r>
      <w:r w:rsidR="00790911" w:rsidRPr="007C5C73">
        <w:t>he lack of a comparison group has m</w:t>
      </w:r>
      <w:r w:rsidR="0045142D" w:rsidRPr="007C5C73">
        <w:t xml:space="preserve">ade it challenging to develop an </w:t>
      </w:r>
      <w:r w:rsidR="00790911" w:rsidRPr="007C5C73">
        <w:t xml:space="preserve">assessment of the program’s effect. </w:t>
      </w:r>
    </w:p>
    <w:p w:rsidR="001828D8" w:rsidRPr="007C5C73" w:rsidRDefault="00790911" w:rsidP="00EB15BC">
      <w:pPr>
        <w:pStyle w:val="NormalSS"/>
      </w:pPr>
      <w:r w:rsidRPr="007C5C73">
        <w:t xml:space="preserve">Considering the lessons learned from the previous </w:t>
      </w:r>
      <w:r w:rsidR="006C56E8" w:rsidRPr="007C5C73">
        <w:t xml:space="preserve">funding cycles of the Healthy Start program and its </w:t>
      </w:r>
      <w:r w:rsidRPr="007C5C73">
        <w:t xml:space="preserve">evaluations, </w:t>
      </w:r>
      <w:r w:rsidR="00506357" w:rsidRPr="007C5C73">
        <w:t>HRSA/</w:t>
      </w:r>
      <w:r w:rsidRPr="007C5C73">
        <w:t xml:space="preserve">MCHB seeks to conduct </w:t>
      </w:r>
      <w:r w:rsidR="006C56E8" w:rsidRPr="007C5C73">
        <w:t xml:space="preserve">uniform individual-level data collection across grantees </w:t>
      </w:r>
      <w:r w:rsidR="006F33F1" w:rsidRPr="007C5C73">
        <w:t xml:space="preserve">for programmatic monitoring purposes </w:t>
      </w:r>
      <w:r w:rsidR="006C56E8" w:rsidRPr="007C5C73">
        <w:t xml:space="preserve">and </w:t>
      </w:r>
      <w:r w:rsidRPr="007C5C73">
        <w:t>a mixed-methods evaluation of the transformed Healthy Start program that includes the following four</w:t>
      </w:r>
      <w:r w:rsidR="009C1B61" w:rsidRPr="007C5C73">
        <w:t xml:space="preserve"> design components</w:t>
      </w:r>
      <w:r w:rsidRPr="007C5C73">
        <w:t xml:space="preserve">: (1) quasi-experimental design </w:t>
      </w:r>
      <w:r w:rsidR="00355A2D">
        <w:t>using</w:t>
      </w:r>
      <w:r w:rsidR="00355A2D" w:rsidRPr="007C5C73">
        <w:t xml:space="preserve"> </w:t>
      </w:r>
      <w:r w:rsidRPr="007C5C73">
        <w:t>an external comparison group to assess program impact on individual-level outcomes and differences in community-level outcomes, (2) multilevel design employing hierarchical linear modeling to assess the associations among specific program components and outcomes, (3) network analysis to assess collaboration and coordination within communities</w:t>
      </w:r>
      <w:r w:rsidR="00755FD3" w:rsidRPr="007C5C73">
        <w:t xml:space="preserve">, and (4) </w:t>
      </w:r>
      <w:r w:rsidR="00E2558D" w:rsidRPr="007C5C73">
        <w:t xml:space="preserve">an </w:t>
      </w:r>
      <w:r w:rsidR="00755FD3" w:rsidRPr="007C5C73">
        <w:t>i</w:t>
      </w:r>
      <w:r w:rsidRPr="007C5C73">
        <w:t>mplementation study to assess program operations</w:t>
      </w:r>
      <w:r w:rsidR="0007738E" w:rsidRPr="007C5C73">
        <w:t xml:space="preserve">. </w:t>
      </w:r>
    </w:p>
    <w:p w:rsidR="00DA7840" w:rsidRPr="007C5C73" w:rsidRDefault="001828D8" w:rsidP="00361025">
      <w:pPr>
        <w:pStyle w:val="NormalSS"/>
        <w:sectPr w:rsidR="00DA7840" w:rsidRPr="007C5C73" w:rsidSect="000304B7">
          <w:headerReference w:type="default" r:id="rId9"/>
          <w:footerReference w:type="default" r:id="rId10"/>
          <w:endnotePr>
            <w:numFmt w:val="decimal"/>
          </w:endnotePr>
          <w:pgSz w:w="12240" w:h="15840" w:code="1"/>
          <w:pgMar w:top="1152" w:right="1296" w:bottom="864" w:left="1296" w:header="720" w:footer="432" w:gutter="0"/>
          <w:pgNumType w:start="1"/>
          <w:cols w:space="720"/>
          <w:noEndnote/>
          <w:docGrid w:linePitch="272"/>
        </w:sectPr>
      </w:pPr>
      <w:r w:rsidRPr="007C5C73">
        <w:t xml:space="preserve">Underlying the monitoring and evaluation of Healthy Start is the program logic model (Figure </w:t>
      </w:r>
      <w:r w:rsidR="00953B98" w:rsidRPr="007C5C73">
        <w:t>A.</w:t>
      </w:r>
      <w:r w:rsidRPr="007C5C73">
        <w:t>1). This framework was used to identify the data elements for collection related to program implementation, outputs, and outcomes. The longer-term outcomes—such as improved birth outcomes and decreased maternal and infant morbidity and mortality—are unlikely</w:t>
      </w:r>
      <w:r w:rsidR="0045142D" w:rsidRPr="007C5C73">
        <w:t xml:space="preserve"> to be observed during the five-</w:t>
      </w:r>
      <w:r w:rsidRPr="007C5C73">
        <w:t>year study period. However, the logic model identifies the short- and intermediate outcomes that are known to be associated with the longer-term outcomes.</w:t>
      </w:r>
      <w:r w:rsidR="00355A2D">
        <w:t xml:space="preserve"> </w:t>
      </w:r>
      <w:r w:rsidR="0007738E" w:rsidRPr="007C5C73">
        <w:t>The individual-, organizational-, and community-level outcomes</w:t>
      </w:r>
      <w:r w:rsidR="007623AD" w:rsidRPr="007C5C73">
        <w:t xml:space="preserve"> </w:t>
      </w:r>
      <w:r w:rsidR="0007738E" w:rsidRPr="007C5C73">
        <w:t xml:space="preserve">prioritized for </w:t>
      </w:r>
      <w:r w:rsidR="00E2558D" w:rsidRPr="007C5C73">
        <w:t xml:space="preserve">study in </w:t>
      </w:r>
      <w:r w:rsidR="0007738E" w:rsidRPr="007C5C73">
        <w:t xml:space="preserve">the </w:t>
      </w:r>
      <w:r w:rsidR="00E2558D" w:rsidRPr="007C5C73">
        <w:t xml:space="preserve">evaluation </w:t>
      </w:r>
      <w:r w:rsidR="0007738E" w:rsidRPr="007C5C73">
        <w:t>are specified in Attachment B.</w:t>
      </w:r>
      <w:r w:rsidRPr="007C5C73">
        <w:t xml:space="preserve"> </w:t>
      </w:r>
    </w:p>
    <w:p w:rsidR="001828D8" w:rsidRPr="002D6DD5" w:rsidRDefault="00B6573D" w:rsidP="002D6DD5">
      <w:pPr>
        <w:pStyle w:val="MarkforFigureHeadings"/>
      </w:pPr>
      <w:r w:rsidRPr="002D6DD5">
        <w:lastRenderedPageBreak/>
        <w:t xml:space="preserve">Figure A.1. Transformed Healthy Start </w:t>
      </w:r>
      <w:r w:rsidR="00361025">
        <w:t>p</w:t>
      </w:r>
      <w:r w:rsidRPr="002D6DD5">
        <w:t xml:space="preserve">rogram </w:t>
      </w:r>
      <w:r w:rsidR="00361025">
        <w:t>l</w:t>
      </w:r>
      <w:r w:rsidRPr="002D6DD5">
        <w:t xml:space="preserve">ogic </w:t>
      </w:r>
      <w:r w:rsidR="00361025">
        <w:t>m</w:t>
      </w:r>
      <w:r w:rsidRPr="002D6DD5">
        <w:t>odel</w:t>
      </w:r>
    </w:p>
    <w:p w:rsidR="00DA7840" w:rsidRDefault="008B1091" w:rsidP="002D6DD5">
      <w:pPr>
        <w:pStyle w:val="TableHeaderLeft"/>
        <w:rPr>
          <w:sz w:val="24"/>
        </w:rPr>
      </w:pPr>
      <w:r w:rsidRPr="008B1091">
        <w:rPr>
          <w:noProof/>
        </w:rPr>
        <w:drawing>
          <wp:inline distT="0" distB="0" distL="0" distR="0" wp14:anchorId="0B0DE50A" wp14:editId="2F185ECA">
            <wp:extent cx="8864965" cy="5263514"/>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cstate="print"/>
                    <a:srcRect t="4395"/>
                    <a:stretch>
                      <a:fillRect/>
                    </a:stretch>
                  </pic:blipFill>
                  <pic:spPr bwMode="auto">
                    <a:xfrm>
                      <a:off x="0" y="0"/>
                      <a:ext cx="8864965" cy="5263514"/>
                    </a:xfrm>
                    <a:prstGeom prst="rect">
                      <a:avLst/>
                    </a:prstGeom>
                    <a:noFill/>
                    <a:ln w="9525">
                      <a:noFill/>
                      <a:miter lim="800000"/>
                      <a:headEnd/>
                      <a:tailEnd/>
                    </a:ln>
                  </pic:spPr>
                </pic:pic>
              </a:graphicData>
            </a:graphic>
          </wp:inline>
        </w:drawing>
      </w:r>
    </w:p>
    <w:p w:rsidR="002D6DD5" w:rsidRPr="007C5C73" w:rsidRDefault="002D6DD5" w:rsidP="003A71ED">
      <w:pPr>
        <w:spacing w:before="120"/>
        <w:rPr>
          <w:b/>
          <w:sz w:val="24"/>
        </w:rPr>
        <w:sectPr w:rsidR="002D6DD5" w:rsidRPr="007C5C73" w:rsidSect="000304B7">
          <w:headerReference w:type="default" r:id="rId12"/>
          <w:footerReference w:type="default" r:id="rId13"/>
          <w:endnotePr>
            <w:numFmt w:val="decimal"/>
          </w:endnotePr>
          <w:pgSz w:w="15840" w:h="12240" w:orient="landscape" w:code="1"/>
          <w:pgMar w:top="1440" w:right="1440" w:bottom="1440" w:left="1440" w:header="720" w:footer="720" w:gutter="0"/>
          <w:cols w:space="720"/>
          <w:noEndnote/>
          <w:docGrid w:linePitch="272"/>
        </w:sectPr>
      </w:pPr>
    </w:p>
    <w:p w:rsidR="003A71ED" w:rsidRPr="007C5C73" w:rsidRDefault="003A71ED" w:rsidP="002D6DD5">
      <w:pPr>
        <w:pStyle w:val="Heading4"/>
      </w:pPr>
      <w:r w:rsidRPr="007C5C73">
        <w:lastRenderedPageBreak/>
        <w:t xml:space="preserve">Data </w:t>
      </w:r>
      <w:r w:rsidR="002471D8">
        <w:t>c</w:t>
      </w:r>
      <w:r w:rsidRPr="007C5C73">
        <w:t>ol</w:t>
      </w:r>
      <w:r w:rsidR="007623AD" w:rsidRPr="007C5C73">
        <w:t xml:space="preserve">lection </w:t>
      </w:r>
      <w:r w:rsidR="002471D8">
        <w:t>a</w:t>
      </w:r>
      <w:r w:rsidR="007623AD" w:rsidRPr="007C5C73">
        <w:t xml:space="preserve">ctivities </w:t>
      </w:r>
      <w:r w:rsidR="002471D8">
        <w:t>u</w:t>
      </w:r>
      <w:r w:rsidRPr="007C5C73">
        <w:t>nder the</w:t>
      </w:r>
      <w:r w:rsidR="0044483A" w:rsidRPr="007C5C73">
        <w:t xml:space="preserve"> </w:t>
      </w:r>
      <w:r w:rsidR="002471D8">
        <w:t>m</w:t>
      </w:r>
      <w:r w:rsidR="006C56E8" w:rsidRPr="007C5C73">
        <w:t xml:space="preserve">onitoring and </w:t>
      </w:r>
      <w:r w:rsidR="002471D8">
        <w:t>e</w:t>
      </w:r>
      <w:r w:rsidR="006C56E8" w:rsidRPr="007C5C73">
        <w:t xml:space="preserve">valuation of the Transformed Healthy Start </w:t>
      </w:r>
      <w:r w:rsidR="002471D8">
        <w:t>p</w:t>
      </w:r>
      <w:r w:rsidR="006C56E8" w:rsidRPr="007C5C73">
        <w:t>rogram</w:t>
      </w:r>
    </w:p>
    <w:p w:rsidR="007D7D1D" w:rsidRPr="007C5C73" w:rsidRDefault="00B9542F" w:rsidP="002D6DD5">
      <w:pPr>
        <w:pStyle w:val="NormalSS"/>
      </w:pPr>
      <w:r w:rsidRPr="007C5C73">
        <w:t>To support uniform data collection and the</w:t>
      </w:r>
      <w:r w:rsidR="0007738E" w:rsidRPr="007C5C73">
        <w:t xml:space="preserve"> mixed-method</w:t>
      </w:r>
      <w:r w:rsidR="00355A2D">
        <w:t>s</w:t>
      </w:r>
      <w:r w:rsidR="0007738E" w:rsidRPr="007C5C73">
        <w:t xml:space="preserve"> </w:t>
      </w:r>
      <w:r w:rsidRPr="007C5C73">
        <w:t xml:space="preserve">evaluation </w:t>
      </w:r>
      <w:r w:rsidR="0007738E" w:rsidRPr="007C5C73">
        <w:t xml:space="preserve">design, five </w:t>
      </w:r>
      <w:r w:rsidR="00DD6202" w:rsidRPr="007C5C73">
        <w:t xml:space="preserve">types of </w:t>
      </w:r>
      <w:r w:rsidR="0007738E" w:rsidRPr="007C5C73">
        <w:t>d</w:t>
      </w:r>
      <w:r w:rsidR="007D7D1D" w:rsidRPr="007C5C73">
        <w:t xml:space="preserve">ata collection </w:t>
      </w:r>
      <w:r w:rsidR="00D61455" w:rsidRPr="007C5C73">
        <w:t xml:space="preserve">activities will be implemented: </w:t>
      </w:r>
      <w:r w:rsidR="008B1091">
        <w:t>3P’s</w:t>
      </w:r>
      <w:r w:rsidR="006C56E8" w:rsidRPr="007C5C73">
        <w:t xml:space="preserve"> Information</w:t>
      </w:r>
      <w:r w:rsidR="007D7D1D" w:rsidRPr="007C5C73">
        <w:t xml:space="preserve"> Form</w:t>
      </w:r>
      <w:r w:rsidR="00355A2D">
        <w:t>,</w:t>
      </w:r>
      <w:r w:rsidR="007D7D1D" w:rsidRPr="007C5C73">
        <w:t xml:space="preserve"> </w:t>
      </w:r>
      <w:r w:rsidR="002C2810">
        <w:t>National Healthy Start Program</w:t>
      </w:r>
      <w:r w:rsidR="007D7D1D" w:rsidRPr="007C5C73">
        <w:t xml:space="preserve"> Survey</w:t>
      </w:r>
      <w:r w:rsidR="00355A2D">
        <w:t>,</w:t>
      </w:r>
      <w:r w:rsidR="002C2810">
        <w:t xml:space="preserve"> CAN</w:t>
      </w:r>
      <w:r w:rsidR="007D7D1D" w:rsidRPr="007C5C73">
        <w:t xml:space="preserve"> Survey</w:t>
      </w:r>
      <w:r w:rsidR="00355A2D">
        <w:t>,</w:t>
      </w:r>
      <w:r w:rsidR="007D7D1D" w:rsidRPr="007C5C73">
        <w:t xml:space="preserve"> H</w:t>
      </w:r>
      <w:r w:rsidR="00DD6202" w:rsidRPr="007C5C73">
        <w:t>ealthy Start Site Visits</w:t>
      </w:r>
      <w:r w:rsidR="00355A2D">
        <w:t>,</w:t>
      </w:r>
      <w:r w:rsidR="007D7D1D" w:rsidRPr="007C5C73">
        <w:t xml:space="preserve"> and Healthy Start Participant Focus Group</w:t>
      </w:r>
      <w:r w:rsidR="00DD6202" w:rsidRPr="007C5C73">
        <w:t>s</w:t>
      </w:r>
      <w:r w:rsidR="00953B98" w:rsidRPr="007C5C73">
        <w:t xml:space="preserve"> (Figure A.2)</w:t>
      </w:r>
      <w:r w:rsidR="007D7D1D" w:rsidRPr="007C5C73">
        <w:t>.</w:t>
      </w:r>
      <w:r w:rsidR="00CB3AD2" w:rsidRPr="007C5C73">
        <w:t xml:space="preserve"> Below, a description of each of these data collection activities is provided.</w:t>
      </w:r>
    </w:p>
    <w:p w:rsidR="00750180" w:rsidRPr="007C5C73" w:rsidRDefault="00750180" w:rsidP="002D6DD5">
      <w:pPr>
        <w:pStyle w:val="MarkforFigureHeadings"/>
        <w:spacing w:after="0"/>
      </w:pPr>
      <w:r w:rsidRPr="007C5C73">
        <w:t>Figure A.2. Summary of the Transformed Health</w:t>
      </w:r>
      <w:r w:rsidR="002C2810">
        <w:t>y</w:t>
      </w:r>
      <w:r w:rsidRPr="007C5C73">
        <w:t xml:space="preserve"> Start Program Data Collection Activities</w:t>
      </w:r>
    </w:p>
    <w:p w:rsidR="001E6CFD" w:rsidRPr="002D6DD5" w:rsidRDefault="004B3C51" w:rsidP="007D7D1D">
      <w:pPr>
        <w:spacing w:before="120"/>
        <w:rPr>
          <w:sz w:val="14"/>
        </w:rPr>
      </w:pPr>
      <w:r>
        <w:rPr>
          <w:noProof/>
          <w:sz w:val="14"/>
        </w:rPr>
        <mc:AlternateContent>
          <mc:Choice Requires="wps">
            <w:drawing>
              <wp:anchor distT="0" distB="0" distL="114300" distR="114300" simplePos="0" relativeHeight="251657215" behindDoc="0" locked="0" layoutInCell="1" allowOverlap="1" wp14:anchorId="54F94106" wp14:editId="7940749E">
                <wp:simplePos x="0" y="0"/>
                <wp:positionH relativeFrom="column">
                  <wp:posOffset>28575</wp:posOffset>
                </wp:positionH>
                <wp:positionV relativeFrom="paragraph">
                  <wp:posOffset>217170</wp:posOffset>
                </wp:positionV>
                <wp:extent cx="5895975" cy="1190625"/>
                <wp:effectExtent l="19050" t="26670" r="38100" b="4953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190625"/>
                        </a:xfrm>
                        <a:prstGeom prst="roundRect">
                          <a:avLst>
                            <a:gd name="adj" fmla="val 16667"/>
                          </a:avLst>
                        </a:prstGeom>
                        <a:no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a:extLst>
                          <a:ext uri="{909E8E84-426E-40DD-AFC4-6F175D3DCCD1}">
                            <a14:hiddenFill xmlns:a14="http://schemas.microsoft.com/office/drawing/2010/main">
                              <a:solidFill>
                                <a:schemeClr val="accent5">
                                  <a:lumMod val="100000"/>
                                  <a:lumOff val="0"/>
                                </a:schemeClr>
                              </a:solidFill>
                            </a14:hiddenFill>
                          </a:ext>
                        </a:extLst>
                      </wps:spPr>
                      <wps:txbx>
                        <w:txbxContent>
                          <w:p w:rsidR="00550C7B" w:rsidRDefault="00550C7B"/>
                          <w:p w:rsidR="00550C7B" w:rsidRDefault="00550C7B"/>
                          <w:p w:rsidR="00550C7B" w:rsidRDefault="00550C7B">
                            <w:pPr>
                              <w:rPr>
                                <w:rFonts w:ascii="Arial" w:hAnsi="Arial" w:cs="Arial"/>
                                <w:sz w:val="28"/>
                                <w:szCs w:val="28"/>
                              </w:rPr>
                            </w:pPr>
                            <w:r w:rsidRPr="00D12128">
                              <w:rPr>
                                <w:rFonts w:ascii="Arial" w:hAnsi="Arial" w:cs="Arial"/>
                                <w:sz w:val="28"/>
                                <w:szCs w:val="28"/>
                              </w:rPr>
                              <w:t>MONITORING</w:t>
                            </w:r>
                          </w:p>
                          <w:p w:rsidR="00550C7B" w:rsidRPr="00921675" w:rsidRDefault="00550C7B">
                            <w:pPr>
                              <w:rPr>
                                <w:rFonts w:ascii="Arial" w:hAnsi="Arial" w:cs="Arial"/>
                                <w:szCs w:val="20"/>
                              </w:rPr>
                            </w:pPr>
                            <w:r w:rsidRPr="00921675">
                              <w:rPr>
                                <w:rFonts w:ascii="Arial" w:hAnsi="Arial" w:cs="Arial"/>
                                <w:szCs w:val="20"/>
                              </w:rPr>
                              <w:t>All</w:t>
                            </w:r>
                            <w:r>
                              <w:rPr>
                                <w:rFonts w:ascii="Arial" w:hAnsi="Arial" w:cs="Arial"/>
                                <w:szCs w:val="20"/>
                              </w:rPr>
                              <w:t xml:space="preserve"> 88</w:t>
                            </w:r>
                            <w:r w:rsidRPr="00921675">
                              <w:rPr>
                                <w:rFonts w:ascii="Arial" w:hAnsi="Arial" w:cs="Arial"/>
                                <w:szCs w:val="20"/>
                              </w:rPr>
                              <w:t xml:space="preserve"> Healthy Start</w:t>
                            </w:r>
                            <w:r>
                              <w:rPr>
                                <w:rFonts w:ascii="Arial" w:hAnsi="Arial" w:cs="Arial"/>
                                <w:szCs w:val="20"/>
                              </w:rPr>
                              <w:t xml:space="preserve"> grantees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25pt;margin-top:17.1pt;width:464.25pt;height:93.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" filled="f" fillcolor="#4bacc6 [3208]" strokecolor="#f2f2f2 [3041]" strokeweight="3pt">
                <v:shadow on="t" color="#205867 [1608]" opacity=".5" offset="1pt"/>
                <v:textbox>
                  <w:txbxContent>
                    <w:p w:rsidR="00550C7B" w:rsidRDefault="00550C7B"/>
                    <w:p w:rsidR="00550C7B" w:rsidRDefault="00550C7B"/>
                    <w:p w:rsidR="00550C7B" w:rsidRDefault="00550C7B">
                      <w:pPr>
                        <w:rPr>
                          <w:rFonts w:ascii="Arial" w:hAnsi="Arial" w:cs="Arial"/>
                          <w:sz w:val="28"/>
                          <w:szCs w:val="28"/>
                        </w:rPr>
                      </w:pPr>
                      <w:r w:rsidRPr="00D12128">
                        <w:rPr>
                          <w:rFonts w:ascii="Arial" w:hAnsi="Arial" w:cs="Arial"/>
                          <w:sz w:val="28"/>
                          <w:szCs w:val="28"/>
                        </w:rPr>
                        <w:t>MONITORING</w:t>
                      </w:r>
                    </w:p>
                    <w:p w:rsidR="00550C7B" w:rsidRPr="00921675" w:rsidRDefault="00550C7B">
                      <w:pPr>
                        <w:rPr>
                          <w:rFonts w:ascii="Arial" w:hAnsi="Arial" w:cs="Arial"/>
                          <w:szCs w:val="20"/>
                        </w:rPr>
                      </w:pPr>
                      <w:r w:rsidRPr="00921675">
                        <w:rPr>
                          <w:rFonts w:ascii="Arial" w:hAnsi="Arial" w:cs="Arial"/>
                          <w:szCs w:val="20"/>
                        </w:rPr>
                        <w:t>All</w:t>
                      </w:r>
                      <w:r>
                        <w:rPr>
                          <w:rFonts w:ascii="Arial" w:hAnsi="Arial" w:cs="Arial"/>
                          <w:szCs w:val="20"/>
                        </w:rPr>
                        <w:t xml:space="preserve"> 88</w:t>
                      </w:r>
                      <w:r w:rsidRPr="00921675">
                        <w:rPr>
                          <w:rFonts w:ascii="Arial" w:hAnsi="Arial" w:cs="Arial"/>
                          <w:szCs w:val="20"/>
                        </w:rPr>
                        <w:t xml:space="preserve"> Healthy Start</w:t>
                      </w:r>
                      <w:r>
                        <w:rPr>
                          <w:rFonts w:ascii="Arial" w:hAnsi="Arial" w:cs="Arial"/>
                          <w:szCs w:val="20"/>
                        </w:rPr>
                        <w:t xml:space="preserve"> grantees</w:t>
                      </w:r>
                    </w:p>
                  </w:txbxContent>
                </v:textbox>
              </v:roundrect>
            </w:pict>
          </mc:Fallback>
        </mc:AlternateContent>
      </w:r>
    </w:p>
    <w:p w:rsidR="00953B98" w:rsidRPr="0051395D" w:rsidRDefault="004B3C51" w:rsidP="007D7D1D">
      <w:pPr>
        <w:spacing w:before="120"/>
        <w:rPr>
          <w:sz w:val="24"/>
        </w:rPr>
      </w:pPr>
      <w:r>
        <w:rPr>
          <w:noProof/>
          <w:sz w:val="24"/>
        </w:rPr>
        <mc:AlternateContent>
          <mc:Choice Requires="wps">
            <w:drawing>
              <wp:anchor distT="0" distB="0" distL="114300" distR="114300" simplePos="0" relativeHeight="251658240" behindDoc="0" locked="0" layoutInCell="1" allowOverlap="1" wp14:anchorId="38C6D1C0" wp14:editId="3E69926F">
                <wp:simplePos x="0" y="0"/>
                <wp:positionH relativeFrom="column">
                  <wp:posOffset>2176145</wp:posOffset>
                </wp:positionH>
                <wp:positionV relativeFrom="paragraph">
                  <wp:posOffset>144780</wp:posOffset>
                </wp:positionV>
                <wp:extent cx="2524760" cy="914400"/>
                <wp:effectExtent l="33020" t="40005" r="33020" b="3619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9144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1E6CFD">
                            <w:pPr>
                              <w:jc w:val="center"/>
                              <w:rPr>
                                <w:rFonts w:ascii="Arial" w:hAnsi="Arial" w:cs="Arial"/>
                                <w:b/>
                              </w:rPr>
                            </w:pPr>
                            <w:r w:rsidRPr="001E6CFD">
                              <w:rPr>
                                <w:rFonts w:ascii="Arial" w:hAnsi="Arial" w:cs="Arial"/>
                                <w:b/>
                              </w:rPr>
                              <w:t>Preconception, Pregnancy, and Parenting (3P’s) Information Form</w:t>
                            </w:r>
                          </w:p>
                          <w:p w:rsidR="00550C7B" w:rsidRPr="001E6CFD" w:rsidRDefault="00550C7B" w:rsidP="001E6CFD">
                            <w:pPr>
                              <w:jc w:val="center"/>
                              <w:rPr>
                                <w:rFonts w:ascii="Arial" w:hAnsi="Arial" w:cs="Arial"/>
                              </w:rPr>
                            </w:pPr>
                          </w:p>
                          <w:p w:rsidR="00550C7B" w:rsidRPr="001E6CFD" w:rsidRDefault="00550C7B" w:rsidP="001E6CFD">
                            <w:pPr>
                              <w:jc w:val="center"/>
                              <w:rPr>
                                <w:rFonts w:ascii="Arial" w:hAnsi="Arial" w:cs="Arial"/>
                              </w:rPr>
                            </w:pPr>
                            <w:r>
                              <w:rPr>
                                <w:rFonts w:ascii="Arial" w:hAnsi="Arial" w:cs="Arial"/>
                              </w:rPr>
                              <w:t>40,000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35pt;margin-top:11.4pt;width:198.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" fillcolor="white [3201]" strokecolor="#4bacc6 [3208]" strokeweight="5pt">
                <v:stroke linestyle="thickThin"/>
                <v:shadow color="#868686"/>
                <v:textbox>
                  <w:txbxContent>
                    <w:p w:rsidR="00550C7B" w:rsidRPr="001E6CFD" w:rsidRDefault="00550C7B" w:rsidP="001E6CFD">
                      <w:pPr>
                        <w:jc w:val="center"/>
                        <w:rPr>
                          <w:rFonts w:ascii="Arial" w:hAnsi="Arial" w:cs="Arial"/>
                          <w:b/>
                        </w:rPr>
                      </w:pPr>
                      <w:r w:rsidRPr="001E6CFD">
                        <w:rPr>
                          <w:rFonts w:ascii="Arial" w:hAnsi="Arial" w:cs="Arial"/>
                          <w:b/>
                        </w:rPr>
                        <w:t>Preconception, Pregnancy, and Parenting (3P’s) Information Form</w:t>
                      </w:r>
                    </w:p>
                    <w:p w:rsidR="00550C7B" w:rsidRPr="001E6CFD" w:rsidRDefault="00550C7B" w:rsidP="001E6CFD">
                      <w:pPr>
                        <w:jc w:val="center"/>
                        <w:rPr>
                          <w:rFonts w:ascii="Arial" w:hAnsi="Arial" w:cs="Arial"/>
                        </w:rPr>
                      </w:pPr>
                    </w:p>
                    <w:p w:rsidR="00550C7B" w:rsidRPr="001E6CFD" w:rsidRDefault="00550C7B" w:rsidP="001E6CFD">
                      <w:pPr>
                        <w:jc w:val="center"/>
                        <w:rPr>
                          <w:rFonts w:ascii="Arial" w:hAnsi="Arial" w:cs="Arial"/>
                        </w:rPr>
                      </w:pPr>
                      <w:r>
                        <w:rPr>
                          <w:rFonts w:ascii="Arial" w:hAnsi="Arial" w:cs="Arial"/>
                        </w:rPr>
                        <w:t>40,000 participants</w:t>
                      </w:r>
                    </w:p>
                  </w:txbxContent>
                </v:textbox>
              </v:rect>
            </w:pict>
          </mc:Fallback>
        </mc:AlternateContent>
      </w:r>
    </w:p>
    <w:p w:rsidR="00921675" w:rsidRPr="007C5C73" w:rsidRDefault="00921675">
      <w:pPr>
        <w:widowControl/>
        <w:autoSpaceDE/>
        <w:autoSpaceDN/>
        <w:adjustRightInd/>
        <w:rPr>
          <w:b/>
          <w:sz w:val="24"/>
        </w:rPr>
      </w:pPr>
    </w:p>
    <w:p w:rsidR="00921675" w:rsidRPr="007C5C73" w:rsidRDefault="00921675">
      <w:pPr>
        <w:widowControl/>
        <w:autoSpaceDE/>
        <w:autoSpaceDN/>
        <w:adjustRightInd/>
        <w:rPr>
          <w:b/>
          <w:sz w:val="24"/>
        </w:rPr>
      </w:pPr>
    </w:p>
    <w:p w:rsidR="00921675" w:rsidRPr="007C5C73" w:rsidRDefault="004B3C51">
      <w:pPr>
        <w:widowControl/>
        <w:autoSpaceDE/>
        <w:autoSpaceDN/>
        <w:adjustRightInd/>
        <w:rPr>
          <w:b/>
          <w:sz w:val="24"/>
        </w:rPr>
      </w:pPr>
      <w:r>
        <w:rPr>
          <w:b/>
          <w:noProof/>
          <w:sz w:val="24"/>
        </w:rPr>
        <mc:AlternateContent>
          <mc:Choice Requires="wps">
            <w:drawing>
              <wp:anchor distT="0" distB="0" distL="114300" distR="114300" simplePos="0" relativeHeight="251659264" behindDoc="0" locked="0" layoutInCell="1" allowOverlap="1" wp14:anchorId="73238470" wp14:editId="349CADE8">
                <wp:simplePos x="0" y="0"/>
                <wp:positionH relativeFrom="column">
                  <wp:posOffset>2323465</wp:posOffset>
                </wp:positionH>
                <wp:positionV relativeFrom="paragraph">
                  <wp:posOffset>1905</wp:posOffset>
                </wp:positionV>
                <wp:extent cx="2225040" cy="0"/>
                <wp:effectExtent l="8890" t="11430" r="13970" b="762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82.95pt;margin-top:.15pt;width:17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LX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GS&#10;pIcdPR2cCqXRzM9n0DaHsFLujO+QnuSrflb0u0VSlS2RDQ/Bb2cNuYnPiN6l+IvVUGU/fFEMYgjg&#10;h2GdatN7SBgDOoWdnG874SeHKHxM03QW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"/>
            </w:pict>
          </mc:Fallback>
        </mc:AlternateContent>
      </w:r>
    </w:p>
    <w:p w:rsidR="00921675" w:rsidRPr="007C5C73" w:rsidRDefault="00921675">
      <w:pPr>
        <w:widowControl/>
        <w:autoSpaceDE/>
        <w:autoSpaceDN/>
        <w:adjustRightInd/>
        <w:rPr>
          <w:b/>
          <w:sz w:val="24"/>
        </w:rPr>
      </w:pPr>
    </w:p>
    <w:p w:rsidR="00921675" w:rsidRPr="007C5C73" w:rsidRDefault="004B3C51">
      <w:pPr>
        <w:widowControl/>
        <w:autoSpaceDE/>
        <w:autoSpaceDN/>
        <w:adjustRightInd/>
        <w:rPr>
          <w:b/>
          <w:sz w:val="24"/>
        </w:rPr>
      </w:pPr>
      <w:r>
        <w:rPr>
          <w:b/>
          <w:noProof/>
          <w:sz w:val="24"/>
        </w:rPr>
        <mc:AlternateContent>
          <mc:Choice Requires="wps">
            <w:drawing>
              <wp:anchor distT="0" distB="0" distL="114300" distR="114300" simplePos="0" relativeHeight="251691008" behindDoc="0" locked="0" layoutInCell="1" allowOverlap="1" wp14:anchorId="79C86270" wp14:editId="177555A1">
                <wp:simplePos x="0" y="0"/>
                <wp:positionH relativeFrom="column">
                  <wp:posOffset>3419475</wp:posOffset>
                </wp:positionH>
                <wp:positionV relativeFrom="paragraph">
                  <wp:posOffset>106680</wp:posOffset>
                </wp:positionV>
                <wp:extent cx="0" cy="354330"/>
                <wp:effectExtent l="19050" t="20955" r="19050" b="15240"/>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69.25pt;margin-top:8.4pt;width:0;height:2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" strokeweight="2pt"/>
            </w:pict>
          </mc:Fallback>
        </mc:AlternateContent>
      </w:r>
    </w:p>
    <w:p w:rsidR="00921675" w:rsidRPr="007C5C73" w:rsidRDefault="004B3C51">
      <w:pPr>
        <w:widowControl/>
        <w:autoSpaceDE/>
        <w:autoSpaceDN/>
        <w:adjustRightInd/>
        <w:rPr>
          <w:b/>
          <w:sz w:val="24"/>
        </w:rPr>
      </w:pPr>
      <w:r>
        <w:rPr>
          <w:noProof/>
          <w:sz w:val="24"/>
        </w:rPr>
        <mc:AlternateContent>
          <mc:Choice Requires="wps">
            <w:drawing>
              <wp:anchor distT="0" distB="0" distL="114300" distR="114300" simplePos="0" relativeHeight="251656190" behindDoc="0" locked="0" layoutInCell="1" allowOverlap="1" wp14:anchorId="0B62CD65" wp14:editId="686E4F3D">
                <wp:simplePos x="0" y="0"/>
                <wp:positionH relativeFrom="column">
                  <wp:posOffset>109220</wp:posOffset>
                </wp:positionH>
                <wp:positionV relativeFrom="paragraph">
                  <wp:posOffset>161925</wp:posOffset>
                </wp:positionV>
                <wp:extent cx="5895975" cy="4762500"/>
                <wp:effectExtent l="23495" t="19050" r="33655" b="4762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762500"/>
                        </a:xfrm>
                        <a:prstGeom prst="roundRect">
                          <a:avLst>
                            <a:gd name="adj" fmla="val 16667"/>
                          </a:avLst>
                        </a:prstGeom>
                        <a:no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a:extLst>
                          <a:ext uri="{909E8E84-426E-40DD-AFC4-6F175D3DCCD1}">
                            <a14:hiddenFill xmlns:a14="http://schemas.microsoft.com/office/drawing/2010/main">
                              <a:solidFill>
                                <a:schemeClr val="accent5">
                                  <a:lumMod val="100000"/>
                                  <a:lumOff val="0"/>
                                </a:schemeClr>
                              </a:solidFill>
                            </a14:hiddenFill>
                          </a:ext>
                        </a:extLst>
                      </wps:spPr>
                      <wps:txbx>
                        <w:txbxContent>
                          <w:p w:rsidR="00550C7B" w:rsidRDefault="00550C7B" w:rsidP="002E4AE9"/>
                          <w:p w:rsidR="00550C7B" w:rsidRDefault="00550C7B" w:rsidP="002E4AE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margin-left:8.6pt;margin-top:12.75pt;width:464.25pt;height:37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" filled="f" fillcolor="#4bacc6 [3208]" strokecolor="#f2f2f2 [3041]" strokeweight="3pt">
                <v:shadow on="t" color="#205867 [1608]" opacity=".5" offset="1pt"/>
                <v:textbox style="layout-flow:vertical;mso-layout-flow-alt:bottom-to-top">
                  <w:txbxContent>
                    <w:p w:rsidR="00550C7B" w:rsidRDefault="00550C7B" w:rsidP="002E4AE9"/>
                    <w:p w:rsidR="00550C7B" w:rsidRDefault="00550C7B" w:rsidP="002E4AE9"/>
                  </w:txbxContent>
                </v:textbox>
              </v:roundrect>
            </w:pict>
          </mc:Fallback>
        </mc:AlternateContent>
      </w:r>
    </w:p>
    <w:p w:rsidR="002E4AE9" w:rsidRPr="007C5C73" w:rsidRDefault="004B3C51">
      <w:pPr>
        <w:widowControl/>
        <w:autoSpaceDE/>
        <w:autoSpaceDN/>
        <w:adjustRightInd/>
        <w:rPr>
          <w:b/>
          <w:sz w:val="24"/>
        </w:rPr>
      </w:pPr>
      <w:r>
        <w:rPr>
          <w:b/>
          <w:noProof/>
          <w:sz w:val="24"/>
        </w:rPr>
        <mc:AlternateContent>
          <mc:Choice Requires="wps">
            <w:drawing>
              <wp:anchor distT="0" distB="0" distL="114300" distR="114300" simplePos="0" relativeHeight="251692032" behindDoc="0" locked="0" layoutInCell="1" allowOverlap="1" wp14:anchorId="6AE2D629" wp14:editId="1B3EDE87">
                <wp:simplePos x="0" y="0"/>
                <wp:positionH relativeFrom="column">
                  <wp:posOffset>2571750</wp:posOffset>
                </wp:positionH>
                <wp:positionV relativeFrom="paragraph">
                  <wp:posOffset>110490</wp:posOffset>
                </wp:positionV>
                <wp:extent cx="0" cy="1097280"/>
                <wp:effectExtent l="19050" t="15240" r="19050" b="20955"/>
                <wp:wrapNone/>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02.5pt;margin-top:8.7pt;width:0;height:8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iGIQIAAD4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" strokeweight="2pt"/>
            </w:pict>
          </mc:Fallback>
        </mc:AlternateContent>
      </w:r>
      <w:r>
        <w:rPr>
          <w:b/>
          <w:noProof/>
          <w:sz w:val="24"/>
        </w:rPr>
        <mc:AlternateContent>
          <mc:Choice Requires="wps">
            <w:drawing>
              <wp:anchor distT="0" distB="0" distL="114300" distR="114300" simplePos="0" relativeHeight="251693056" behindDoc="0" locked="0" layoutInCell="1" allowOverlap="1" wp14:anchorId="55EBAFA4" wp14:editId="4DBE152C">
                <wp:simplePos x="0" y="0"/>
                <wp:positionH relativeFrom="column">
                  <wp:posOffset>4209415</wp:posOffset>
                </wp:positionH>
                <wp:positionV relativeFrom="paragraph">
                  <wp:posOffset>111125</wp:posOffset>
                </wp:positionV>
                <wp:extent cx="0" cy="1097280"/>
                <wp:effectExtent l="18415" t="15875" r="19685" b="2032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31.45pt;margin-top:8.75pt;width:0;height:8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" strokeweight="2pt"/>
            </w:pict>
          </mc:Fallback>
        </mc:AlternateContent>
      </w:r>
      <w:r>
        <w:rPr>
          <w:b/>
          <w:noProof/>
          <w:sz w:val="24"/>
        </w:rPr>
        <mc:AlternateContent>
          <mc:Choice Requires="wps">
            <w:drawing>
              <wp:anchor distT="0" distB="0" distL="114300" distR="114300" simplePos="0" relativeHeight="251689984" behindDoc="0" locked="0" layoutInCell="1" allowOverlap="1" wp14:anchorId="103F16B9" wp14:editId="5F577399">
                <wp:simplePos x="0" y="0"/>
                <wp:positionH relativeFrom="column">
                  <wp:posOffset>2571750</wp:posOffset>
                </wp:positionH>
                <wp:positionV relativeFrom="paragraph">
                  <wp:posOffset>110490</wp:posOffset>
                </wp:positionV>
                <wp:extent cx="1645920" cy="0"/>
                <wp:effectExtent l="19050" t="15240" r="20955" b="1333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02.5pt;margin-top:8.7pt;width:129.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E2IAIAAD4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" strokeweight="2pt"/>
            </w:pict>
          </mc:Fallback>
        </mc:AlternateContent>
      </w:r>
    </w:p>
    <w:p w:rsidR="00921675" w:rsidRPr="007C5C73" w:rsidRDefault="004B3C51" w:rsidP="00921675">
      <w:pPr>
        <w:widowControl/>
        <w:autoSpaceDE/>
        <w:autoSpaceDN/>
        <w:adjustRightInd/>
        <w:ind w:left="1530"/>
        <w:rPr>
          <w:b/>
          <w:sz w:val="24"/>
        </w:rPr>
      </w:pPr>
      <w:r>
        <w:rPr>
          <w:noProof/>
          <w:sz w:val="24"/>
        </w:rPr>
        <mc:AlternateContent>
          <mc:Choice Requires="wps">
            <w:drawing>
              <wp:anchor distT="0" distB="0" distL="114300" distR="114300" simplePos="0" relativeHeight="251694080" behindDoc="0" locked="0" layoutInCell="1" allowOverlap="1" wp14:anchorId="38FA9DDB" wp14:editId="0186BC45">
                <wp:simplePos x="0" y="0"/>
                <wp:positionH relativeFrom="column">
                  <wp:posOffset>2447925</wp:posOffset>
                </wp:positionH>
                <wp:positionV relativeFrom="paragraph">
                  <wp:posOffset>1012190</wp:posOffset>
                </wp:positionV>
                <wp:extent cx="133350" cy="0"/>
                <wp:effectExtent l="28575" t="69215" r="19050" b="6413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92.75pt;margin-top:79.7pt;width:10.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" strokeweight="2pt">
                <v:stroke endarrow="block"/>
              </v:shape>
            </w:pict>
          </mc:Fallback>
        </mc:AlternateContent>
      </w:r>
      <w:r>
        <w:rPr>
          <w:noProof/>
          <w:sz w:val="24"/>
        </w:rPr>
        <mc:AlternateContent>
          <mc:Choice Requires="wps">
            <w:drawing>
              <wp:anchor distT="0" distB="0" distL="114300" distR="114300" simplePos="0" relativeHeight="251672576" behindDoc="0" locked="0" layoutInCell="1" allowOverlap="1" wp14:anchorId="28F15126" wp14:editId="4CC2ED7B">
                <wp:simplePos x="0" y="0"/>
                <wp:positionH relativeFrom="column">
                  <wp:posOffset>2809875</wp:posOffset>
                </wp:positionH>
                <wp:positionV relativeFrom="paragraph">
                  <wp:posOffset>868680</wp:posOffset>
                </wp:positionV>
                <wp:extent cx="1111885" cy="635"/>
                <wp:effectExtent l="9525" t="11430" r="12065" b="698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1.25pt;margin-top:68.4pt;width:87.5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"/>
            </w:pict>
          </mc:Fallback>
        </mc:AlternateContent>
      </w:r>
      <w:r>
        <w:rPr>
          <w:noProof/>
          <w:sz w:val="24"/>
        </w:rPr>
        <mc:AlternateContent>
          <mc:Choice Requires="wps">
            <w:drawing>
              <wp:anchor distT="0" distB="0" distL="114300" distR="114300" simplePos="0" relativeHeight="251695104" behindDoc="0" locked="0" layoutInCell="1" allowOverlap="1" wp14:anchorId="6D1D6262" wp14:editId="1B5431E8">
                <wp:simplePos x="0" y="0"/>
                <wp:positionH relativeFrom="column">
                  <wp:posOffset>4067175</wp:posOffset>
                </wp:positionH>
                <wp:positionV relativeFrom="paragraph">
                  <wp:posOffset>1011555</wp:posOffset>
                </wp:positionV>
                <wp:extent cx="142240" cy="635"/>
                <wp:effectExtent l="28575" t="68580" r="19685" b="6413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20.25pt;margin-top:79.65pt;width:11.2pt;height:.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" strokeweight="2pt">
                <v:stroke endarrow="block"/>
              </v:shape>
            </w:pict>
          </mc:Fallback>
        </mc:AlternateContent>
      </w:r>
      <w:r>
        <w:rPr>
          <w:noProof/>
          <w:sz w:val="24"/>
        </w:rPr>
        <mc:AlternateContent>
          <mc:Choice Requires="wps">
            <w:drawing>
              <wp:anchor distT="0" distB="0" distL="114300" distR="114300" simplePos="0" relativeHeight="251682816" behindDoc="0" locked="0" layoutInCell="1" allowOverlap="1" wp14:anchorId="080B3EC4" wp14:editId="3273A27F">
                <wp:simplePos x="0" y="0"/>
                <wp:positionH relativeFrom="column">
                  <wp:posOffset>2809875</wp:posOffset>
                </wp:positionH>
                <wp:positionV relativeFrom="paragraph">
                  <wp:posOffset>3954780</wp:posOffset>
                </wp:positionV>
                <wp:extent cx="1111885" cy="635"/>
                <wp:effectExtent l="9525" t="11430" r="12065" b="698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1.25pt;margin-top:311.4pt;width:87.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EtIQIAAD8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"/>
            </w:pict>
          </mc:Fallback>
        </mc:AlternateContent>
      </w:r>
      <w:r>
        <w:rPr>
          <w:noProof/>
          <w:sz w:val="24"/>
        </w:rPr>
        <mc:AlternateContent>
          <mc:Choice Requires="wps">
            <w:drawing>
              <wp:anchor distT="0" distB="0" distL="114300" distR="114300" simplePos="0" relativeHeight="251679744" behindDoc="0" locked="0" layoutInCell="1" allowOverlap="1" wp14:anchorId="192DABF2" wp14:editId="082A132C">
                <wp:simplePos x="0" y="0"/>
                <wp:positionH relativeFrom="column">
                  <wp:posOffset>2714625</wp:posOffset>
                </wp:positionH>
                <wp:positionV relativeFrom="paragraph">
                  <wp:posOffset>1842135</wp:posOffset>
                </wp:positionV>
                <wp:extent cx="1371600" cy="1095375"/>
                <wp:effectExtent l="38100" t="32385" r="38100" b="3429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9537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4D042C">
                            <w:pPr>
                              <w:spacing w:after="120"/>
                              <w:jc w:val="center"/>
                              <w:rPr>
                                <w:rFonts w:ascii="Arial" w:hAnsi="Arial" w:cs="Arial"/>
                              </w:rPr>
                            </w:pPr>
                            <w:r>
                              <w:rPr>
                                <w:rFonts w:ascii="Arial" w:hAnsi="Arial" w:cs="Arial"/>
                                <w:b/>
                              </w:rPr>
                              <w:t>Community Action Network Survey</w:t>
                            </w:r>
                          </w:p>
                          <w:p w:rsidR="00550C7B" w:rsidRPr="001E6CFD" w:rsidRDefault="00550C7B" w:rsidP="004D042C">
                            <w:pPr>
                              <w:jc w:val="center"/>
                              <w:rPr>
                                <w:rFonts w:ascii="Arial" w:hAnsi="Arial" w:cs="Arial"/>
                              </w:rPr>
                            </w:pPr>
                            <w:r>
                              <w:rPr>
                                <w:rFonts w:ascii="Arial" w:hAnsi="Arial" w:cs="Arial"/>
                              </w:rPr>
                              <w:t>225 CAN board members and committee chairs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213.75pt;margin-top:145.05pt;width:108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" fillcolor="white [3201]" strokecolor="#4bacc6 [3208]" strokeweight="5pt">
                <v:stroke linestyle="thickThin"/>
                <v:shadow color="#868686"/>
                <v:textbox>
                  <w:txbxContent>
                    <w:p w:rsidR="00550C7B" w:rsidRPr="001E6CFD" w:rsidRDefault="00550C7B" w:rsidP="004D042C">
                      <w:pPr>
                        <w:spacing w:after="120"/>
                        <w:jc w:val="center"/>
                        <w:rPr>
                          <w:rFonts w:ascii="Arial" w:hAnsi="Arial" w:cs="Arial"/>
                        </w:rPr>
                      </w:pPr>
                      <w:r>
                        <w:rPr>
                          <w:rFonts w:ascii="Arial" w:hAnsi="Arial" w:cs="Arial"/>
                          <w:b/>
                        </w:rPr>
                        <w:t>Community Action Network Survey</w:t>
                      </w:r>
                    </w:p>
                    <w:p w:rsidR="00550C7B" w:rsidRPr="001E6CFD" w:rsidRDefault="00550C7B" w:rsidP="004D042C">
                      <w:pPr>
                        <w:jc w:val="center"/>
                        <w:rPr>
                          <w:rFonts w:ascii="Arial" w:hAnsi="Arial" w:cs="Arial"/>
                        </w:rPr>
                      </w:pPr>
                      <w:r>
                        <w:rPr>
                          <w:rFonts w:ascii="Arial" w:hAnsi="Arial" w:cs="Arial"/>
                        </w:rPr>
                        <w:t>225 CAN board members and committee chairs</w:t>
                      </w:r>
                    </w:p>
                  </w:txbxContent>
                </v:textbox>
              </v:rect>
            </w:pict>
          </mc:Fallback>
        </mc:AlternateContent>
      </w:r>
      <w:r>
        <w:rPr>
          <w:noProof/>
          <w:sz w:val="24"/>
        </w:rPr>
        <mc:AlternateContent>
          <mc:Choice Requires="wps">
            <w:drawing>
              <wp:anchor distT="0" distB="0" distL="114300" distR="114300" simplePos="0" relativeHeight="251671552" behindDoc="0" locked="0" layoutInCell="1" allowOverlap="1" wp14:anchorId="512E318F" wp14:editId="74302C17">
                <wp:simplePos x="0" y="0"/>
                <wp:positionH relativeFrom="column">
                  <wp:posOffset>2714625</wp:posOffset>
                </wp:positionH>
                <wp:positionV relativeFrom="paragraph">
                  <wp:posOffset>478155</wp:posOffset>
                </wp:positionV>
                <wp:extent cx="1371600" cy="1278255"/>
                <wp:effectExtent l="38100" t="40005" r="38100" b="3429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7825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4D042C">
                            <w:pPr>
                              <w:spacing w:after="120"/>
                              <w:jc w:val="center"/>
                              <w:rPr>
                                <w:rFonts w:ascii="Arial" w:hAnsi="Arial" w:cs="Arial"/>
                              </w:rPr>
                            </w:pPr>
                            <w:r>
                              <w:rPr>
                                <w:rFonts w:ascii="Arial" w:hAnsi="Arial" w:cs="Arial"/>
                                <w:b/>
                              </w:rPr>
                              <w:t>3P’s</w:t>
                            </w:r>
                            <w:r w:rsidRPr="001E6CFD">
                              <w:rPr>
                                <w:rFonts w:ascii="Arial" w:hAnsi="Arial" w:cs="Arial"/>
                                <w:b/>
                              </w:rPr>
                              <w:t xml:space="preserve"> Information Form</w:t>
                            </w:r>
                          </w:p>
                          <w:p w:rsidR="00550C7B" w:rsidRPr="00355A2D" w:rsidRDefault="00550C7B" w:rsidP="00324035">
                            <w:pPr>
                              <w:jc w:val="center"/>
                              <w:rPr>
                                <w:rFonts w:ascii="Arial" w:hAnsi="Arial" w:cs="Arial"/>
                                <w:spacing w:val="-2"/>
                              </w:rPr>
                            </w:pPr>
                            <w:r w:rsidRPr="00A64633">
                              <w:rPr>
                                <w:rFonts w:ascii="Arial" w:hAnsi="Arial" w:cs="Arial"/>
                                <w:spacing w:val="-2"/>
                              </w:rPr>
                              <w:t xml:space="preserve">Sample of at least 675 participants 4–7 months postpartum during a </w:t>
                            </w:r>
                            <w:r>
                              <w:rPr>
                                <w:rFonts w:ascii="Arial" w:hAnsi="Arial" w:cs="Arial"/>
                                <w:spacing w:val="-2"/>
                              </w:rPr>
                              <w:t>four-</w:t>
                            </w:r>
                            <w:r w:rsidRPr="00A64633">
                              <w:rPr>
                                <w:rFonts w:ascii="Arial" w:hAnsi="Arial" w:cs="Arial"/>
                                <w:spacing w:val="-2"/>
                              </w:rPr>
                              <w:t>month study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13.75pt;margin-top:37.65pt;width:108pt;height:10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" fillcolor="white [3201]" strokecolor="#4bacc6 [3208]" strokeweight="5pt">
                <v:stroke linestyle="thickThin"/>
                <v:shadow color="#868686"/>
                <v:textbox>
                  <w:txbxContent>
                    <w:p w:rsidR="00550C7B" w:rsidRPr="001E6CFD" w:rsidRDefault="00550C7B" w:rsidP="004D042C">
                      <w:pPr>
                        <w:spacing w:after="120"/>
                        <w:jc w:val="center"/>
                        <w:rPr>
                          <w:rFonts w:ascii="Arial" w:hAnsi="Arial" w:cs="Arial"/>
                        </w:rPr>
                      </w:pPr>
                      <w:r>
                        <w:rPr>
                          <w:rFonts w:ascii="Arial" w:hAnsi="Arial" w:cs="Arial"/>
                          <w:b/>
                        </w:rPr>
                        <w:t>3P’s</w:t>
                      </w:r>
                      <w:r w:rsidRPr="001E6CFD">
                        <w:rPr>
                          <w:rFonts w:ascii="Arial" w:hAnsi="Arial" w:cs="Arial"/>
                          <w:b/>
                        </w:rPr>
                        <w:t xml:space="preserve"> Information Form</w:t>
                      </w:r>
                    </w:p>
                    <w:p w:rsidR="00550C7B" w:rsidRPr="00355A2D" w:rsidRDefault="00550C7B" w:rsidP="00324035">
                      <w:pPr>
                        <w:jc w:val="center"/>
                        <w:rPr>
                          <w:rFonts w:ascii="Arial" w:hAnsi="Arial" w:cs="Arial"/>
                          <w:spacing w:val="-2"/>
                        </w:rPr>
                      </w:pPr>
                      <w:r w:rsidRPr="00A64633">
                        <w:rPr>
                          <w:rFonts w:ascii="Arial" w:hAnsi="Arial" w:cs="Arial"/>
                          <w:spacing w:val="-2"/>
                        </w:rPr>
                        <w:t xml:space="preserve">Sample of at least 675 participants 4–7 months postpartum during a </w:t>
                      </w:r>
                      <w:r>
                        <w:rPr>
                          <w:rFonts w:ascii="Arial" w:hAnsi="Arial" w:cs="Arial"/>
                          <w:spacing w:val="-2"/>
                        </w:rPr>
                        <w:t>four-</w:t>
                      </w:r>
                      <w:r w:rsidRPr="00A64633">
                        <w:rPr>
                          <w:rFonts w:ascii="Arial" w:hAnsi="Arial" w:cs="Arial"/>
                          <w:spacing w:val="-2"/>
                        </w:rPr>
                        <w:t>month study period</w:t>
                      </w:r>
                    </w:p>
                  </w:txbxContent>
                </v:textbox>
              </v:rect>
            </w:pict>
          </mc:Fallback>
        </mc:AlternateContent>
      </w:r>
      <w:r>
        <w:rPr>
          <w:noProof/>
          <w:sz w:val="24"/>
        </w:rPr>
        <mc:AlternateContent>
          <mc:Choice Requires="wps">
            <w:drawing>
              <wp:anchor distT="0" distB="0" distL="114300" distR="114300" simplePos="0" relativeHeight="251683840" behindDoc="0" locked="0" layoutInCell="1" allowOverlap="1" wp14:anchorId="771852D5" wp14:editId="7B2EA58B">
                <wp:simplePos x="0" y="0"/>
                <wp:positionH relativeFrom="column">
                  <wp:posOffset>2714625</wp:posOffset>
                </wp:positionH>
                <wp:positionV relativeFrom="paragraph">
                  <wp:posOffset>3051810</wp:posOffset>
                </wp:positionV>
                <wp:extent cx="1352550" cy="521970"/>
                <wp:effectExtent l="38100" t="32385" r="38100" b="3619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197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324035">
                            <w:pPr>
                              <w:spacing w:after="60"/>
                              <w:jc w:val="center"/>
                              <w:rPr>
                                <w:rFonts w:ascii="Arial" w:hAnsi="Arial" w:cs="Arial"/>
                              </w:rPr>
                            </w:pPr>
                            <w:r>
                              <w:rPr>
                                <w:rFonts w:ascii="Arial" w:hAnsi="Arial" w:cs="Arial"/>
                                <w:b/>
                              </w:rPr>
                              <w:t>Site Visits</w:t>
                            </w:r>
                          </w:p>
                          <w:p w:rsidR="00550C7B" w:rsidRPr="001E6CFD" w:rsidRDefault="00550C7B" w:rsidP="004D042C">
                            <w:pPr>
                              <w:jc w:val="center"/>
                              <w:rPr>
                                <w:rFonts w:ascii="Arial" w:hAnsi="Arial" w:cs="Arial"/>
                              </w:rPr>
                            </w:pPr>
                            <w:r>
                              <w:rPr>
                                <w:rFonts w:ascii="Arial" w:hAnsi="Arial" w:cs="Arial"/>
                              </w:rPr>
                              <w:t>90 key informants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213.75pt;margin-top:240.3pt;width:106.5pt;height:4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" fillcolor="white [3201]" strokecolor="#4bacc6 [3208]" strokeweight="5pt">
                <v:stroke linestyle="thickThin"/>
                <v:shadow color="#868686"/>
                <v:textbox>
                  <w:txbxContent>
                    <w:p w:rsidR="00550C7B" w:rsidRPr="001E6CFD" w:rsidRDefault="00550C7B" w:rsidP="00324035">
                      <w:pPr>
                        <w:spacing w:after="60"/>
                        <w:jc w:val="center"/>
                        <w:rPr>
                          <w:rFonts w:ascii="Arial" w:hAnsi="Arial" w:cs="Arial"/>
                        </w:rPr>
                      </w:pPr>
                      <w:r>
                        <w:rPr>
                          <w:rFonts w:ascii="Arial" w:hAnsi="Arial" w:cs="Arial"/>
                          <w:b/>
                        </w:rPr>
                        <w:t>Site Visits</w:t>
                      </w:r>
                    </w:p>
                    <w:p w:rsidR="00550C7B" w:rsidRPr="001E6CFD" w:rsidRDefault="00550C7B" w:rsidP="004D042C">
                      <w:pPr>
                        <w:jc w:val="center"/>
                        <w:rPr>
                          <w:rFonts w:ascii="Arial" w:hAnsi="Arial" w:cs="Arial"/>
                        </w:rPr>
                      </w:pPr>
                      <w:r>
                        <w:rPr>
                          <w:rFonts w:ascii="Arial" w:hAnsi="Arial" w:cs="Arial"/>
                        </w:rPr>
                        <w:t>90 key informants</w:t>
                      </w:r>
                    </w:p>
                  </w:txbxContent>
                </v:textbox>
              </v:rect>
            </w:pict>
          </mc:Fallback>
        </mc:AlternateContent>
      </w:r>
      <w:r>
        <w:rPr>
          <w:noProof/>
          <w:sz w:val="24"/>
        </w:rPr>
        <mc:AlternateContent>
          <mc:Choice Requires="wps">
            <w:drawing>
              <wp:anchor distT="0" distB="0" distL="114300" distR="114300" simplePos="0" relativeHeight="251684864" behindDoc="0" locked="0" layoutInCell="1" allowOverlap="1" wp14:anchorId="4791C28D" wp14:editId="3DE17B35">
                <wp:simplePos x="0" y="0"/>
                <wp:positionH relativeFrom="column">
                  <wp:posOffset>2876550</wp:posOffset>
                </wp:positionH>
                <wp:positionV relativeFrom="paragraph">
                  <wp:posOffset>3299460</wp:posOffset>
                </wp:positionV>
                <wp:extent cx="1111885" cy="635"/>
                <wp:effectExtent l="9525" t="13335" r="12065" b="508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26.5pt;margin-top:259.8pt;width:87.5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"/>
            </w:pict>
          </mc:Fallback>
        </mc:AlternateContent>
      </w:r>
      <w:r>
        <w:rPr>
          <w:noProof/>
          <w:sz w:val="24"/>
        </w:rPr>
        <mc:AlternateContent>
          <mc:Choice Requires="wps">
            <w:drawing>
              <wp:anchor distT="0" distB="0" distL="114300" distR="114300" simplePos="0" relativeHeight="251681792" behindDoc="0" locked="0" layoutInCell="1" allowOverlap="1" wp14:anchorId="0E406DE2" wp14:editId="58C43178">
                <wp:simplePos x="0" y="0"/>
                <wp:positionH relativeFrom="column">
                  <wp:posOffset>2714625</wp:posOffset>
                </wp:positionH>
                <wp:positionV relativeFrom="paragraph">
                  <wp:posOffset>3669030</wp:posOffset>
                </wp:positionV>
                <wp:extent cx="1352550" cy="514350"/>
                <wp:effectExtent l="38100" t="40005" r="38100" b="3619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4D042C">
                            <w:pPr>
                              <w:spacing w:after="120"/>
                              <w:jc w:val="center"/>
                              <w:rPr>
                                <w:rFonts w:ascii="Arial" w:hAnsi="Arial" w:cs="Arial"/>
                              </w:rPr>
                            </w:pPr>
                            <w:r>
                              <w:rPr>
                                <w:rFonts w:ascii="Arial" w:hAnsi="Arial" w:cs="Arial"/>
                                <w:b/>
                              </w:rPr>
                              <w:t>Focus Groups</w:t>
                            </w:r>
                          </w:p>
                          <w:p w:rsidR="00550C7B" w:rsidRPr="001E6CFD" w:rsidRDefault="00550C7B" w:rsidP="004D042C">
                            <w:pPr>
                              <w:jc w:val="center"/>
                              <w:rPr>
                                <w:rFonts w:ascii="Arial" w:hAnsi="Arial" w:cs="Arial"/>
                              </w:rPr>
                            </w:pPr>
                            <w:r>
                              <w:rPr>
                                <w:rFonts w:ascii="Arial" w:hAnsi="Arial" w:cs="Arial"/>
                              </w:rPr>
                              <w:t>180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13.75pt;margin-top:288.9pt;width:106.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" fillcolor="white [3201]" strokecolor="#4bacc6 [3208]" strokeweight="5pt">
                <v:stroke linestyle="thickThin"/>
                <v:shadow color="#868686"/>
                <v:textbox>
                  <w:txbxContent>
                    <w:p w:rsidR="00550C7B" w:rsidRPr="001E6CFD" w:rsidRDefault="00550C7B" w:rsidP="004D042C">
                      <w:pPr>
                        <w:spacing w:after="120"/>
                        <w:jc w:val="center"/>
                        <w:rPr>
                          <w:rFonts w:ascii="Arial" w:hAnsi="Arial" w:cs="Arial"/>
                        </w:rPr>
                      </w:pPr>
                      <w:r>
                        <w:rPr>
                          <w:rFonts w:ascii="Arial" w:hAnsi="Arial" w:cs="Arial"/>
                          <w:b/>
                        </w:rPr>
                        <w:t>Focus Groups</w:t>
                      </w:r>
                    </w:p>
                    <w:p w:rsidR="00550C7B" w:rsidRPr="001E6CFD" w:rsidRDefault="00550C7B" w:rsidP="004D042C">
                      <w:pPr>
                        <w:jc w:val="center"/>
                        <w:rPr>
                          <w:rFonts w:ascii="Arial" w:hAnsi="Arial" w:cs="Arial"/>
                        </w:rPr>
                      </w:pPr>
                      <w:r>
                        <w:rPr>
                          <w:rFonts w:ascii="Arial" w:hAnsi="Arial" w:cs="Arial"/>
                        </w:rPr>
                        <w:t>180 participants</w:t>
                      </w:r>
                    </w:p>
                  </w:txbxContent>
                </v:textbox>
              </v:rect>
            </w:pict>
          </mc:Fallback>
        </mc:AlternateContent>
      </w:r>
      <w:r>
        <w:rPr>
          <w:noProof/>
          <w:sz w:val="24"/>
        </w:rPr>
        <mc:AlternateContent>
          <mc:Choice Requires="wps">
            <w:drawing>
              <wp:anchor distT="0" distB="0" distL="114300" distR="114300" simplePos="0" relativeHeight="251680768" behindDoc="0" locked="0" layoutInCell="1" allowOverlap="1" wp14:anchorId="79AAB589" wp14:editId="25034D05">
                <wp:simplePos x="0" y="0"/>
                <wp:positionH relativeFrom="column">
                  <wp:posOffset>2809875</wp:posOffset>
                </wp:positionH>
                <wp:positionV relativeFrom="paragraph">
                  <wp:posOffset>2375535</wp:posOffset>
                </wp:positionV>
                <wp:extent cx="1111885" cy="635"/>
                <wp:effectExtent l="9525" t="13335" r="12065" b="508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1.25pt;margin-top:187.05pt;width:87.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RT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"/>
            </w:pict>
          </mc:Fallback>
        </mc:AlternateContent>
      </w:r>
      <w:r>
        <w:rPr>
          <w:noProof/>
          <w:sz w:val="24"/>
        </w:rPr>
        <mc:AlternateContent>
          <mc:Choice Requires="wps">
            <w:drawing>
              <wp:anchor distT="0" distB="0" distL="114300" distR="114300" simplePos="0" relativeHeight="251675648" behindDoc="0" locked="0" layoutInCell="1" allowOverlap="1" wp14:anchorId="0AAE8339" wp14:editId="63ECE358">
                <wp:simplePos x="0" y="0"/>
                <wp:positionH relativeFrom="column">
                  <wp:posOffset>1076325</wp:posOffset>
                </wp:positionH>
                <wp:positionV relativeFrom="paragraph">
                  <wp:posOffset>544830</wp:posOffset>
                </wp:positionV>
                <wp:extent cx="1371600" cy="1135380"/>
                <wp:effectExtent l="38100" t="40005" r="38100" b="3429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3538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4D042C">
                            <w:pPr>
                              <w:spacing w:after="120"/>
                              <w:jc w:val="center"/>
                              <w:rPr>
                                <w:rFonts w:ascii="Arial" w:hAnsi="Arial" w:cs="Arial"/>
                              </w:rPr>
                            </w:pPr>
                            <w:r>
                              <w:rPr>
                                <w:rFonts w:ascii="Arial" w:hAnsi="Arial" w:cs="Arial"/>
                                <w:b/>
                              </w:rPr>
                              <w:t>3P’s</w:t>
                            </w:r>
                            <w:r w:rsidRPr="001E6CFD">
                              <w:rPr>
                                <w:rFonts w:ascii="Arial" w:hAnsi="Arial" w:cs="Arial"/>
                                <w:b/>
                              </w:rPr>
                              <w:t xml:space="preserve"> Information Form</w:t>
                            </w:r>
                          </w:p>
                          <w:p w:rsidR="00550C7B" w:rsidRPr="001E6CFD" w:rsidRDefault="00550C7B" w:rsidP="004D042C">
                            <w:pPr>
                              <w:jc w:val="center"/>
                              <w:rPr>
                                <w:rFonts w:ascii="Arial" w:hAnsi="Arial" w:cs="Arial"/>
                              </w:rPr>
                            </w:pPr>
                            <w:r>
                              <w:rPr>
                                <w:rFonts w:ascii="Arial" w:hAnsi="Arial" w:cs="Arial"/>
                              </w:rPr>
                              <w:t>All participants 4–7 months postpartum during a four-month study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84.75pt;margin-top:42.9pt;width:108pt;height:8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" fillcolor="white [3201]" strokecolor="#4bacc6 [3208]" strokeweight="5pt">
                <v:stroke linestyle="thickThin"/>
                <v:shadow color="#868686"/>
                <v:textbox>
                  <w:txbxContent>
                    <w:p w:rsidR="00550C7B" w:rsidRPr="001E6CFD" w:rsidRDefault="00550C7B" w:rsidP="004D042C">
                      <w:pPr>
                        <w:spacing w:after="120"/>
                        <w:jc w:val="center"/>
                        <w:rPr>
                          <w:rFonts w:ascii="Arial" w:hAnsi="Arial" w:cs="Arial"/>
                        </w:rPr>
                      </w:pPr>
                      <w:r>
                        <w:rPr>
                          <w:rFonts w:ascii="Arial" w:hAnsi="Arial" w:cs="Arial"/>
                          <w:b/>
                        </w:rPr>
                        <w:t>3P’s</w:t>
                      </w:r>
                      <w:r w:rsidRPr="001E6CFD">
                        <w:rPr>
                          <w:rFonts w:ascii="Arial" w:hAnsi="Arial" w:cs="Arial"/>
                          <w:b/>
                        </w:rPr>
                        <w:t xml:space="preserve"> Information Form</w:t>
                      </w:r>
                    </w:p>
                    <w:p w:rsidR="00550C7B" w:rsidRPr="001E6CFD" w:rsidRDefault="00550C7B" w:rsidP="004D042C">
                      <w:pPr>
                        <w:jc w:val="center"/>
                        <w:rPr>
                          <w:rFonts w:ascii="Arial" w:hAnsi="Arial" w:cs="Arial"/>
                        </w:rPr>
                      </w:pPr>
                      <w:r>
                        <w:rPr>
                          <w:rFonts w:ascii="Arial" w:hAnsi="Arial" w:cs="Arial"/>
                        </w:rPr>
                        <w:t>All participants 4–7 months postpartum during a four-month study period</w:t>
                      </w:r>
                    </w:p>
                  </w:txbxContent>
                </v:textbox>
              </v:rect>
            </w:pict>
          </mc:Fallback>
        </mc:AlternateContent>
      </w:r>
      <w:r>
        <w:rPr>
          <w:noProof/>
          <w:sz w:val="24"/>
        </w:rPr>
        <mc:AlternateContent>
          <mc:Choice Requires="wps">
            <w:drawing>
              <wp:anchor distT="0" distB="0" distL="114300" distR="114300" simplePos="0" relativeHeight="251673600" behindDoc="0" locked="0" layoutInCell="1" allowOverlap="1" wp14:anchorId="11DA854E" wp14:editId="0738CF1E">
                <wp:simplePos x="0" y="0"/>
                <wp:positionH relativeFrom="column">
                  <wp:posOffset>4352925</wp:posOffset>
                </wp:positionH>
                <wp:positionV relativeFrom="paragraph">
                  <wp:posOffset>573405</wp:posOffset>
                </wp:positionV>
                <wp:extent cx="1371600" cy="1392555"/>
                <wp:effectExtent l="38100" t="40005" r="38100" b="3429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9255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4D042C">
                            <w:pPr>
                              <w:spacing w:after="120"/>
                              <w:jc w:val="center"/>
                              <w:rPr>
                                <w:rFonts w:ascii="Arial" w:hAnsi="Arial" w:cs="Arial"/>
                              </w:rPr>
                            </w:pPr>
                            <w:r>
                              <w:rPr>
                                <w:rFonts w:ascii="Arial" w:hAnsi="Arial" w:cs="Arial"/>
                                <w:b/>
                              </w:rPr>
                              <w:t>3P’s</w:t>
                            </w:r>
                            <w:r w:rsidRPr="001E6CFD">
                              <w:rPr>
                                <w:rFonts w:ascii="Arial" w:hAnsi="Arial" w:cs="Arial"/>
                                <w:b/>
                              </w:rPr>
                              <w:t xml:space="preserve"> Information Form</w:t>
                            </w:r>
                          </w:p>
                          <w:p w:rsidR="00550C7B" w:rsidRDefault="00550C7B" w:rsidP="004D042C">
                            <w:pPr>
                              <w:jc w:val="center"/>
                              <w:rPr>
                                <w:rFonts w:ascii="Arial" w:hAnsi="Arial" w:cs="Arial"/>
                              </w:rPr>
                            </w:pPr>
                            <w:r>
                              <w:rPr>
                                <w:rFonts w:ascii="Arial" w:hAnsi="Arial" w:cs="Arial"/>
                              </w:rPr>
                              <w:t>Sample of 675 matched participants 4–7 months postpartum</w:t>
                            </w:r>
                          </w:p>
                          <w:p w:rsidR="00550C7B" w:rsidRPr="001E6CFD" w:rsidRDefault="00550C7B" w:rsidP="004D042C">
                            <w:pPr>
                              <w:jc w:val="center"/>
                              <w:rPr>
                                <w:rFonts w:ascii="Arial" w:hAnsi="Arial" w:cs="Arial"/>
                              </w:rPr>
                            </w:pPr>
                            <w:r>
                              <w:rPr>
                                <w:rFonts w:ascii="Arial" w:hAnsi="Arial" w:cs="Arial"/>
                              </w:rPr>
                              <w:t>during a four-month study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342.75pt;margin-top:45.15pt;width:108pt;height:10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" fillcolor="white [3201]" strokecolor="#4bacc6 [3208]" strokeweight="5pt">
                <v:stroke linestyle="thickThin"/>
                <v:shadow color="#868686"/>
                <v:textbox>
                  <w:txbxContent>
                    <w:p w:rsidR="00550C7B" w:rsidRPr="001E6CFD" w:rsidRDefault="00550C7B" w:rsidP="004D042C">
                      <w:pPr>
                        <w:spacing w:after="120"/>
                        <w:jc w:val="center"/>
                        <w:rPr>
                          <w:rFonts w:ascii="Arial" w:hAnsi="Arial" w:cs="Arial"/>
                        </w:rPr>
                      </w:pPr>
                      <w:r>
                        <w:rPr>
                          <w:rFonts w:ascii="Arial" w:hAnsi="Arial" w:cs="Arial"/>
                          <w:b/>
                        </w:rPr>
                        <w:t>3P’s</w:t>
                      </w:r>
                      <w:r w:rsidRPr="001E6CFD">
                        <w:rPr>
                          <w:rFonts w:ascii="Arial" w:hAnsi="Arial" w:cs="Arial"/>
                          <w:b/>
                        </w:rPr>
                        <w:t xml:space="preserve"> Information Form</w:t>
                      </w:r>
                    </w:p>
                    <w:p w:rsidR="00550C7B" w:rsidRDefault="00550C7B" w:rsidP="004D042C">
                      <w:pPr>
                        <w:jc w:val="center"/>
                        <w:rPr>
                          <w:rFonts w:ascii="Arial" w:hAnsi="Arial" w:cs="Arial"/>
                        </w:rPr>
                      </w:pPr>
                      <w:r>
                        <w:rPr>
                          <w:rFonts w:ascii="Arial" w:hAnsi="Arial" w:cs="Arial"/>
                        </w:rPr>
                        <w:t>Sample of 675 matched participants 4–7 months postpartum</w:t>
                      </w:r>
                    </w:p>
                    <w:p w:rsidR="00550C7B" w:rsidRPr="001E6CFD" w:rsidRDefault="00550C7B" w:rsidP="004D042C">
                      <w:pPr>
                        <w:jc w:val="center"/>
                        <w:rPr>
                          <w:rFonts w:ascii="Arial" w:hAnsi="Arial" w:cs="Arial"/>
                        </w:rPr>
                      </w:pPr>
                      <w:r>
                        <w:rPr>
                          <w:rFonts w:ascii="Arial" w:hAnsi="Arial" w:cs="Arial"/>
                        </w:rPr>
                        <w:t>during a four-month study period</w:t>
                      </w:r>
                    </w:p>
                  </w:txbxContent>
                </v:textbox>
              </v:rect>
            </w:pict>
          </mc:Fallback>
        </mc:AlternateContent>
      </w:r>
      <w:r>
        <w:rPr>
          <w:noProof/>
          <w:sz w:val="24"/>
        </w:rPr>
        <mc:AlternateContent>
          <mc:Choice Requires="wps">
            <w:drawing>
              <wp:anchor distT="0" distB="0" distL="114300" distR="114300" simplePos="0" relativeHeight="251678720" behindDoc="0" locked="0" layoutInCell="1" allowOverlap="1" wp14:anchorId="296E53D8" wp14:editId="089343D0">
                <wp:simplePos x="0" y="0"/>
                <wp:positionH relativeFrom="column">
                  <wp:posOffset>1171575</wp:posOffset>
                </wp:positionH>
                <wp:positionV relativeFrom="paragraph">
                  <wp:posOffset>2585085</wp:posOffset>
                </wp:positionV>
                <wp:extent cx="1111885" cy="635"/>
                <wp:effectExtent l="9525" t="13335" r="12065" b="508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92.25pt;margin-top:203.55pt;width:87.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lIA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"/>
            </w:pict>
          </mc:Fallback>
        </mc:AlternateContent>
      </w:r>
      <w:r>
        <w:rPr>
          <w:noProof/>
          <w:sz w:val="24"/>
        </w:rPr>
        <mc:AlternateContent>
          <mc:Choice Requires="wps">
            <w:drawing>
              <wp:anchor distT="0" distB="0" distL="114300" distR="114300" simplePos="0" relativeHeight="251677696" behindDoc="0" locked="0" layoutInCell="1" allowOverlap="1" wp14:anchorId="149D3AD6" wp14:editId="6EE6E706">
                <wp:simplePos x="0" y="0"/>
                <wp:positionH relativeFrom="column">
                  <wp:posOffset>1076325</wp:posOffset>
                </wp:positionH>
                <wp:positionV relativeFrom="paragraph">
                  <wp:posOffset>2042160</wp:posOffset>
                </wp:positionV>
                <wp:extent cx="1371600" cy="1005840"/>
                <wp:effectExtent l="38100" t="32385" r="38100" b="3810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0584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C7B" w:rsidRPr="001E6CFD" w:rsidRDefault="00550C7B" w:rsidP="004D042C">
                            <w:pPr>
                              <w:spacing w:after="120"/>
                              <w:jc w:val="center"/>
                              <w:rPr>
                                <w:rFonts w:ascii="Arial" w:hAnsi="Arial" w:cs="Arial"/>
                              </w:rPr>
                            </w:pPr>
                            <w:r>
                              <w:rPr>
                                <w:rFonts w:ascii="Arial" w:hAnsi="Arial" w:cs="Arial"/>
                                <w:b/>
                              </w:rPr>
                              <w:t>National Healthy Start Program Survey</w:t>
                            </w:r>
                          </w:p>
                          <w:p w:rsidR="00550C7B" w:rsidRPr="001E6CFD" w:rsidRDefault="00550C7B" w:rsidP="004D042C">
                            <w:pPr>
                              <w:jc w:val="center"/>
                              <w:rPr>
                                <w:rFonts w:ascii="Arial" w:hAnsi="Arial" w:cs="Arial"/>
                              </w:rPr>
                            </w:pPr>
                            <w:r>
                              <w:rPr>
                                <w:rFonts w:ascii="Arial" w:hAnsi="Arial" w:cs="Arial"/>
                              </w:rPr>
                              <w:t>88 project directors/staff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84.75pt;margin-top:160.8pt;width:108pt;height:7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" fillcolor="white [3201]" strokecolor="#4bacc6 [3208]" strokeweight="5pt">
                <v:stroke linestyle="thickThin"/>
                <v:shadow color="#868686"/>
                <v:textbox>
                  <w:txbxContent>
                    <w:p w:rsidR="00550C7B" w:rsidRPr="001E6CFD" w:rsidRDefault="00550C7B" w:rsidP="004D042C">
                      <w:pPr>
                        <w:spacing w:after="120"/>
                        <w:jc w:val="center"/>
                        <w:rPr>
                          <w:rFonts w:ascii="Arial" w:hAnsi="Arial" w:cs="Arial"/>
                        </w:rPr>
                      </w:pPr>
                      <w:r>
                        <w:rPr>
                          <w:rFonts w:ascii="Arial" w:hAnsi="Arial" w:cs="Arial"/>
                          <w:b/>
                        </w:rPr>
                        <w:t>National Healthy Start Program Survey</w:t>
                      </w:r>
                    </w:p>
                    <w:p w:rsidR="00550C7B" w:rsidRPr="001E6CFD" w:rsidRDefault="00550C7B" w:rsidP="004D042C">
                      <w:pPr>
                        <w:jc w:val="center"/>
                        <w:rPr>
                          <w:rFonts w:ascii="Arial" w:hAnsi="Arial" w:cs="Arial"/>
                        </w:rPr>
                      </w:pPr>
                      <w:r>
                        <w:rPr>
                          <w:rFonts w:ascii="Arial" w:hAnsi="Arial" w:cs="Arial"/>
                        </w:rPr>
                        <w:t>88 project directors/staff</w:t>
                      </w:r>
                    </w:p>
                  </w:txbxContent>
                </v:textbox>
              </v:rect>
            </w:pict>
          </mc:Fallback>
        </mc:AlternateContent>
      </w:r>
      <w:r>
        <w:rPr>
          <w:noProof/>
          <w:sz w:val="24"/>
        </w:rPr>
        <mc:AlternateContent>
          <mc:Choice Requires="wps">
            <w:drawing>
              <wp:anchor distT="0" distB="0" distL="114300" distR="114300" simplePos="0" relativeHeight="251674624" behindDoc="0" locked="0" layoutInCell="1" allowOverlap="1" wp14:anchorId="2B39D5BB" wp14:editId="64C926D8">
                <wp:simplePos x="0" y="0"/>
                <wp:positionH relativeFrom="column">
                  <wp:posOffset>4448175</wp:posOffset>
                </wp:positionH>
                <wp:positionV relativeFrom="paragraph">
                  <wp:posOffset>992505</wp:posOffset>
                </wp:positionV>
                <wp:extent cx="1111885" cy="635"/>
                <wp:effectExtent l="9525" t="11430" r="12065" b="698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50.25pt;margin-top:78.15pt;width:87.5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96128" behindDoc="0" locked="0" layoutInCell="1" allowOverlap="1" wp14:anchorId="13E42A5A" wp14:editId="3339782B">
                <wp:simplePos x="0" y="0"/>
                <wp:positionH relativeFrom="column">
                  <wp:posOffset>485775</wp:posOffset>
                </wp:positionH>
                <wp:positionV relativeFrom="paragraph">
                  <wp:posOffset>108585</wp:posOffset>
                </wp:positionV>
                <wp:extent cx="381000" cy="3798570"/>
                <wp:effectExtent l="0" t="381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98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C7B" w:rsidRPr="00DA48CC" w:rsidRDefault="00550C7B" w:rsidP="00DA48CC">
                            <w:pPr>
                              <w:jc w:val="center"/>
                              <w:rPr>
                                <w:rFonts w:ascii="Arial" w:hAnsi="Arial" w:cs="Arial"/>
                                <w:sz w:val="32"/>
                                <w:szCs w:val="32"/>
                              </w:rPr>
                            </w:pPr>
                            <w:r w:rsidRPr="00DA48CC">
                              <w:rPr>
                                <w:rFonts w:ascii="Arial" w:hAnsi="Arial" w:cs="Arial"/>
                                <w:sz w:val="32"/>
                                <w:szCs w:val="32"/>
                              </w:rPr>
                              <w:t>E</w:t>
                            </w:r>
                          </w:p>
                          <w:p w:rsidR="00550C7B" w:rsidRPr="00DA48CC" w:rsidRDefault="00550C7B" w:rsidP="00DA48CC">
                            <w:pPr>
                              <w:jc w:val="center"/>
                              <w:rPr>
                                <w:rFonts w:ascii="Arial" w:hAnsi="Arial" w:cs="Arial"/>
                                <w:sz w:val="32"/>
                                <w:szCs w:val="32"/>
                              </w:rPr>
                            </w:pPr>
                            <w:r w:rsidRPr="00DA48CC">
                              <w:rPr>
                                <w:rFonts w:ascii="Arial" w:hAnsi="Arial" w:cs="Arial"/>
                                <w:sz w:val="32"/>
                                <w:szCs w:val="32"/>
                              </w:rPr>
                              <w:t>V</w:t>
                            </w:r>
                          </w:p>
                          <w:p w:rsidR="00550C7B" w:rsidRPr="00DA48CC" w:rsidRDefault="00550C7B" w:rsidP="00DA48CC">
                            <w:pPr>
                              <w:jc w:val="center"/>
                              <w:rPr>
                                <w:rFonts w:ascii="Arial" w:hAnsi="Arial" w:cs="Arial"/>
                                <w:sz w:val="32"/>
                                <w:szCs w:val="32"/>
                              </w:rPr>
                            </w:pPr>
                            <w:r w:rsidRPr="00DA48CC">
                              <w:rPr>
                                <w:rFonts w:ascii="Arial" w:hAnsi="Arial" w:cs="Arial"/>
                                <w:sz w:val="32"/>
                                <w:szCs w:val="32"/>
                              </w:rPr>
                              <w:t>A</w:t>
                            </w:r>
                          </w:p>
                          <w:p w:rsidR="00550C7B" w:rsidRPr="00DA48CC" w:rsidRDefault="00550C7B" w:rsidP="00DA48CC">
                            <w:pPr>
                              <w:jc w:val="center"/>
                              <w:rPr>
                                <w:rFonts w:ascii="Arial" w:hAnsi="Arial" w:cs="Arial"/>
                                <w:sz w:val="32"/>
                                <w:szCs w:val="32"/>
                              </w:rPr>
                            </w:pPr>
                            <w:r w:rsidRPr="00DA48CC">
                              <w:rPr>
                                <w:rFonts w:ascii="Arial" w:hAnsi="Arial" w:cs="Arial"/>
                                <w:sz w:val="32"/>
                                <w:szCs w:val="32"/>
                              </w:rPr>
                              <w:t>L</w:t>
                            </w:r>
                          </w:p>
                          <w:p w:rsidR="00550C7B" w:rsidRPr="00DA48CC" w:rsidRDefault="00550C7B" w:rsidP="00DA48CC">
                            <w:pPr>
                              <w:jc w:val="center"/>
                              <w:rPr>
                                <w:rFonts w:ascii="Arial" w:hAnsi="Arial" w:cs="Arial"/>
                                <w:sz w:val="32"/>
                                <w:szCs w:val="32"/>
                              </w:rPr>
                            </w:pPr>
                            <w:r w:rsidRPr="00DA48CC">
                              <w:rPr>
                                <w:rFonts w:ascii="Arial" w:hAnsi="Arial" w:cs="Arial"/>
                                <w:sz w:val="32"/>
                                <w:szCs w:val="32"/>
                              </w:rPr>
                              <w:t>U</w:t>
                            </w:r>
                          </w:p>
                          <w:p w:rsidR="00550C7B" w:rsidRPr="00DA48CC" w:rsidRDefault="00550C7B" w:rsidP="00DA48CC">
                            <w:pPr>
                              <w:jc w:val="center"/>
                              <w:rPr>
                                <w:rFonts w:ascii="Arial" w:hAnsi="Arial" w:cs="Arial"/>
                                <w:sz w:val="32"/>
                                <w:szCs w:val="32"/>
                              </w:rPr>
                            </w:pPr>
                            <w:r w:rsidRPr="00DA48CC">
                              <w:rPr>
                                <w:rFonts w:ascii="Arial" w:hAnsi="Arial" w:cs="Arial"/>
                                <w:sz w:val="32"/>
                                <w:szCs w:val="32"/>
                              </w:rPr>
                              <w:t>A</w:t>
                            </w:r>
                          </w:p>
                          <w:p w:rsidR="00550C7B" w:rsidRDefault="00550C7B" w:rsidP="00DA48CC">
                            <w:pPr>
                              <w:jc w:val="center"/>
                              <w:rPr>
                                <w:rFonts w:ascii="Arial" w:hAnsi="Arial" w:cs="Arial"/>
                                <w:sz w:val="32"/>
                                <w:szCs w:val="32"/>
                              </w:rPr>
                            </w:pPr>
                            <w:r w:rsidRPr="00DA48CC">
                              <w:rPr>
                                <w:rFonts w:ascii="Arial" w:hAnsi="Arial" w:cs="Arial"/>
                                <w:sz w:val="32"/>
                                <w:szCs w:val="32"/>
                              </w:rPr>
                              <w:t>T</w:t>
                            </w:r>
                          </w:p>
                          <w:p w:rsidR="00550C7B" w:rsidRPr="00DA48CC" w:rsidRDefault="00550C7B" w:rsidP="00DA48CC">
                            <w:pPr>
                              <w:jc w:val="center"/>
                              <w:rPr>
                                <w:rFonts w:ascii="Arial" w:hAnsi="Arial" w:cs="Arial"/>
                                <w:sz w:val="32"/>
                                <w:szCs w:val="32"/>
                              </w:rPr>
                            </w:pPr>
                            <w:r w:rsidRPr="00DA48CC">
                              <w:rPr>
                                <w:rFonts w:ascii="Arial" w:hAnsi="Arial" w:cs="Arial"/>
                                <w:sz w:val="32"/>
                                <w:szCs w:val="32"/>
                              </w:rPr>
                              <w:t>I</w:t>
                            </w:r>
                          </w:p>
                          <w:p w:rsidR="00550C7B" w:rsidRPr="00DA48CC" w:rsidRDefault="00550C7B" w:rsidP="00DA48CC">
                            <w:pPr>
                              <w:jc w:val="center"/>
                              <w:rPr>
                                <w:rFonts w:ascii="Arial" w:hAnsi="Arial" w:cs="Arial"/>
                                <w:sz w:val="32"/>
                                <w:szCs w:val="32"/>
                              </w:rPr>
                            </w:pPr>
                            <w:r w:rsidRPr="00DA48CC">
                              <w:rPr>
                                <w:rFonts w:ascii="Arial" w:hAnsi="Arial" w:cs="Arial"/>
                                <w:sz w:val="32"/>
                                <w:szCs w:val="32"/>
                              </w:rPr>
                              <w:t>O</w:t>
                            </w:r>
                          </w:p>
                          <w:p w:rsidR="00550C7B" w:rsidRPr="00DA48CC" w:rsidRDefault="00550C7B" w:rsidP="00DA48CC">
                            <w:pPr>
                              <w:jc w:val="center"/>
                              <w:rPr>
                                <w:rFonts w:ascii="Arial" w:hAnsi="Arial" w:cs="Arial"/>
                                <w:sz w:val="32"/>
                                <w:szCs w:val="32"/>
                              </w:rPr>
                            </w:pPr>
                            <w:r w:rsidRPr="00DA48CC">
                              <w:rPr>
                                <w:rFonts w:ascii="Arial" w:hAnsi="Arial" w:cs="Arial"/>
                                <w:sz w:val="32"/>
                                <w:szCs w:val="3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6" type="#_x0000_t202" style="position:absolute;left:0;text-align:left;margin-left:38.25pt;margin-top:8.55pt;width:30pt;height:29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" stroked="f">
                <v:textbox>
                  <w:txbxContent>
                    <w:p w:rsidR="00550C7B" w:rsidRPr="00DA48CC" w:rsidRDefault="00550C7B" w:rsidP="00DA48CC">
                      <w:pPr>
                        <w:jc w:val="center"/>
                        <w:rPr>
                          <w:rFonts w:ascii="Arial" w:hAnsi="Arial" w:cs="Arial"/>
                          <w:sz w:val="32"/>
                          <w:szCs w:val="32"/>
                        </w:rPr>
                      </w:pPr>
                      <w:r w:rsidRPr="00DA48CC">
                        <w:rPr>
                          <w:rFonts w:ascii="Arial" w:hAnsi="Arial" w:cs="Arial"/>
                          <w:sz w:val="32"/>
                          <w:szCs w:val="32"/>
                        </w:rPr>
                        <w:t>E</w:t>
                      </w:r>
                    </w:p>
                    <w:p w:rsidR="00550C7B" w:rsidRPr="00DA48CC" w:rsidRDefault="00550C7B" w:rsidP="00DA48CC">
                      <w:pPr>
                        <w:jc w:val="center"/>
                        <w:rPr>
                          <w:rFonts w:ascii="Arial" w:hAnsi="Arial" w:cs="Arial"/>
                          <w:sz w:val="32"/>
                          <w:szCs w:val="32"/>
                        </w:rPr>
                      </w:pPr>
                      <w:r w:rsidRPr="00DA48CC">
                        <w:rPr>
                          <w:rFonts w:ascii="Arial" w:hAnsi="Arial" w:cs="Arial"/>
                          <w:sz w:val="32"/>
                          <w:szCs w:val="32"/>
                        </w:rPr>
                        <w:t>V</w:t>
                      </w:r>
                    </w:p>
                    <w:p w:rsidR="00550C7B" w:rsidRPr="00DA48CC" w:rsidRDefault="00550C7B" w:rsidP="00DA48CC">
                      <w:pPr>
                        <w:jc w:val="center"/>
                        <w:rPr>
                          <w:rFonts w:ascii="Arial" w:hAnsi="Arial" w:cs="Arial"/>
                          <w:sz w:val="32"/>
                          <w:szCs w:val="32"/>
                        </w:rPr>
                      </w:pPr>
                      <w:r w:rsidRPr="00DA48CC">
                        <w:rPr>
                          <w:rFonts w:ascii="Arial" w:hAnsi="Arial" w:cs="Arial"/>
                          <w:sz w:val="32"/>
                          <w:szCs w:val="32"/>
                        </w:rPr>
                        <w:t>A</w:t>
                      </w:r>
                    </w:p>
                    <w:p w:rsidR="00550C7B" w:rsidRPr="00DA48CC" w:rsidRDefault="00550C7B" w:rsidP="00DA48CC">
                      <w:pPr>
                        <w:jc w:val="center"/>
                        <w:rPr>
                          <w:rFonts w:ascii="Arial" w:hAnsi="Arial" w:cs="Arial"/>
                          <w:sz w:val="32"/>
                          <w:szCs w:val="32"/>
                        </w:rPr>
                      </w:pPr>
                      <w:r w:rsidRPr="00DA48CC">
                        <w:rPr>
                          <w:rFonts w:ascii="Arial" w:hAnsi="Arial" w:cs="Arial"/>
                          <w:sz w:val="32"/>
                          <w:szCs w:val="32"/>
                        </w:rPr>
                        <w:t>L</w:t>
                      </w:r>
                    </w:p>
                    <w:p w:rsidR="00550C7B" w:rsidRPr="00DA48CC" w:rsidRDefault="00550C7B" w:rsidP="00DA48CC">
                      <w:pPr>
                        <w:jc w:val="center"/>
                        <w:rPr>
                          <w:rFonts w:ascii="Arial" w:hAnsi="Arial" w:cs="Arial"/>
                          <w:sz w:val="32"/>
                          <w:szCs w:val="32"/>
                        </w:rPr>
                      </w:pPr>
                      <w:r w:rsidRPr="00DA48CC">
                        <w:rPr>
                          <w:rFonts w:ascii="Arial" w:hAnsi="Arial" w:cs="Arial"/>
                          <w:sz w:val="32"/>
                          <w:szCs w:val="32"/>
                        </w:rPr>
                        <w:t>U</w:t>
                      </w:r>
                    </w:p>
                    <w:p w:rsidR="00550C7B" w:rsidRPr="00DA48CC" w:rsidRDefault="00550C7B" w:rsidP="00DA48CC">
                      <w:pPr>
                        <w:jc w:val="center"/>
                        <w:rPr>
                          <w:rFonts w:ascii="Arial" w:hAnsi="Arial" w:cs="Arial"/>
                          <w:sz w:val="32"/>
                          <w:szCs w:val="32"/>
                        </w:rPr>
                      </w:pPr>
                      <w:r w:rsidRPr="00DA48CC">
                        <w:rPr>
                          <w:rFonts w:ascii="Arial" w:hAnsi="Arial" w:cs="Arial"/>
                          <w:sz w:val="32"/>
                          <w:szCs w:val="32"/>
                        </w:rPr>
                        <w:t>A</w:t>
                      </w:r>
                    </w:p>
                    <w:p w:rsidR="00550C7B" w:rsidRDefault="00550C7B" w:rsidP="00DA48CC">
                      <w:pPr>
                        <w:jc w:val="center"/>
                        <w:rPr>
                          <w:rFonts w:ascii="Arial" w:hAnsi="Arial" w:cs="Arial"/>
                          <w:sz w:val="32"/>
                          <w:szCs w:val="32"/>
                        </w:rPr>
                      </w:pPr>
                      <w:r w:rsidRPr="00DA48CC">
                        <w:rPr>
                          <w:rFonts w:ascii="Arial" w:hAnsi="Arial" w:cs="Arial"/>
                          <w:sz w:val="32"/>
                          <w:szCs w:val="32"/>
                        </w:rPr>
                        <w:t>T</w:t>
                      </w:r>
                    </w:p>
                    <w:p w:rsidR="00550C7B" w:rsidRPr="00DA48CC" w:rsidRDefault="00550C7B" w:rsidP="00DA48CC">
                      <w:pPr>
                        <w:jc w:val="center"/>
                        <w:rPr>
                          <w:rFonts w:ascii="Arial" w:hAnsi="Arial" w:cs="Arial"/>
                          <w:sz w:val="32"/>
                          <w:szCs w:val="32"/>
                        </w:rPr>
                      </w:pPr>
                      <w:r w:rsidRPr="00DA48CC">
                        <w:rPr>
                          <w:rFonts w:ascii="Arial" w:hAnsi="Arial" w:cs="Arial"/>
                          <w:sz w:val="32"/>
                          <w:szCs w:val="32"/>
                        </w:rPr>
                        <w:t>I</w:t>
                      </w:r>
                    </w:p>
                    <w:p w:rsidR="00550C7B" w:rsidRPr="00DA48CC" w:rsidRDefault="00550C7B" w:rsidP="00DA48CC">
                      <w:pPr>
                        <w:jc w:val="center"/>
                        <w:rPr>
                          <w:rFonts w:ascii="Arial" w:hAnsi="Arial" w:cs="Arial"/>
                          <w:sz w:val="32"/>
                          <w:szCs w:val="32"/>
                        </w:rPr>
                      </w:pPr>
                      <w:r w:rsidRPr="00DA48CC">
                        <w:rPr>
                          <w:rFonts w:ascii="Arial" w:hAnsi="Arial" w:cs="Arial"/>
                          <w:sz w:val="32"/>
                          <w:szCs w:val="32"/>
                        </w:rPr>
                        <w:t>O</w:t>
                      </w:r>
                    </w:p>
                    <w:p w:rsidR="00550C7B" w:rsidRPr="00DA48CC" w:rsidRDefault="00550C7B" w:rsidP="00DA48CC">
                      <w:pPr>
                        <w:jc w:val="center"/>
                        <w:rPr>
                          <w:rFonts w:ascii="Arial" w:hAnsi="Arial" w:cs="Arial"/>
                          <w:sz w:val="32"/>
                          <w:szCs w:val="32"/>
                        </w:rPr>
                      </w:pPr>
                      <w:r w:rsidRPr="00DA48CC">
                        <w:rPr>
                          <w:rFonts w:ascii="Arial" w:hAnsi="Arial" w:cs="Arial"/>
                          <w:sz w:val="32"/>
                          <w:szCs w:val="32"/>
                        </w:rPr>
                        <w:t>N</w:t>
                      </w:r>
                    </w:p>
                  </w:txbxContent>
                </v:textbox>
              </v:shape>
            </w:pict>
          </mc:Fallback>
        </mc:AlternateContent>
      </w:r>
      <w:r>
        <w:rPr>
          <w:noProof/>
          <w:sz w:val="24"/>
        </w:rPr>
        <mc:AlternateContent>
          <mc:Choice Requires="wps">
            <w:drawing>
              <wp:anchor distT="0" distB="0" distL="114300" distR="114300" simplePos="0" relativeHeight="251676672" behindDoc="0" locked="0" layoutInCell="1" allowOverlap="1" wp14:anchorId="3EC3C94F" wp14:editId="780EC4AC">
                <wp:simplePos x="0" y="0"/>
                <wp:positionH relativeFrom="column">
                  <wp:posOffset>1171575</wp:posOffset>
                </wp:positionH>
                <wp:positionV relativeFrom="paragraph">
                  <wp:posOffset>954405</wp:posOffset>
                </wp:positionV>
                <wp:extent cx="1111885" cy="635"/>
                <wp:effectExtent l="9525" t="11430" r="12065" b="698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2.25pt;margin-top:75.15pt;width:87.5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"/>
            </w:pict>
          </mc:Fallback>
        </mc:AlternateContent>
      </w:r>
      <w:r>
        <w:rPr>
          <w:noProof/>
          <w:sz w:val="24"/>
        </w:rPr>
        <mc:AlternateContent>
          <mc:Choice Requires="wps">
            <w:drawing>
              <wp:anchor distT="0" distB="0" distL="114300" distR="114300" simplePos="0" relativeHeight="251687936" behindDoc="0" locked="0" layoutInCell="1" allowOverlap="1" wp14:anchorId="699BE6AE" wp14:editId="1CED8624">
                <wp:simplePos x="0" y="0"/>
                <wp:positionH relativeFrom="column">
                  <wp:posOffset>4180840</wp:posOffset>
                </wp:positionH>
                <wp:positionV relativeFrom="paragraph">
                  <wp:posOffset>87630</wp:posOffset>
                </wp:positionV>
                <wp:extent cx="1676400" cy="438150"/>
                <wp:effectExtent l="0" t="1905" r="635"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C7B" w:rsidRPr="002E4AE9" w:rsidRDefault="00550C7B" w:rsidP="002E4AE9">
                            <w:pPr>
                              <w:jc w:val="center"/>
                              <w:rPr>
                                <w:rFonts w:ascii="Arial" w:hAnsi="Arial" w:cs="Arial"/>
                                <w:b/>
                                <w:sz w:val="22"/>
                                <w:szCs w:val="22"/>
                              </w:rPr>
                            </w:pPr>
                            <w:r w:rsidRPr="002E4AE9">
                              <w:rPr>
                                <w:rFonts w:ascii="Arial" w:hAnsi="Arial" w:cs="Arial"/>
                                <w:b/>
                                <w:sz w:val="22"/>
                                <w:szCs w:val="22"/>
                              </w:rPr>
                              <w:t xml:space="preserve">15 Selected </w:t>
                            </w:r>
                            <w:r>
                              <w:rPr>
                                <w:rFonts w:ascii="Arial" w:hAnsi="Arial" w:cs="Arial"/>
                                <w:b/>
                                <w:sz w:val="22"/>
                                <w:szCs w:val="22"/>
                              </w:rPr>
                              <w:t>Matched Comparison Sites</w:t>
                            </w:r>
                          </w:p>
                          <w:p w:rsidR="00550C7B" w:rsidRPr="004D042C" w:rsidRDefault="00550C7B" w:rsidP="002E4AE9">
                            <w:pPr>
                              <w:jc w:val="center"/>
                              <w:rPr>
                                <w:rFonts w:ascii="Arial" w:hAnsi="Arial" w:cs="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329.2pt;margin-top:6.9pt;width:13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w0ugIAAMI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" filled="f" stroked="f">
                <v:textbox>
                  <w:txbxContent>
                    <w:p w:rsidR="00550C7B" w:rsidRPr="002E4AE9" w:rsidRDefault="00550C7B" w:rsidP="002E4AE9">
                      <w:pPr>
                        <w:jc w:val="center"/>
                        <w:rPr>
                          <w:rFonts w:ascii="Arial" w:hAnsi="Arial" w:cs="Arial"/>
                          <w:b/>
                          <w:sz w:val="22"/>
                          <w:szCs w:val="22"/>
                        </w:rPr>
                      </w:pPr>
                      <w:r w:rsidRPr="002E4AE9">
                        <w:rPr>
                          <w:rFonts w:ascii="Arial" w:hAnsi="Arial" w:cs="Arial"/>
                          <w:b/>
                          <w:sz w:val="22"/>
                          <w:szCs w:val="22"/>
                        </w:rPr>
                        <w:t xml:space="preserve">15 Selected </w:t>
                      </w:r>
                      <w:r>
                        <w:rPr>
                          <w:rFonts w:ascii="Arial" w:hAnsi="Arial" w:cs="Arial"/>
                          <w:b/>
                          <w:sz w:val="22"/>
                          <w:szCs w:val="22"/>
                        </w:rPr>
                        <w:t>Matched Comparison Sites</w:t>
                      </w:r>
                    </w:p>
                    <w:p w:rsidR="00550C7B" w:rsidRPr="004D042C" w:rsidRDefault="00550C7B" w:rsidP="002E4AE9">
                      <w:pPr>
                        <w:jc w:val="center"/>
                        <w:rPr>
                          <w:rFonts w:ascii="Arial" w:hAnsi="Arial" w:cs="Arial"/>
                          <w:b/>
                          <w:sz w:val="24"/>
                        </w:rPr>
                      </w:pPr>
                    </w:p>
                  </w:txbxContent>
                </v:textbox>
              </v:shape>
            </w:pict>
          </mc:Fallback>
        </mc:AlternateContent>
      </w:r>
      <w:r>
        <w:rPr>
          <w:noProof/>
          <w:sz w:val="24"/>
        </w:rPr>
        <mc:AlternateContent>
          <mc:Choice Requires="wps">
            <w:drawing>
              <wp:anchor distT="0" distB="0" distL="114300" distR="114300" simplePos="0" relativeHeight="251686912" behindDoc="0" locked="0" layoutInCell="1" allowOverlap="1" wp14:anchorId="5F3FE041" wp14:editId="308AFAE6">
                <wp:simplePos x="0" y="0"/>
                <wp:positionH relativeFrom="column">
                  <wp:posOffset>952500</wp:posOffset>
                </wp:positionH>
                <wp:positionV relativeFrom="paragraph">
                  <wp:posOffset>106680</wp:posOffset>
                </wp:positionV>
                <wp:extent cx="1619250" cy="438150"/>
                <wp:effectExtent l="0" t="1905"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C7B" w:rsidRPr="002E4AE9" w:rsidRDefault="00550C7B" w:rsidP="002E4AE9">
                            <w:pPr>
                              <w:jc w:val="center"/>
                              <w:rPr>
                                <w:rFonts w:ascii="Arial" w:hAnsi="Arial" w:cs="Arial"/>
                                <w:b/>
                                <w:sz w:val="22"/>
                                <w:szCs w:val="22"/>
                              </w:rPr>
                            </w:pPr>
                            <w:r>
                              <w:rPr>
                                <w:rFonts w:ascii="Arial" w:hAnsi="Arial" w:cs="Arial"/>
                                <w:b/>
                                <w:sz w:val="22"/>
                                <w:szCs w:val="22"/>
                              </w:rPr>
                              <w:t>All 88</w:t>
                            </w:r>
                            <w:r w:rsidRPr="002E4AE9">
                              <w:rPr>
                                <w:rFonts w:ascii="Arial" w:hAnsi="Arial" w:cs="Arial"/>
                                <w:b/>
                                <w:sz w:val="22"/>
                                <w:szCs w:val="22"/>
                              </w:rPr>
                              <w:t xml:space="preserve"> Healthy Start Grantees</w:t>
                            </w:r>
                          </w:p>
                          <w:p w:rsidR="00550C7B" w:rsidRPr="004D042C" w:rsidRDefault="00550C7B" w:rsidP="002E4AE9">
                            <w:pPr>
                              <w:jc w:val="center"/>
                              <w:rPr>
                                <w:rFonts w:ascii="Arial" w:hAnsi="Arial" w:cs="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75pt;margin-top:8.4pt;width:127.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usuA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" filled="f" stroked="f">
                <v:textbox>
                  <w:txbxContent>
                    <w:p w:rsidR="00550C7B" w:rsidRPr="002E4AE9" w:rsidRDefault="00550C7B" w:rsidP="002E4AE9">
                      <w:pPr>
                        <w:jc w:val="center"/>
                        <w:rPr>
                          <w:rFonts w:ascii="Arial" w:hAnsi="Arial" w:cs="Arial"/>
                          <w:b/>
                          <w:sz w:val="22"/>
                          <w:szCs w:val="22"/>
                        </w:rPr>
                      </w:pPr>
                      <w:r>
                        <w:rPr>
                          <w:rFonts w:ascii="Arial" w:hAnsi="Arial" w:cs="Arial"/>
                          <w:b/>
                          <w:sz w:val="22"/>
                          <w:szCs w:val="22"/>
                        </w:rPr>
                        <w:t>All 88</w:t>
                      </w:r>
                      <w:r w:rsidRPr="002E4AE9">
                        <w:rPr>
                          <w:rFonts w:ascii="Arial" w:hAnsi="Arial" w:cs="Arial"/>
                          <w:b/>
                          <w:sz w:val="22"/>
                          <w:szCs w:val="22"/>
                        </w:rPr>
                        <w:t xml:space="preserve"> Healthy Start Grantees</w:t>
                      </w:r>
                    </w:p>
                    <w:p w:rsidR="00550C7B" w:rsidRPr="004D042C" w:rsidRDefault="00550C7B" w:rsidP="002E4AE9">
                      <w:pPr>
                        <w:jc w:val="center"/>
                        <w:rPr>
                          <w:rFonts w:ascii="Arial" w:hAnsi="Arial" w:cs="Arial"/>
                          <w:b/>
                          <w:sz w:val="24"/>
                        </w:rPr>
                      </w:pPr>
                    </w:p>
                  </w:txbxContent>
                </v:textbox>
              </v:shape>
            </w:pict>
          </mc:Fallback>
        </mc:AlternateContent>
      </w:r>
      <w:r>
        <w:rPr>
          <w:b/>
          <w:noProof/>
          <w:sz w:val="24"/>
        </w:rPr>
        <mc:AlternateContent>
          <mc:Choice Requires="wps">
            <w:drawing>
              <wp:anchor distT="0" distB="0" distL="114300" distR="114300" simplePos="0" relativeHeight="251685888" behindDoc="0" locked="0" layoutInCell="1" allowOverlap="1" wp14:anchorId="5EC828DD" wp14:editId="3FD481EC">
                <wp:simplePos x="0" y="0"/>
                <wp:positionH relativeFrom="column">
                  <wp:posOffset>2581275</wp:posOffset>
                </wp:positionH>
                <wp:positionV relativeFrom="paragraph">
                  <wp:posOffset>87630</wp:posOffset>
                </wp:positionV>
                <wp:extent cx="1676400" cy="438150"/>
                <wp:effectExtent l="0" t="1905"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C7B" w:rsidRPr="002E4AE9" w:rsidRDefault="00550C7B" w:rsidP="004D042C">
                            <w:pPr>
                              <w:jc w:val="center"/>
                              <w:rPr>
                                <w:rFonts w:ascii="Arial" w:hAnsi="Arial" w:cs="Arial"/>
                                <w:b/>
                                <w:sz w:val="22"/>
                                <w:szCs w:val="22"/>
                              </w:rPr>
                            </w:pPr>
                            <w:r w:rsidRPr="002E4AE9">
                              <w:rPr>
                                <w:rFonts w:ascii="Arial" w:hAnsi="Arial" w:cs="Arial"/>
                                <w:b/>
                                <w:sz w:val="22"/>
                                <w:szCs w:val="22"/>
                              </w:rPr>
                              <w:t>15 Selected Healthy Start Grantees</w:t>
                            </w:r>
                          </w:p>
                          <w:p w:rsidR="00550C7B" w:rsidRPr="004D042C" w:rsidRDefault="00550C7B" w:rsidP="004D042C">
                            <w:pPr>
                              <w:jc w:val="center"/>
                              <w:rPr>
                                <w:rFonts w:ascii="Arial" w:hAnsi="Arial" w:cs="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203.25pt;margin-top:6.9pt;width:132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CvvA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" filled="f" stroked="f">
                <v:textbox>
                  <w:txbxContent>
                    <w:p w:rsidR="00550C7B" w:rsidRPr="002E4AE9" w:rsidRDefault="00550C7B" w:rsidP="004D042C">
                      <w:pPr>
                        <w:jc w:val="center"/>
                        <w:rPr>
                          <w:rFonts w:ascii="Arial" w:hAnsi="Arial" w:cs="Arial"/>
                          <w:b/>
                          <w:sz w:val="22"/>
                          <w:szCs w:val="22"/>
                        </w:rPr>
                      </w:pPr>
                      <w:r w:rsidRPr="002E4AE9">
                        <w:rPr>
                          <w:rFonts w:ascii="Arial" w:hAnsi="Arial" w:cs="Arial"/>
                          <w:b/>
                          <w:sz w:val="22"/>
                          <w:szCs w:val="22"/>
                        </w:rPr>
                        <w:t>15 Selected Healthy Start Grantees</w:t>
                      </w:r>
                    </w:p>
                    <w:p w:rsidR="00550C7B" w:rsidRPr="004D042C" w:rsidRDefault="00550C7B" w:rsidP="004D042C">
                      <w:pPr>
                        <w:jc w:val="center"/>
                        <w:rPr>
                          <w:rFonts w:ascii="Arial" w:hAnsi="Arial" w:cs="Arial"/>
                          <w:b/>
                          <w:sz w:val="24"/>
                        </w:rPr>
                      </w:pPr>
                    </w:p>
                  </w:txbxContent>
                </v:textbox>
              </v:shape>
            </w:pict>
          </mc:Fallback>
        </mc:AlternateContent>
      </w:r>
      <w:r w:rsidR="00921675" w:rsidRPr="007C5C73">
        <w:rPr>
          <w:b/>
          <w:noProof/>
          <w:sz w:val="24"/>
        </w:rPr>
        <w:drawing>
          <wp:inline distT="0" distB="0" distL="0" distR="0" wp14:anchorId="56891A31" wp14:editId="64BEB35F">
            <wp:extent cx="4800600" cy="432435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D6DD5" w:rsidRDefault="002D6DD5">
      <w:pPr>
        <w:widowControl/>
        <w:autoSpaceDE/>
        <w:autoSpaceDN/>
        <w:adjustRightInd/>
        <w:rPr>
          <w:b/>
          <w:sz w:val="24"/>
        </w:rPr>
      </w:pPr>
      <w:r>
        <w:rPr>
          <w:b/>
          <w:sz w:val="24"/>
        </w:rPr>
        <w:br w:type="page"/>
      </w:r>
    </w:p>
    <w:p w:rsidR="00867F2C" w:rsidRDefault="00867F2C" w:rsidP="002D6DD5">
      <w:pPr>
        <w:pStyle w:val="MarkforTableHeading"/>
      </w:pPr>
    </w:p>
    <w:p w:rsidR="004048CF" w:rsidRPr="002D6DD5" w:rsidRDefault="004524BF" w:rsidP="00EE4BB9">
      <w:pPr>
        <w:pStyle w:val="Bullet"/>
      </w:pPr>
      <w:r w:rsidRPr="002D6DD5">
        <w:rPr>
          <w:b/>
        </w:rPr>
        <w:t>The</w:t>
      </w:r>
      <w:r w:rsidR="00493F38">
        <w:rPr>
          <w:b/>
        </w:rPr>
        <w:t xml:space="preserve"> </w:t>
      </w:r>
      <w:r w:rsidR="00493F38" w:rsidRPr="003C1FFE">
        <w:rPr>
          <w:b/>
        </w:rPr>
        <w:t>Preconception, Pregnancy and Parenting</w:t>
      </w:r>
      <w:r w:rsidR="00493F38">
        <w:t xml:space="preserve"> (</w:t>
      </w:r>
      <w:r w:rsidR="008B1091" w:rsidRPr="002D6DD5">
        <w:rPr>
          <w:b/>
        </w:rPr>
        <w:t>3P’s</w:t>
      </w:r>
      <w:r w:rsidR="00493F38">
        <w:rPr>
          <w:b/>
        </w:rPr>
        <w:t>)</w:t>
      </w:r>
      <w:r w:rsidR="0022207C" w:rsidRPr="002D6DD5">
        <w:rPr>
          <w:b/>
        </w:rPr>
        <w:t xml:space="preserve"> </w:t>
      </w:r>
      <w:r w:rsidR="004A6B33" w:rsidRPr="002D6DD5">
        <w:rPr>
          <w:b/>
        </w:rPr>
        <w:t>Information Form</w:t>
      </w:r>
      <w:r w:rsidR="00EE4BB9">
        <w:rPr>
          <w:b/>
        </w:rPr>
        <w:t xml:space="preserve"> </w:t>
      </w:r>
      <w:r w:rsidR="00EE4BB9" w:rsidRPr="003C1FFE">
        <w:t>(Attachment C)</w:t>
      </w:r>
      <w:r w:rsidR="00EE4BB9" w:rsidRPr="00EE4BB9">
        <w:rPr>
          <w:b/>
        </w:rPr>
        <w:t xml:space="preserve"> </w:t>
      </w:r>
      <w:r w:rsidR="0045142D" w:rsidRPr="002D6DD5">
        <w:t xml:space="preserve"> </w:t>
      </w:r>
      <w:r w:rsidR="00BE05F0" w:rsidRPr="002D6DD5">
        <w:t>will collect</w:t>
      </w:r>
      <w:r w:rsidR="00B9542F" w:rsidRPr="002D6DD5">
        <w:t xml:space="preserve"> uniform</w:t>
      </w:r>
      <w:r w:rsidR="00DD6202" w:rsidRPr="002D6DD5">
        <w:t xml:space="preserve"> information at the individual</w:t>
      </w:r>
      <w:r w:rsidR="0007396B" w:rsidRPr="002D6DD5">
        <w:t xml:space="preserve"> </w:t>
      </w:r>
      <w:r w:rsidR="00DD6202" w:rsidRPr="002D6DD5">
        <w:t xml:space="preserve">level about women eligible for Healthy Start and their children (up to </w:t>
      </w:r>
      <w:r w:rsidR="0007396B" w:rsidRPr="002D6DD5">
        <w:t xml:space="preserve">2 </w:t>
      </w:r>
      <w:r w:rsidR="00DD6202" w:rsidRPr="002D6DD5">
        <w:t xml:space="preserve">years </w:t>
      </w:r>
      <w:r w:rsidR="001C5A20" w:rsidRPr="002D6DD5">
        <w:t>of age</w:t>
      </w:r>
      <w:r w:rsidR="00DD6202" w:rsidRPr="002D6DD5">
        <w:t>) and families</w:t>
      </w:r>
      <w:r w:rsidR="00B9542F" w:rsidRPr="002D6DD5">
        <w:t xml:space="preserve"> for monitoring and evaluation purposes</w:t>
      </w:r>
      <w:r w:rsidR="00DD6202" w:rsidRPr="002D6DD5">
        <w:t>.</w:t>
      </w:r>
      <w:r w:rsidR="00BE45AD" w:rsidRPr="002D6DD5">
        <w:t xml:space="preserve"> </w:t>
      </w:r>
      <w:r w:rsidR="00A95F0E" w:rsidRPr="002D6DD5">
        <w:t>These data have traditionally been collected by Healthy Start grantees at the individual</w:t>
      </w:r>
      <w:r w:rsidR="0007396B" w:rsidRPr="002D6DD5">
        <w:t xml:space="preserve"> </w:t>
      </w:r>
      <w:r w:rsidR="00A95F0E" w:rsidRPr="002D6DD5">
        <w:t>level within their own administrative data systems</w:t>
      </w:r>
      <w:r w:rsidR="0007396B" w:rsidRPr="002D6DD5">
        <w:t>;</w:t>
      </w:r>
      <w:r w:rsidR="00A95F0E" w:rsidRPr="002D6DD5">
        <w:t xml:space="preserve"> however, they have not been collected in a standardized format and have only been reported to MCHB in the aggregate. </w:t>
      </w:r>
      <w:r w:rsidR="00357252" w:rsidRPr="002D6DD5">
        <w:t xml:space="preserve">Under this grant cycle, MCHB is making an effort to improve </w:t>
      </w:r>
      <w:r w:rsidR="0007396B" w:rsidRPr="002D6DD5">
        <w:t xml:space="preserve">the </w:t>
      </w:r>
      <w:r w:rsidR="00357252" w:rsidRPr="002D6DD5">
        <w:t xml:space="preserve">quality of information already being collected by grantees by supporting standardization </w:t>
      </w:r>
      <w:r w:rsidR="00B21E1C" w:rsidRPr="002D6DD5">
        <w:t>of key program data elements, which will also support assessments of program performance and evaluation. The data</w:t>
      </w:r>
      <w:r w:rsidR="00A95F0E" w:rsidRPr="002D6DD5">
        <w:t xml:space="preserve"> elements</w:t>
      </w:r>
      <w:r w:rsidR="00B21E1C" w:rsidRPr="002D6DD5">
        <w:t xml:space="preserve"> on the 3P’s Information </w:t>
      </w:r>
      <w:r w:rsidR="0007396B" w:rsidRPr="002D6DD5">
        <w:t>F</w:t>
      </w:r>
      <w:r w:rsidR="00B21E1C" w:rsidRPr="002D6DD5">
        <w:t>orm</w:t>
      </w:r>
      <w:r w:rsidR="00A95F0E" w:rsidRPr="002D6DD5">
        <w:t xml:space="preserve"> are</w:t>
      </w:r>
      <w:r w:rsidR="00B21E1C" w:rsidRPr="002D6DD5">
        <w:t xml:space="preserve"> limited to those considered </w:t>
      </w:r>
      <w:r w:rsidR="00A95F0E" w:rsidRPr="002D6DD5">
        <w:t>necessary to describe the reach of the program</w:t>
      </w:r>
      <w:r w:rsidR="0007396B" w:rsidRPr="002D6DD5">
        <w:t xml:space="preserve"> and</w:t>
      </w:r>
      <w:r w:rsidR="00A95F0E" w:rsidRPr="002D6DD5">
        <w:t xml:space="preserve"> the services provided, and to develop measures as specified in the </w:t>
      </w:r>
      <w:r w:rsidR="008E2950" w:rsidRPr="002D6DD5">
        <w:t>funding opportunity announcement</w:t>
      </w:r>
      <w:r w:rsidR="008E2950" w:rsidRPr="002D6DD5" w:rsidDel="008E2950">
        <w:t xml:space="preserve"> </w:t>
      </w:r>
      <w:r w:rsidR="00A95F0E" w:rsidRPr="002D6DD5">
        <w:t xml:space="preserve">(Attachment B). </w:t>
      </w:r>
      <w:r w:rsidR="00BE45AD" w:rsidRPr="002D6DD5">
        <w:t>The women eligible for Healthy Start include those of reproductive age (ages 15</w:t>
      </w:r>
      <w:r w:rsidR="0007396B" w:rsidRPr="002D6DD5">
        <w:t>–</w:t>
      </w:r>
      <w:r w:rsidR="00BE45AD" w:rsidRPr="002D6DD5">
        <w:t>44 years) living in communities with the poorest perinatal outcomes in the nation, including low birth</w:t>
      </w:r>
      <w:r w:rsidR="0007396B" w:rsidRPr="002D6DD5">
        <w:t xml:space="preserve"> </w:t>
      </w:r>
      <w:r w:rsidR="00BE45AD" w:rsidRPr="002D6DD5">
        <w:t>weight and infant mortality.</w:t>
      </w:r>
      <w:r w:rsidR="00DD6202" w:rsidRPr="002D6DD5">
        <w:t xml:space="preserve"> </w:t>
      </w:r>
    </w:p>
    <w:p w:rsidR="00D61455" w:rsidRPr="007C5C73" w:rsidRDefault="004524BF" w:rsidP="002D6DD5">
      <w:pPr>
        <w:pStyle w:val="Bullet"/>
      </w:pPr>
      <w:r>
        <w:rPr>
          <w:b/>
        </w:rPr>
        <w:t xml:space="preserve">The </w:t>
      </w:r>
      <w:r w:rsidR="004609A4" w:rsidRPr="007C5C73">
        <w:rPr>
          <w:b/>
        </w:rPr>
        <w:t>National Healthy Start Program Survey</w:t>
      </w:r>
      <w:r w:rsidR="00BE05F0" w:rsidRPr="007C5C73">
        <w:t xml:space="preserve"> </w:t>
      </w:r>
      <w:r w:rsidR="00EF093E" w:rsidRPr="007C5C73">
        <w:t xml:space="preserve">(NHSPS) </w:t>
      </w:r>
      <w:r w:rsidR="00DD2FAD" w:rsidRPr="00DD2FAD">
        <w:t>(Attachment D)</w:t>
      </w:r>
      <w:r w:rsidR="00DD2FAD">
        <w:t xml:space="preserve"> </w:t>
      </w:r>
      <w:r w:rsidR="00BE05F0" w:rsidRPr="007C5C73">
        <w:t>will c</w:t>
      </w:r>
      <w:r w:rsidR="004609A4" w:rsidRPr="007C5C73">
        <w:t xml:space="preserve">ollect information about implementation of the program across the five key approaches of Healthy Start. All </w:t>
      </w:r>
      <w:r w:rsidR="002C2810">
        <w:t>(</w:t>
      </w:r>
      <w:r w:rsidR="00CB3AD2" w:rsidRPr="007C5C73">
        <w:t>approximately 88</w:t>
      </w:r>
      <w:r w:rsidR="002C2810">
        <w:t>)</w:t>
      </w:r>
      <w:r w:rsidR="00CB3AD2" w:rsidRPr="007C5C73">
        <w:t xml:space="preserve"> </w:t>
      </w:r>
      <w:r w:rsidR="004609A4" w:rsidRPr="007C5C73">
        <w:t>Healthy Start pro</w:t>
      </w:r>
      <w:r w:rsidR="001B4EC0" w:rsidRPr="007C5C73">
        <w:t>ject</w:t>
      </w:r>
      <w:r w:rsidR="004609A4" w:rsidRPr="007C5C73">
        <w:t xml:space="preserve">s will be asked to complete this survey. Project directors may delegate completion of sections of the survey to other Healthy Start staff. The survey is designed for self-administration through a web-based application that will allow the respondent to stop in the middle and </w:t>
      </w:r>
      <w:r w:rsidR="00CB3AD2" w:rsidRPr="007C5C73">
        <w:t>resume</w:t>
      </w:r>
      <w:r w:rsidR="004609A4" w:rsidRPr="007C5C73">
        <w:t xml:space="preserve"> the survey at another time. Healthy Start pro</w:t>
      </w:r>
      <w:r w:rsidR="001B4EC0" w:rsidRPr="007C5C73">
        <w:t>ject</w:t>
      </w:r>
      <w:r w:rsidR="004609A4" w:rsidRPr="007C5C73">
        <w:t>s will be asked to complete the survey three times</w:t>
      </w:r>
      <w:r w:rsidR="00CF6A33">
        <w:t>—</w:t>
      </w:r>
      <w:r w:rsidR="004609A4" w:rsidRPr="007C5C73">
        <w:t>at the end of the first, third, and fifth grant years.</w:t>
      </w:r>
      <w:r w:rsidR="00C62300" w:rsidRPr="007C5C73">
        <w:t xml:space="preserve"> </w:t>
      </w:r>
    </w:p>
    <w:p w:rsidR="004609A4" w:rsidRPr="007C5C73" w:rsidRDefault="004524BF" w:rsidP="002D6DD5">
      <w:pPr>
        <w:pStyle w:val="Bullet"/>
      </w:pPr>
      <w:r>
        <w:rPr>
          <w:b/>
        </w:rPr>
        <w:t xml:space="preserve">The </w:t>
      </w:r>
      <w:r w:rsidR="004609A4" w:rsidRPr="007C5C73">
        <w:rPr>
          <w:b/>
        </w:rPr>
        <w:t>Community Action Network Survey</w:t>
      </w:r>
      <w:r w:rsidR="00BE05F0" w:rsidRPr="007C5C73">
        <w:t xml:space="preserve"> </w:t>
      </w:r>
      <w:r w:rsidR="00DD2FAD">
        <w:t xml:space="preserve">(Attachment E) </w:t>
      </w:r>
      <w:r w:rsidR="00BE05F0" w:rsidRPr="007C5C73">
        <w:t>will collect</w:t>
      </w:r>
      <w:r w:rsidR="004609A4" w:rsidRPr="007C5C73">
        <w:t xml:space="preserve"> information about the health </w:t>
      </w:r>
      <w:r w:rsidR="006F33F1" w:rsidRPr="007C5C73">
        <w:t xml:space="preserve">networks </w:t>
      </w:r>
      <w:r w:rsidR="004609A4" w:rsidRPr="007C5C73">
        <w:t xml:space="preserve">and social networks </w:t>
      </w:r>
      <w:r w:rsidR="0065189D" w:rsidRPr="007C5C73">
        <w:t xml:space="preserve">that </w:t>
      </w:r>
      <w:r w:rsidR="004609A4" w:rsidRPr="007C5C73">
        <w:t>support maternal and child health and social capital within the community</w:t>
      </w:r>
      <w:r>
        <w:t>.</w:t>
      </w:r>
      <w:r w:rsidR="00A64633" w:rsidRPr="00A64633">
        <w:rPr>
          <w:rStyle w:val="FootnoteReference"/>
          <w:vertAlign w:val="superscript"/>
        </w:rPr>
        <w:footnoteReference w:id="3"/>
      </w:r>
      <w:r w:rsidR="004609A4" w:rsidRPr="007C5C73">
        <w:t xml:space="preserve"> A</w:t>
      </w:r>
      <w:r w:rsidR="00CB3AD2" w:rsidRPr="007C5C73">
        <w:t>pproximately 10 to 15 a</w:t>
      </w:r>
      <w:r w:rsidR="004609A4" w:rsidRPr="007C5C73">
        <w:t xml:space="preserve">ctive </w:t>
      </w:r>
      <w:r w:rsidR="00C62300" w:rsidRPr="007C5C73">
        <w:t>CAN</w:t>
      </w:r>
      <w:r w:rsidR="004609A4" w:rsidRPr="007C5C73">
        <w:t xml:space="preserve"> </w:t>
      </w:r>
      <w:r w:rsidR="0044743E" w:rsidRPr="007C5C73">
        <w:t xml:space="preserve">board </w:t>
      </w:r>
      <w:r w:rsidR="004609A4" w:rsidRPr="007C5C73">
        <w:t>members</w:t>
      </w:r>
      <w:r w:rsidR="0044743E" w:rsidRPr="007C5C73">
        <w:t xml:space="preserve"> and committee chairs</w:t>
      </w:r>
      <w:r w:rsidR="004609A4" w:rsidRPr="007C5C73">
        <w:t xml:space="preserve"> for 15 Healthy Start projects that are selected for in-depth data collection will be asked to complete the survey. CAN members include representatives of organizations and agencies in the community that range from state and local government to community-based organizations</w:t>
      </w:r>
      <w:r w:rsidR="00B9542F" w:rsidRPr="007C5C73">
        <w:t>.</w:t>
      </w:r>
      <w:r w:rsidR="006C56E8" w:rsidRPr="007C5C73">
        <w:t xml:space="preserve"> The CAN may also include individual consumers and community leaders</w:t>
      </w:r>
      <w:r w:rsidR="0065189D" w:rsidRPr="007C5C73">
        <w:t>.</w:t>
      </w:r>
      <w:r w:rsidR="006C56E8" w:rsidRPr="007C5C73">
        <w:t xml:space="preserve"> </w:t>
      </w:r>
      <w:r w:rsidR="0065189D" w:rsidRPr="007C5C73">
        <w:t>H</w:t>
      </w:r>
      <w:r w:rsidR="006C56E8" w:rsidRPr="007C5C73">
        <w:t>owever, the instrument is designed to assess the relationships between agencies and organizations in the community to address maternal and child health</w:t>
      </w:r>
      <w:r w:rsidR="0065189D" w:rsidRPr="007C5C73">
        <w:t>,</w:t>
      </w:r>
      <w:r w:rsidR="006C56E8" w:rsidRPr="007C5C73">
        <w:t xml:space="preserve"> and as a result, individuals without relevant organizational/agency ties will not be included among respondents.</w:t>
      </w:r>
      <w:r w:rsidR="00B9542F" w:rsidRPr="007C5C73">
        <w:t xml:space="preserve"> Consumer and community leader involvement will be captured through the NHSPS and site visits. The CAN</w:t>
      </w:r>
      <w:r w:rsidR="004609A4" w:rsidRPr="007C5C73">
        <w:t xml:space="preserve"> survey is designed for self-administration through a web-based application. Active CAN members will be asked to complete the survey three times</w:t>
      </w:r>
      <w:r w:rsidR="0038758A">
        <w:t>—</w:t>
      </w:r>
      <w:r w:rsidR="004609A4" w:rsidRPr="007C5C73">
        <w:t>during the first, third, and fifth grant years.</w:t>
      </w:r>
      <w:r w:rsidR="00C62300" w:rsidRPr="007C5C73">
        <w:t xml:space="preserve"> Methods for selecting Healthy Start sites for in-depth study are described in Supporting Statement B. </w:t>
      </w:r>
    </w:p>
    <w:p w:rsidR="00BE05F0" w:rsidRPr="007C5C73" w:rsidRDefault="00BE05F0" w:rsidP="002D6DD5">
      <w:pPr>
        <w:pStyle w:val="Bullet"/>
      </w:pPr>
      <w:r w:rsidRPr="007C5C73">
        <w:rPr>
          <w:b/>
        </w:rPr>
        <w:t xml:space="preserve">Healthy Start Site Visits </w:t>
      </w:r>
      <w:r w:rsidR="00DD2FAD" w:rsidRPr="003C1FFE">
        <w:t>(Attachment F)</w:t>
      </w:r>
      <w:r w:rsidR="00DD2FAD">
        <w:rPr>
          <w:b/>
        </w:rPr>
        <w:t xml:space="preserve"> </w:t>
      </w:r>
      <w:r w:rsidRPr="007C5C73">
        <w:t xml:space="preserve">will collect in-depth qualitative information about program implementation and achievements. The information collected will </w:t>
      </w:r>
      <w:r w:rsidR="00750983" w:rsidRPr="007C5C73">
        <w:t xml:space="preserve">also </w:t>
      </w:r>
      <w:r w:rsidRPr="007C5C73">
        <w:t xml:space="preserve">give context to quantitative outcomes and help identify best practices. Site visits will be conducted at the </w:t>
      </w:r>
      <w:r w:rsidRPr="007C5C73">
        <w:lastRenderedPageBreak/>
        <w:t xml:space="preserve">15 Healthy Start projects selected for in-depth data collection. During the site visits, in-person interviews will be conducted with four types of </w:t>
      </w:r>
      <w:r w:rsidR="00C64690" w:rsidRPr="007C5C73">
        <w:t>informant</w:t>
      </w:r>
      <w:r w:rsidRPr="007C5C73">
        <w:t>s: Healthy Start project directors and administrative staff, Healthy Start core service staff, health care providers, and Healthy Start CAN members. Site visits will be conducted once during the fifth grant year.</w:t>
      </w:r>
      <w:r w:rsidR="00C62300" w:rsidRPr="007C5C73">
        <w:t xml:space="preserve"> Methods for selecting Healthy Start sites for in-depth study are described in Supporting Statement B.</w:t>
      </w:r>
    </w:p>
    <w:p w:rsidR="00BE05F0" w:rsidRPr="007C5C73" w:rsidRDefault="00BE05F0" w:rsidP="00703B60">
      <w:pPr>
        <w:pStyle w:val="BulletLastSS"/>
      </w:pPr>
      <w:r w:rsidRPr="00703B60">
        <w:rPr>
          <w:b/>
        </w:rPr>
        <w:t>Healthy Start Focus Group</w:t>
      </w:r>
      <w:r w:rsidRPr="002D6DD5">
        <w:t xml:space="preserve">s </w:t>
      </w:r>
      <w:r w:rsidR="00DD2FAD">
        <w:t xml:space="preserve">(Attachment G) </w:t>
      </w:r>
      <w:r w:rsidRPr="007C5C73">
        <w:t xml:space="preserve">will collect participants’ perspectives on program implementation, individual-level networks, and social capital within the community. The focus groups will be conducted in the communities of the 15 Healthy Start projects selected for in-depth data collection. Similar to the site visits, they will provide context to quantitative outcomes. Each focus group will include 10 to 12 Healthy Start participants. </w:t>
      </w:r>
      <w:r w:rsidR="00CB3AD2" w:rsidRPr="007C5C73">
        <w:t xml:space="preserve">The focus groups will </w:t>
      </w:r>
      <w:r w:rsidR="00A431E5">
        <w:t xml:space="preserve">be </w:t>
      </w:r>
      <w:r w:rsidR="00CB3AD2" w:rsidRPr="007C5C73">
        <w:t xml:space="preserve">conducted in English and Spanish at a minimum; other languages </w:t>
      </w:r>
      <w:r w:rsidR="00F8425A">
        <w:t xml:space="preserve">will </w:t>
      </w:r>
      <w:r w:rsidR="00CB3AD2" w:rsidRPr="007C5C73">
        <w:t xml:space="preserve">be determined by the populations served. </w:t>
      </w:r>
      <w:r w:rsidRPr="007C5C73">
        <w:t>These focus groups will occur during the fifth grant year at the same time as the site visits.</w:t>
      </w:r>
      <w:r w:rsidR="00C62300" w:rsidRPr="007C5C73">
        <w:t xml:space="preserve"> Methods for selecting Healthy Start sites for in-depth study are described in Supporting Statement B.</w:t>
      </w:r>
    </w:p>
    <w:p w:rsidR="003A71ED" w:rsidRPr="007C5C73" w:rsidRDefault="00F8425A" w:rsidP="00703B60">
      <w:pPr>
        <w:pStyle w:val="NormalSS"/>
      </w:pPr>
      <w:r>
        <w:t>I</w:t>
      </w:r>
      <w:r w:rsidR="003A71ED" w:rsidRPr="007C5C73">
        <w:t>nformat</w:t>
      </w:r>
      <w:r w:rsidR="00E025C5" w:rsidRPr="007C5C73">
        <w:t>ion collected through these five</w:t>
      </w:r>
      <w:r w:rsidR="003A71ED" w:rsidRPr="007C5C73">
        <w:t xml:space="preserve"> activities will be used</w:t>
      </w:r>
      <w:r w:rsidRPr="00F8425A">
        <w:t xml:space="preserve"> </w:t>
      </w:r>
      <w:r>
        <w:t>t</w:t>
      </w:r>
      <w:r w:rsidRPr="007C5C73">
        <w:t>ogether</w:t>
      </w:r>
      <w:r w:rsidR="003A71ED" w:rsidRPr="007C5C73">
        <w:t xml:space="preserve"> to </w:t>
      </w:r>
      <w:r w:rsidR="005346C8" w:rsidRPr="007C5C73">
        <w:t xml:space="preserve">monitor implementation and </w:t>
      </w:r>
      <w:r w:rsidR="003A71ED" w:rsidRPr="007C5C73">
        <w:t>evaluate the effectiveness of th</w:t>
      </w:r>
      <w:r w:rsidR="00E025C5" w:rsidRPr="007C5C73">
        <w:t xml:space="preserve">e Healthy Start </w:t>
      </w:r>
      <w:r w:rsidR="003A71ED" w:rsidRPr="007C5C73">
        <w:t xml:space="preserve">program in </w:t>
      </w:r>
      <w:r w:rsidR="00E025C5" w:rsidRPr="007C5C73">
        <w:t>improving perinatal health among disadvantaged populations</w:t>
      </w:r>
      <w:r w:rsidR="003A71ED" w:rsidRPr="007C5C73">
        <w:t>. The mixed-mode</w:t>
      </w:r>
      <w:r>
        <w:t>s</w:t>
      </w:r>
      <w:r w:rsidR="003A71ED" w:rsidRPr="007C5C73">
        <w:t xml:space="preserve"> data collection approach will capture both quantitative measures of program </w:t>
      </w:r>
      <w:r w:rsidR="005346C8" w:rsidRPr="007C5C73">
        <w:t>activities, outputs, and outcomes as well as</w:t>
      </w:r>
      <w:r w:rsidR="003A71ED" w:rsidRPr="007C5C73">
        <w:t xml:space="preserve"> qualitative impre</w:t>
      </w:r>
      <w:r w:rsidR="00E025C5" w:rsidRPr="007C5C73">
        <w:t>ssions of program implementation</w:t>
      </w:r>
      <w:r w:rsidR="003A71ED" w:rsidRPr="007C5C73">
        <w:t xml:space="preserve"> and lessons learned. This data collection approach will generate results useful to policymakers and practitioners, informing them about the </w:t>
      </w:r>
      <w:r w:rsidR="00F14302" w:rsidRPr="007C5C73">
        <w:t xml:space="preserve">implementation and </w:t>
      </w:r>
      <w:r w:rsidR="003A71ED" w:rsidRPr="007C5C73">
        <w:t xml:space="preserve">value of </w:t>
      </w:r>
      <w:r w:rsidR="00E025C5" w:rsidRPr="007C5C73">
        <w:t>He</w:t>
      </w:r>
      <w:r w:rsidR="006D799E" w:rsidRPr="007C5C73">
        <w:t>althy Start as an intervention working at multiple levels to reduce infant mortality</w:t>
      </w:r>
      <w:r w:rsidR="003A71ED" w:rsidRPr="007C5C73">
        <w:t>.</w:t>
      </w:r>
      <w:r w:rsidR="004615F8">
        <w:t xml:space="preserve"> </w:t>
      </w:r>
    </w:p>
    <w:p w:rsidR="009B3794" w:rsidRPr="007C5C73" w:rsidRDefault="00703B60" w:rsidP="00703B60">
      <w:pPr>
        <w:pStyle w:val="Heading30"/>
      </w:pPr>
      <w:r w:rsidRPr="00703B60">
        <w:rPr>
          <w:u w:val="none"/>
        </w:rPr>
        <w:t>2.</w:t>
      </w:r>
      <w:r w:rsidRPr="00703B60">
        <w:rPr>
          <w:u w:val="none"/>
        </w:rPr>
        <w:tab/>
      </w:r>
      <w:r w:rsidR="009B3794" w:rsidRPr="007C5C73">
        <w:t xml:space="preserve">Purpose and </w:t>
      </w:r>
      <w:r w:rsidR="002471D8">
        <w:t>u</w:t>
      </w:r>
      <w:r w:rsidR="009B3794" w:rsidRPr="007C5C73">
        <w:t xml:space="preserve">se of </w:t>
      </w:r>
      <w:r w:rsidR="002471D8">
        <w:t>i</w:t>
      </w:r>
      <w:r w:rsidR="009B3794" w:rsidRPr="007C5C73">
        <w:t xml:space="preserve">nformation </w:t>
      </w:r>
      <w:r w:rsidR="002471D8">
        <w:t>c</w:t>
      </w:r>
      <w:r w:rsidR="009B3794" w:rsidRPr="007C5C73">
        <w:t>ollection</w:t>
      </w:r>
    </w:p>
    <w:p w:rsidR="003A1D4F" w:rsidRPr="007C5C73" w:rsidRDefault="0074580A" w:rsidP="00703B60">
      <w:pPr>
        <w:pStyle w:val="NormalSS"/>
      </w:pPr>
      <w:r w:rsidRPr="007C5C73">
        <w:t xml:space="preserve">The purposes of the </w:t>
      </w:r>
      <w:r w:rsidR="00F14302" w:rsidRPr="007C5C73">
        <w:t xml:space="preserve">monitoring and </w:t>
      </w:r>
      <w:r w:rsidRPr="007C5C73">
        <w:t xml:space="preserve">evaluation are aligned with </w:t>
      </w:r>
      <w:r w:rsidR="00FE528F" w:rsidRPr="007C5C73">
        <w:t xml:space="preserve">Healthy Start </w:t>
      </w:r>
      <w:r w:rsidRPr="007C5C73">
        <w:t xml:space="preserve">program needs </w:t>
      </w:r>
      <w:r w:rsidR="00FE528F" w:rsidRPr="007C5C73">
        <w:t xml:space="preserve">and goals </w:t>
      </w:r>
      <w:r w:rsidRPr="007C5C73">
        <w:t xml:space="preserve">for accountability, programmatic decision making, and ongoing quality </w:t>
      </w:r>
      <w:r w:rsidR="00F60604">
        <w:t xml:space="preserve">assessment </w:t>
      </w:r>
      <w:r w:rsidRPr="007C5C73">
        <w:t xml:space="preserve">at the grantee and national levels. </w:t>
      </w:r>
      <w:r w:rsidR="003A1D4F" w:rsidRPr="007C5C73">
        <w:t xml:space="preserve">The </w:t>
      </w:r>
      <w:r w:rsidR="00F14302" w:rsidRPr="007C5C73">
        <w:t xml:space="preserve">monitoring and </w:t>
      </w:r>
      <w:r w:rsidR="003A1D4F" w:rsidRPr="007C5C73">
        <w:t xml:space="preserve">evaluation of the transformed </w:t>
      </w:r>
      <w:r w:rsidR="00F14302" w:rsidRPr="007C5C73">
        <w:t>Healthy Start Program</w:t>
      </w:r>
      <w:r w:rsidR="003A1D4F" w:rsidRPr="007C5C73">
        <w:t xml:space="preserve"> </w:t>
      </w:r>
      <w:r w:rsidR="00E620B3" w:rsidRPr="007C5C73">
        <w:t>are</w:t>
      </w:r>
      <w:r w:rsidR="003A1D4F" w:rsidRPr="007C5C73">
        <w:t xml:space="preserve"> focused around the following </w:t>
      </w:r>
      <w:r w:rsidRPr="007C5C73">
        <w:t>goals</w:t>
      </w:r>
      <w:r w:rsidR="003A1D4F" w:rsidRPr="007C5C73">
        <w:t xml:space="preserve">: </w:t>
      </w:r>
    </w:p>
    <w:p w:rsidR="00F14302" w:rsidRPr="007C5C73" w:rsidRDefault="00F14302" w:rsidP="00703B60">
      <w:pPr>
        <w:pStyle w:val="Bullet"/>
      </w:pPr>
      <w:r w:rsidRPr="007C5C73">
        <w:t>Provide real-time information to assess implementation of the program and enable identification of issues at earliest possible stages for midcourse corrections among individual grantees and for the program as a whole</w:t>
      </w:r>
    </w:p>
    <w:p w:rsidR="003A1D4F" w:rsidRPr="007C5C73" w:rsidRDefault="003A1D4F" w:rsidP="00703B60">
      <w:pPr>
        <w:pStyle w:val="Bullet"/>
      </w:pPr>
      <w:r w:rsidRPr="007C5C73">
        <w:t>Provide credible and rigorous evidence of program effect on outcomes</w:t>
      </w:r>
      <w:r w:rsidR="0074580A" w:rsidRPr="007C5C73">
        <w:t xml:space="preserve"> at multiple levels and across the life course</w:t>
      </w:r>
      <w:r w:rsidR="00FE528F" w:rsidRPr="007C5C73">
        <w:t xml:space="preserve"> of participants</w:t>
      </w:r>
    </w:p>
    <w:p w:rsidR="0074580A" w:rsidRPr="007C5C73" w:rsidRDefault="0074580A" w:rsidP="00703B60">
      <w:pPr>
        <w:pStyle w:val="Bullet"/>
      </w:pPr>
      <w:r w:rsidRPr="007C5C73">
        <w:t>Assess the relationship between program components and outcomes to identify the relative contribution of components to desired outcomes for programmatic decision</w:t>
      </w:r>
      <w:r w:rsidR="00F8425A">
        <w:t xml:space="preserve"> </w:t>
      </w:r>
      <w:r w:rsidRPr="007C5C73">
        <w:t>making</w:t>
      </w:r>
      <w:r w:rsidR="004615F8">
        <w:t xml:space="preserve"> </w:t>
      </w:r>
    </w:p>
    <w:p w:rsidR="0074580A" w:rsidRPr="007C5C73" w:rsidRDefault="0074580A" w:rsidP="00703B60">
      <w:pPr>
        <w:pStyle w:val="Bullet"/>
      </w:pPr>
      <w:r w:rsidRPr="007C5C73">
        <w:t>Identify best and promising practices in implementation for replication</w:t>
      </w:r>
      <w:r w:rsidR="004615F8">
        <w:t xml:space="preserve"> </w:t>
      </w:r>
      <w:r w:rsidRPr="007C5C73">
        <w:t>and dissemination of the program</w:t>
      </w:r>
      <w:r w:rsidR="00A64633" w:rsidRPr="00A64633">
        <w:rPr>
          <w:rStyle w:val="FootnoteReference"/>
          <w:vertAlign w:val="superscript"/>
        </w:rPr>
        <w:footnoteReference w:id="4"/>
      </w:r>
    </w:p>
    <w:p w:rsidR="003A1D4F" w:rsidRPr="007C5C73" w:rsidRDefault="0074580A" w:rsidP="00703B60">
      <w:pPr>
        <w:pStyle w:val="BulletLastSS"/>
      </w:pPr>
      <w:r w:rsidRPr="007C5C73">
        <w:t>Strengthen</w:t>
      </w:r>
      <w:r w:rsidR="003A1D4F" w:rsidRPr="007C5C73">
        <w:t xml:space="preserve"> t</w:t>
      </w:r>
      <w:r w:rsidRPr="007C5C73">
        <w:t>he evidence</w:t>
      </w:r>
      <w:r w:rsidR="00F8425A">
        <w:t xml:space="preserve"> </w:t>
      </w:r>
      <w:r w:rsidRPr="007C5C73">
        <w:t xml:space="preserve">base for multipronged initiatives to improve maternal and child </w:t>
      </w:r>
      <w:r w:rsidRPr="007C5C73">
        <w:lastRenderedPageBreak/>
        <w:t>health</w:t>
      </w:r>
    </w:p>
    <w:p w:rsidR="0074580A" w:rsidRPr="007C5C73" w:rsidRDefault="00307386" w:rsidP="00703B60">
      <w:pPr>
        <w:pStyle w:val="NormalSS"/>
      </w:pPr>
      <w:r w:rsidRPr="007C5C73">
        <w:t xml:space="preserve">To reach these goals, the </w:t>
      </w:r>
      <w:r w:rsidR="00F14302" w:rsidRPr="007C5C73">
        <w:t xml:space="preserve">monitoring and </w:t>
      </w:r>
      <w:r w:rsidRPr="007C5C73">
        <w:t xml:space="preserve">evaluation will address </w:t>
      </w:r>
      <w:r w:rsidR="006602A2">
        <w:t>five</w:t>
      </w:r>
      <w:r w:rsidR="00F8425A">
        <w:t xml:space="preserve"> </w:t>
      </w:r>
      <w:r w:rsidRPr="007C5C73">
        <w:t xml:space="preserve">key research questions. </w:t>
      </w:r>
      <w:r w:rsidR="00B832D0" w:rsidRPr="007C5C73">
        <w:t>Aligned with the purposes stated in Se</w:t>
      </w:r>
      <w:r w:rsidR="006602A2">
        <w:t xml:space="preserve">ction A.1, each question has a monitoring and </w:t>
      </w:r>
      <w:r w:rsidR="00B832D0" w:rsidRPr="007C5C73">
        <w:t>evaluation design component associated with it in parentheses</w:t>
      </w:r>
      <w:r w:rsidRPr="007C5C73">
        <w:t xml:space="preserve">. </w:t>
      </w:r>
    </w:p>
    <w:p w:rsidR="002205E0" w:rsidRPr="007C5C73" w:rsidRDefault="00DD1B13" w:rsidP="00703B60">
      <w:pPr>
        <w:pStyle w:val="NumberedBullet"/>
      </w:pPr>
      <w:r w:rsidRPr="007C5C73">
        <w:t>What is the program</w:t>
      </w:r>
      <w:r w:rsidR="00F8425A">
        <w:t>’</w:t>
      </w:r>
      <w:r w:rsidRPr="007C5C73">
        <w:t>s progress over</w:t>
      </w:r>
      <w:r w:rsidR="00F8425A">
        <w:t xml:space="preserve"> </w:t>
      </w:r>
      <w:r w:rsidRPr="007C5C73">
        <w:t>time</w:t>
      </w:r>
      <w:r w:rsidR="00F8425A">
        <w:t>,</w:t>
      </w:r>
      <w:r w:rsidRPr="007C5C73">
        <w:t xml:space="preserve"> and what are areas of program success and </w:t>
      </w:r>
      <w:r w:rsidR="00BD395C">
        <w:t xml:space="preserve">areas </w:t>
      </w:r>
      <w:r w:rsidRPr="007C5C73">
        <w:t>for improvement? (program monitoring)</w:t>
      </w:r>
    </w:p>
    <w:p w:rsidR="00307386" w:rsidRPr="007C5C73" w:rsidRDefault="00307386" w:rsidP="00703B60">
      <w:pPr>
        <w:pStyle w:val="NumberedBullet"/>
      </w:pPr>
      <w:r w:rsidRPr="007C5C73">
        <w:t>How does the program perform on individual-, organizational-, and community-level outcomes? (outcomes study)</w:t>
      </w:r>
    </w:p>
    <w:p w:rsidR="00307386" w:rsidRPr="007C5C73" w:rsidRDefault="00307386" w:rsidP="00703B60">
      <w:pPr>
        <w:pStyle w:val="NumberedBullet"/>
      </w:pPr>
      <w:r w:rsidRPr="007C5C73">
        <w:t xml:space="preserve">What </w:t>
      </w:r>
      <w:r w:rsidR="00664898" w:rsidRPr="007C5C73">
        <w:t xml:space="preserve">are </w:t>
      </w:r>
      <w:r w:rsidRPr="007C5C73">
        <w:t>the relative contribution</w:t>
      </w:r>
      <w:r w:rsidR="00664898" w:rsidRPr="007C5C73">
        <w:t>s</w:t>
      </w:r>
      <w:r w:rsidRPr="007C5C73">
        <w:t xml:space="preserve"> of the five Healthy Start approaches to individual- and community-level outcomes? (multilevel study)</w:t>
      </w:r>
    </w:p>
    <w:p w:rsidR="00307386" w:rsidRPr="007C5C73" w:rsidRDefault="00307386" w:rsidP="00703B60">
      <w:pPr>
        <w:pStyle w:val="NumberedBullet"/>
      </w:pPr>
      <w:r w:rsidRPr="007C5C73">
        <w:t>To what extent is the program fostering community action and facilitating coordination among services for women, children, and their families to increase social capital and collective impact? (network study)</w:t>
      </w:r>
    </w:p>
    <w:p w:rsidR="00307386" w:rsidRPr="007C5C73" w:rsidRDefault="00307386" w:rsidP="00703B60">
      <w:pPr>
        <w:pStyle w:val="NumberedBullet"/>
      </w:pPr>
      <w:r w:rsidRPr="007C5C73">
        <w:t>To what extent are the Healthy Start program components implemented with fidelity</w:t>
      </w:r>
      <w:r w:rsidR="00F8425A">
        <w:t>,</w:t>
      </w:r>
      <w:r w:rsidRPr="007C5C73">
        <w:t xml:space="preserve"> and how might implementation influence individual-, organizational-, and community-level outcomes? (implementation study)</w:t>
      </w:r>
    </w:p>
    <w:p w:rsidR="00307386" w:rsidRPr="007C5C73" w:rsidRDefault="00307386" w:rsidP="00703B60">
      <w:pPr>
        <w:pStyle w:val="NumberedBullet"/>
        <w:numPr>
          <w:ilvl w:val="1"/>
          <w:numId w:val="20"/>
        </w:numPr>
        <w:ind w:left="810"/>
      </w:pPr>
      <w:r w:rsidRPr="007C5C73">
        <w:t xml:space="preserve">What are Healthy Start best </w:t>
      </w:r>
      <w:r w:rsidR="002205E0" w:rsidRPr="007C5C73">
        <w:t xml:space="preserve">and promising </w:t>
      </w:r>
      <w:r w:rsidRPr="007C5C73">
        <w:t>practices in program implementation?</w:t>
      </w:r>
    </w:p>
    <w:p w:rsidR="00307386" w:rsidRPr="007C5C73" w:rsidRDefault="002205E0" w:rsidP="00703B60">
      <w:pPr>
        <w:pStyle w:val="NumberedBullet"/>
        <w:numPr>
          <w:ilvl w:val="1"/>
          <w:numId w:val="20"/>
        </w:numPr>
        <w:spacing w:after="240"/>
        <w:ind w:left="810"/>
      </w:pPr>
      <w:r w:rsidRPr="007C5C73">
        <w:t>Which Healthy Start</w:t>
      </w:r>
      <w:r w:rsidR="00307386" w:rsidRPr="007C5C73">
        <w:t xml:space="preserve"> practices can be replicated and </w:t>
      </w:r>
      <w:r w:rsidR="00B832D0" w:rsidRPr="007C5C73">
        <w:t>under which circumstances</w:t>
      </w:r>
      <w:r w:rsidR="00307386" w:rsidRPr="007C5C73">
        <w:t>?</w:t>
      </w:r>
    </w:p>
    <w:p w:rsidR="001F6D1B" w:rsidRPr="007C5C73" w:rsidRDefault="001F6D1B" w:rsidP="00703B60">
      <w:pPr>
        <w:pStyle w:val="NormalSS"/>
      </w:pPr>
      <w:r w:rsidRPr="007C5C73">
        <w:t xml:space="preserve">The strength of the data collected for the </w:t>
      </w:r>
      <w:r w:rsidR="00F14302" w:rsidRPr="007C5C73">
        <w:t xml:space="preserve">monitoring and </w:t>
      </w:r>
      <w:r w:rsidRPr="007C5C73">
        <w:t xml:space="preserve">evaluation will be critical in the development of credible results. </w:t>
      </w:r>
      <w:r w:rsidR="00B832D0" w:rsidRPr="007C5C73">
        <w:t>T</w:t>
      </w:r>
      <w:r w:rsidRPr="007C5C73">
        <w:t>able</w:t>
      </w:r>
      <w:r w:rsidR="00036278">
        <w:t xml:space="preserve"> A.</w:t>
      </w:r>
      <w:r w:rsidR="001D1CB5">
        <w:t>1</w:t>
      </w:r>
      <w:r w:rsidRPr="007C5C73">
        <w:t xml:space="preserve"> summarizes each data collection </w:t>
      </w:r>
      <w:r w:rsidR="009C1B61" w:rsidRPr="007C5C73">
        <w:t xml:space="preserve">method and the </w:t>
      </w:r>
      <w:r w:rsidR="00F14302" w:rsidRPr="007C5C73">
        <w:t>monitoring and evaluation</w:t>
      </w:r>
      <w:r w:rsidR="009C1B61" w:rsidRPr="007C5C73">
        <w:t xml:space="preserve"> components</w:t>
      </w:r>
      <w:r w:rsidRPr="007C5C73">
        <w:t xml:space="preserve"> into which they will feed. </w:t>
      </w:r>
    </w:p>
    <w:p w:rsidR="009C1B61" w:rsidRPr="007C5C73" w:rsidRDefault="00036278" w:rsidP="002D6DD5">
      <w:pPr>
        <w:pStyle w:val="MarkforTableHeading"/>
      </w:pPr>
      <w:bookmarkStart w:id="0" w:name="_Toc367781332"/>
      <w:r>
        <w:t>Table A.</w:t>
      </w:r>
      <w:r w:rsidR="001D1CB5">
        <w:t>1</w:t>
      </w:r>
      <w:r w:rsidR="00B832D0" w:rsidRPr="007C5C73">
        <w:t xml:space="preserve">. </w:t>
      </w:r>
      <w:r w:rsidR="009C1B61" w:rsidRPr="007C5C73">
        <w:t xml:space="preserve">Data </w:t>
      </w:r>
      <w:r w:rsidR="003257A9">
        <w:t>c</w:t>
      </w:r>
      <w:r w:rsidR="009C1B61" w:rsidRPr="007C5C73">
        <w:t xml:space="preserve">ollection </w:t>
      </w:r>
      <w:r w:rsidR="003257A9">
        <w:t>e</w:t>
      </w:r>
      <w:r w:rsidR="009C1B61" w:rsidRPr="007C5C73">
        <w:t xml:space="preserve">fforts and </w:t>
      </w:r>
      <w:r w:rsidR="003257A9">
        <w:t>d</w:t>
      </w:r>
      <w:r w:rsidR="009C1B61" w:rsidRPr="007C5C73">
        <w:t xml:space="preserve">esign </w:t>
      </w:r>
      <w:r w:rsidR="003257A9">
        <w:t>c</w:t>
      </w:r>
      <w:r w:rsidR="009C1B61" w:rsidRPr="007C5C73">
        <w:t>omponent</w:t>
      </w:r>
      <w:bookmarkEnd w:id="0"/>
    </w:p>
    <w:tbl>
      <w:tblPr>
        <w:tblStyle w:val="Table"/>
        <w:tblW w:w="0" w:type="auto"/>
        <w:tblLook w:val="04A0" w:firstRow="1" w:lastRow="0" w:firstColumn="1" w:lastColumn="0" w:noHBand="0" w:noVBand="1"/>
      </w:tblPr>
      <w:tblGrid>
        <w:gridCol w:w="1893"/>
        <w:gridCol w:w="1553"/>
        <w:gridCol w:w="1416"/>
        <w:gridCol w:w="1376"/>
        <w:gridCol w:w="1256"/>
        <w:gridCol w:w="1967"/>
      </w:tblGrid>
      <w:tr w:rsidR="00DD1B13" w:rsidRPr="00C455CB" w:rsidTr="00703B60">
        <w:trPr>
          <w:cnfStyle w:val="100000000000" w:firstRow="1" w:lastRow="0" w:firstColumn="0" w:lastColumn="0" w:oddVBand="0" w:evenVBand="0" w:oddHBand="0" w:evenHBand="0" w:firstRowFirstColumn="0" w:firstRowLastColumn="0" w:lastRowFirstColumn="0" w:lastRowLastColumn="0"/>
        </w:trPr>
        <w:tc>
          <w:tcPr>
            <w:tcW w:w="0" w:type="auto"/>
          </w:tcPr>
          <w:p w:rsidR="00DD1B13" w:rsidRPr="00C455CB" w:rsidRDefault="00DD1B13" w:rsidP="002D6DD5">
            <w:pPr>
              <w:pStyle w:val="TableHeaderLeft"/>
              <w:rPr>
                <w:color w:val="auto"/>
              </w:rPr>
            </w:pPr>
            <w:r w:rsidRPr="00C455CB">
              <w:rPr>
                <w:color w:val="auto"/>
              </w:rPr>
              <w:t>Data Collection Effort</w:t>
            </w:r>
          </w:p>
        </w:tc>
        <w:tc>
          <w:tcPr>
            <w:tcW w:w="0" w:type="auto"/>
          </w:tcPr>
          <w:p w:rsidR="00DD1B13" w:rsidRPr="00C455CB" w:rsidRDefault="00DD1B13" w:rsidP="002D6DD5">
            <w:pPr>
              <w:pStyle w:val="TableHeaderCenter"/>
              <w:rPr>
                <w:color w:val="auto"/>
              </w:rPr>
            </w:pPr>
            <w:r w:rsidRPr="00C455CB">
              <w:rPr>
                <w:color w:val="auto"/>
              </w:rPr>
              <w:t>Program Monitoring</w:t>
            </w:r>
          </w:p>
        </w:tc>
        <w:tc>
          <w:tcPr>
            <w:tcW w:w="0" w:type="auto"/>
          </w:tcPr>
          <w:p w:rsidR="00DD1B13" w:rsidRPr="00C455CB" w:rsidRDefault="00DD1B13" w:rsidP="002D6DD5">
            <w:pPr>
              <w:pStyle w:val="TableHeaderCenter"/>
              <w:rPr>
                <w:color w:val="auto"/>
              </w:rPr>
            </w:pPr>
            <w:r w:rsidRPr="00C455CB">
              <w:rPr>
                <w:color w:val="auto"/>
              </w:rPr>
              <w:t>Outcomes Study</w:t>
            </w:r>
          </w:p>
        </w:tc>
        <w:tc>
          <w:tcPr>
            <w:tcW w:w="0" w:type="auto"/>
          </w:tcPr>
          <w:p w:rsidR="00DD1B13" w:rsidRPr="00C455CB" w:rsidRDefault="00DD1B13" w:rsidP="002D6DD5">
            <w:pPr>
              <w:pStyle w:val="TableHeaderCenter"/>
              <w:rPr>
                <w:color w:val="auto"/>
              </w:rPr>
            </w:pPr>
            <w:r w:rsidRPr="00C455CB">
              <w:rPr>
                <w:color w:val="auto"/>
              </w:rPr>
              <w:t>Multilevel Study</w:t>
            </w:r>
          </w:p>
        </w:tc>
        <w:tc>
          <w:tcPr>
            <w:tcW w:w="0" w:type="auto"/>
          </w:tcPr>
          <w:p w:rsidR="00DD1B13" w:rsidRPr="00C455CB" w:rsidRDefault="00DD1B13" w:rsidP="002D6DD5">
            <w:pPr>
              <w:pStyle w:val="TableHeaderCenter"/>
              <w:rPr>
                <w:color w:val="auto"/>
              </w:rPr>
            </w:pPr>
            <w:r w:rsidRPr="00C455CB">
              <w:rPr>
                <w:color w:val="auto"/>
              </w:rPr>
              <w:t>Network Study</w:t>
            </w:r>
          </w:p>
        </w:tc>
        <w:tc>
          <w:tcPr>
            <w:tcW w:w="0" w:type="auto"/>
          </w:tcPr>
          <w:p w:rsidR="00DD1B13" w:rsidRPr="00C455CB" w:rsidRDefault="00DD1B13" w:rsidP="002D6DD5">
            <w:pPr>
              <w:pStyle w:val="TableHeaderCenter"/>
              <w:rPr>
                <w:color w:val="auto"/>
              </w:rPr>
            </w:pPr>
            <w:r w:rsidRPr="00C455CB">
              <w:rPr>
                <w:color w:val="auto"/>
              </w:rPr>
              <w:t>Implementation Study</w:t>
            </w:r>
          </w:p>
        </w:tc>
      </w:tr>
      <w:tr w:rsidR="00DD1B13" w:rsidRPr="007C5C73" w:rsidTr="00703B60">
        <w:tc>
          <w:tcPr>
            <w:tcW w:w="0" w:type="auto"/>
          </w:tcPr>
          <w:p w:rsidR="00DD1B13" w:rsidRPr="007C5C73" w:rsidRDefault="00D71C55" w:rsidP="00703B60">
            <w:pPr>
              <w:pStyle w:val="TableText"/>
              <w:spacing w:before="120"/>
            </w:pPr>
            <w:r w:rsidRPr="007C5C73">
              <w:t>3P’s</w:t>
            </w:r>
            <w:r w:rsidR="00DD1B13" w:rsidRPr="007C5C73">
              <w:t xml:space="preserve"> Information Form</w:t>
            </w: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r>
      <w:tr w:rsidR="00DD1B13" w:rsidRPr="007C5C73" w:rsidTr="00703B60">
        <w:tc>
          <w:tcPr>
            <w:tcW w:w="0" w:type="auto"/>
          </w:tcPr>
          <w:p w:rsidR="00DD1B13" w:rsidRPr="007C5C73" w:rsidRDefault="00DD1B13" w:rsidP="00703B60">
            <w:pPr>
              <w:pStyle w:val="TableText"/>
              <w:spacing w:before="120"/>
            </w:pPr>
            <w:r w:rsidRPr="007C5C73">
              <w:t>National Healthy Start Program Survey</w:t>
            </w: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r>
      <w:tr w:rsidR="00DD1B13" w:rsidRPr="007C5C73" w:rsidTr="00703B60">
        <w:tc>
          <w:tcPr>
            <w:tcW w:w="0" w:type="auto"/>
          </w:tcPr>
          <w:p w:rsidR="00DD1B13" w:rsidRPr="007C5C73" w:rsidRDefault="00DD1B13" w:rsidP="00703B60">
            <w:pPr>
              <w:pStyle w:val="TableText"/>
              <w:spacing w:before="120"/>
            </w:pPr>
            <w:r w:rsidRPr="007C5C73">
              <w:t>Community Action Network Survey</w:t>
            </w: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r>
      <w:tr w:rsidR="00DD1B13" w:rsidRPr="007C5C73" w:rsidTr="00703B60">
        <w:tc>
          <w:tcPr>
            <w:tcW w:w="0" w:type="auto"/>
          </w:tcPr>
          <w:p w:rsidR="00DD1B13" w:rsidRPr="007C5C73" w:rsidRDefault="00DD1B13" w:rsidP="00703B60">
            <w:pPr>
              <w:pStyle w:val="TableText"/>
              <w:spacing w:before="120"/>
            </w:pPr>
            <w:r w:rsidRPr="007C5C73">
              <w:t>Site Visits</w:t>
            </w: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r>
      <w:tr w:rsidR="00DD1B13" w:rsidRPr="007C5C73" w:rsidTr="00703B60">
        <w:tc>
          <w:tcPr>
            <w:tcW w:w="0" w:type="auto"/>
          </w:tcPr>
          <w:p w:rsidR="00DD1B13" w:rsidRPr="007C5C73" w:rsidRDefault="00DD1B13" w:rsidP="00703B60">
            <w:pPr>
              <w:pStyle w:val="TableText"/>
              <w:spacing w:before="120"/>
            </w:pPr>
            <w:r w:rsidRPr="007C5C73">
              <w:t>Focus Groups</w:t>
            </w: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p>
        </w:tc>
        <w:tc>
          <w:tcPr>
            <w:tcW w:w="0" w:type="auto"/>
            <w:vAlign w:val="center"/>
          </w:tcPr>
          <w:p w:rsidR="00DD1B13" w:rsidRPr="007C5C73" w:rsidRDefault="00DD1B13" w:rsidP="00703B60">
            <w:pPr>
              <w:pStyle w:val="TableText"/>
              <w:spacing w:before="120"/>
              <w:jc w:val="center"/>
            </w:pPr>
            <w:r w:rsidRPr="007C5C73">
              <w:sym w:font="Symbol" w:char="F0D6"/>
            </w:r>
          </w:p>
        </w:tc>
        <w:tc>
          <w:tcPr>
            <w:tcW w:w="0" w:type="auto"/>
            <w:vAlign w:val="center"/>
          </w:tcPr>
          <w:p w:rsidR="00DD1B13" w:rsidRPr="007C5C73" w:rsidRDefault="00DD1B13" w:rsidP="00703B60">
            <w:pPr>
              <w:pStyle w:val="TableText"/>
              <w:spacing w:before="120"/>
              <w:jc w:val="center"/>
            </w:pPr>
            <w:r w:rsidRPr="007C5C73">
              <w:sym w:font="Symbol" w:char="F0D6"/>
            </w:r>
          </w:p>
        </w:tc>
      </w:tr>
    </w:tbl>
    <w:p w:rsidR="003A1D4F" w:rsidRPr="007C5C73" w:rsidRDefault="009C1B61" w:rsidP="00703B60">
      <w:pPr>
        <w:pStyle w:val="NormalSS"/>
        <w:spacing w:before="360"/>
      </w:pPr>
      <w:r w:rsidRPr="007C5C73">
        <w:t xml:space="preserve">Below, we discuss the specific use of the information collected under </w:t>
      </w:r>
      <w:r w:rsidR="00F14302" w:rsidRPr="007C5C73">
        <w:t>each method</w:t>
      </w:r>
      <w:r w:rsidR="003C0609" w:rsidRPr="007C5C73">
        <w:t>.</w:t>
      </w:r>
    </w:p>
    <w:p w:rsidR="00CB3AD2" w:rsidRPr="007C5C73" w:rsidRDefault="0087196A" w:rsidP="00703B60">
      <w:pPr>
        <w:pStyle w:val="Bullet"/>
      </w:pPr>
      <w:r>
        <w:rPr>
          <w:b/>
        </w:rPr>
        <w:t xml:space="preserve">The </w:t>
      </w:r>
      <w:r w:rsidR="00D71C55" w:rsidRPr="007C5C73">
        <w:rPr>
          <w:b/>
        </w:rPr>
        <w:t>3P’s</w:t>
      </w:r>
      <w:r w:rsidR="00E911EC" w:rsidRPr="007C5C73">
        <w:rPr>
          <w:b/>
        </w:rPr>
        <w:t xml:space="preserve"> </w:t>
      </w:r>
      <w:r>
        <w:rPr>
          <w:b/>
        </w:rPr>
        <w:t xml:space="preserve">Information </w:t>
      </w:r>
      <w:r w:rsidR="00E911EC" w:rsidRPr="007C5C73">
        <w:rPr>
          <w:b/>
        </w:rPr>
        <w:t xml:space="preserve">Form </w:t>
      </w:r>
      <w:r w:rsidR="00CB3AD2" w:rsidRPr="007C5C73">
        <w:t>(Attachment C)</w:t>
      </w:r>
      <w:r w:rsidR="00CB3AD2" w:rsidRPr="007C5C73">
        <w:rPr>
          <w:b/>
        </w:rPr>
        <w:t xml:space="preserve"> </w:t>
      </w:r>
      <w:r w:rsidR="00D74208" w:rsidRPr="007C5C73">
        <w:t xml:space="preserve">is designed </w:t>
      </w:r>
      <w:r w:rsidR="008223F2" w:rsidRPr="007C5C73">
        <w:t>to collect information about Healthy Start participants</w:t>
      </w:r>
      <w:r w:rsidR="008979BC" w:rsidRPr="007C5C73">
        <w:t xml:space="preserve"> across all Healthy Start grantees</w:t>
      </w:r>
      <w:r w:rsidR="008223F2" w:rsidRPr="007C5C73">
        <w:t xml:space="preserve"> and women at 15 comparison sites</w:t>
      </w:r>
      <w:r w:rsidR="008979BC" w:rsidRPr="007C5C73">
        <w:t xml:space="preserve">. </w:t>
      </w:r>
      <w:r w:rsidR="00885021" w:rsidRPr="007C5C73">
        <w:t xml:space="preserve">The flow of the form mirrors the life course of preconception to pregnancy to delivery </w:t>
      </w:r>
      <w:r w:rsidR="00885021" w:rsidRPr="007C5C73">
        <w:lastRenderedPageBreak/>
        <w:t>to postpartum; the instrument ends with factors that will influence the woman’s trajectory through the life course</w:t>
      </w:r>
      <w:r w:rsidR="0091040E">
        <w:t>,</w:t>
      </w:r>
      <w:r w:rsidR="00885021" w:rsidRPr="007C5C73">
        <w:t xml:space="preserve"> including her community and the services she receives from Healthy Start. </w:t>
      </w:r>
      <w:r w:rsidR="008979BC" w:rsidRPr="007C5C73">
        <w:t>The form has 10</w:t>
      </w:r>
      <w:r w:rsidR="006602A2">
        <w:t xml:space="preserve"> sections: (A</w:t>
      </w:r>
      <w:r w:rsidR="00D74208" w:rsidRPr="007C5C73">
        <w:t xml:space="preserve">) enrollment </w:t>
      </w:r>
      <w:r w:rsidR="008979BC" w:rsidRPr="007C5C73">
        <w:t xml:space="preserve">and demographic </w:t>
      </w:r>
      <w:r w:rsidR="00D74208" w:rsidRPr="007C5C73">
        <w:t xml:space="preserve">information, </w:t>
      </w:r>
      <w:r w:rsidR="006602A2">
        <w:t>(B) pregnancy status, (C</w:t>
      </w:r>
      <w:r w:rsidR="00D74208" w:rsidRPr="007C5C73">
        <w:t>) cl</w:t>
      </w:r>
      <w:r w:rsidR="006602A2">
        <w:t>ient health/risk information, (D</w:t>
      </w:r>
      <w:r w:rsidR="00D74208" w:rsidRPr="007C5C73">
        <w:t>) pr</w:t>
      </w:r>
      <w:r w:rsidR="006602A2">
        <w:t>evious pregnancy information, (E</w:t>
      </w:r>
      <w:r w:rsidR="00D74208" w:rsidRPr="007C5C73">
        <w:t>) birth outcome</w:t>
      </w:r>
      <w:r w:rsidR="006602A2">
        <w:t>s and postpartum information, (F</w:t>
      </w:r>
      <w:r w:rsidR="00D74208" w:rsidRPr="007C5C73">
        <w:t>) chi</w:t>
      </w:r>
      <w:r w:rsidR="006602A2">
        <w:t>ld and parenting information, (G</w:t>
      </w:r>
      <w:r w:rsidR="00F66242" w:rsidRPr="007C5C73">
        <w:t>) health education, (</w:t>
      </w:r>
      <w:r w:rsidR="006602A2">
        <w:t>H</w:t>
      </w:r>
      <w:r w:rsidR="00F66242" w:rsidRPr="006602A2">
        <w:t xml:space="preserve">) </w:t>
      </w:r>
      <w:r w:rsidR="006602A2" w:rsidRPr="006602A2">
        <w:t xml:space="preserve">health </w:t>
      </w:r>
      <w:r w:rsidR="006602A2">
        <w:t xml:space="preserve">service </w:t>
      </w:r>
      <w:r w:rsidR="00F66242" w:rsidRPr="006602A2">
        <w:t>utilization</w:t>
      </w:r>
      <w:r w:rsidR="00F66242" w:rsidRPr="007C5C73">
        <w:t>,</w:t>
      </w:r>
      <w:r w:rsidR="008979BC" w:rsidRPr="007C5C73">
        <w:t xml:space="preserve"> </w:t>
      </w:r>
      <w:r w:rsidR="006602A2">
        <w:t>(I</w:t>
      </w:r>
      <w:r w:rsidR="00D74208" w:rsidRPr="007C5C73">
        <w:t xml:space="preserve">) </w:t>
      </w:r>
      <w:r w:rsidR="0091040E">
        <w:t xml:space="preserve">the </w:t>
      </w:r>
      <w:r w:rsidR="00D74208" w:rsidRPr="007C5C73">
        <w:t>client’s perspective on her community</w:t>
      </w:r>
      <w:r w:rsidR="006602A2">
        <w:t>, and (J</w:t>
      </w:r>
      <w:r w:rsidR="00F66242" w:rsidRPr="007C5C73">
        <w:t>) receipt of Healthy Start services (Healthy Start participants only)</w:t>
      </w:r>
      <w:r w:rsidR="00A80442" w:rsidRPr="007C5C73">
        <w:t xml:space="preserve">. These data are the source </w:t>
      </w:r>
      <w:r w:rsidR="00367A79" w:rsidRPr="007C5C73">
        <w:t xml:space="preserve">of individual-level demographic, services, and outcomes data essential </w:t>
      </w:r>
      <w:r w:rsidR="00561CBF" w:rsidRPr="007C5C73">
        <w:t>for</w:t>
      </w:r>
      <w:r w:rsidR="00842836" w:rsidRPr="007C5C73">
        <w:t xml:space="preserve"> monitoring the program, developing the benchmarks as shown in Attachment B, and conducting</w:t>
      </w:r>
      <w:r w:rsidR="00561CBF" w:rsidRPr="007C5C73">
        <w:t xml:space="preserve"> th</w:t>
      </w:r>
      <w:r w:rsidR="00367A79" w:rsidRPr="007C5C73">
        <w:t>e outcomes</w:t>
      </w:r>
      <w:r w:rsidR="00561CBF" w:rsidRPr="007C5C73">
        <w:t xml:space="preserve"> and multilevel studies of</w:t>
      </w:r>
      <w:r w:rsidR="00D74208" w:rsidRPr="007C5C73">
        <w:t xml:space="preserve"> the evaluation</w:t>
      </w:r>
      <w:r w:rsidR="00367A79" w:rsidRPr="007C5C73">
        <w:t>.</w:t>
      </w:r>
      <w:r w:rsidR="006A3FAF" w:rsidRPr="007C5C73">
        <w:t xml:space="preserve"> The variables</w:t>
      </w:r>
      <w:r w:rsidR="0091425A" w:rsidRPr="007C5C73">
        <w:t xml:space="preserve"> provided through the form</w:t>
      </w:r>
      <w:r w:rsidR="006A3FAF" w:rsidRPr="007C5C73">
        <w:t xml:space="preserve"> </w:t>
      </w:r>
      <w:r w:rsidR="00CF7431" w:rsidRPr="007C5C73">
        <w:t xml:space="preserve">are </w:t>
      </w:r>
      <w:r w:rsidR="006A3FAF" w:rsidRPr="007C5C73">
        <w:t xml:space="preserve">also essential </w:t>
      </w:r>
      <w:r w:rsidR="00CF7431" w:rsidRPr="007C5C73">
        <w:t>to facilitate</w:t>
      </w:r>
      <w:r w:rsidR="0091425A" w:rsidRPr="007C5C73">
        <w:t xml:space="preserve"> </w:t>
      </w:r>
      <w:r w:rsidR="00CF7431" w:rsidRPr="007C5C73">
        <w:t xml:space="preserve">effective </w:t>
      </w:r>
      <w:r w:rsidR="0091425A" w:rsidRPr="007C5C73">
        <w:t xml:space="preserve">matching </w:t>
      </w:r>
      <w:r w:rsidR="00CF7431" w:rsidRPr="007C5C73">
        <w:t xml:space="preserve">of women at comparison sites to </w:t>
      </w:r>
      <w:r w:rsidR="0091425A" w:rsidRPr="007C5C73">
        <w:t>Healthy Start participants</w:t>
      </w:r>
      <w:r w:rsidR="00CF7431" w:rsidRPr="007C5C73">
        <w:t>, which is crucial in</w:t>
      </w:r>
      <w:r w:rsidR="0091425A" w:rsidRPr="007C5C73">
        <w:t xml:space="preserve"> </w:t>
      </w:r>
      <w:r w:rsidR="00CF7431" w:rsidRPr="007C5C73">
        <w:t xml:space="preserve">measuring the effect of the transformed Healthy Start </w:t>
      </w:r>
      <w:r w:rsidR="0091425A" w:rsidRPr="007C5C73">
        <w:t>program.</w:t>
      </w:r>
      <w:r w:rsidR="00367A79" w:rsidRPr="007C5C73">
        <w:t xml:space="preserve"> </w:t>
      </w:r>
      <w:r w:rsidR="0020224B" w:rsidRPr="007C5C73">
        <w:t>In addition, s</w:t>
      </w:r>
      <w:r w:rsidR="00D74208" w:rsidRPr="007C5C73">
        <w:t>ome elements</w:t>
      </w:r>
      <w:r w:rsidR="00367A79" w:rsidRPr="007C5C73">
        <w:t xml:space="preserve"> related to access to services, service receipt, and community supports</w:t>
      </w:r>
      <w:r w:rsidR="00D74208" w:rsidRPr="007C5C73">
        <w:t xml:space="preserve"> will be used in the implementation</w:t>
      </w:r>
      <w:r w:rsidR="00367A79" w:rsidRPr="007C5C73">
        <w:t xml:space="preserve"> and network</w:t>
      </w:r>
      <w:r w:rsidR="00D74208" w:rsidRPr="007C5C73">
        <w:t xml:space="preserve"> studies. </w:t>
      </w:r>
      <w:r w:rsidR="00506357" w:rsidRPr="007C5C73">
        <w:t>HRSA/</w:t>
      </w:r>
      <w:r w:rsidR="00D74208" w:rsidRPr="007C5C73">
        <w:t xml:space="preserve">MCHB will also use these data elements for purposes of </w:t>
      </w:r>
      <w:r w:rsidR="00186B4C" w:rsidRPr="007C5C73">
        <w:t>program monitoring, such as Healthy Start services</w:t>
      </w:r>
      <w:r w:rsidR="00502C4C" w:rsidRPr="007C5C73">
        <w:t xml:space="preserve"> </w:t>
      </w:r>
      <w:r w:rsidR="003740C5">
        <w:t>use</w:t>
      </w:r>
      <w:r w:rsidR="003740C5" w:rsidRPr="007C5C73">
        <w:t xml:space="preserve"> </w:t>
      </w:r>
      <w:r w:rsidR="00186B4C" w:rsidRPr="007C5C73">
        <w:t>and risk profile and outcomes for the population served</w:t>
      </w:r>
      <w:r w:rsidR="001828D8" w:rsidRPr="007C5C73">
        <w:t>.</w:t>
      </w:r>
      <w:r w:rsidR="00842836" w:rsidRPr="007C5C73">
        <w:t xml:space="preserve"> Most of these data, except for Section </w:t>
      </w:r>
      <w:r w:rsidR="006602A2">
        <w:t>I</w:t>
      </w:r>
      <w:r w:rsidR="00842836" w:rsidRPr="007C5C73">
        <w:t xml:space="preserve"> on client’s perspective on her community, were collected by grantees in a </w:t>
      </w:r>
      <w:proofErr w:type="spellStart"/>
      <w:r w:rsidR="00842836" w:rsidRPr="007C5C73">
        <w:t>nonstandardized</w:t>
      </w:r>
      <w:proofErr w:type="spellEnd"/>
      <w:r w:rsidR="00842836" w:rsidRPr="007C5C73">
        <w:t xml:space="preserve"> format in previous grant cycles.</w:t>
      </w:r>
      <w:r w:rsidR="004615F8">
        <w:t xml:space="preserve"> </w:t>
      </w:r>
    </w:p>
    <w:p w:rsidR="00CB3AD2" w:rsidRPr="007C5C73" w:rsidRDefault="0087196A" w:rsidP="00703B60">
      <w:pPr>
        <w:pStyle w:val="Bullet"/>
      </w:pPr>
      <w:r>
        <w:rPr>
          <w:b/>
        </w:rPr>
        <w:t xml:space="preserve">The </w:t>
      </w:r>
      <w:r w:rsidR="00E911EC" w:rsidRPr="007C5C73">
        <w:rPr>
          <w:b/>
        </w:rPr>
        <w:t>National Healthy Start Program Survey</w:t>
      </w:r>
      <w:r w:rsidR="00A80442" w:rsidRPr="007C5C73">
        <w:t xml:space="preserve"> </w:t>
      </w:r>
      <w:r w:rsidR="00CB3AD2" w:rsidRPr="007C5C73">
        <w:t xml:space="preserve">(Attachment D) </w:t>
      </w:r>
      <w:r w:rsidR="00E956A1" w:rsidRPr="007C5C73">
        <w:t>is designed</w:t>
      </w:r>
      <w:r w:rsidR="00A80442" w:rsidRPr="007C5C73">
        <w:t xml:space="preserve"> to provide high quality information about the implementation of the Healthy Start program across its five key approaches. Accordingly, after the first section </w:t>
      </w:r>
      <w:r w:rsidR="0075753D" w:rsidRPr="007C5C73">
        <w:t xml:space="preserve">of the survey </w:t>
      </w:r>
      <w:r w:rsidR="00906B3C" w:rsidRPr="007C5C73">
        <w:t>asking for</w:t>
      </w:r>
      <w:r w:rsidR="00A80442" w:rsidRPr="007C5C73">
        <w:t xml:space="preserve"> general program information, the five subsequent sections correspond to each of the five approaches</w:t>
      </w:r>
      <w:r w:rsidR="0075753D" w:rsidRPr="007C5C73">
        <w:t>,</w:t>
      </w:r>
      <w:r w:rsidR="00A80442" w:rsidRPr="007C5C73">
        <w:t xml:space="preserve"> and the final section ends with questions about program achievements. The sections of the survey are (1) overview of services, staffing, outreach, and retention; (2) improve women’s health; (3) promote quality services; (4) strengthen family resilience; (5) achieve collective impact; (6) increase accountability through quality, performance monitoring, and evaluation; and (7) Healthy Start project achievem</w:t>
      </w:r>
      <w:r w:rsidR="00842836" w:rsidRPr="007C5C73">
        <w:t>ents. These data will be used for conducting</w:t>
      </w:r>
      <w:r w:rsidR="00A80442" w:rsidRPr="007C5C73">
        <w:t xml:space="preserve"> outcomes and multilevel studies to provide variables related to program components and intervention models that may explain outcomes. For the network study, the data will provide information about the nature and extent of Healthy Start projects’ collaboration and linkages in the community. For the implementation study, the information will be used to assess services offered and provided, intervention models used by projects, aggregated outcomes for the population served, and achievements at </w:t>
      </w:r>
      <w:r w:rsidR="003740C5">
        <w:t xml:space="preserve">the </w:t>
      </w:r>
      <w:r w:rsidR="00A80442" w:rsidRPr="007C5C73">
        <w:t>grantee and national levels</w:t>
      </w:r>
      <w:r w:rsidR="001828D8" w:rsidRPr="007C5C73">
        <w:t>.</w:t>
      </w:r>
      <w:r w:rsidR="00A80442" w:rsidRPr="007C5C73">
        <w:t xml:space="preserve"> </w:t>
      </w:r>
    </w:p>
    <w:p w:rsidR="00E911EC" w:rsidRPr="007C5C73" w:rsidRDefault="0087196A" w:rsidP="00703B60">
      <w:pPr>
        <w:pStyle w:val="Bullet"/>
      </w:pPr>
      <w:r>
        <w:rPr>
          <w:b/>
        </w:rPr>
        <w:t xml:space="preserve">The </w:t>
      </w:r>
      <w:r w:rsidR="00E911EC" w:rsidRPr="007C5C73">
        <w:rPr>
          <w:b/>
        </w:rPr>
        <w:t>Community Action Network Survey</w:t>
      </w:r>
      <w:r w:rsidR="00E911EC" w:rsidRPr="007C5C73">
        <w:t xml:space="preserve"> </w:t>
      </w:r>
      <w:r w:rsidR="00CB3AD2" w:rsidRPr="007C5C73">
        <w:t xml:space="preserve">(Attachment E) </w:t>
      </w:r>
      <w:r w:rsidR="00C62300" w:rsidRPr="007C5C73">
        <w:t>is designed to collect information about implementation of the Healthy Start program as related to the health and social networks to support maternal and child health, and social capital within the community. The sections of the survey are (1) organizational information, (2) CAN participation, (3) infrastructure for collaboration, (4) quality of collaboration, (5) progress toward achieving goals, and (6) perspectives on the community. Information fro</w:t>
      </w:r>
      <w:r w:rsidR="003C0609" w:rsidRPr="007C5C73">
        <w:t xml:space="preserve">m the CAN survey will be used mainly in the network study to quantify the relationships between organizations and agencies within the 15 selected Healthy Start communities. It will also be used in the multilevel study and implementation study to provide variables </w:t>
      </w:r>
      <w:r w:rsidR="001828D8" w:rsidRPr="007C5C73">
        <w:t xml:space="preserve">to </w:t>
      </w:r>
      <w:r w:rsidR="003C0609" w:rsidRPr="007C5C73">
        <w:t>describ</w:t>
      </w:r>
      <w:r w:rsidR="001828D8" w:rsidRPr="007C5C73">
        <w:t>e</w:t>
      </w:r>
      <w:r w:rsidR="003C0609" w:rsidRPr="007C5C73">
        <w:t xml:space="preserve"> aspects of program implementation as related to partnerships and resources in the community</w:t>
      </w:r>
      <w:r w:rsidR="001828D8" w:rsidRPr="007C5C73">
        <w:t>.</w:t>
      </w:r>
      <w:r w:rsidR="003C0609" w:rsidRPr="007C5C73">
        <w:t xml:space="preserve"> </w:t>
      </w:r>
    </w:p>
    <w:p w:rsidR="00E911EC" w:rsidRPr="007C5C73" w:rsidRDefault="00E911EC" w:rsidP="00703B60">
      <w:pPr>
        <w:pStyle w:val="Bullet"/>
      </w:pPr>
      <w:r w:rsidRPr="007C5C73">
        <w:rPr>
          <w:b/>
        </w:rPr>
        <w:t xml:space="preserve">Healthy Start Site Visits </w:t>
      </w:r>
      <w:r w:rsidR="00CB3AD2" w:rsidRPr="007C5C73">
        <w:t>(Attachment F)</w:t>
      </w:r>
      <w:r w:rsidR="00CB3AD2" w:rsidRPr="007C5C73">
        <w:rPr>
          <w:b/>
        </w:rPr>
        <w:t xml:space="preserve"> </w:t>
      </w:r>
      <w:r w:rsidR="00906B3C" w:rsidRPr="007C5C73">
        <w:t>will include</w:t>
      </w:r>
      <w:r w:rsidR="003C0609" w:rsidRPr="007C5C73">
        <w:t xml:space="preserve"> </w:t>
      </w:r>
      <w:r w:rsidR="00477DE0" w:rsidRPr="007C5C73">
        <w:t>key</w:t>
      </w:r>
      <w:r w:rsidR="003C0609" w:rsidRPr="007C5C73">
        <w:t xml:space="preserve"> informant interviews that will </w:t>
      </w:r>
      <w:r w:rsidR="003C0609" w:rsidRPr="007C5C73">
        <w:lastRenderedPageBreak/>
        <w:t>cover several aspects of program activities, including staffing, services provided, populations served, partnerships, networks, and reflections on challenges</w:t>
      </w:r>
      <w:r w:rsidR="00C46E36" w:rsidRPr="007C5C73">
        <w:t xml:space="preserve"> and </w:t>
      </w:r>
      <w:r w:rsidR="003C0609" w:rsidRPr="007C5C73">
        <w:t xml:space="preserve">successes. Qualitative information from the site visits will be used mainly to </w:t>
      </w:r>
      <w:r w:rsidR="00F4687C" w:rsidRPr="007C5C73">
        <w:t>assess program implementation and identify and describe best</w:t>
      </w:r>
      <w:r w:rsidR="00906B3C" w:rsidRPr="007C5C73">
        <w:t xml:space="preserve"> and promising</w:t>
      </w:r>
      <w:r w:rsidR="00F4687C" w:rsidRPr="007C5C73">
        <w:t xml:space="preserve"> practices. By providing information about the nuances of program implementation, it</w:t>
      </w:r>
      <w:r w:rsidR="003C0609" w:rsidRPr="007C5C73">
        <w:t xml:space="preserve"> </w:t>
      </w:r>
      <w:r w:rsidR="001828D8" w:rsidRPr="007C5C73">
        <w:t>may provide</w:t>
      </w:r>
      <w:r w:rsidR="00F4687C" w:rsidRPr="007C5C73">
        <w:t xml:space="preserve"> context to quantitative outcomes. </w:t>
      </w:r>
    </w:p>
    <w:p w:rsidR="009C1B61" w:rsidRPr="007C5C73" w:rsidRDefault="00E911EC" w:rsidP="00703B60">
      <w:pPr>
        <w:pStyle w:val="BulletLastSS"/>
      </w:pPr>
      <w:r w:rsidRPr="007C5C73">
        <w:rPr>
          <w:b/>
        </w:rPr>
        <w:t xml:space="preserve">Healthy Start Focus Groups </w:t>
      </w:r>
      <w:r w:rsidR="00CB3AD2" w:rsidRPr="007C5C73">
        <w:t>(Attachment G)</w:t>
      </w:r>
      <w:r w:rsidR="00CB3AD2" w:rsidRPr="007C5C73">
        <w:rPr>
          <w:b/>
        </w:rPr>
        <w:t xml:space="preserve"> </w:t>
      </w:r>
      <w:r w:rsidR="00C46E36" w:rsidRPr="007C5C73">
        <w:t xml:space="preserve">are designed to </w:t>
      </w:r>
      <w:r w:rsidR="00186B4C" w:rsidRPr="007C5C73">
        <w:t>capture the participants’ perspectives on program implementation, individual-level networks, and social capital within the community. The focus group protocols include the following areas for discussion: outreach and participation, services received, case management and service coordination, home visiting, counseling and support, health education/promotion, medical home, and perspectives about the community.</w:t>
      </w:r>
      <w:r w:rsidR="004615F8">
        <w:t xml:space="preserve"> </w:t>
      </w:r>
      <w:r w:rsidR="00477DE0" w:rsidRPr="007C5C73">
        <w:t>Similar to the site visits, the focus groups</w:t>
      </w:r>
      <w:r w:rsidR="00186B4C" w:rsidRPr="007C5C73">
        <w:t xml:space="preserve"> will provide information about program implementation, specifically about outreach, populations served, and services provided, but from the participant perspective. It </w:t>
      </w:r>
      <w:r w:rsidR="001828D8" w:rsidRPr="007C5C73">
        <w:t xml:space="preserve">may </w:t>
      </w:r>
      <w:r w:rsidR="00186B4C" w:rsidRPr="007C5C73">
        <w:t>also provide co</w:t>
      </w:r>
      <w:r w:rsidR="00CB3AD2" w:rsidRPr="007C5C73">
        <w:t>ntext to</w:t>
      </w:r>
      <w:r w:rsidR="00906B3C" w:rsidRPr="007C5C73">
        <w:t xml:space="preserve"> interpret</w:t>
      </w:r>
      <w:r w:rsidR="00CB3AD2" w:rsidRPr="007C5C73">
        <w:t xml:space="preserve"> quantitative outcomes</w:t>
      </w:r>
      <w:r w:rsidRPr="007C5C73">
        <w:t>.</w:t>
      </w:r>
    </w:p>
    <w:p w:rsidR="009B3794" w:rsidRPr="007C5C73" w:rsidRDefault="00703B60" w:rsidP="00703B60">
      <w:pPr>
        <w:pStyle w:val="Heading30"/>
      </w:pPr>
      <w:r w:rsidRPr="00703B60">
        <w:rPr>
          <w:u w:val="none"/>
        </w:rPr>
        <w:t>3.</w:t>
      </w:r>
      <w:r w:rsidRPr="00703B60">
        <w:rPr>
          <w:u w:val="none"/>
        </w:rPr>
        <w:tab/>
      </w:r>
      <w:r w:rsidR="009B3794" w:rsidRPr="007C5C73">
        <w:t xml:space="preserve">Use of </w:t>
      </w:r>
      <w:r w:rsidR="002471D8">
        <w:t>i</w:t>
      </w:r>
      <w:r w:rsidR="009B3794" w:rsidRPr="007C5C73">
        <w:t xml:space="preserve">mproved </w:t>
      </w:r>
      <w:r w:rsidR="002471D8">
        <w:t>i</w:t>
      </w:r>
      <w:r w:rsidR="009B3794" w:rsidRPr="007C5C73">
        <w:t xml:space="preserve">nformation </w:t>
      </w:r>
      <w:r w:rsidR="002471D8">
        <w:t>t</w:t>
      </w:r>
      <w:r w:rsidR="009B3794" w:rsidRPr="007C5C73">
        <w:t xml:space="preserve">echnology and </w:t>
      </w:r>
      <w:r w:rsidR="002471D8">
        <w:t>b</w:t>
      </w:r>
      <w:r w:rsidR="009B3794" w:rsidRPr="007C5C73">
        <w:t xml:space="preserve">urden </w:t>
      </w:r>
      <w:r w:rsidR="002471D8">
        <w:t>r</w:t>
      </w:r>
      <w:r w:rsidR="009B3794" w:rsidRPr="007C5C73">
        <w:t>eduction</w:t>
      </w:r>
    </w:p>
    <w:p w:rsidR="00561CBF" w:rsidRPr="007C5C73" w:rsidRDefault="00D71C55" w:rsidP="00703B60">
      <w:pPr>
        <w:pStyle w:val="NormalSS"/>
      </w:pPr>
      <w:proofErr w:type="gramStart"/>
      <w:r w:rsidRPr="007C5C73">
        <w:rPr>
          <w:b/>
        </w:rPr>
        <w:t>3P’s</w:t>
      </w:r>
      <w:r w:rsidR="00561CBF" w:rsidRPr="007C5C73">
        <w:rPr>
          <w:b/>
        </w:rPr>
        <w:t xml:space="preserve"> Information Form</w:t>
      </w:r>
      <w:r w:rsidR="00EF5D5B" w:rsidRPr="007C5C73">
        <w:rPr>
          <w:b/>
        </w:rPr>
        <w:t>, National Healthy Start Program Survey, and Community Action Network Survey</w:t>
      </w:r>
      <w:r w:rsidR="00561CBF" w:rsidRPr="007C5C73">
        <w:rPr>
          <w:b/>
        </w:rPr>
        <w:t>.</w:t>
      </w:r>
      <w:proofErr w:type="gramEnd"/>
      <w:r w:rsidR="00EF5D5B" w:rsidRPr="007C5C73">
        <w:t xml:space="preserve"> These three data collection efforts</w:t>
      </w:r>
      <w:r w:rsidR="00561CBF" w:rsidRPr="007C5C73">
        <w:t xml:space="preserve"> will comply with the Government Paperwork Elimination Act </w:t>
      </w:r>
      <w:r w:rsidR="003740C5">
        <w:t>(</w:t>
      </w:r>
      <w:r w:rsidR="00561CBF" w:rsidRPr="007C5C73">
        <w:t>Public Law 105-277, Title XVII</w:t>
      </w:r>
      <w:r w:rsidR="003740C5">
        <w:t>)</w:t>
      </w:r>
      <w:r w:rsidR="00561CBF" w:rsidRPr="007C5C73">
        <w:t xml:space="preserve"> by employing technology efficiently in an effort to reduce burden on respondents. </w:t>
      </w:r>
      <w:r w:rsidR="00506357" w:rsidRPr="007C5C73">
        <w:t>HRSA/</w:t>
      </w:r>
      <w:r w:rsidR="00441F60" w:rsidRPr="007C5C73">
        <w:t>MCHB</w:t>
      </w:r>
      <w:r w:rsidR="00561CBF" w:rsidRPr="007C5C73">
        <w:t xml:space="preserve"> will use a</w:t>
      </w:r>
      <w:r w:rsidR="00EF5D5B" w:rsidRPr="007C5C73">
        <w:t>n online,</w:t>
      </w:r>
      <w:r w:rsidR="00561CBF" w:rsidRPr="007C5C73">
        <w:t xml:space="preserve"> web-based application to obtain information from respondents. The application will include automated range checks and branching and will enforce consistency among critical questions</w:t>
      </w:r>
      <w:r w:rsidR="00326ACD" w:rsidRPr="007C5C73">
        <w:t xml:space="preserve"> to </w:t>
      </w:r>
      <w:r w:rsidR="00561CBF" w:rsidRPr="007C5C73">
        <w:t>optimiz</w:t>
      </w:r>
      <w:r w:rsidR="00326ACD" w:rsidRPr="007C5C73">
        <w:t>e</w:t>
      </w:r>
      <w:r w:rsidR="00561CBF" w:rsidRPr="007C5C73">
        <w:t xml:space="preserve"> resources and facilitat</w:t>
      </w:r>
      <w:r w:rsidR="00326ACD" w:rsidRPr="007C5C73">
        <w:t>e</w:t>
      </w:r>
      <w:r w:rsidR="00561CBF" w:rsidRPr="007C5C73">
        <w:t xml:space="preserve"> </w:t>
      </w:r>
      <w:r w:rsidR="00326ACD" w:rsidRPr="007C5C73">
        <w:t xml:space="preserve">collection of </w:t>
      </w:r>
      <w:r w:rsidR="00561CBF" w:rsidRPr="007C5C73">
        <w:t>high quality data.</w:t>
      </w:r>
      <w:r w:rsidR="00EF5D5B" w:rsidRPr="007C5C73">
        <w:t xml:space="preserve"> The programming will allow the collection</w:t>
      </w:r>
      <w:r w:rsidR="00561CBF" w:rsidRPr="007C5C73">
        <w:t xml:space="preserve"> </w:t>
      </w:r>
      <w:r w:rsidR="00326ACD" w:rsidRPr="007C5C73">
        <w:t xml:space="preserve">of </w:t>
      </w:r>
      <w:r w:rsidR="00561CBF" w:rsidRPr="007C5C73">
        <w:t>information specific to each</w:t>
      </w:r>
      <w:r w:rsidR="00EF5D5B" w:rsidRPr="007C5C73">
        <w:t xml:space="preserve"> </w:t>
      </w:r>
      <w:r w:rsidR="00561CBF" w:rsidRPr="007C5C73">
        <w:t>respondent</w:t>
      </w:r>
      <w:r w:rsidR="00DA7840" w:rsidRPr="007C5C73">
        <w:t xml:space="preserve"> by skipping respondents out of questions not pertinent to them</w:t>
      </w:r>
      <w:r w:rsidR="00561CBF" w:rsidRPr="007C5C73">
        <w:t xml:space="preserve">, thereby eliminating undue time burden on respondents. </w:t>
      </w:r>
      <w:r w:rsidR="00FF1FBB" w:rsidRPr="007C5C73">
        <w:t>The application</w:t>
      </w:r>
      <w:r w:rsidR="00EF5D5B" w:rsidRPr="007C5C73">
        <w:t xml:space="preserve"> will also allow respondents to stop and return to the instrument so that they can complete it at their convenience. </w:t>
      </w:r>
      <w:r w:rsidR="00561CBF" w:rsidRPr="007C5C73">
        <w:t>The</w:t>
      </w:r>
      <w:r w:rsidR="00EF5D5B" w:rsidRPr="007C5C73">
        <w:t xml:space="preserve"> instruments </w:t>
      </w:r>
      <w:r w:rsidR="00561CBF" w:rsidRPr="007C5C73">
        <w:t>solicit only</w:t>
      </w:r>
      <w:r w:rsidR="00EF5D5B" w:rsidRPr="007C5C73">
        <w:t xml:space="preserve"> </w:t>
      </w:r>
      <w:r w:rsidR="00561CBF" w:rsidRPr="007C5C73">
        <w:t xml:space="preserve">information that corresponds to the specific research items discussed in </w:t>
      </w:r>
      <w:r w:rsidR="00EF5D5B" w:rsidRPr="007C5C73">
        <w:t xml:space="preserve">Section </w:t>
      </w:r>
      <w:r w:rsidR="00561CBF" w:rsidRPr="007C5C73">
        <w:t>A</w:t>
      </w:r>
      <w:r w:rsidR="00EF5D5B" w:rsidRPr="007C5C73">
        <w:t>.</w:t>
      </w:r>
      <w:r w:rsidR="00561CBF" w:rsidRPr="007C5C73">
        <w:t>2, above. No</w:t>
      </w:r>
      <w:r w:rsidR="00EF5D5B" w:rsidRPr="007C5C73">
        <w:t xml:space="preserve"> </w:t>
      </w:r>
      <w:r w:rsidR="00561CBF" w:rsidRPr="007C5C73">
        <w:t>superfluous or unnecessary in</w:t>
      </w:r>
      <w:r w:rsidR="00EF5D5B" w:rsidRPr="007C5C73">
        <w:t xml:space="preserve">formation is being requested of </w:t>
      </w:r>
      <w:r w:rsidR="00561CBF" w:rsidRPr="007C5C73">
        <w:t xml:space="preserve">respondents. </w:t>
      </w:r>
    </w:p>
    <w:p w:rsidR="009B3794" w:rsidRPr="007C5C73" w:rsidRDefault="00297119" w:rsidP="00703B60">
      <w:pPr>
        <w:pStyle w:val="NormalSS"/>
      </w:pPr>
      <w:proofErr w:type="gramStart"/>
      <w:r w:rsidRPr="007C5C73">
        <w:rPr>
          <w:b/>
        </w:rPr>
        <w:t xml:space="preserve">Healthy Start </w:t>
      </w:r>
      <w:r w:rsidR="00EF5D5B" w:rsidRPr="007C5C73">
        <w:rPr>
          <w:b/>
        </w:rPr>
        <w:t>Site Visits and Focus Groups</w:t>
      </w:r>
      <w:r w:rsidR="00561CBF" w:rsidRPr="007C5C73">
        <w:rPr>
          <w:b/>
        </w:rPr>
        <w:t>.</w:t>
      </w:r>
      <w:proofErr w:type="gramEnd"/>
      <w:r w:rsidR="00561CBF" w:rsidRPr="007C5C73">
        <w:t xml:space="preserve"> As these</w:t>
      </w:r>
      <w:r w:rsidR="00EF5D5B" w:rsidRPr="007C5C73">
        <w:t xml:space="preserve"> </w:t>
      </w:r>
      <w:r w:rsidR="00943AFC" w:rsidRPr="007C5C73">
        <w:t>are qualitative data collection efforts</w:t>
      </w:r>
      <w:r w:rsidR="00561CBF" w:rsidRPr="007C5C73">
        <w:t>, HRSA will not use information technology to collect information</w:t>
      </w:r>
      <w:r w:rsidR="00753CA7" w:rsidRPr="007C5C73">
        <w:t xml:space="preserve"> from </w:t>
      </w:r>
      <w:r w:rsidR="00E97AA2" w:rsidRPr="007C5C73">
        <w:t>90</w:t>
      </w:r>
      <w:r w:rsidR="00753CA7" w:rsidRPr="007C5C73">
        <w:t xml:space="preserve"> staff and stakeholders</w:t>
      </w:r>
      <w:r w:rsidR="00EF5D5B" w:rsidRPr="007C5C73">
        <w:t xml:space="preserve"> </w:t>
      </w:r>
      <w:r w:rsidR="00943AFC" w:rsidRPr="007C5C73">
        <w:t xml:space="preserve">during </w:t>
      </w:r>
      <w:r w:rsidR="00753CA7" w:rsidRPr="007C5C73">
        <w:t>site visits (</w:t>
      </w:r>
      <w:r w:rsidR="007021AE">
        <w:t>four</w:t>
      </w:r>
      <w:r w:rsidR="007021AE" w:rsidRPr="007C5C73">
        <w:t xml:space="preserve"> </w:t>
      </w:r>
      <w:r w:rsidR="00753CA7" w:rsidRPr="007C5C73">
        <w:t>key informant interviews at</w:t>
      </w:r>
      <w:r w:rsidR="00943AFC" w:rsidRPr="007C5C73">
        <w:t xml:space="preserve"> each of the selected 15 Healthy Star</w:t>
      </w:r>
      <w:r w:rsidR="00753CA7" w:rsidRPr="007C5C73">
        <w:t>t sites)</w:t>
      </w:r>
      <w:r w:rsidR="00943AFC" w:rsidRPr="007C5C73">
        <w:t xml:space="preserve"> and</w:t>
      </w:r>
      <w:r w:rsidR="004615F8">
        <w:t xml:space="preserve"> </w:t>
      </w:r>
      <w:r w:rsidR="00943AFC" w:rsidRPr="007C5C73">
        <w:t>the</w:t>
      </w:r>
      <w:r w:rsidR="00561CBF" w:rsidRPr="007C5C73">
        <w:t xml:space="preserve"> </w:t>
      </w:r>
      <w:r w:rsidR="00943AFC" w:rsidRPr="007C5C73">
        <w:t>approximately 1</w:t>
      </w:r>
      <w:r w:rsidR="00561CBF" w:rsidRPr="007C5C73">
        <w:t xml:space="preserve">80 </w:t>
      </w:r>
      <w:r w:rsidR="00943AFC" w:rsidRPr="007C5C73">
        <w:t>Healthy Start participants</w:t>
      </w:r>
      <w:r w:rsidR="00295D18" w:rsidRPr="007C5C73">
        <w:t xml:space="preserve"> </w:t>
      </w:r>
      <w:r w:rsidR="00753CA7" w:rsidRPr="007C5C73">
        <w:t>during</w:t>
      </w:r>
      <w:r w:rsidR="007C779F" w:rsidRPr="007C5C73">
        <w:t xml:space="preserve"> the </w:t>
      </w:r>
      <w:r w:rsidR="00295D18" w:rsidRPr="007C5C73">
        <w:t>focus groups</w:t>
      </w:r>
      <w:r w:rsidR="00943AFC" w:rsidRPr="007C5C73">
        <w:t xml:space="preserve"> </w:t>
      </w:r>
      <w:r w:rsidR="00295D18" w:rsidRPr="007C5C73">
        <w:t>(</w:t>
      </w:r>
      <w:r w:rsidR="00943AFC" w:rsidRPr="007C5C73">
        <w:t>12 participants at each of the</w:t>
      </w:r>
      <w:r w:rsidR="00DE428B" w:rsidRPr="007C5C73">
        <w:t xml:space="preserve"> 15 </w:t>
      </w:r>
      <w:r w:rsidR="00753CA7" w:rsidRPr="007C5C73">
        <w:t xml:space="preserve">selected </w:t>
      </w:r>
      <w:r w:rsidR="00DE428B" w:rsidRPr="007C5C73">
        <w:t>sites</w:t>
      </w:r>
      <w:r w:rsidR="00295D18" w:rsidRPr="007C5C73">
        <w:t>)</w:t>
      </w:r>
      <w:r w:rsidR="00561CBF" w:rsidRPr="007C5C73">
        <w:t xml:space="preserve">. </w:t>
      </w:r>
      <w:r w:rsidR="00295D18" w:rsidRPr="007C5C73">
        <w:t xml:space="preserve">The data </w:t>
      </w:r>
      <w:r w:rsidR="00561CBF" w:rsidRPr="007C5C73">
        <w:t xml:space="preserve">collection </w:t>
      </w:r>
      <w:r w:rsidR="00295D18" w:rsidRPr="007C5C73">
        <w:t xml:space="preserve">is </w:t>
      </w:r>
      <w:r w:rsidR="00561CBF" w:rsidRPr="007C5C73">
        <w:t xml:space="preserve">qualitative in nature and </w:t>
      </w:r>
      <w:r w:rsidR="007C779F" w:rsidRPr="007C5C73">
        <w:t xml:space="preserve">requires information from a relatively small number of </w:t>
      </w:r>
      <w:r w:rsidR="00C64690" w:rsidRPr="007C5C73">
        <w:t>individuals</w:t>
      </w:r>
      <w:r w:rsidR="007C779F" w:rsidRPr="007C5C73">
        <w:t xml:space="preserve">; therefore, </w:t>
      </w:r>
      <w:r w:rsidR="00561CBF" w:rsidRPr="007C5C73">
        <w:t xml:space="preserve">it is neither </w:t>
      </w:r>
      <w:r w:rsidR="00910315" w:rsidRPr="007C5C73">
        <w:t xml:space="preserve">appropriate nor </w:t>
      </w:r>
      <w:r w:rsidR="00561CBF" w:rsidRPr="007C5C73">
        <w:t xml:space="preserve">practical nor </w:t>
      </w:r>
      <w:r w:rsidR="00DF0D06" w:rsidRPr="007C5C73">
        <w:t>cost-beneficial</w:t>
      </w:r>
      <w:r w:rsidR="00561CBF" w:rsidRPr="007C5C73">
        <w:t xml:space="preserve"> to</w:t>
      </w:r>
      <w:r w:rsidR="00EF5D5B" w:rsidRPr="007C5C73">
        <w:t xml:space="preserve"> </w:t>
      </w:r>
      <w:r w:rsidR="00561CBF" w:rsidRPr="007C5C73">
        <w:t>build electronic instruments to collect the information. All information will be collected</w:t>
      </w:r>
      <w:r w:rsidR="00EF5D5B" w:rsidRPr="007C5C73">
        <w:t xml:space="preserve"> </w:t>
      </w:r>
      <w:r w:rsidR="00561CBF" w:rsidRPr="007C5C73">
        <w:t xml:space="preserve">orally </w:t>
      </w:r>
      <w:r w:rsidR="00910315" w:rsidRPr="007C5C73">
        <w:t>in</w:t>
      </w:r>
      <w:r w:rsidR="00463E92">
        <w:t xml:space="preserve"> </w:t>
      </w:r>
      <w:r w:rsidR="00910315" w:rsidRPr="007C5C73">
        <w:t>person using discussion guides</w:t>
      </w:r>
      <w:r w:rsidR="00561CBF" w:rsidRPr="007C5C73">
        <w:t>, su</w:t>
      </w:r>
      <w:r w:rsidR="00BA21E6" w:rsidRPr="007C5C73">
        <w:t>pported by digital recordings. Site visit and f</w:t>
      </w:r>
      <w:r w:rsidR="00561CBF" w:rsidRPr="007C5C73">
        <w:t xml:space="preserve">ocus group transcripts will be analyzed using </w:t>
      </w:r>
      <w:proofErr w:type="spellStart"/>
      <w:r w:rsidR="00561CBF" w:rsidRPr="007C5C73">
        <w:t>Atlas.ti</w:t>
      </w:r>
      <w:proofErr w:type="spellEnd"/>
      <w:r w:rsidR="00561CBF" w:rsidRPr="007C5C73">
        <w:t>, a software system used for the qualitative</w:t>
      </w:r>
      <w:r w:rsidR="00EF5D5B" w:rsidRPr="007C5C73">
        <w:t xml:space="preserve"> </w:t>
      </w:r>
      <w:r w:rsidR="00561CBF" w:rsidRPr="007C5C73">
        <w:t xml:space="preserve">analysis of large </w:t>
      </w:r>
      <w:r w:rsidR="008C1DF6" w:rsidRPr="007C5C73">
        <w:t xml:space="preserve">amounts </w:t>
      </w:r>
      <w:r w:rsidR="00561CBF" w:rsidRPr="007C5C73">
        <w:t>of data</w:t>
      </w:r>
      <w:r w:rsidR="008C1DF6" w:rsidRPr="007C5C73">
        <w:t xml:space="preserve"> collected in text format</w:t>
      </w:r>
      <w:r w:rsidR="00561CBF" w:rsidRPr="007C5C73">
        <w:t>.</w:t>
      </w:r>
    </w:p>
    <w:p w:rsidR="009B3794" w:rsidRPr="007C5C73" w:rsidRDefault="00703B60" w:rsidP="00703B60">
      <w:pPr>
        <w:pStyle w:val="Heading30"/>
      </w:pPr>
      <w:r w:rsidRPr="00703B60">
        <w:rPr>
          <w:u w:val="none"/>
        </w:rPr>
        <w:lastRenderedPageBreak/>
        <w:t>4.</w:t>
      </w:r>
      <w:r w:rsidRPr="00703B60">
        <w:rPr>
          <w:u w:val="none"/>
        </w:rPr>
        <w:tab/>
      </w:r>
      <w:r w:rsidR="009B3794" w:rsidRPr="007C5C73">
        <w:t>Efforts to</w:t>
      </w:r>
      <w:r w:rsidR="004615F8">
        <w:t xml:space="preserve"> </w:t>
      </w:r>
      <w:r w:rsidR="002471D8">
        <w:t>i</w:t>
      </w:r>
      <w:r w:rsidR="009B3794" w:rsidRPr="007C5C73">
        <w:t xml:space="preserve">dentify </w:t>
      </w:r>
      <w:r w:rsidR="002471D8">
        <w:t>d</w:t>
      </w:r>
      <w:r w:rsidR="009B3794" w:rsidRPr="007C5C73">
        <w:t xml:space="preserve">uplication and </w:t>
      </w:r>
      <w:r w:rsidR="002471D8">
        <w:t>u</w:t>
      </w:r>
      <w:r w:rsidR="009B3794" w:rsidRPr="007C5C73">
        <w:t xml:space="preserve">se of </w:t>
      </w:r>
      <w:r w:rsidR="002471D8">
        <w:t>s</w:t>
      </w:r>
      <w:r w:rsidR="009B3794" w:rsidRPr="007C5C73">
        <w:t xml:space="preserve">imilar </w:t>
      </w:r>
      <w:r w:rsidR="002471D8">
        <w:t>i</w:t>
      </w:r>
      <w:r w:rsidR="009B3794" w:rsidRPr="007C5C73">
        <w:t>nformation</w:t>
      </w:r>
    </w:p>
    <w:p w:rsidR="00BA21E6" w:rsidRPr="007C5C73" w:rsidRDefault="009D1DA7">
      <w:pPr>
        <w:pStyle w:val="NormalSS"/>
      </w:pPr>
      <w:r>
        <w:t>T</w:t>
      </w:r>
      <w:r w:rsidR="007F431B" w:rsidRPr="007C5C73">
        <w:t>here are no current HRSA/MCHB data collection activities for monitoring and evaluating the transformed Healthy Start Program. The information that we are requesting to collect</w:t>
      </w:r>
      <w:r w:rsidR="00477DE0" w:rsidRPr="007C5C73">
        <w:t xml:space="preserve"> described in this OMB package</w:t>
      </w:r>
      <w:r w:rsidR="00471C17">
        <w:t xml:space="preserve"> is not available elsewhere</w:t>
      </w:r>
      <w:r w:rsidR="007F431B" w:rsidRPr="007C5C73">
        <w:t xml:space="preserve">. </w:t>
      </w:r>
    </w:p>
    <w:p w:rsidR="009B3794" w:rsidRPr="007C5C73" w:rsidRDefault="00703B60" w:rsidP="00703B60">
      <w:pPr>
        <w:pStyle w:val="Heading30"/>
        <w:rPr>
          <w:color w:val="000000"/>
        </w:rPr>
      </w:pPr>
      <w:r w:rsidRPr="00703B60">
        <w:rPr>
          <w:u w:val="none"/>
        </w:rPr>
        <w:t>5.</w:t>
      </w:r>
      <w:r w:rsidRPr="00703B60">
        <w:rPr>
          <w:u w:val="none"/>
        </w:rPr>
        <w:tab/>
      </w:r>
      <w:r w:rsidR="002471D8">
        <w:t>Impact on s</w:t>
      </w:r>
      <w:r w:rsidR="009B3794" w:rsidRPr="007C5C73">
        <w:t xml:space="preserve">mall </w:t>
      </w:r>
      <w:r w:rsidR="002471D8">
        <w:t>b</w:t>
      </w:r>
      <w:r w:rsidR="009B3794" w:rsidRPr="007C5C73">
        <w:t xml:space="preserve">usinesses or </w:t>
      </w:r>
      <w:r w:rsidR="002471D8">
        <w:t>o</w:t>
      </w:r>
      <w:r w:rsidR="009B3794" w:rsidRPr="007C5C73">
        <w:t xml:space="preserve">ther </w:t>
      </w:r>
      <w:r w:rsidR="002471D8">
        <w:t>s</w:t>
      </w:r>
      <w:r w:rsidR="009B3794" w:rsidRPr="007C5C73">
        <w:t xml:space="preserve">mall </w:t>
      </w:r>
      <w:r w:rsidR="002471D8">
        <w:t>e</w:t>
      </w:r>
      <w:r w:rsidR="009B3794" w:rsidRPr="007C5C73">
        <w:t>ntities</w:t>
      </w:r>
    </w:p>
    <w:p w:rsidR="00633BA4" w:rsidRPr="003C1FFE" w:rsidRDefault="00633BA4" w:rsidP="00703B60">
      <w:pPr>
        <w:pStyle w:val="NormalSS"/>
      </w:pPr>
      <w:r>
        <w:t xml:space="preserve">This activity does not impact small entities. </w:t>
      </w:r>
    </w:p>
    <w:p w:rsidR="009B3794" w:rsidRPr="007C5C73" w:rsidRDefault="00703B60" w:rsidP="00703B60">
      <w:pPr>
        <w:pStyle w:val="Heading30"/>
      </w:pPr>
      <w:r w:rsidRPr="00703B60">
        <w:rPr>
          <w:u w:val="none"/>
        </w:rPr>
        <w:t>6.</w:t>
      </w:r>
      <w:r w:rsidRPr="00703B60">
        <w:rPr>
          <w:u w:val="none"/>
        </w:rPr>
        <w:tab/>
      </w:r>
      <w:r w:rsidR="009B3794" w:rsidRPr="007C5C73">
        <w:t xml:space="preserve">Consequences of </w:t>
      </w:r>
      <w:r w:rsidR="002471D8">
        <w:t>c</w:t>
      </w:r>
      <w:r w:rsidR="009B3794" w:rsidRPr="007C5C73">
        <w:t xml:space="preserve">ollecting the </w:t>
      </w:r>
      <w:r w:rsidR="002471D8">
        <w:t>i</w:t>
      </w:r>
      <w:r w:rsidR="009B3794" w:rsidRPr="007C5C73">
        <w:t xml:space="preserve">nformation </w:t>
      </w:r>
      <w:r w:rsidR="002471D8">
        <w:t>l</w:t>
      </w:r>
      <w:r w:rsidR="009B3794" w:rsidRPr="007C5C73">
        <w:t xml:space="preserve">ess </w:t>
      </w:r>
      <w:r w:rsidR="002471D8">
        <w:t>f</w:t>
      </w:r>
      <w:r w:rsidR="009B3794" w:rsidRPr="007C5C73">
        <w:t>requent</w:t>
      </w:r>
      <w:r w:rsidR="001325B2" w:rsidRPr="007C5C73">
        <w:t>ly</w:t>
      </w:r>
    </w:p>
    <w:p w:rsidR="00C64690" w:rsidRPr="00703B60" w:rsidRDefault="00036278" w:rsidP="00703B60">
      <w:pPr>
        <w:pStyle w:val="NormalSS"/>
      </w:pPr>
      <w:r>
        <w:t>Table A.</w:t>
      </w:r>
      <w:r w:rsidR="00BA5877">
        <w:t>2</w:t>
      </w:r>
      <w:r w:rsidR="00C64690" w:rsidRPr="007C5C73">
        <w:t xml:space="preserve"> summarizes the</w:t>
      </w:r>
      <w:r w:rsidR="000F4CBC" w:rsidRPr="007C5C73">
        <w:t xml:space="preserve"> data collection efforts, including the</w:t>
      </w:r>
      <w:r w:rsidR="00C64690" w:rsidRPr="007C5C73">
        <w:t xml:space="preserve"> frequency of </w:t>
      </w:r>
      <w:r w:rsidR="000F4CBC" w:rsidRPr="007C5C73">
        <w:t>information collection. After the table, we discuss the consequences of collectin</w:t>
      </w:r>
      <w:r w:rsidR="00350019" w:rsidRPr="007C5C73">
        <w:t xml:space="preserve">g the information less </w:t>
      </w:r>
      <w:r w:rsidR="00350019" w:rsidRPr="00703B60">
        <w:t>frequently</w:t>
      </w:r>
      <w:r w:rsidR="000F4CBC" w:rsidRPr="00703B60">
        <w:t xml:space="preserve"> for each data collection activity.</w:t>
      </w:r>
    </w:p>
    <w:p w:rsidR="000F4CBC" w:rsidRPr="007C5C73" w:rsidRDefault="00036278" w:rsidP="00703B60">
      <w:pPr>
        <w:pStyle w:val="MarkforTableHeading"/>
      </w:pPr>
      <w:r>
        <w:t>Table A.</w:t>
      </w:r>
      <w:r w:rsidR="00BA5877">
        <w:t>2</w:t>
      </w:r>
      <w:r w:rsidR="002471D8">
        <w:t>. Summary of d</w:t>
      </w:r>
      <w:r w:rsidR="000F4CBC" w:rsidRPr="007C5C73">
        <w:t xml:space="preserve">ata </w:t>
      </w:r>
      <w:r w:rsidR="002471D8">
        <w:t>c</w:t>
      </w:r>
      <w:r w:rsidR="000F4CBC" w:rsidRPr="007C5C73">
        <w:t xml:space="preserve">ollection </w:t>
      </w:r>
      <w:r w:rsidR="002471D8">
        <w:t>e</w:t>
      </w:r>
      <w:r w:rsidR="000F4CBC" w:rsidRPr="007C5C73">
        <w:t>fforts</w:t>
      </w:r>
    </w:p>
    <w:tbl>
      <w:tblPr>
        <w:tblStyle w:val="Table"/>
        <w:tblW w:w="9533" w:type="dxa"/>
        <w:tblLook w:val="04A0" w:firstRow="1" w:lastRow="0" w:firstColumn="1" w:lastColumn="0" w:noHBand="0" w:noVBand="1"/>
      </w:tblPr>
      <w:tblGrid>
        <w:gridCol w:w="1290"/>
        <w:gridCol w:w="1437"/>
        <w:gridCol w:w="1586"/>
        <w:gridCol w:w="1800"/>
        <w:gridCol w:w="1440"/>
        <w:gridCol w:w="1980"/>
      </w:tblGrid>
      <w:tr w:rsidR="00F50915" w:rsidRPr="00C455CB" w:rsidTr="003C1FFE">
        <w:trPr>
          <w:cnfStyle w:val="100000000000" w:firstRow="1" w:lastRow="0" w:firstColumn="0" w:lastColumn="0" w:oddVBand="0" w:evenVBand="0" w:oddHBand="0" w:evenHBand="0" w:firstRowFirstColumn="0" w:firstRowLastColumn="0" w:lastRowFirstColumn="0" w:lastRowLastColumn="0"/>
        </w:trPr>
        <w:tc>
          <w:tcPr>
            <w:tcW w:w="1290" w:type="dxa"/>
          </w:tcPr>
          <w:p w:rsidR="00633BA4" w:rsidRPr="00C455CB" w:rsidRDefault="00633BA4" w:rsidP="002D6DD5">
            <w:pPr>
              <w:pStyle w:val="TableHeaderLeft"/>
              <w:rPr>
                <w:color w:val="auto"/>
              </w:rPr>
            </w:pPr>
            <w:r w:rsidRPr="00C455CB">
              <w:rPr>
                <w:color w:val="auto"/>
              </w:rPr>
              <w:t>Data Collection Method</w:t>
            </w:r>
          </w:p>
        </w:tc>
        <w:tc>
          <w:tcPr>
            <w:tcW w:w="1437" w:type="dxa"/>
          </w:tcPr>
          <w:p w:rsidR="00633BA4" w:rsidRPr="00C455CB" w:rsidRDefault="00633BA4" w:rsidP="002D6DD5">
            <w:pPr>
              <w:pStyle w:val="TableHeaderCenter"/>
              <w:rPr>
                <w:color w:val="auto"/>
              </w:rPr>
            </w:pPr>
            <w:r w:rsidRPr="00C455CB">
              <w:rPr>
                <w:color w:val="auto"/>
              </w:rPr>
              <w:t>Data Collected</w:t>
            </w:r>
          </w:p>
        </w:tc>
        <w:tc>
          <w:tcPr>
            <w:tcW w:w="1586" w:type="dxa"/>
          </w:tcPr>
          <w:p w:rsidR="00633BA4" w:rsidRPr="00C455CB" w:rsidRDefault="00633BA4" w:rsidP="002D6DD5">
            <w:pPr>
              <w:pStyle w:val="TableHeaderCenter"/>
              <w:rPr>
                <w:color w:val="auto"/>
              </w:rPr>
            </w:pPr>
            <w:r w:rsidRPr="00C455CB">
              <w:rPr>
                <w:color w:val="auto"/>
              </w:rPr>
              <w:t>Respondents</w:t>
            </w:r>
          </w:p>
        </w:tc>
        <w:tc>
          <w:tcPr>
            <w:tcW w:w="1800" w:type="dxa"/>
          </w:tcPr>
          <w:p w:rsidR="00633BA4" w:rsidRPr="00C455CB" w:rsidRDefault="00633BA4" w:rsidP="002D6DD5">
            <w:pPr>
              <w:pStyle w:val="TableHeaderCenter"/>
              <w:rPr>
                <w:color w:val="auto"/>
              </w:rPr>
            </w:pPr>
            <w:r w:rsidRPr="00C455CB">
              <w:rPr>
                <w:color w:val="auto"/>
              </w:rPr>
              <w:t>Administration</w:t>
            </w:r>
          </w:p>
        </w:tc>
        <w:tc>
          <w:tcPr>
            <w:tcW w:w="1440" w:type="dxa"/>
          </w:tcPr>
          <w:p w:rsidR="00633BA4" w:rsidRPr="00C455CB" w:rsidRDefault="00633BA4" w:rsidP="002D6DD5">
            <w:pPr>
              <w:pStyle w:val="TableHeaderCenter"/>
              <w:rPr>
                <w:color w:val="auto"/>
              </w:rPr>
            </w:pPr>
            <w:r w:rsidRPr="00C455CB">
              <w:rPr>
                <w:color w:val="auto"/>
              </w:rPr>
              <w:t>Rounds of Data Collection</w:t>
            </w:r>
          </w:p>
        </w:tc>
        <w:tc>
          <w:tcPr>
            <w:tcW w:w="1980" w:type="dxa"/>
          </w:tcPr>
          <w:p w:rsidR="00633BA4" w:rsidRPr="00C455CB" w:rsidRDefault="00A41AAC" w:rsidP="00F50915">
            <w:pPr>
              <w:pStyle w:val="TableHeaderCenter"/>
              <w:rPr>
                <w:color w:val="auto"/>
              </w:rPr>
            </w:pPr>
            <w:r>
              <w:rPr>
                <w:color w:val="auto"/>
              </w:rPr>
              <w:t>Consequences of</w:t>
            </w:r>
            <w:r w:rsidR="00633BA4">
              <w:rPr>
                <w:color w:val="auto"/>
              </w:rPr>
              <w:t xml:space="preserve"> </w:t>
            </w:r>
            <w:r w:rsidR="00F50915">
              <w:rPr>
                <w:color w:val="auto"/>
              </w:rPr>
              <w:t>less frequent data collection</w:t>
            </w:r>
          </w:p>
        </w:tc>
      </w:tr>
      <w:tr w:rsidR="00F50915" w:rsidRPr="00703B60" w:rsidTr="003C1FFE">
        <w:trPr>
          <w:trHeight w:val="20"/>
        </w:trPr>
        <w:tc>
          <w:tcPr>
            <w:tcW w:w="129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3P’s Information Form</w:t>
            </w:r>
          </w:p>
        </w:tc>
        <w:tc>
          <w:tcPr>
            <w:tcW w:w="1437"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 xml:space="preserve">Individual-level data </w:t>
            </w:r>
          </w:p>
        </w:tc>
        <w:tc>
          <w:tcPr>
            <w:tcW w:w="1586"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~40,000 Healthy Start participants annually across 88 Healthy Start projects</w:t>
            </w:r>
          </w:p>
          <w:p w:rsidR="00633BA4" w:rsidRPr="00703B60" w:rsidRDefault="00633BA4" w:rsidP="00703B60">
            <w:pPr>
              <w:pStyle w:val="TableText"/>
              <w:spacing w:before="120" w:after="60"/>
            </w:pPr>
            <w:r w:rsidRPr="00703B60">
              <w:t>~675 comparison women during each round at 15 comparison sites</w:t>
            </w:r>
          </w:p>
        </w:tc>
        <w:tc>
          <w:tcPr>
            <w:tcW w:w="180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Web-based form, administered by Healthy Start staff to participants</w:t>
            </w:r>
          </w:p>
          <w:p w:rsidR="00633BA4" w:rsidRPr="00703B60" w:rsidRDefault="00633BA4" w:rsidP="00703B60">
            <w:pPr>
              <w:pStyle w:val="TableText"/>
              <w:spacing w:before="120" w:after="60"/>
            </w:pPr>
            <w:r w:rsidRPr="00703B60">
              <w:t>Comparison organization staff or MCHB data collection staff to participants</w:t>
            </w:r>
          </w:p>
        </w:tc>
        <w:tc>
          <w:tcPr>
            <w:tcW w:w="144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Ongoing for Healthy Start participants;</w:t>
            </w:r>
          </w:p>
          <w:p w:rsidR="00633BA4" w:rsidRPr="00703B60" w:rsidRDefault="00633BA4" w:rsidP="00703B60">
            <w:pPr>
              <w:pStyle w:val="TableText"/>
              <w:spacing w:before="120" w:after="60"/>
            </w:pPr>
            <w:r w:rsidRPr="00703B60">
              <w:t>3 rounds for comparison women during first, third, and fifth grant years</w:t>
            </w:r>
          </w:p>
        </w:tc>
        <w:tc>
          <w:tcPr>
            <w:tcW w:w="1980" w:type="dxa"/>
            <w:tcBorders>
              <w:top w:val="single" w:sz="2" w:space="0" w:color="auto"/>
              <w:bottom w:val="single" w:sz="2" w:space="0" w:color="auto"/>
            </w:tcBorders>
          </w:tcPr>
          <w:p w:rsidR="00F50915" w:rsidRDefault="00F50915" w:rsidP="00F50915">
            <w:pPr>
              <w:pStyle w:val="TableText"/>
              <w:spacing w:before="120" w:after="60"/>
            </w:pPr>
            <w:r>
              <w:t xml:space="preserve">Limit the ability to assess outcomes and overall program and individual grantee performance </w:t>
            </w:r>
          </w:p>
          <w:p w:rsidR="00633BA4" w:rsidRPr="00703B60" w:rsidRDefault="00F50915" w:rsidP="00F50915">
            <w:pPr>
              <w:pStyle w:val="TableText"/>
              <w:spacing w:before="120" w:after="60"/>
            </w:pPr>
            <w:r>
              <w:t>Limit the ability to assess changes as the program matures</w:t>
            </w:r>
          </w:p>
        </w:tc>
      </w:tr>
      <w:tr w:rsidR="00F50915" w:rsidRPr="00703B60" w:rsidTr="003C1FFE">
        <w:trPr>
          <w:trHeight w:val="20"/>
        </w:trPr>
        <w:tc>
          <w:tcPr>
            <w:tcW w:w="129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National Healthy Start Program Survey</w:t>
            </w:r>
          </w:p>
        </w:tc>
        <w:tc>
          <w:tcPr>
            <w:tcW w:w="1437"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Program implementation and aggregate outcomes data</w:t>
            </w:r>
          </w:p>
        </w:tc>
        <w:tc>
          <w:tcPr>
            <w:tcW w:w="1586"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All Healthy Start projects each round (~88)</w:t>
            </w:r>
          </w:p>
        </w:tc>
        <w:tc>
          <w:tcPr>
            <w:tcW w:w="180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Web-based survey, self-administered by Healthy Start project director and staff</w:t>
            </w:r>
          </w:p>
        </w:tc>
        <w:tc>
          <w:tcPr>
            <w:tcW w:w="144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3 rounds during first, third, and fifth grant years</w:t>
            </w:r>
          </w:p>
        </w:tc>
        <w:tc>
          <w:tcPr>
            <w:tcW w:w="1980" w:type="dxa"/>
            <w:tcBorders>
              <w:top w:val="single" w:sz="2" w:space="0" w:color="auto"/>
              <w:bottom w:val="single" w:sz="2" w:space="0" w:color="auto"/>
            </w:tcBorders>
          </w:tcPr>
          <w:p w:rsidR="00633BA4" w:rsidRPr="000978F0" w:rsidRDefault="00F50915" w:rsidP="00703B60">
            <w:pPr>
              <w:pStyle w:val="TableText"/>
              <w:spacing w:before="120" w:after="60"/>
            </w:pPr>
            <w:r w:rsidRPr="000978F0">
              <w:t xml:space="preserve">Limit the ability to </w:t>
            </w:r>
            <w:r w:rsidRPr="003C1FFE">
              <w:t>link changes in outcomes to the implementation of program components and identify the best and promising practices associated with better outcomes.</w:t>
            </w:r>
          </w:p>
        </w:tc>
      </w:tr>
      <w:tr w:rsidR="00F50915" w:rsidRPr="00703B60" w:rsidTr="003C1FFE">
        <w:trPr>
          <w:trHeight w:val="20"/>
        </w:trPr>
        <w:tc>
          <w:tcPr>
            <w:tcW w:w="129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Community Action Network (CAN) Survey</w:t>
            </w:r>
          </w:p>
        </w:tc>
        <w:tc>
          <w:tcPr>
            <w:tcW w:w="1437"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Organizational-level data</w:t>
            </w:r>
          </w:p>
        </w:tc>
        <w:tc>
          <w:tcPr>
            <w:tcW w:w="1586"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~600 CAN members across 15 selected Healthy Start projects</w:t>
            </w:r>
          </w:p>
        </w:tc>
        <w:tc>
          <w:tcPr>
            <w:tcW w:w="180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Web-based survey, self-administered by CAN members</w:t>
            </w:r>
          </w:p>
        </w:tc>
        <w:tc>
          <w:tcPr>
            <w:tcW w:w="144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3 rounds during first, third, and fifth grant years</w:t>
            </w:r>
          </w:p>
        </w:tc>
        <w:tc>
          <w:tcPr>
            <w:tcW w:w="1980" w:type="dxa"/>
            <w:tcBorders>
              <w:top w:val="single" w:sz="2" w:space="0" w:color="auto"/>
              <w:bottom w:val="single" w:sz="2" w:space="0" w:color="auto"/>
            </w:tcBorders>
          </w:tcPr>
          <w:p w:rsidR="00633BA4" w:rsidRPr="00A41AAC" w:rsidRDefault="00F50915" w:rsidP="003C1FFE">
            <w:pPr>
              <w:pStyle w:val="NormalSS"/>
              <w:ind w:firstLine="0"/>
            </w:pPr>
            <w:r w:rsidRPr="003C1FFE">
              <w:rPr>
                <w:rFonts w:ascii="Times New Roman" w:hAnsi="Times New Roman"/>
                <w:color w:val="auto"/>
                <w:sz w:val="18"/>
                <w:szCs w:val="18"/>
              </w:rPr>
              <w:t xml:space="preserve">Limit the ability to assess changes in community-level and systems outcomes of the program and link them to changes in individual-level outcomes. </w:t>
            </w:r>
          </w:p>
        </w:tc>
      </w:tr>
      <w:tr w:rsidR="00F50915" w:rsidRPr="00703B60" w:rsidTr="003C1FFE">
        <w:trPr>
          <w:trHeight w:val="20"/>
        </w:trPr>
        <w:tc>
          <w:tcPr>
            <w:tcW w:w="129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Site Visits</w:t>
            </w:r>
          </w:p>
        </w:tc>
        <w:tc>
          <w:tcPr>
            <w:tcW w:w="1437"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Qualitative program implementation information</w:t>
            </w:r>
          </w:p>
        </w:tc>
        <w:tc>
          <w:tcPr>
            <w:tcW w:w="1586"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~90 key informants across 15 selected Healthy Start projects</w:t>
            </w:r>
          </w:p>
        </w:tc>
        <w:tc>
          <w:tcPr>
            <w:tcW w:w="180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Interviews with Healthy Start project director, core service staff, providers, and CAN members</w:t>
            </w:r>
          </w:p>
        </w:tc>
        <w:tc>
          <w:tcPr>
            <w:tcW w:w="1440" w:type="dxa"/>
            <w:tcBorders>
              <w:top w:val="single" w:sz="2" w:space="0" w:color="auto"/>
              <w:bottom w:val="single" w:sz="2" w:space="0" w:color="auto"/>
            </w:tcBorders>
            <w:vAlign w:val="top"/>
          </w:tcPr>
          <w:p w:rsidR="00633BA4" w:rsidRPr="00703B60" w:rsidRDefault="00633BA4" w:rsidP="00703B60">
            <w:pPr>
              <w:pStyle w:val="TableText"/>
              <w:spacing w:before="120" w:after="60"/>
            </w:pPr>
            <w:r w:rsidRPr="00703B60">
              <w:t>1 round during the fifth grant year</w:t>
            </w:r>
          </w:p>
        </w:tc>
        <w:tc>
          <w:tcPr>
            <w:tcW w:w="1980" w:type="dxa"/>
            <w:tcBorders>
              <w:top w:val="single" w:sz="2" w:space="0" w:color="auto"/>
              <w:bottom w:val="single" w:sz="2" w:space="0" w:color="auto"/>
            </w:tcBorders>
          </w:tcPr>
          <w:p w:rsidR="00633BA4" w:rsidRPr="00703B60" w:rsidRDefault="00633BA4" w:rsidP="00703B60">
            <w:pPr>
              <w:pStyle w:val="TableText"/>
              <w:spacing w:before="120" w:after="60"/>
            </w:pPr>
          </w:p>
        </w:tc>
      </w:tr>
      <w:tr w:rsidR="00F50915" w:rsidRPr="00703B60" w:rsidTr="003C1FFE">
        <w:trPr>
          <w:trHeight w:val="20"/>
        </w:trPr>
        <w:tc>
          <w:tcPr>
            <w:tcW w:w="1290" w:type="dxa"/>
            <w:tcBorders>
              <w:top w:val="single" w:sz="2" w:space="0" w:color="auto"/>
            </w:tcBorders>
            <w:vAlign w:val="top"/>
          </w:tcPr>
          <w:p w:rsidR="00633BA4" w:rsidRPr="00703B60" w:rsidRDefault="00633BA4" w:rsidP="00703B60">
            <w:pPr>
              <w:pStyle w:val="TableText"/>
              <w:spacing w:before="120" w:after="60"/>
            </w:pPr>
            <w:r w:rsidRPr="00703B60">
              <w:lastRenderedPageBreak/>
              <w:t>Focus Groups</w:t>
            </w:r>
          </w:p>
        </w:tc>
        <w:tc>
          <w:tcPr>
            <w:tcW w:w="1437" w:type="dxa"/>
            <w:tcBorders>
              <w:top w:val="single" w:sz="2" w:space="0" w:color="auto"/>
            </w:tcBorders>
            <w:vAlign w:val="top"/>
          </w:tcPr>
          <w:p w:rsidR="00633BA4" w:rsidRPr="00703B60" w:rsidRDefault="00633BA4" w:rsidP="00703B60">
            <w:pPr>
              <w:pStyle w:val="TableText"/>
              <w:spacing w:before="120" w:after="60"/>
            </w:pPr>
            <w:r w:rsidRPr="00703B60">
              <w:t>Participants’ perspectives of implementation</w:t>
            </w:r>
          </w:p>
        </w:tc>
        <w:tc>
          <w:tcPr>
            <w:tcW w:w="1586" w:type="dxa"/>
            <w:tcBorders>
              <w:top w:val="single" w:sz="2" w:space="0" w:color="auto"/>
            </w:tcBorders>
            <w:vAlign w:val="top"/>
          </w:tcPr>
          <w:p w:rsidR="00633BA4" w:rsidRPr="00703B60" w:rsidRDefault="00633BA4" w:rsidP="00703B60">
            <w:pPr>
              <w:pStyle w:val="TableText"/>
              <w:spacing w:before="120" w:after="60"/>
            </w:pPr>
            <w:r w:rsidRPr="00703B60">
              <w:t>~180 participants across 15 selected Healthy Start projects</w:t>
            </w:r>
          </w:p>
        </w:tc>
        <w:tc>
          <w:tcPr>
            <w:tcW w:w="1800" w:type="dxa"/>
            <w:tcBorders>
              <w:top w:val="single" w:sz="2" w:space="0" w:color="auto"/>
            </w:tcBorders>
            <w:vAlign w:val="top"/>
          </w:tcPr>
          <w:p w:rsidR="00633BA4" w:rsidRPr="00703B60" w:rsidRDefault="00633BA4" w:rsidP="00703B60">
            <w:pPr>
              <w:pStyle w:val="TableText"/>
              <w:spacing w:before="120" w:after="60"/>
            </w:pPr>
            <w:r w:rsidRPr="00703B60">
              <w:t>Group discussions led by national evaluation staff</w:t>
            </w:r>
          </w:p>
        </w:tc>
        <w:tc>
          <w:tcPr>
            <w:tcW w:w="1440" w:type="dxa"/>
            <w:tcBorders>
              <w:top w:val="single" w:sz="2" w:space="0" w:color="auto"/>
            </w:tcBorders>
            <w:vAlign w:val="top"/>
          </w:tcPr>
          <w:p w:rsidR="00633BA4" w:rsidRPr="00703B60" w:rsidRDefault="00633BA4" w:rsidP="00703B60">
            <w:pPr>
              <w:pStyle w:val="TableText"/>
              <w:spacing w:before="120" w:after="60"/>
            </w:pPr>
            <w:r w:rsidRPr="00703B60">
              <w:t>1 round during the fifth grant year</w:t>
            </w:r>
          </w:p>
        </w:tc>
        <w:tc>
          <w:tcPr>
            <w:tcW w:w="1980" w:type="dxa"/>
            <w:tcBorders>
              <w:top w:val="single" w:sz="2" w:space="0" w:color="auto"/>
            </w:tcBorders>
          </w:tcPr>
          <w:p w:rsidR="00633BA4" w:rsidRPr="00703B60" w:rsidRDefault="00633BA4" w:rsidP="00703B60">
            <w:pPr>
              <w:pStyle w:val="TableText"/>
              <w:spacing w:before="120" w:after="60"/>
            </w:pPr>
          </w:p>
        </w:tc>
      </w:tr>
    </w:tbl>
    <w:p w:rsidR="001165F3" w:rsidRDefault="001165F3" w:rsidP="00703B60">
      <w:pPr>
        <w:pStyle w:val="Heading30"/>
        <w:rPr>
          <w:highlight w:val="yellow"/>
        </w:rPr>
      </w:pPr>
    </w:p>
    <w:p w:rsidR="009B3794" w:rsidRPr="007C5C73" w:rsidRDefault="00703B60" w:rsidP="00703B60">
      <w:pPr>
        <w:pStyle w:val="Heading30"/>
      </w:pPr>
      <w:r w:rsidRPr="00703B60">
        <w:rPr>
          <w:u w:val="none"/>
        </w:rPr>
        <w:t>7.</w:t>
      </w:r>
      <w:r w:rsidRPr="00703B60">
        <w:rPr>
          <w:u w:val="none"/>
        </w:rPr>
        <w:tab/>
      </w:r>
      <w:r w:rsidR="005F08DA" w:rsidRPr="007C5C73">
        <w:t xml:space="preserve"> </w:t>
      </w:r>
      <w:r w:rsidR="009B3794" w:rsidRPr="007C5C73">
        <w:t xml:space="preserve">Special </w:t>
      </w:r>
      <w:r w:rsidR="002471D8">
        <w:t>c</w:t>
      </w:r>
      <w:r w:rsidR="009B3794" w:rsidRPr="007C5C73">
        <w:t xml:space="preserve">ircumstances </w:t>
      </w:r>
      <w:r w:rsidR="002471D8">
        <w:t>r</w:t>
      </w:r>
      <w:r w:rsidR="009B3794" w:rsidRPr="007C5C73">
        <w:t xml:space="preserve">elating to the </w:t>
      </w:r>
      <w:r w:rsidR="002471D8">
        <w:t>g</w:t>
      </w:r>
      <w:r w:rsidR="009B3794" w:rsidRPr="007C5C73">
        <w:t>uidelines of 5 CFR 1320.5</w:t>
      </w:r>
    </w:p>
    <w:p w:rsidR="009B3794" w:rsidRPr="007C5C73" w:rsidRDefault="00A814F1" w:rsidP="00703B60">
      <w:pPr>
        <w:pStyle w:val="NormalSS"/>
      </w:pPr>
      <w:r w:rsidRPr="007C5C73">
        <w:t>This request fully complies with 5 CFR 1320.5. There are no special circumstances.</w:t>
      </w:r>
    </w:p>
    <w:p w:rsidR="009B3794" w:rsidRPr="007C5C73" w:rsidRDefault="00703B60" w:rsidP="00703B60">
      <w:pPr>
        <w:pStyle w:val="Heading30"/>
      </w:pPr>
      <w:r w:rsidRPr="00703B60">
        <w:rPr>
          <w:u w:val="none"/>
        </w:rPr>
        <w:t>8.</w:t>
      </w:r>
      <w:r w:rsidRPr="00703B60">
        <w:rPr>
          <w:u w:val="none"/>
        </w:rPr>
        <w:tab/>
      </w:r>
      <w:r w:rsidR="009B3794" w:rsidRPr="007C5C73">
        <w:t xml:space="preserve">Comments in </w:t>
      </w:r>
      <w:r w:rsidR="002471D8">
        <w:t>r</w:t>
      </w:r>
      <w:r w:rsidR="009B3794" w:rsidRPr="007C5C73">
        <w:t xml:space="preserve">esponse to the </w:t>
      </w:r>
      <w:r w:rsidR="002471D8">
        <w:t>f</w:t>
      </w:r>
      <w:r w:rsidR="009B3794" w:rsidRPr="007C5C73">
        <w:t xml:space="preserve">ederal </w:t>
      </w:r>
      <w:r w:rsidR="002471D8">
        <w:t>r</w:t>
      </w:r>
      <w:r w:rsidR="009B3794" w:rsidRPr="007C5C73">
        <w:t xml:space="preserve">egister </w:t>
      </w:r>
      <w:r w:rsidR="002471D8">
        <w:t>n</w:t>
      </w:r>
      <w:r w:rsidR="009B3794" w:rsidRPr="007C5C73">
        <w:t>otice</w:t>
      </w:r>
      <w:r w:rsidR="002471D8">
        <w:t>/o</w:t>
      </w:r>
      <w:r w:rsidR="009B3794" w:rsidRPr="007C5C73">
        <w:t xml:space="preserve">utside </w:t>
      </w:r>
      <w:r w:rsidR="002471D8">
        <w:t>c</w:t>
      </w:r>
      <w:r w:rsidR="009B3794" w:rsidRPr="007C5C73">
        <w:t>onsultation</w:t>
      </w:r>
    </w:p>
    <w:p w:rsidR="00907C74" w:rsidRPr="007C5C73" w:rsidRDefault="00907C74" w:rsidP="00703B60">
      <w:pPr>
        <w:pStyle w:val="NormalSS"/>
      </w:pPr>
      <w:r w:rsidRPr="007C5C73">
        <w:t xml:space="preserve">The notice required in 5 CFR 1320.8(d) was published in the </w:t>
      </w:r>
      <w:r w:rsidRPr="00B04F04">
        <w:rPr>
          <w:u w:val="single"/>
        </w:rPr>
        <w:t>Federal Register</w:t>
      </w:r>
      <w:r w:rsidRPr="007C5C73">
        <w:t xml:space="preserve"> on January </w:t>
      </w:r>
      <w:r w:rsidR="00C22864" w:rsidRPr="007C5C73">
        <w:t>28</w:t>
      </w:r>
      <w:r w:rsidRPr="007C5C73">
        <w:t>, 2014, Volume</w:t>
      </w:r>
      <w:r w:rsidR="00C22864" w:rsidRPr="007C5C73">
        <w:t xml:space="preserve"> 79, Number 18</w:t>
      </w:r>
      <w:r w:rsidRPr="007C5C73">
        <w:t xml:space="preserve">, </w:t>
      </w:r>
      <w:proofErr w:type="gramStart"/>
      <w:r w:rsidRPr="007C5C73">
        <w:t>Page</w:t>
      </w:r>
      <w:proofErr w:type="gramEnd"/>
      <w:r w:rsidRPr="007C5C73">
        <w:t xml:space="preserve"> Number</w:t>
      </w:r>
      <w:r w:rsidR="005A4816">
        <w:t>s</w:t>
      </w:r>
      <w:r w:rsidRPr="007C5C73">
        <w:t xml:space="preserve"> </w:t>
      </w:r>
      <w:r w:rsidR="00C22864" w:rsidRPr="007C5C73">
        <w:t>4476</w:t>
      </w:r>
      <w:r w:rsidR="005A4816">
        <w:t>–</w:t>
      </w:r>
      <w:r w:rsidR="00C22864" w:rsidRPr="007C5C73">
        <w:t>4477</w:t>
      </w:r>
      <w:r w:rsidRPr="007C5C73">
        <w:t>.</w:t>
      </w:r>
      <w:r w:rsidR="004615F8">
        <w:t xml:space="preserve"> </w:t>
      </w:r>
      <w:r w:rsidRPr="007C5C73">
        <w:t>No comments were received.</w:t>
      </w:r>
      <w:r w:rsidR="004615F8">
        <w:t xml:space="preserve"> </w:t>
      </w:r>
    </w:p>
    <w:p w:rsidR="00907C74" w:rsidRPr="007C5C73" w:rsidRDefault="00553357" w:rsidP="00703B60">
      <w:pPr>
        <w:pStyle w:val="NormalSS"/>
      </w:pPr>
      <w:r w:rsidRPr="007C5C73">
        <w:t xml:space="preserve">In an effort to consult with experts both inside and outside </w:t>
      </w:r>
      <w:r w:rsidR="002D7DB1">
        <w:t xml:space="preserve">the </w:t>
      </w:r>
      <w:r w:rsidR="002D7DB1" w:rsidRPr="002D7DB1">
        <w:t>Department of Health and Human Services</w:t>
      </w:r>
      <w:r w:rsidRPr="007C5C73">
        <w:t xml:space="preserve">, </w:t>
      </w:r>
      <w:r w:rsidR="00506357" w:rsidRPr="007C5C73">
        <w:t>HRSA/</w:t>
      </w:r>
      <w:r w:rsidR="00441F60" w:rsidRPr="007C5C73">
        <w:t>MCHB</w:t>
      </w:r>
      <w:r w:rsidRPr="007C5C73">
        <w:t xml:space="preserve"> presented a description of the planned evaluation of the transformed Healthy Start program during the Secretary’s Advisory Committee on Infant Mortality in April 2013</w:t>
      </w:r>
      <w:r w:rsidR="00907C74" w:rsidRPr="007C5C73">
        <w:t xml:space="preserve">. </w:t>
      </w:r>
      <w:r w:rsidR="00441F60" w:rsidRPr="007C5C73">
        <w:t xml:space="preserve">In addition, </w:t>
      </w:r>
      <w:r w:rsidR="00506357" w:rsidRPr="007C5C73">
        <w:t>HRSA/</w:t>
      </w:r>
      <w:r w:rsidR="00441F60" w:rsidRPr="007C5C73">
        <w:t>MCHB staff reviewed the survey and provided feedback on the electronic versions of the instruments during several conference calls.</w:t>
      </w:r>
    </w:p>
    <w:p w:rsidR="00C22864" w:rsidRPr="007C5C73" w:rsidRDefault="00553357" w:rsidP="00703B60">
      <w:pPr>
        <w:pStyle w:val="NormalSS"/>
      </w:pPr>
      <w:r w:rsidRPr="007C5C73">
        <w:t>HRSA</w:t>
      </w:r>
      <w:r w:rsidR="00506357" w:rsidRPr="007C5C73">
        <w:t>/MCHB</w:t>
      </w:r>
      <w:r w:rsidRPr="007C5C73">
        <w:t xml:space="preserve"> pre</w:t>
      </w:r>
      <w:r w:rsidR="002D7E43">
        <w:t>-</w:t>
      </w:r>
      <w:r w:rsidRPr="007C5C73">
        <w:t xml:space="preserve">tested the </w:t>
      </w:r>
      <w:r w:rsidR="008B1091">
        <w:t>3P’s</w:t>
      </w:r>
      <w:r w:rsidRPr="007C5C73">
        <w:t xml:space="preserve"> Form</w:t>
      </w:r>
      <w:r w:rsidR="00A0228E">
        <w:t xml:space="preserve">, the </w:t>
      </w:r>
      <w:r w:rsidRPr="007C5C73">
        <w:t>NHSPS</w:t>
      </w:r>
      <w:r w:rsidR="00A0228E">
        <w:t xml:space="preserve">, and </w:t>
      </w:r>
      <w:r w:rsidRPr="007C5C73">
        <w:t xml:space="preserve">the CAN survey across </w:t>
      </w:r>
      <w:r w:rsidR="0091325B">
        <w:t>t</w:t>
      </w:r>
      <w:r w:rsidR="00A0228E">
        <w:t>hree</w:t>
      </w:r>
      <w:r w:rsidR="006D202B">
        <w:t xml:space="preserve"> </w:t>
      </w:r>
      <w:r w:rsidRPr="007C5C73">
        <w:t>grantees</w:t>
      </w:r>
      <w:r w:rsidR="006C27B8">
        <w:t xml:space="preserve"> during the period of 1/28/2014 – 2/14/2014.  </w:t>
      </w:r>
      <w:r w:rsidRPr="007C5C73">
        <w:t xml:space="preserve">All </w:t>
      </w:r>
      <w:r w:rsidR="00EC4DF6" w:rsidRPr="007C5C73">
        <w:t>pre</w:t>
      </w:r>
      <w:r w:rsidR="0091325B">
        <w:t>-</w:t>
      </w:r>
      <w:r w:rsidR="00EC4DF6" w:rsidRPr="007C5C73">
        <w:t>tests</w:t>
      </w:r>
      <w:r w:rsidRPr="007C5C73">
        <w:t xml:space="preserve"> were conducted using a paper version</w:t>
      </w:r>
      <w:r w:rsidR="00907C74" w:rsidRPr="007C5C73">
        <w:t>.</w:t>
      </w:r>
      <w:r w:rsidRPr="007C5C73">
        <w:t xml:space="preserve"> The results of the pre</w:t>
      </w:r>
      <w:r w:rsidR="002D7E43">
        <w:t>-</w:t>
      </w:r>
      <w:r w:rsidRPr="007C5C73">
        <w:t xml:space="preserve">test and recommendations for finalizing the instruments are presented in Attachment </w:t>
      </w:r>
      <w:r w:rsidR="00C22864" w:rsidRPr="007C5C73">
        <w:t>I</w:t>
      </w:r>
      <w:r w:rsidRPr="007C5C73">
        <w:t>.</w:t>
      </w:r>
      <w:r w:rsidR="00907C74" w:rsidRPr="007C5C73">
        <w:t xml:space="preserve"> </w:t>
      </w:r>
      <w:r w:rsidRPr="007C5C73">
        <w:t>The pre</w:t>
      </w:r>
      <w:r w:rsidR="002D7E43">
        <w:t>-</w:t>
      </w:r>
      <w:r w:rsidRPr="007C5C73">
        <w:t>test allowed us to validate the length of the instruments</w:t>
      </w:r>
      <w:r w:rsidR="006D1583" w:rsidRPr="007C5C73">
        <w:t xml:space="preserve"> </w:t>
      </w:r>
      <w:r w:rsidRPr="007C5C73">
        <w:t>and</w:t>
      </w:r>
      <w:r w:rsidR="002D7E43">
        <w:t>,</w:t>
      </w:r>
      <w:r w:rsidRPr="007C5C73">
        <w:t xml:space="preserve"> thus</w:t>
      </w:r>
      <w:r w:rsidR="00906C60" w:rsidRPr="007C5C73">
        <w:t>,</w:t>
      </w:r>
      <w:r w:rsidRPr="007C5C73">
        <w:t xml:space="preserve"> </w:t>
      </w:r>
      <w:r w:rsidR="006D1583" w:rsidRPr="007C5C73">
        <w:t xml:space="preserve">reduce </w:t>
      </w:r>
      <w:r w:rsidRPr="007C5C73">
        <w:t>the public burden</w:t>
      </w:r>
      <w:r w:rsidR="006D1583" w:rsidRPr="007C5C73">
        <w:t>. The pre</w:t>
      </w:r>
      <w:r w:rsidR="002D7E43">
        <w:t>-</w:t>
      </w:r>
      <w:r w:rsidR="006D1583" w:rsidRPr="007C5C73">
        <w:t xml:space="preserve">test also allowed us to </w:t>
      </w:r>
      <w:r w:rsidRPr="007C5C73">
        <w:t xml:space="preserve">refine and clarify the </w:t>
      </w:r>
      <w:r w:rsidR="00441F60" w:rsidRPr="007C5C73">
        <w:t xml:space="preserve">instructions and </w:t>
      </w:r>
      <w:r w:rsidRPr="007C5C73">
        <w:t>language</w:t>
      </w:r>
      <w:r w:rsidR="00050D72" w:rsidRPr="007C5C73">
        <w:t xml:space="preserve">; </w:t>
      </w:r>
      <w:r w:rsidR="00907C74" w:rsidRPr="007C5C73">
        <w:t>respons</w:t>
      </w:r>
      <w:r w:rsidRPr="007C5C73">
        <w:t>es</w:t>
      </w:r>
      <w:r w:rsidR="00EC4DF6" w:rsidRPr="007C5C73">
        <w:t xml:space="preserve"> collected during the pre</w:t>
      </w:r>
      <w:r w:rsidR="002D7E43">
        <w:t>-</w:t>
      </w:r>
      <w:r w:rsidR="00EC4DF6" w:rsidRPr="007C5C73">
        <w:t>test</w:t>
      </w:r>
      <w:r w:rsidRPr="007C5C73">
        <w:t xml:space="preserve"> were not</w:t>
      </w:r>
      <w:r w:rsidR="00C22864" w:rsidRPr="007C5C73">
        <w:t xml:space="preserve"> and will not be analyzed</w:t>
      </w:r>
      <w:r w:rsidRPr="007C5C73">
        <w:t>.</w:t>
      </w:r>
      <w:r w:rsidR="00906C60" w:rsidRPr="007C5C73">
        <w:t xml:space="preserve"> </w:t>
      </w:r>
    </w:p>
    <w:p w:rsidR="00907C74" w:rsidRDefault="00907C74" w:rsidP="00703B60">
      <w:pPr>
        <w:pStyle w:val="NormalSS"/>
      </w:pPr>
      <w:r w:rsidRPr="007C5C73">
        <w:t xml:space="preserve">The </w:t>
      </w:r>
      <w:r w:rsidR="00441F60" w:rsidRPr="007C5C73">
        <w:t>instruments were</w:t>
      </w:r>
      <w:r w:rsidRPr="007C5C73">
        <w:t xml:space="preserve"> revised based on </w:t>
      </w:r>
      <w:r w:rsidR="00441F60" w:rsidRPr="007C5C73">
        <w:t>results of the pre</w:t>
      </w:r>
      <w:r w:rsidR="002D7E43">
        <w:t>-</w:t>
      </w:r>
      <w:r w:rsidR="00441F60" w:rsidRPr="007C5C73">
        <w:t>test</w:t>
      </w:r>
      <w:r w:rsidRPr="007C5C73">
        <w:t xml:space="preserve"> and</w:t>
      </w:r>
      <w:r w:rsidR="00441F60" w:rsidRPr="007C5C73">
        <w:t xml:space="preserve"> feedback from</w:t>
      </w:r>
      <w:r w:rsidRPr="007C5C73">
        <w:t xml:space="preserve"> </w:t>
      </w:r>
      <w:r w:rsidR="00506357" w:rsidRPr="007C5C73">
        <w:t>HRSA/</w:t>
      </w:r>
      <w:r w:rsidRPr="007C5C73">
        <w:t xml:space="preserve">MCHB staff. Contact information for the </w:t>
      </w:r>
      <w:r w:rsidR="0044743E" w:rsidRPr="007C5C73">
        <w:t>three</w:t>
      </w:r>
      <w:r w:rsidRPr="007C5C73">
        <w:t xml:space="preserve"> grantees that participated in the pilot is </w:t>
      </w:r>
      <w:r w:rsidR="00036278">
        <w:t>provided in Table A.</w:t>
      </w:r>
      <w:r w:rsidR="00BA5877">
        <w:t>3</w:t>
      </w:r>
      <w:r w:rsidRPr="007C5C73">
        <w:t>:</w:t>
      </w:r>
    </w:p>
    <w:p w:rsidR="00845DA4" w:rsidRPr="007C5C73" w:rsidRDefault="00845DA4" w:rsidP="003C1FFE">
      <w:pPr>
        <w:pStyle w:val="MarkforTableHeading"/>
      </w:pPr>
      <w:r>
        <w:t>Table A.3</w:t>
      </w:r>
      <w:r w:rsidRPr="007C5C73">
        <w:t>. Pre</w:t>
      </w:r>
      <w:r>
        <w:t>-test g</w:t>
      </w:r>
      <w:r w:rsidRPr="007C5C73">
        <w:t xml:space="preserve">rantee </w:t>
      </w:r>
      <w:r>
        <w:t>c</w:t>
      </w:r>
      <w:r w:rsidRPr="007C5C73">
        <w:t xml:space="preserve">ontact </w:t>
      </w:r>
      <w:r>
        <w:t>i</w:t>
      </w:r>
      <w:r w:rsidRPr="007C5C73">
        <w:t>nformation</w:t>
      </w:r>
    </w:p>
    <w:tbl>
      <w:tblPr>
        <w:tblStyle w:val="TableGrid1"/>
        <w:tblpPr w:leftFromText="180" w:rightFromText="180" w:vertAnchor="text" w:horzAnchor="margin" w:tblpXSpec="center" w:tblpY="267"/>
        <w:tblW w:w="0" w:type="auto"/>
        <w:tblLook w:val="04A0" w:firstRow="1" w:lastRow="0" w:firstColumn="1" w:lastColumn="0" w:noHBand="0" w:noVBand="1"/>
      </w:tblPr>
      <w:tblGrid>
        <w:gridCol w:w="4637"/>
        <w:gridCol w:w="3863"/>
      </w:tblGrid>
      <w:tr w:rsidR="00845DA4" w:rsidRPr="007C5C73" w:rsidTr="003C1FFE">
        <w:tc>
          <w:tcPr>
            <w:tcW w:w="4637" w:type="dxa"/>
          </w:tcPr>
          <w:p w:rsidR="00845DA4" w:rsidRPr="00AD77D8" w:rsidRDefault="00845DA4" w:rsidP="00845DA4">
            <w:pPr>
              <w:pStyle w:val="TableText"/>
              <w:spacing w:before="120" w:after="60"/>
              <w:rPr>
                <w:b/>
              </w:rPr>
            </w:pPr>
            <w:r w:rsidRPr="00AD77D8">
              <w:rPr>
                <w:b/>
              </w:rPr>
              <w:t>NAME</w:t>
            </w:r>
          </w:p>
        </w:tc>
        <w:tc>
          <w:tcPr>
            <w:tcW w:w="3863" w:type="dxa"/>
          </w:tcPr>
          <w:p w:rsidR="00845DA4" w:rsidRPr="00AD77D8" w:rsidRDefault="00845DA4" w:rsidP="00845DA4">
            <w:pPr>
              <w:pStyle w:val="TableText"/>
              <w:spacing w:before="120" w:after="60"/>
              <w:rPr>
                <w:b/>
              </w:rPr>
            </w:pPr>
            <w:r>
              <w:rPr>
                <w:b/>
              </w:rPr>
              <w:t>CONTACT INFORMATION</w:t>
            </w:r>
          </w:p>
        </w:tc>
      </w:tr>
      <w:tr w:rsidR="00845DA4" w:rsidRPr="007C5C73" w:rsidTr="00845DA4">
        <w:tc>
          <w:tcPr>
            <w:tcW w:w="4637" w:type="dxa"/>
            <w:hideMark/>
          </w:tcPr>
          <w:p w:rsidR="00845DA4" w:rsidRPr="00703B60" w:rsidRDefault="00845DA4" w:rsidP="00845DA4">
            <w:pPr>
              <w:pStyle w:val="TableText"/>
              <w:spacing w:before="120" w:after="60"/>
              <w:rPr>
                <w:rFonts w:eastAsiaTheme="minorHAnsi"/>
                <w:szCs w:val="22"/>
              </w:rPr>
            </w:pPr>
            <w:r w:rsidRPr="00703B60">
              <w:t xml:space="preserve">Tiffany </w:t>
            </w:r>
            <w:proofErr w:type="spellStart"/>
            <w:r w:rsidRPr="00703B60">
              <w:t>Wootson</w:t>
            </w:r>
            <w:proofErr w:type="spellEnd"/>
            <w:r w:rsidRPr="00703B60">
              <w:t xml:space="preserve"> Majors, MBA, MHA</w:t>
            </w:r>
            <w:r>
              <w:br/>
            </w:r>
            <w:r w:rsidRPr="00703B60">
              <w:t>Project Director</w:t>
            </w:r>
            <w:r>
              <w:t xml:space="preserve">, </w:t>
            </w:r>
            <w:r w:rsidRPr="00703B60">
              <w:t>Baltimore Healthy Start</w:t>
            </w:r>
          </w:p>
        </w:tc>
        <w:tc>
          <w:tcPr>
            <w:tcW w:w="3863" w:type="dxa"/>
          </w:tcPr>
          <w:p w:rsidR="00845DA4" w:rsidRPr="00703B60" w:rsidRDefault="00845DA4" w:rsidP="00845DA4">
            <w:pPr>
              <w:pStyle w:val="TableText"/>
              <w:spacing w:before="120" w:after="60"/>
            </w:pPr>
            <w:r w:rsidRPr="00703B60">
              <w:t>410-396-7318 ext. 232</w:t>
            </w:r>
            <w:r>
              <w:br/>
            </w:r>
            <w:hyperlink r:id="rId19" w:history="1">
              <w:r w:rsidRPr="00703B60">
                <w:rPr>
                  <w:rStyle w:val="Hyperlink"/>
                  <w:color w:val="000000" w:themeColor="text1"/>
                  <w:u w:val="none"/>
                </w:rPr>
                <w:t>Tiffany.Majors@baltimorecity.gov</w:t>
              </w:r>
            </w:hyperlink>
          </w:p>
        </w:tc>
      </w:tr>
      <w:tr w:rsidR="00845DA4" w:rsidRPr="007C5C73" w:rsidTr="003C1FFE">
        <w:tc>
          <w:tcPr>
            <w:tcW w:w="4637" w:type="dxa"/>
            <w:hideMark/>
          </w:tcPr>
          <w:p w:rsidR="00845DA4" w:rsidRPr="00703B60" w:rsidRDefault="00845DA4" w:rsidP="00845DA4">
            <w:pPr>
              <w:pStyle w:val="TableText"/>
              <w:spacing w:before="120" w:after="60"/>
              <w:rPr>
                <w:rFonts w:eastAsiaTheme="minorHAnsi"/>
                <w:szCs w:val="22"/>
              </w:rPr>
            </w:pPr>
            <w:r w:rsidRPr="00703B60">
              <w:t>Maria Lourdes F. Reyes, MD, MPH</w:t>
            </w:r>
            <w:r>
              <w:br/>
            </w:r>
            <w:r w:rsidRPr="00703B60">
              <w:t>Director of California Programs</w:t>
            </w:r>
            <w:r>
              <w:br/>
            </w:r>
            <w:r w:rsidRPr="00703B60">
              <w:t>California Border Healthy Start</w:t>
            </w:r>
          </w:p>
        </w:tc>
        <w:tc>
          <w:tcPr>
            <w:tcW w:w="3863" w:type="dxa"/>
          </w:tcPr>
          <w:p w:rsidR="00845DA4" w:rsidRPr="00703B60" w:rsidRDefault="00845DA4" w:rsidP="00845DA4">
            <w:pPr>
              <w:pStyle w:val="TableText"/>
              <w:spacing w:before="120" w:after="60"/>
            </w:pPr>
            <w:r w:rsidRPr="00703B60">
              <w:t>Tel: (619) 791-2610 ext. 305</w:t>
            </w:r>
            <w:r>
              <w:br/>
            </w:r>
            <w:hyperlink r:id="rId20" w:history="1">
              <w:r w:rsidRPr="00703B60">
                <w:rPr>
                  <w:rStyle w:val="Hyperlink"/>
                  <w:color w:val="000000" w:themeColor="text1"/>
                  <w:u w:val="none"/>
                </w:rPr>
                <w:t>MReyes@pciglobal.org</w:t>
              </w:r>
            </w:hyperlink>
          </w:p>
        </w:tc>
      </w:tr>
      <w:tr w:rsidR="00845DA4" w:rsidRPr="007C5C73" w:rsidTr="003C1FFE">
        <w:tc>
          <w:tcPr>
            <w:tcW w:w="4637" w:type="dxa"/>
            <w:hideMark/>
          </w:tcPr>
          <w:p w:rsidR="00845DA4" w:rsidRPr="00703B60" w:rsidRDefault="00845DA4" w:rsidP="00845DA4">
            <w:pPr>
              <w:pStyle w:val="TableText"/>
              <w:spacing w:before="120" w:after="60"/>
              <w:rPr>
                <w:rFonts w:eastAsiaTheme="minorHAnsi"/>
                <w:szCs w:val="22"/>
              </w:rPr>
            </w:pPr>
            <w:r w:rsidRPr="00703B60">
              <w:t>Virginia Berry White, LMSW</w:t>
            </w:r>
            <w:r>
              <w:br/>
            </w:r>
            <w:r w:rsidRPr="00703B60">
              <w:t>Project Director</w:t>
            </w:r>
            <w:r>
              <w:t xml:space="preserve">, </w:t>
            </w:r>
            <w:r w:rsidRPr="00703B60">
              <w:t>Low Country Healthy Start</w:t>
            </w:r>
            <w:r>
              <w:br/>
            </w:r>
          </w:p>
        </w:tc>
        <w:tc>
          <w:tcPr>
            <w:tcW w:w="3863" w:type="dxa"/>
          </w:tcPr>
          <w:p w:rsidR="00845DA4" w:rsidRPr="00703B60" w:rsidRDefault="00845DA4" w:rsidP="00845DA4">
            <w:pPr>
              <w:pStyle w:val="TableText"/>
              <w:spacing w:before="120" w:after="60"/>
            </w:pPr>
            <w:r w:rsidRPr="00703B60">
              <w:t xml:space="preserve">803-531-8008 </w:t>
            </w:r>
            <w:r>
              <w:br/>
            </w:r>
            <w:hyperlink r:id="rId21" w:history="1">
              <w:r w:rsidRPr="00703B60">
                <w:rPr>
                  <w:rStyle w:val="Hyperlink"/>
                  <w:color w:val="000000" w:themeColor="text1"/>
                  <w:u w:val="none"/>
                </w:rPr>
                <w:t>vwhite@lchealthystart.org</w:t>
              </w:r>
            </w:hyperlink>
          </w:p>
        </w:tc>
      </w:tr>
    </w:tbl>
    <w:p w:rsidR="002860BC" w:rsidRPr="003C1FFE" w:rsidRDefault="002860BC" w:rsidP="003C1FFE"/>
    <w:p w:rsidR="009B3794" w:rsidRPr="007C5C73" w:rsidRDefault="00703B60" w:rsidP="00703B60">
      <w:pPr>
        <w:pStyle w:val="Heading30"/>
        <w:spacing w:before="360"/>
      </w:pPr>
      <w:r w:rsidRPr="00703B60">
        <w:rPr>
          <w:u w:val="none"/>
        </w:rPr>
        <w:lastRenderedPageBreak/>
        <w:t>9.</w:t>
      </w:r>
      <w:r w:rsidRPr="00703B60">
        <w:rPr>
          <w:u w:val="none"/>
        </w:rPr>
        <w:tab/>
      </w:r>
      <w:r w:rsidR="00EC4DF6" w:rsidRPr="007C5C73">
        <w:t xml:space="preserve">Explanation of </w:t>
      </w:r>
      <w:r w:rsidR="002471D8">
        <w:t>a</w:t>
      </w:r>
      <w:r w:rsidR="009B3794" w:rsidRPr="007C5C73">
        <w:t xml:space="preserve">ny </w:t>
      </w:r>
      <w:r w:rsidR="002471D8">
        <w:t>p</w:t>
      </w:r>
      <w:r w:rsidR="009B3794" w:rsidRPr="007C5C73">
        <w:t>ayment/</w:t>
      </w:r>
      <w:r w:rsidR="002471D8">
        <w:t>g</w:t>
      </w:r>
      <w:r w:rsidR="009B3794" w:rsidRPr="007C5C73">
        <w:t xml:space="preserve">ift to </w:t>
      </w:r>
      <w:r w:rsidR="002471D8">
        <w:t>r</w:t>
      </w:r>
      <w:r w:rsidR="009B3794" w:rsidRPr="007C5C73">
        <w:t>espondents</w:t>
      </w:r>
    </w:p>
    <w:p w:rsidR="00EC4DF6" w:rsidRPr="007C5C73" w:rsidRDefault="00EC4DF6" w:rsidP="00703B60">
      <w:pPr>
        <w:pStyle w:val="NormalSS"/>
      </w:pPr>
      <w:r w:rsidRPr="007C5C73">
        <w:rPr>
          <w:b/>
        </w:rPr>
        <w:t>3P’s</w:t>
      </w:r>
      <w:r w:rsidR="002224E8" w:rsidRPr="007C5C73">
        <w:rPr>
          <w:b/>
        </w:rPr>
        <w:t xml:space="preserve"> Information Form</w:t>
      </w:r>
      <w:r w:rsidR="00D11A03" w:rsidRPr="007C5C73">
        <w:rPr>
          <w:b/>
        </w:rPr>
        <w:t xml:space="preserve">. </w:t>
      </w:r>
      <w:r w:rsidR="00D11A03" w:rsidRPr="007C5C73">
        <w:t>Below, we</w:t>
      </w:r>
      <w:r w:rsidR="002224E8" w:rsidRPr="007C5C73">
        <w:t xml:space="preserve"> </w:t>
      </w:r>
      <w:r w:rsidR="00D11A03" w:rsidRPr="007C5C73">
        <w:t>describe our rationale for providing compensation for completion of the individual-level data collection form.</w:t>
      </w:r>
    </w:p>
    <w:p w:rsidR="00EC4DF6" w:rsidRPr="007C5C73" w:rsidRDefault="00EC4DF6" w:rsidP="00703B60">
      <w:pPr>
        <w:pStyle w:val="Bullet"/>
      </w:pPr>
      <w:r w:rsidRPr="007C5C73">
        <w:rPr>
          <w:u w:val="single"/>
        </w:rPr>
        <w:t>Monitoring</w:t>
      </w:r>
      <w:r w:rsidRPr="007C5C73">
        <w:t xml:space="preserve">. </w:t>
      </w:r>
      <w:r w:rsidR="002224E8" w:rsidRPr="007C5C73">
        <w:t xml:space="preserve">Healthy Start participants will not be compensated for completing the </w:t>
      </w:r>
      <w:r w:rsidR="008B1091">
        <w:t>3P’s</w:t>
      </w:r>
      <w:r w:rsidR="002224E8" w:rsidRPr="007C5C73">
        <w:t xml:space="preserve"> Form</w:t>
      </w:r>
      <w:r w:rsidR="006D1583" w:rsidRPr="007C5C73">
        <w:t>,</w:t>
      </w:r>
      <w:r w:rsidR="002224E8" w:rsidRPr="007C5C73">
        <w:t xml:space="preserve"> as information</w:t>
      </w:r>
      <w:r w:rsidR="008E322F" w:rsidRPr="007C5C73">
        <w:t xml:space="preserve"> will be collected as part of the </w:t>
      </w:r>
      <w:r w:rsidR="003D2725" w:rsidRPr="007C5C73">
        <w:t>enrollment and participation</w:t>
      </w:r>
      <w:r w:rsidR="008E322F" w:rsidRPr="007C5C73">
        <w:t xml:space="preserve"> process and will be</w:t>
      </w:r>
      <w:r w:rsidR="002224E8" w:rsidRPr="007C5C73">
        <w:t xml:space="preserve"> essential for providing, targeting, and improving services for these women. </w:t>
      </w:r>
    </w:p>
    <w:p w:rsidR="00103B0E" w:rsidRPr="007C5C73" w:rsidRDefault="00EC4DF6" w:rsidP="00703B60">
      <w:pPr>
        <w:pStyle w:val="BulletLastSS"/>
      </w:pPr>
      <w:r w:rsidRPr="007C5C73">
        <w:rPr>
          <w:u w:val="single"/>
        </w:rPr>
        <w:t>Evaluation.</w:t>
      </w:r>
      <w:r w:rsidR="002224E8" w:rsidRPr="007C5C73">
        <w:t xml:space="preserve"> </w:t>
      </w:r>
      <w:r w:rsidR="003D2725" w:rsidRPr="007C5C73">
        <w:t xml:space="preserve">Data for Healthy Start participants will be drawn from the monitoring data collection activities for the evaluation. However, </w:t>
      </w:r>
      <w:r w:rsidR="002224E8" w:rsidRPr="007C5C73">
        <w:t>HRSA recognizes the time burden placed on respondents</w:t>
      </w:r>
      <w:r w:rsidR="008E322F" w:rsidRPr="007C5C73">
        <w:t xml:space="preserve"> at the 15 selected comparison sites without Healthy Start in the community and, therefore, not receiving Healthy Start services</w:t>
      </w:r>
      <w:r w:rsidR="002224E8" w:rsidRPr="007C5C73">
        <w:t xml:space="preserve">. </w:t>
      </w:r>
      <w:r w:rsidR="00103B0E" w:rsidRPr="007C5C73">
        <w:t xml:space="preserve">Respondents at comparison sites will receive nominal compensation </w:t>
      </w:r>
      <w:r w:rsidR="003D2725" w:rsidRPr="007C5C73">
        <w:t>in the form of a $25</w:t>
      </w:r>
      <w:r w:rsidR="000F4CBC" w:rsidRPr="007C5C73">
        <w:t xml:space="preserve"> gift card </w:t>
      </w:r>
      <w:r w:rsidR="00103B0E" w:rsidRPr="007C5C73">
        <w:t xml:space="preserve">for responding to the </w:t>
      </w:r>
      <w:r w:rsidR="0044743E" w:rsidRPr="007C5C73">
        <w:t>30</w:t>
      </w:r>
      <w:r w:rsidR="00103B0E" w:rsidRPr="007C5C73">
        <w:t xml:space="preserve">-minute survey. Such an incentive will (1) encourage eligible </w:t>
      </w:r>
      <w:r w:rsidR="003D2725" w:rsidRPr="007C5C73">
        <w:t>postpartum</w:t>
      </w:r>
      <w:r w:rsidR="00103B0E" w:rsidRPr="007C5C73">
        <w:t xml:space="preserve"> women to </w:t>
      </w:r>
      <w:r w:rsidR="00D4777D">
        <w:t>agree</w:t>
      </w:r>
      <w:r w:rsidR="00103B0E" w:rsidRPr="007C5C73">
        <w:t xml:space="preserve"> to participate in the stud</w:t>
      </w:r>
      <w:r w:rsidR="003D2725" w:rsidRPr="007C5C73">
        <w:t>y, (2) minimize the burden for recruitment</w:t>
      </w:r>
      <w:r w:rsidR="00103B0E" w:rsidRPr="007C5C73">
        <w:t xml:space="preserve">, and (3) improve response rates, particularly among hard-to-reach populations. Based on evidence from previous research, we expect that offering incentives to the women will increase their willingness to participate and decrease the amount of effort needed to recruit them, thus imposing less recruitment burden </w:t>
      </w:r>
      <w:r w:rsidR="00D4777D">
        <w:t xml:space="preserve">on </w:t>
      </w:r>
      <w:r w:rsidR="00103B0E" w:rsidRPr="007C5C73">
        <w:t>and requiring less interviewing resources by the organization</w:t>
      </w:r>
      <w:r w:rsidR="007C15C7" w:rsidRPr="007C5C73">
        <w:t>s</w:t>
      </w:r>
      <w:r w:rsidR="00103B0E" w:rsidRPr="007C5C73">
        <w:t>. Moreover, a</w:t>
      </w:r>
      <w:r w:rsidR="00C16821" w:rsidRPr="007C5C73">
        <w:t xml:space="preserve"> higher response rate </w:t>
      </w:r>
      <w:r w:rsidR="00103B0E" w:rsidRPr="007C5C73">
        <w:t>will improve the reliability and validity of the data for analytic purposes.</w:t>
      </w:r>
      <w:r w:rsidR="00103B0E" w:rsidRPr="007C5C73">
        <w:rPr>
          <w:rStyle w:val="FootnoteReference"/>
          <w:vertAlign w:val="superscript"/>
        </w:rPr>
        <w:footnoteReference w:id="5"/>
      </w:r>
      <w:r w:rsidR="00103B0E" w:rsidRPr="007C5C73">
        <w:t xml:space="preserve"> </w:t>
      </w:r>
    </w:p>
    <w:p w:rsidR="00381F5A" w:rsidRPr="007C5C73" w:rsidRDefault="00381F5A" w:rsidP="00703B60">
      <w:pPr>
        <w:pStyle w:val="NormalSS"/>
      </w:pPr>
      <w:r w:rsidRPr="007C5C73">
        <w:t xml:space="preserve">One of the classic references </w:t>
      </w:r>
      <w:r w:rsidR="007C15C7" w:rsidRPr="007C5C73">
        <w:t xml:space="preserve">that provides support for </w:t>
      </w:r>
      <w:r w:rsidR="00C22864" w:rsidRPr="007C5C73">
        <w:t>p</w:t>
      </w:r>
      <w:r w:rsidRPr="007C5C73">
        <w:t xml:space="preserve">aying </w:t>
      </w:r>
      <w:r w:rsidR="00C22864" w:rsidRPr="007C5C73">
        <w:t>respondents for survey p</w:t>
      </w:r>
      <w:r w:rsidRPr="007C5C73">
        <w:t xml:space="preserve">articipation is Singer and </w:t>
      </w:r>
      <w:proofErr w:type="spellStart"/>
      <w:r w:rsidRPr="007C5C73">
        <w:t>Kulka</w:t>
      </w:r>
      <w:proofErr w:type="spellEnd"/>
      <w:r w:rsidRPr="007C5C73">
        <w:t xml:space="preserve"> (200</w:t>
      </w:r>
      <w:r w:rsidR="008E6381">
        <w:t>1</w:t>
      </w:r>
      <w:r w:rsidRPr="007C5C73">
        <w:t>), who conducted research on the effect of changes in welfare policy on low-income people (similar to the target population for Healthy Start).</w:t>
      </w:r>
      <w:r w:rsidRPr="007C5C73">
        <w:rPr>
          <w:rStyle w:val="FootnoteReference"/>
          <w:vertAlign w:val="superscript"/>
        </w:rPr>
        <w:footnoteReference w:id="6"/>
      </w:r>
      <w:r w:rsidRPr="007C5C73">
        <w:rPr>
          <w:vertAlign w:val="superscript"/>
        </w:rPr>
        <w:t xml:space="preserve"> </w:t>
      </w:r>
      <w:r w:rsidRPr="007C5C73">
        <w:t xml:space="preserve">They </w:t>
      </w:r>
      <w:r w:rsidRPr="007C5C73">
        <w:lastRenderedPageBreak/>
        <w:t>noted that obtaining “a representative sample can be problematic because m</w:t>
      </w:r>
      <w:r w:rsidR="003D2725" w:rsidRPr="007C5C73">
        <w:t xml:space="preserve">embers of low-income groups </w:t>
      </w:r>
      <w:r w:rsidRPr="007C5C73">
        <w:t>may not be highly motivated to participate in surveys. Incentives</w:t>
      </w:r>
      <w:r w:rsidR="008E6381">
        <w:t>—</w:t>
      </w:r>
      <w:r w:rsidRPr="007C5C73">
        <w:t>especially monetary incentives</w:t>
      </w:r>
      <w:r w:rsidR="008E6381">
        <w:t>—</w:t>
      </w:r>
      <w:r w:rsidRPr="007C5C73">
        <w:t xml:space="preserve">are particularly useful in countering </w:t>
      </w:r>
      <w:r w:rsidR="003D2725" w:rsidRPr="007C5C73">
        <w:t>this</w:t>
      </w:r>
      <w:r w:rsidRPr="007C5C73">
        <w:t xml:space="preserve"> difficulty, as a supplement or complement to othe</w:t>
      </w:r>
      <w:r w:rsidR="003D2725" w:rsidRPr="007C5C73">
        <w:t>r efforts at persuasion</w:t>
      </w:r>
      <w:r w:rsidRPr="007C5C73">
        <w:t xml:space="preserve">.” This study also found a differential effect of incentives on minority populations. They cited research based on the 1996 panel of the Survey on Income and Program Participation, showing that the use of a $20 incentive was much more effective in recruiting and retaining black and poor households, compared to nonblack and </w:t>
      </w:r>
      <w:proofErr w:type="spellStart"/>
      <w:r w:rsidRPr="007C5C73">
        <w:t>nonpoor</w:t>
      </w:r>
      <w:proofErr w:type="spellEnd"/>
      <w:r w:rsidRPr="007C5C73">
        <w:t xml:space="preserve"> households</w:t>
      </w:r>
      <w:r w:rsidR="0041275B" w:rsidRPr="007C5C73">
        <w:t>; Healthy Start serves low-income, minority populations</w:t>
      </w:r>
      <w:r w:rsidRPr="007C5C73">
        <w:t>.</w:t>
      </w:r>
      <w:r w:rsidR="004615F8">
        <w:t xml:space="preserve"> </w:t>
      </w:r>
    </w:p>
    <w:p w:rsidR="00D5083D" w:rsidRPr="007C5C73" w:rsidRDefault="00103B0E" w:rsidP="00703B60">
      <w:pPr>
        <w:pStyle w:val="NormalSS"/>
      </w:pPr>
      <w:proofErr w:type="spellStart"/>
      <w:r w:rsidRPr="007C5C73">
        <w:t>Markesich</w:t>
      </w:r>
      <w:proofErr w:type="spellEnd"/>
      <w:r w:rsidRPr="007C5C73">
        <w:t xml:space="preserve"> and </w:t>
      </w:r>
      <w:proofErr w:type="spellStart"/>
      <w:r w:rsidRPr="007C5C73">
        <w:t>Kovac</w:t>
      </w:r>
      <w:proofErr w:type="spellEnd"/>
      <w:r w:rsidRPr="007C5C73">
        <w:t xml:space="preserve"> (2003) reported on the effects of an incentive experiment on response rates </w:t>
      </w:r>
      <w:r w:rsidRPr="00703B60">
        <w:t>and efficiency in a telephone survey with a low-income population.</w:t>
      </w:r>
      <w:r w:rsidR="00381F5A" w:rsidRPr="00703B60">
        <w:rPr>
          <w:vertAlign w:val="superscript"/>
        </w:rPr>
        <w:footnoteReference w:id="7"/>
      </w:r>
      <w:r w:rsidRPr="00703B60">
        <w:t xml:space="preserve"> First, they found that incentives had a positive impact on survey participation: an incentive of $20 yielded a response rate of 68.7 percent</w:t>
      </w:r>
      <w:r w:rsidR="008E6381" w:rsidRPr="00703B60">
        <w:t>,</w:t>
      </w:r>
      <w:r w:rsidRPr="00703B60">
        <w:t xml:space="preserve"> and an incentive of $35 yielded a response rate of 73.3 percent. Second, they found that it took the lower</w:t>
      </w:r>
      <w:r w:rsidR="008E6381" w:rsidRPr="00703B60">
        <w:t>-</w:t>
      </w:r>
      <w:r w:rsidRPr="00703B60">
        <w:t>incentive group 2 1/2 weeks longer to reach the same response rate</w:t>
      </w:r>
      <w:r w:rsidRPr="007C5C73">
        <w:t xml:space="preserve"> as the higher incentive group. A higher response in a shorter period of time results in cost</w:t>
      </w:r>
      <w:r w:rsidR="008E6381">
        <w:t xml:space="preserve"> </w:t>
      </w:r>
      <w:r w:rsidRPr="007C5C73">
        <w:t>savings to the survey. They also commented that, “While there is no gold standard on how much incentive to offer a survey respondent, the OMB has approved use of monetary incentives in the range of $20 to $30 with specific target populations similar to those of interest here.”</w:t>
      </w:r>
      <w:r w:rsidR="002224E8" w:rsidRPr="007C5C73">
        <w:t xml:space="preserve"> The referenced study population</w:t>
      </w:r>
      <w:r w:rsidR="00D5083D" w:rsidRPr="007C5C73">
        <w:t>s</w:t>
      </w:r>
      <w:r w:rsidR="002224E8" w:rsidRPr="007C5C73">
        <w:t xml:space="preserve"> were recipients of Temporary Assistance for Needy Families—a low-income population similar </w:t>
      </w:r>
      <w:r w:rsidR="008E322F" w:rsidRPr="007C5C73">
        <w:t>to the population of interest for Healthy Start</w:t>
      </w:r>
      <w:r w:rsidR="002224E8" w:rsidRPr="007C5C73">
        <w:t xml:space="preserve">. </w:t>
      </w:r>
    </w:p>
    <w:p w:rsidR="002224E8" w:rsidRPr="007C5C73" w:rsidRDefault="00506357" w:rsidP="00703B60">
      <w:pPr>
        <w:pStyle w:val="NormalSS"/>
      </w:pPr>
      <w:r w:rsidRPr="007C5C73">
        <w:t>HRSA/</w:t>
      </w:r>
      <w:r w:rsidR="008E322F" w:rsidRPr="007C5C73">
        <w:t>MCHB</w:t>
      </w:r>
      <w:r w:rsidR="002224E8" w:rsidRPr="007C5C73">
        <w:t xml:space="preserve"> will provide a postpaid gift card (customized to the</w:t>
      </w:r>
      <w:r w:rsidR="008E322F" w:rsidRPr="007C5C73">
        <w:t xml:space="preserve"> comparison</w:t>
      </w:r>
      <w:r w:rsidR="003D2725" w:rsidRPr="007C5C73">
        <w:t xml:space="preserve"> site) worth $25</w:t>
      </w:r>
      <w:r w:rsidR="002224E8" w:rsidRPr="007C5C73">
        <w:t xml:space="preserve">, upon completion of each round of the </w:t>
      </w:r>
      <w:r w:rsidR="008E322F" w:rsidRPr="007C5C73">
        <w:t>form</w:t>
      </w:r>
      <w:r w:rsidR="002224E8" w:rsidRPr="007C5C73">
        <w:t xml:space="preserve">. </w:t>
      </w:r>
      <w:r w:rsidR="003D2725" w:rsidRPr="007C5C73">
        <w:t xml:space="preserve">Though we anticipate </w:t>
      </w:r>
      <w:r w:rsidR="00813E5F">
        <w:t>that</w:t>
      </w:r>
      <w:r w:rsidR="00813E5F" w:rsidRPr="007C5C73">
        <w:t xml:space="preserve"> </w:t>
      </w:r>
      <w:r w:rsidR="003D2725" w:rsidRPr="007C5C73">
        <w:t>most women would not meet eligibility criteria during all three rounds of data collection</w:t>
      </w:r>
      <w:r w:rsidR="002224E8" w:rsidRPr="007C5C73">
        <w:t xml:space="preserve">, respondents to </w:t>
      </w:r>
      <w:r w:rsidR="00540A19" w:rsidRPr="007C5C73">
        <w:t>all</w:t>
      </w:r>
      <w:r w:rsidR="002224E8" w:rsidRPr="007C5C73">
        <w:t xml:space="preserve"> rounds </w:t>
      </w:r>
      <w:r w:rsidR="008E322F" w:rsidRPr="007C5C73">
        <w:t>of data collection</w:t>
      </w:r>
      <w:r w:rsidR="003D2725" w:rsidRPr="007C5C73">
        <w:t xml:space="preserve"> could receive a total of $75</w:t>
      </w:r>
      <w:r w:rsidR="002224E8" w:rsidRPr="007C5C73">
        <w:t xml:space="preserve"> across the </w:t>
      </w:r>
      <w:r w:rsidR="00540A19" w:rsidRPr="007C5C73">
        <w:t>three</w:t>
      </w:r>
      <w:r w:rsidR="002224E8" w:rsidRPr="007C5C73">
        <w:t xml:space="preserve"> rounds. The $</w:t>
      </w:r>
      <w:r w:rsidR="003D2725" w:rsidRPr="007C5C73">
        <w:t>25</w:t>
      </w:r>
      <w:r w:rsidR="002224E8" w:rsidRPr="007C5C73">
        <w:t xml:space="preserve"> incentive will be made in the form of a gift card, because those benefits are easier and more convenient to redeem than checks, especially for participants who may not have bank accounts.</w:t>
      </w:r>
      <w:r w:rsidR="008E322F" w:rsidRPr="007C5C73">
        <w:t xml:space="preserve"> </w:t>
      </w:r>
      <w:r w:rsidRPr="007C5C73">
        <w:t>HRSA/M</w:t>
      </w:r>
      <w:r w:rsidR="008E322F" w:rsidRPr="007C5C73">
        <w:t>CHB has used Target/Walmart cards for the participant survey component of the previous Evaluation of the National Healthy Start Program (</w:t>
      </w:r>
      <w:r w:rsidR="0044743E" w:rsidRPr="007C5C73">
        <w:t>OMB</w:t>
      </w:r>
      <w:r w:rsidR="00813E5F">
        <w:t xml:space="preserve"> </w:t>
      </w:r>
      <w:r w:rsidR="0044743E" w:rsidRPr="007C5C73">
        <w:t>#</w:t>
      </w:r>
      <w:r w:rsidR="008E322F" w:rsidRPr="007C5C73">
        <w:t>0915-0300</w:t>
      </w:r>
      <w:r w:rsidR="0044743E" w:rsidRPr="007C5C73">
        <w:t>)</w:t>
      </w:r>
      <w:r w:rsidR="008E322F" w:rsidRPr="007C5C73">
        <w:t>.</w:t>
      </w:r>
    </w:p>
    <w:p w:rsidR="00381F5A" w:rsidRPr="007C5C73" w:rsidRDefault="00381F5A" w:rsidP="00703B60">
      <w:pPr>
        <w:pStyle w:val="NormalSS"/>
      </w:pPr>
      <w:proofErr w:type="gramStart"/>
      <w:r w:rsidRPr="007C5C73">
        <w:rPr>
          <w:b/>
        </w:rPr>
        <w:t>Healthy Start Focus Groups.</w:t>
      </w:r>
      <w:proofErr w:type="gramEnd"/>
      <w:r w:rsidR="00C265D1" w:rsidRPr="007C5C73">
        <w:rPr>
          <w:b/>
        </w:rPr>
        <w:t xml:space="preserve"> </w:t>
      </w:r>
      <w:r w:rsidR="003200DB" w:rsidRPr="007C5C73">
        <w:t>To encourage attendance, focus group participants will be given an incentiv</w:t>
      </w:r>
      <w:r w:rsidR="003D2725" w:rsidRPr="007C5C73">
        <w:t>e of a $25</w:t>
      </w:r>
      <w:r w:rsidR="003200DB" w:rsidRPr="007C5C73">
        <w:t xml:space="preserve"> gift card when they attend the focus group. Th</w:t>
      </w:r>
      <w:r w:rsidR="00BE4220" w:rsidRPr="007C5C73">
        <w:t>e incentive</w:t>
      </w:r>
      <w:r w:rsidR="003200DB" w:rsidRPr="007C5C73">
        <w:t xml:space="preserve"> will compensate focus group participants for the burden they incur. In addition to each focus group taking 90 minutes, participants must travel and potentially hire somebody for child care.</w:t>
      </w:r>
      <w:r w:rsidR="004615F8">
        <w:t xml:space="preserve"> </w:t>
      </w:r>
    </w:p>
    <w:p w:rsidR="002224E8" w:rsidRPr="007C5C73" w:rsidRDefault="00381F5A" w:rsidP="00703B60">
      <w:pPr>
        <w:pStyle w:val="NormalSS"/>
      </w:pPr>
      <w:proofErr w:type="gramStart"/>
      <w:r w:rsidRPr="007C5C73">
        <w:rPr>
          <w:b/>
        </w:rPr>
        <w:t>National Healthy Start Survey, Community Action Network Survey, and Healthy Start Site Visits</w:t>
      </w:r>
      <w:r w:rsidR="002224E8" w:rsidRPr="007C5C73">
        <w:rPr>
          <w:b/>
        </w:rPr>
        <w:t>.</w:t>
      </w:r>
      <w:proofErr w:type="gramEnd"/>
      <w:r w:rsidR="002224E8" w:rsidRPr="007C5C73">
        <w:t xml:space="preserve"> </w:t>
      </w:r>
      <w:r w:rsidR="00C265D1" w:rsidRPr="007C5C73">
        <w:t>Healthy Start staff</w:t>
      </w:r>
      <w:r w:rsidR="002224E8" w:rsidRPr="007C5C73">
        <w:t xml:space="preserve"> and stakeholders will not receive incentive payments because most are participating as part of their professional positions.</w:t>
      </w:r>
    </w:p>
    <w:p w:rsidR="009B3794" w:rsidRPr="007C5C73" w:rsidRDefault="00703B60" w:rsidP="00703B60">
      <w:pPr>
        <w:pStyle w:val="Heading30"/>
      </w:pPr>
      <w:r w:rsidRPr="00703B60">
        <w:rPr>
          <w:u w:val="none"/>
        </w:rPr>
        <w:t>10.</w:t>
      </w:r>
      <w:r w:rsidRPr="00703B60">
        <w:rPr>
          <w:u w:val="none"/>
        </w:rPr>
        <w:tab/>
      </w:r>
      <w:r w:rsidR="009B3794" w:rsidRPr="007C5C73">
        <w:t xml:space="preserve">Assurance of </w:t>
      </w:r>
      <w:r w:rsidR="002471D8">
        <w:t>c</w:t>
      </w:r>
      <w:r w:rsidR="009B3794" w:rsidRPr="007C5C73">
        <w:t xml:space="preserve">onfidentiality </w:t>
      </w:r>
      <w:r w:rsidR="002471D8">
        <w:t>p</w:t>
      </w:r>
      <w:r w:rsidR="009B3794" w:rsidRPr="007C5C73">
        <w:t xml:space="preserve">rovided to </w:t>
      </w:r>
      <w:r w:rsidR="002471D8">
        <w:t>r</w:t>
      </w:r>
      <w:r w:rsidR="009B3794" w:rsidRPr="007C5C73">
        <w:t>espondents</w:t>
      </w:r>
    </w:p>
    <w:p w:rsidR="00BF4BBF" w:rsidRPr="007C5C73" w:rsidRDefault="003D2725" w:rsidP="00703B60">
      <w:pPr>
        <w:pStyle w:val="NormalSS"/>
        <w:rPr>
          <w:b/>
        </w:rPr>
      </w:pPr>
      <w:r w:rsidRPr="007C5C73">
        <w:rPr>
          <w:b/>
        </w:rPr>
        <w:t>3P’s</w:t>
      </w:r>
      <w:r w:rsidR="006A2BED" w:rsidRPr="007C5C73">
        <w:rPr>
          <w:b/>
        </w:rPr>
        <w:t xml:space="preserve"> Form.</w:t>
      </w:r>
      <w:r w:rsidR="006A2BED" w:rsidRPr="007C5C73">
        <w:t xml:space="preserve"> </w:t>
      </w:r>
      <w:r w:rsidR="00506357" w:rsidRPr="007C5C73">
        <w:t>HRSA/</w:t>
      </w:r>
      <w:r w:rsidR="006A2BED" w:rsidRPr="007C5C73">
        <w:t xml:space="preserve">MCHB has embedded protections for privacy in the study design. The information collection will fully comply with all aspects of the Privacy Act. Individuals and agencies will be assured of the privacy of their replies under Section 934(c) of the Public Health </w:t>
      </w:r>
      <w:r w:rsidR="006A2BED" w:rsidRPr="007C5C73">
        <w:lastRenderedPageBreak/>
        <w:t xml:space="preserve">Service Act, </w:t>
      </w:r>
      <w:proofErr w:type="gramStart"/>
      <w:r w:rsidR="006A2BED" w:rsidRPr="007C5C73">
        <w:t>42 USC 299c-3(c)</w:t>
      </w:r>
      <w:proofErr w:type="gramEnd"/>
      <w:r w:rsidR="006A2BED" w:rsidRPr="007C5C73">
        <w:t>. All participants will be told during the consent process that the data they provide will be treated in a confidential manner</w:t>
      </w:r>
      <w:r w:rsidR="00A7332E" w:rsidRPr="007C5C73">
        <w:t xml:space="preserve"> to the extent allowed</w:t>
      </w:r>
      <w:r w:rsidR="006A2BED" w:rsidRPr="007C5C73">
        <w:t xml:space="preserve"> by law.</w:t>
      </w:r>
      <w:r w:rsidR="003D58ED" w:rsidRPr="007C5C73">
        <w:rPr>
          <w:rStyle w:val="FootnoteReference"/>
          <w:vertAlign w:val="superscript"/>
        </w:rPr>
        <w:footnoteReference w:id="8"/>
      </w:r>
      <w:r w:rsidR="006A2BED" w:rsidRPr="007C5C73">
        <w:t xml:space="preserve"> They also will be informed that participation is voluntary, that they may refuse to answer any question, and </w:t>
      </w:r>
      <w:r w:rsidR="00880C3B">
        <w:t xml:space="preserve">that they </w:t>
      </w:r>
      <w:r w:rsidR="006A2BED" w:rsidRPr="007C5C73">
        <w:t>can stop at any time without risk to their receipt of services</w:t>
      </w:r>
      <w:r w:rsidR="00A7332E" w:rsidRPr="007C5C73">
        <w:t xml:space="preserve"> outside of Healthy Start</w:t>
      </w:r>
      <w:r w:rsidR="006A2BED" w:rsidRPr="007C5C73">
        <w:t>.</w:t>
      </w:r>
      <w:r w:rsidR="00A7332E" w:rsidRPr="007C5C73">
        <w:t xml:space="preserve"> </w:t>
      </w:r>
      <w:r w:rsidR="00540A19" w:rsidRPr="007C5C73">
        <w:t>In addition, their name will not be provided to the federal government. A unique ID will be assigned to each participating wom</w:t>
      </w:r>
      <w:r w:rsidR="000A5242" w:rsidRPr="007C5C73">
        <w:t>a</w:t>
      </w:r>
      <w:r w:rsidR="00540A19" w:rsidRPr="007C5C73">
        <w:t>n</w:t>
      </w:r>
      <w:r w:rsidR="00880C3B">
        <w:t>,</w:t>
      </w:r>
      <w:r w:rsidR="00540A19" w:rsidRPr="007C5C73">
        <w:t xml:space="preserve"> and grantees/organizations at comparison sites will keep a separate list of names with unique IDs; this list will not be shared with MCHB. </w:t>
      </w:r>
    </w:p>
    <w:p w:rsidR="006A2BED" w:rsidRPr="007C5C73" w:rsidRDefault="00A7332E" w:rsidP="00703B60">
      <w:pPr>
        <w:pStyle w:val="NormalSS"/>
      </w:pPr>
      <w:r w:rsidRPr="007C5C73">
        <w:t>At Healthy Start</w:t>
      </w:r>
      <w:r w:rsidR="006A2BED" w:rsidRPr="007C5C73">
        <w:t xml:space="preserve"> </w:t>
      </w:r>
      <w:r w:rsidRPr="007C5C73">
        <w:t xml:space="preserve">sites, individuals must </w:t>
      </w:r>
      <w:r w:rsidR="0041275B" w:rsidRPr="007C5C73">
        <w:t>have a form record in</w:t>
      </w:r>
      <w:r w:rsidRPr="007C5C73">
        <w:t xml:space="preserve"> the data collection system to be considered a program participant. Similarly, at comparison sites, individuals must have a form record in the data collection system to be considered a study participant. The form can be incomplete if the individual refuses to provide all information requested. However, without a form in the data collection system, grantees and comparison sites will not have a means for accounting for individuals recruited (and Healthy Start services provided) to </w:t>
      </w:r>
      <w:r w:rsidR="00506357" w:rsidRPr="007C5C73">
        <w:t>HRSA/</w:t>
      </w:r>
      <w:r w:rsidRPr="007C5C73">
        <w:t>MCHB. Organizations</w:t>
      </w:r>
      <w:r w:rsidR="006A2BED" w:rsidRPr="007C5C73">
        <w:t xml:space="preserve"> will ask</w:t>
      </w:r>
      <w:r w:rsidRPr="007C5C73">
        <w:t xml:space="preserve"> program/study participants</w:t>
      </w:r>
      <w:r w:rsidR="006A2BED" w:rsidRPr="007C5C73">
        <w:t xml:space="preserve"> to sign an informed consent form to authorize </w:t>
      </w:r>
      <w:r w:rsidRPr="007C5C73">
        <w:t>participation in the program/study</w:t>
      </w:r>
      <w:r w:rsidR="006A2BED" w:rsidRPr="007C5C73">
        <w:t xml:space="preserve">. </w:t>
      </w:r>
      <w:r w:rsidR="006A39D7" w:rsidRPr="007C5C73">
        <w:t xml:space="preserve">A </w:t>
      </w:r>
      <w:r w:rsidRPr="007C5C73">
        <w:t>staff member</w:t>
      </w:r>
      <w:r w:rsidR="006A2BED" w:rsidRPr="007C5C73">
        <w:t xml:space="preserve"> will read the consent elements and record the sample member’s response in </w:t>
      </w:r>
      <w:r w:rsidRPr="007C5C73">
        <w:t>the</w:t>
      </w:r>
      <w:r w:rsidR="006A2BED" w:rsidRPr="007C5C73">
        <w:t xml:space="preserve"> </w:t>
      </w:r>
      <w:r w:rsidRPr="007C5C73">
        <w:t>data collection system</w:t>
      </w:r>
      <w:r w:rsidR="006A2BED" w:rsidRPr="007C5C73">
        <w:t xml:space="preserve">. </w:t>
      </w:r>
      <w:r w:rsidR="00506357" w:rsidRPr="007C5C73">
        <w:t>HRSA/</w:t>
      </w:r>
      <w:r w:rsidRPr="007C5C73">
        <w:t>MCHB</w:t>
      </w:r>
      <w:r w:rsidR="006A2BED" w:rsidRPr="007C5C73">
        <w:t xml:space="preserve"> will work with </w:t>
      </w:r>
      <w:r w:rsidRPr="007C5C73">
        <w:t>grantees and organizations at comparison sites</w:t>
      </w:r>
      <w:r w:rsidR="006A2BED" w:rsidRPr="007C5C73">
        <w:t xml:space="preserve"> to customize consent procedure</w:t>
      </w:r>
      <w:r w:rsidR="007B2EBC" w:rsidRPr="007C5C73">
        <w:t>s so they are acceptable to</w:t>
      </w:r>
      <w:r w:rsidR="006A2BED" w:rsidRPr="007C5C73">
        <w:t xml:space="preserve"> </w:t>
      </w:r>
      <w:r w:rsidR="00506357" w:rsidRPr="007C5C73">
        <w:t>HRSA/</w:t>
      </w:r>
      <w:r w:rsidR="007B2EBC" w:rsidRPr="007C5C73">
        <w:t xml:space="preserve">MCHB, </w:t>
      </w:r>
      <w:r w:rsidRPr="007C5C73">
        <w:t>the participating organizations</w:t>
      </w:r>
      <w:r w:rsidR="007B2EBC" w:rsidRPr="007C5C73">
        <w:t>, and the Institutional Review Board</w:t>
      </w:r>
      <w:r w:rsidR="006A2BED" w:rsidRPr="007C5C73">
        <w:t>.</w:t>
      </w:r>
      <w:r w:rsidR="00D04F3B" w:rsidRPr="007C5C73">
        <w:t xml:space="preserve"> </w:t>
      </w:r>
    </w:p>
    <w:p w:rsidR="00972135" w:rsidRPr="007C5C73" w:rsidRDefault="00972135" w:rsidP="00703B60">
      <w:pPr>
        <w:pStyle w:val="NormalSS"/>
      </w:pPr>
      <w:r w:rsidRPr="007C5C73">
        <w:rPr>
          <w:b/>
        </w:rPr>
        <w:t xml:space="preserve">National Healthy Start </w:t>
      </w:r>
      <w:r w:rsidR="007B2EBC" w:rsidRPr="007C5C73">
        <w:rPr>
          <w:b/>
        </w:rPr>
        <w:t xml:space="preserve">Program </w:t>
      </w:r>
      <w:r w:rsidRPr="007C5C73">
        <w:rPr>
          <w:b/>
        </w:rPr>
        <w:t>Survey, Community Action Network Survey, Healthy Start Site Visits</w:t>
      </w:r>
      <w:r w:rsidR="006A2BED" w:rsidRPr="007C5C73">
        <w:rPr>
          <w:b/>
        </w:rPr>
        <w:t>.</w:t>
      </w:r>
      <w:r w:rsidR="006A2BED" w:rsidRPr="007C5C73">
        <w:t xml:space="preserve"> As part of </w:t>
      </w:r>
      <w:r w:rsidR="00D134A8" w:rsidRPr="007C5C73">
        <w:t xml:space="preserve">establishing </w:t>
      </w:r>
      <w:r w:rsidRPr="007C5C73">
        <w:t>communication for the remaining data collection efforts</w:t>
      </w:r>
      <w:r w:rsidR="006A2BED" w:rsidRPr="007C5C73">
        <w:t xml:space="preserve">, potential participants will be sent information about the study and what is required </w:t>
      </w:r>
      <w:r w:rsidRPr="007C5C73">
        <w:t>for participation</w:t>
      </w:r>
      <w:r w:rsidR="006A2BED" w:rsidRPr="007C5C73">
        <w:t>. The elements of co</w:t>
      </w:r>
      <w:r w:rsidRPr="007C5C73">
        <w:t>nsent will be explained in these communications.</w:t>
      </w:r>
      <w:r w:rsidR="007B2EBC" w:rsidRPr="007C5C73">
        <w:t xml:space="preserve"> In addition, we will develop consent forms and procedures for participants to sign at the time of data collection. We will develop consent forms as part of the web-based instrument for the NHSPS and CAN surveys that will request electronic signatures from respondents and paper-based consent forms for key informants to sign during site visits.</w:t>
      </w:r>
      <w:r w:rsidR="004615F8">
        <w:t xml:space="preserve"> </w:t>
      </w:r>
      <w:r w:rsidRPr="007C5C73">
        <w:t xml:space="preserve">No personally identifiable data will be collected from these data collection methods. </w:t>
      </w:r>
      <w:r w:rsidR="00D134A8" w:rsidRPr="007C5C73">
        <w:t>The r</w:t>
      </w:r>
      <w:r w:rsidRPr="007C5C73">
        <w:t>equested information is at the aggregate or organizational level.</w:t>
      </w:r>
    </w:p>
    <w:p w:rsidR="0041275B" w:rsidRPr="007C5C73" w:rsidRDefault="0041275B" w:rsidP="00703B60">
      <w:pPr>
        <w:pStyle w:val="NormalSS"/>
      </w:pPr>
      <w:proofErr w:type="gramStart"/>
      <w:r w:rsidRPr="007C5C73">
        <w:rPr>
          <w:b/>
        </w:rPr>
        <w:t>Healthy Start Focus Groups.</w:t>
      </w:r>
      <w:proofErr w:type="gramEnd"/>
      <w:r w:rsidR="004615F8">
        <w:rPr>
          <w:b/>
        </w:rPr>
        <w:t xml:space="preserve"> </w:t>
      </w:r>
      <w:r w:rsidRPr="007C5C73">
        <w:t>When Healthy Start participants arrive at the focus group location, they will be given a consent form to read, sign, and return to the moderator</w:t>
      </w:r>
      <w:r w:rsidR="004048CF" w:rsidRPr="007C5C73">
        <w:t xml:space="preserve">. </w:t>
      </w:r>
      <w:r w:rsidRPr="007C5C73">
        <w:t xml:space="preserve">The focus group moderator will answer any questions posed by the participants about consent or privacy. </w:t>
      </w:r>
    </w:p>
    <w:p w:rsidR="006A2BED" w:rsidRPr="007C5C73" w:rsidRDefault="006A2BED" w:rsidP="00703B60">
      <w:pPr>
        <w:pStyle w:val="NormalSS"/>
      </w:pPr>
      <w:r w:rsidRPr="007C5C73">
        <w:t xml:space="preserve">In addition to specific </w:t>
      </w:r>
      <w:r w:rsidR="008C184E" w:rsidRPr="007C5C73">
        <w:t xml:space="preserve">security </w:t>
      </w:r>
      <w:r w:rsidRPr="007C5C73">
        <w:t xml:space="preserve">procedures for the various data collection activities, two approaches cut across the entire study. First, all contractor employees will sign a pledge </w:t>
      </w:r>
      <w:r w:rsidR="001C6FB1">
        <w:t xml:space="preserve">that data will be kept private to the extent allowed by law </w:t>
      </w:r>
      <w:r w:rsidRPr="007C5C73">
        <w:t>and respondent identity, and breaking that pledge is grounds for immediate dismissal and possible legal action. Second, HRSA</w:t>
      </w:r>
      <w:r w:rsidR="00D04F3B" w:rsidRPr="007C5C73">
        <w:t xml:space="preserve"> will seek</w:t>
      </w:r>
      <w:r w:rsidR="007B2EBC" w:rsidRPr="007C5C73">
        <w:t xml:space="preserve"> </w:t>
      </w:r>
      <w:r w:rsidR="00880C3B" w:rsidRPr="00880C3B">
        <w:lastRenderedPageBreak/>
        <w:t>Institutional Review Board</w:t>
      </w:r>
      <w:r w:rsidR="00880C3B" w:rsidRPr="00880C3B" w:rsidDel="00880C3B">
        <w:t xml:space="preserve"> </w:t>
      </w:r>
      <w:r w:rsidR="00D04F3B" w:rsidRPr="007C5C73">
        <w:t>clearance; the clearance will be the responsibility of the evaluation contractor with which HRSA engages to implement the data collection</w:t>
      </w:r>
      <w:r w:rsidRPr="007C5C73">
        <w:t>.</w:t>
      </w:r>
    </w:p>
    <w:p w:rsidR="009B3794" w:rsidRPr="007C5C73" w:rsidRDefault="00703B60" w:rsidP="00703B60">
      <w:pPr>
        <w:pStyle w:val="Heading30"/>
      </w:pPr>
      <w:r w:rsidRPr="00703B60">
        <w:rPr>
          <w:u w:val="none"/>
        </w:rPr>
        <w:t>11.</w:t>
      </w:r>
      <w:r w:rsidRPr="00703B60">
        <w:rPr>
          <w:u w:val="none"/>
        </w:rPr>
        <w:tab/>
      </w:r>
      <w:r w:rsidR="009B3794" w:rsidRPr="007C5C73">
        <w:t xml:space="preserve">Justification for </w:t>
      </w:r>
      <w:r w:rsidR="002471D8">
        <w:t>s</w:t>
      </w:r>
      <w:r w:rsidR="009B3794" w:rsidRPr="007C5C73">
        <w:t xml:space="preserve">ensitive </w:t>
      </w:r>
      <w:r w:rsidR="002471D8">
        <w:t>q</w:t>
      </w:r>
      <w:r w:rsidR="009B3794" w:rsidRPr="007C5C73">
        <w:t>uestions</w:t>
      </w:r>
    </w:p>
    <w:p w:rsidR="00266E1E" w:rsidRPr="007C5C73" w:rsidRDefault="007B2EBC" w:rsidP="00703B60">
      <w:pPr>
        <w:pStyle w:val="NormalSS"/>
      </w:pPr>
      <w:r w:rsidRPr="007C5C73">
        <w:rPr>
          <w:b/>
        </w:rPr>
        <w:t>3P’s</w:t>
      </w:r>
      <w:r w:rsidR="00266E1E" w:rsidRPr="007C5C73">
        <w:rPr>
          <w:b/>
        </w:rPr>
        <w:t xml:space="preserve"> Form.</w:t>
      </w:r>
      <w:r w:rsidR="00266E1E" w:rsidRPr="007C5C73">
        <w:t xml:space="preserve"> The </w:t>
      </w:r>
      <w:r w:rsidR="008B1091">
        <w:t>3P’s</w:t>
      </w:r>
      <w:r w:rsidR="00266E1E" w:rsidRPr="007C5C73">
        <w:t xml:space="preserve"> Form is designed to describe the health care </w:t>
      </w:r>
      <w:r w:rsidR="0029491F" w:rsidRPr="007C5C73">
        <w:t>and other social service support utilization</w:t>
      </w:r>
      <w:r w:rsidR="00266E1E" w:rsidRPr="007C5C73">
        <w:t>, health knowledge, health behaviors, and perinatal outcomes of women participating in Healthy Start and those that would be eligible for Healthy Start at comparison sites.</w:t>
      </w:r>
      <w:r w:rsidR="004615F8">
        <w:t xml:space="preserve"> </w:t>
      </w:r>
      <w:r w:rsidR="00266E1E" w:rsidRPr="007C5C73">
        <w:t xml:space="preserve">The form will help </w:t>
      </w:r>
      <w:r w:rsidR="00506357" w:rsidRPr="007C5C73">
        <w:t>HRSA/</w:t>
      </w:r>
      <w:r w:rsidR="00266E1E" w:rsidRPr="007C5C73">
        <w:t>MCHB assess how participation in Healthy Start may be associated with positive perinatal outcomes and reduce disparities in perinatal outcomes. A number of items in the form refer to personal behaviors and circumstances that may be of a sensitive nature for respondents. Examples of potentially sensitive health behavior questions include those related to smoking, alcohol, and drug use;</w:t>
      </w:r>
      <w:r w:rsidR="008B4320">
        <w:t xml:space="preserve"> screening for</w:t>
      </w:r>
      <w:r w:rsidRPr="007C5C73">
        <w:t xml:space="preserve"> HIV/AIDS and </w:t>
      </w:r>
      <w:r w:rsidR="008B4320">
        <w:t>sexually transmitted infections</w:t>
      </w:r>
      <w:r w:rsidRPr="007C5C73">
        <w:t>;</w:t>
      </w:r>
      <w:r w:rsidR="00266E1E" w:rsidRPr="007C5C73">
        <w:t xml:space="preserve"> breastfeeding; use of family planning methods; pregnancy loss or infant death; and race/ethnicity. However,</w:t>
      </w:r>
      <w:r w:rsidR="00B04629" w:rsidRPr="00B04629">
        <w:t xml:space="preserve"> </w:t>
      </w:r>
      <w:r w:rsidR="00B04629">
        <w:t xml:space="preserve">it </w:t>
      </w:r>
      <w:r w:rsidR="00B04629" w:rsidRPr="007C5C73">
        <w:t xml:space="preserve">is necessary to collect </w:t>
      </w:r>
      <w:r w:rsidR="00266E1E" w:rsidRPr="007C5C73">
        <w:t xml:space="preserve">information from women on these topics </w:t>
      </w:r>
      <w:r w:rsidR="00B04629">
        <w:t xml:space="preserve">because </w:t>
      </w:r>
      <w:r w:rsidR="00266E1E" w:rsidRPr="007C5C73">
        <w:t>research has linked such behaviors to birth outcomes</w:t>
      </w:r>
      <w:r w:rsidR="00B04629">
        <w:t>,</w:t>
      </w:r>
      <w:r w:rsidR="00266E1E" w:rsidRPr="007C5C73">
        <w:t xml:space="preserve"> and Healthy Start provides services to promote </w:t>
      </w:r>
      <w:r w:rsidR="00A76342" w:rsidRPr="007C5C73">
        <w:t xml:space="preserve">relevant </w:t>
      </w:r>
      <w:r w:rsidR="00266E1E" w:rsidRPr="007C5C73">
        <w:t>healthy behaviors</w:t>
      </w:r>
      <w:r w:rsidRPr="007C5C73">
        <w:t>, link</w:t>
      </w:r>
      <w:r w:rsidR="00B04629">
        <w:t>s</w:t>
      </w:r>
      <w:r w:rsidRPr="007C5C73">
        <w:t xml:space="preserve"> participants to needed services,</w:t>
      </w:r>
      <w:r w:rsidR="00266E1E" w:rsidRPr="007C5C73">
        <w:t xml:space="preserve"> and</w:t>
      </w:r>
      <w:r w:rsidR="00C82FBD" w:rsidRPr="007C5C73">
        <w:t xml:space="preserve"> aims to</w:t>
      </w:r>
      <w:r w:rsidR="00266E1E" w:rsidRPr="007C5C73">
        <w:t xml:space="preserve"> reduce disparities in outcomes. </w:t>
      </w:r>
      <w:r w:rsidR="00506357" w:rsidRPr="007C5C73">
        <w:t>HRSA/</w:t>
      </w:r>
      <w:r w:rsidR="00266E1E" w:rsidRPr="007C5C73">
        <w:t xml:space="preserve">MCHB has minimized the number of sensitive questions to those necessary for the purposes of </w:t>
      </w:r>
      <w:r w:rsidR="00C82FBD" w:rsidRPr="007C5C73">
        <w:t xml:space="preserve">monitoring and </w:t>
      </w:r>
      <w:r w:rsidR="00266E1E" w:rsidRPr="007C5C73">
        <w:t xml:space="preserve">evaluation; the </w:t>
      </w:r>
      <w:r w:rsidR="00C82FBD" w:rsidRPr="007C5C73">
        <w:t>form</w:t>
      </w:r>
      <w:r w:rsidR="00266E1E" w:rsidRPr="007C5C73">
        <w:t xml:space="preserve"> includes questio</w:t>
      </w:r>
      <w:r w:rsidR="00C82FBD" w:rsidRPr="007C5C73">
        <w:t xml:space="preserve">ns </w:t>
      </w:r>
      <w:r w:rsidR="00266E1E" w:rsidRPr="007C5C73">
        <w:t>that are directly relevant to assess outcomes and progress toward goals of the program. In addition, training</w:t>
      </w:r>
      <w:r w:rsidR="00C82FBD" w:rsidRPr="007C5C73">
        <w:t xml:space="preserve"> of Healthy Start and </w:t>
      </w:r>
      <w:r w:rsidRPr="007C5C73">
        <w:t>data collection</w:t>
      </w:r>
      <w:r w:rsidR="00C82FBD" w:rsidRPr="007C5C73">
        <w:t xml:space="preserve"> staff</w:t>
      </w:r>
      <w:r w:rsidRPr="007C5C73">
        <w:t xml:space="preserve"> at comparison sites</w:t>
      </w:r>
      <w:r w:rsidR="00C82FBD" w:rsidRPr="007C5C73">
        <w:t xml:space="preserve"> </w:t>
      </w:r>
      <w:r w:rsidR="00266E1E" w:rsidRPr="007C5C73">
        <w:t>will stress the importance of asking all questions that involve sensitive issues in a professional and nonjudgmental manner. Finally, women will be assured that they do not have to respond to any questions that they do not want to answer.</w:t>
      </w:r>
    </w:p>
    <w:p w:rsidR="00C82FBD" w:rsidRPr="007C5C73" w:rsidRDefault="00C82FBD" w:rsidP="00703B60">
      <w:pPr>
        <w:pStyle w:val="NormalSS"/>
      </w:pPr>
      <w:proofErr w:type="gramStart"/>
      <w:r w:rsidRPr="007C5C73">
        <w:rPr>
          <w:b/>
        </w:rPr>
        <w:t>Healthy Start Focus Groups.</w:t>
      </w:r>
      <w:proofErr w:type="gramEnd"/>
      <w:r w:rsidRPr="007C5C73">
        <w:rPr>
          <w:b/>
        </w:rPr>
        <w:t xml:space="preserve"> </w:t>
      </w:r>
      <w:r w:rsidRPr="007C5C73">
        <w:t xml:space="preserve">Similar to the </w:t>
      </w:r>
      <w:r w:rsidR="007B2EBC" w:rsidRPr="007C5C73">
        <w:t>3P’s Information</w:t>
      </w:r>
      <w:r w:rsidRPr="007C5C73">
        <w:t xml:space="preserve"> Form, the Healthy Start focus groups will ask</w:t>
      </w:r>
      <w:r w:rsidR="0029491F" w:rsidRPr="007C5C73">
        <w:t xml:space="preserve"> participating women</w:t>
      </w:r>
      <w:r w:rsidR="00F44490" w:rsidRPr="007C5C73">
        <w:t xml:space="preserve"> to discuss their</w:t>
      </w:r>
      <w:r w:rsidR="0029491F" w:rsidRPr="007C5C73">
        <w:t xml:space="preserve"> experiences</w:t>
      </w:r>
      <w:r w:rsidR="005A60CF" w:rsidRPr="007C5C73">
        <w:t xml:space="preserve"> with the Healthy Start program</w:t>
      </w:r>
      <w:r w:rsidR="00F44490" w:rsidRPr="007C5C73">
        <w:t xml:space="preserve">. </w:t>
      </w:r>
      <w:r w:rsidR="00B04629">
        <w:t>T</w:t>
      </w:r>
      <w:r w:rsidR="00F44490" w:rsidRPr="007C5C73">
        <w:t xml:space="preserve">opics </w:t>
      </w:r>
      <w:r w:rsidR="007B2EBC" w:rsidRPr="007C5C73">
        <w:t>that may come up during the</w:t>
      </w:r>
      <w:r w:rsidR="00D65476" w:rsidRPr="007C5C73">
        <w:t xml:space="preserve"> focus groups </w:t>
      </w:r>
      <w:r w:rsidR="00F44490" w:rsidRPr="007C5C73">
        <w:t>include</w:t>
      </w:r>
      <w:r w:rsidR="00B04629">
        <w:t xml:space="preserve"> potentially</w:t>
      </w:r>
      <w:r w:rsidR="00F44490" w:rsidRPr="007C5C73">
        <w:t xml:space="preserve"> sensitive </w:t>
      </w:r>
      <w:r w:rsidR="00B04629">
        <w:t>ones,</w:t>
      </w:r>
      <w:r w:rsidR="00F44490" w:rsidRPr="007C5C73">
        <w:t xml:space="preserve"> such as smoking, alcohol, and drug use; breastfeeding; use of family planning methods; pregnancy experiences, and family support. Qualitative information </w:t>
      </w:r>
      <w:r w:rsidR="00D65476" w:rsidRPr="007C5C73">
        <w:t xml:space="preserve">collected </w:t>
      </w:r>
      <w:r w:rsidR="00F44490" w:rsidRPr="007C5C73">
        <w:t xml:space="preserve">from women on these topics is </w:t>
      </w:r>
      <w:r w:rsidR="007B2EBC" w:rsidRPr="007C5C73">
        <w:t>important</w:t>
      </w:r>
      <w:r w:rsidR="00F44490" w:rsidRPr="007C5C73">
        <w:t xml:space="preserve"> to understand</w:t>
      </w:r>
      <w:r w:rsidR="007B2EBC" w:rsidRPr="007C5C73">
        <w:t>ing</w:t>
      </w:r>
      <w:r w:rsidR="00F44490" w:rsidRPr="007C5C73">
        <w:t xml:space="preserve"> the</w:t>
      </w:r>
      <w:r w:rsidR="00400D9C" w:rsidRPr="007C5C73">
        <w:t xml:space="preserve"> contribution of Healthy Start and </w:t>
      </w:r>
      <w:r w:rsidR="00B04629">
        <w:t xml:space="preserve">to </w:t>
      </w:r>
      <w:r w:rsidR="00400D9C" w:rsidRPr="007C5C73">
        <w:t>provide context to</w:t>
      </w:r>
      <w:r w:rsidR="00F44490" w:rsidRPr="007C5C73">
        <w:t xml:space="preserve"> outcomes. Training of the focus group moderator</w:t>
      </w:r>
      <w:r w:rsidR="00D65476" w:rsidRPr="007C5C73">
        <w:t>s</w:t>
      </w:r>
      <w:r w:rsidR="00F44490" w:rsidRPr="007C5C73">
        <w:t xml:space="preserve"> will emphasize the importance of discussing topics that involve sensitive issues in a professional and nonjudgmental manner and facilitating a supportive environment to </w:t>
      </w:r>
      <w:r w:rsidR="00D65476" w:rsidRPr="007C5C73">
        <w:t xml:space="preserve">promote </w:t>
      </w:r>
      <w:r w:rsidR="00F44490" w:rsidRPr="007C5C73">
        <w:t>constructive conversation and sharing. Finally, women will be assured that they do not have to talk about any topics that they are not comfortable discussing.</w:t>
      </w:r>
    </w:p>
    <w:p w:rsidR="00C82FBD" w:rsidRPr="007C5C73" w:rsidRDefault="00C82FBD" w:rsidP="00703B60">
      <w:pPr>
        <w:pStyle w:val="NormalSS"/>
      </w:pPr>
      <w:r w:rsidRPr="007C5C73">
        <w:rPr>
          <w:b/>
        </w:rPr>
        <w:t xml:space="preserve">National Healthy Start Survey, Community Action Network Survey, Healthy Start Site Visits. </w:t>
      </w:r>
      <w:r w:rsidRPr="007C5C73">
        <w:t>There are no questions of a sensitive nature for these instruments.</w:t>
      </w:r>
    </w:p>
    <w:p w:rsidR="00C03A4D" w:rsidRDefault="00C03A4D" w:rsidP="00703B60">
      <w:pPr>
        <w:pStyle w:val="Heading30"/>
        <w:rPr>
          <w:u w:val="none"/>
        </w:rPr>
      </w:pPr>
    </w:p>
    <w:p w:rsidR="00C03A4D" w:rsidRDefault="00C03A4D" w:rsidP="003C1FFE"/>
    <w:p w:rsidR="00C03A4D" w:rsidRDefault="00C03A4D" w:rsidP="003C1FFE"/>
    <w:p w:rsidR="00C03A4D" w:rsidRPr="003C1FFE" w:rsidRDefault="00C03A4D" w:rsidP="003C1FFE"/>
    <w:p w:rsidR="00C03A4D" w:rsidRDefault="00C03A4D" w:rsidP="00703B60">
      <w:pPr>
        <w:pStyle w:val="Heading30"/>
        <w:rPr>
          <w:u w:val="none"/>
        </w:rPr>
      </w:pPr>
    </w:p>
    <w:p w:rsidR="009B3794" w:rsidRPr="007C5C73" w:rsidRDefault="00703B60" w:rsidP="00703B60">
      <w:pPr>
        <w:pStyle w:val="Heading30"/>
      </w:pPr>
      <w:r w:rsidRPr="00703B60">
        <w:rPr>
          <w:u w:val="none"/>
        </w:rPr>
        <w:t>12.</w:t>
      </w:r>
      <w:r w:rsidRPr="00703B60">
        <w:rPr>
          <w:u w:val="none"/>
        </w:rPr>
        <w:tab/>
      </w:r>
      <w:r w:rsidR="009B3794" w:rsidRPr="007C5C73">
        <w:t xml:space="preserve">Estimates of </w:t>
      </w:r>
      <w:r w:rsidR="002471D8">
        <w:t>a</w:t>
      </w:r>
      <w:r w:rsidR="009B3794" w:rsidRPr="007C5C73">
        <w:t xml:space="preserve">nnualized </w:t>
      </w:r>
      <w:r w:rsidR="002471D8">
        <w:t>h</w:t>
      </w:r>
      <w:r w:rsidR="009B3794" w:rsidRPr="007C5C73">
        <w:t xml:space="preserve">our and </w:t>
      </w:r>
      <w:r w:rsidR="002471D8">
        <w:t>c</w:t>
      </w:r>
      <w:r w:rsidR="009B3794" w:rsidRPr="007C5C73">
        <w:t xml:space="preserve">ost </w:t>
      </w:r>
      <w:r w:rsidR="002471D8">
        <w:t>b</w:t>
      </w:r>
      <w:r w:rsidR="009B3794" w:rsidRPr="007C5C73">
        <w:t>urden</w:t>
      </w:r>
      <w:r w:rsidR="004615F8">
        <w:t xml:space="preserve"> </w:t>
      </w:r>
    </w:p>
    <w:p w:rsidR="001A53C5" w:rsidRDefault="00D2440A" w:rsidP="003C1FFE">
      <w:pPr>
        <w:pStyle w:val="NormalSS"/>
      </w:pPr>
      <w:r w:rsidRPr="003C1FFE">
        <w:t xml:space="preserve">The total annual burden hours estimated is summarized in </w:t>
      </w:r>
      <w:r w:rsidR="00754E97">
        <w:t>T</w:t>
      </w:r>
      <w:r w:rsidRPr="003C1FFE">
        <w:t>able</w:t>
      </w:r>
      <w:r w:rsidR="00754E97">
        <w:t xml:space="preserve"> </w:t>
      </w:r>
      <w:r w:rsidR="00381234">
        <w:t>A</w:t>
      </w:r>
      <w:r w:rsidR="00754E97">
        <w:t>4</w:t>
      </w:r>
      <w:r w:rsidR="00945E8A">
        <w:t>.</w:t>
      </w:r>
      <w:r w:rsidR="001A53C5">
        <w:t xml:space="preserve">  </w:t>
      </w:r>
      <w:r w:rsidR="001A53C5" w:rsidRPr="007C5C73">
        <w:t>For each data collection effort, we use dollar per hour estimates to generate the estimated annualized burden hours</w:t>
      </w:r>
      <w:r w:rsidR="001A53C5">
        <w:t xml:space="preserve">.  </w:t>
      </w:r>
    </w:p>
    <w:p w:rsidR="001A53C5" w:rsidRDefault="00660022" w:rsidP="00EB15BC">
      <w:pPr>
        <w:pStyle w:val="NormalSS"/>
      </w:pPr>
      <w:r w:rsidRPr="003C1FFE">
        <w:t>We use the median wage</w:t>
      </w:r>
      <w:r w:rsidR="00A16B5A">
        <w:t xml:space="preserve"> ($16.71) for program participant hourly rate</w:t>
      </w:r>
      <w:r w:rsidRPr="003C1FFE">
        <w:t xml:space="preserve"> estimated by the Department of Labor, Bureau of Labor Statistics (BLS), </w:t>
      </w:r>
      <w:proofErr w:type="gramStart"/>
      <w:r w:rsidRPr="003C1FFE">
        <w:t>Occupational</w:t>
      </w:r>
      <w:proofErr w:type="gramEnd"/>
      <w:r w:rsidRPr="003C1FFE">
        <w:t xml:space="preserve"> Employment Statistics for all occupations in 2012</w:t>
      </w:r>
      <w:r w:rsidR="00A16B5A">
        <w:t xml:space="preserve">.  </w:t>
      </w:r>
      <w:r w:rsidRPr="003C1FFE">
        <w:t xml:space="preserve">In addition, for the Healthy Start and comparison site staff that will be involved in recruiting respondents and administering the instrument, the annualized hour and cost burden is estimated at $23.96 per hour, based on BLS’s median hourly wage for health care social workers. </w:t>
      </w:r>
      <w:r w:rsidR="00BE15D5">
        <w:t xml:space="preserve">Healthy Start </w:t>
      </w:r>
      <w:r w:rsidR="002A7467">
        <w:t>a</w:t>
      </w:r>
      <w:r w:rsidR="00BE15D5">
        <w:t xml:space="preserve">dministrative </w:t>
      </w:r>
      <w:r w:rsidR="00D57A04">
        <w:t>staff annualized</w:t>
      </w:r>
      <w:r w:rsidR="00BE15D5">
        <w:t xml:space="preserve"> hour and cost burden was estimated to be $45.15, based on BLS’s median hourly wage for all managerial positions.</w:t>
      </w:r>
      <w:r w:rsidR="005B59D8">
        <w:t xml:space="preserve">  The total hour cost was calculated by multiplying the total burden hours by the hourly wage rate.  </w:t>
      </w:r>
    </w:p>
    <w:p w:rsidR="00945E8A" w:rsidRPr="007C5C73" w:rsidRDefault="00945E8A" w:rsidP="00945E8A">
      <w:pPr>
        <w:pStyle w:val="MarkforTableHeading"/>
      </w:pPr>
      <w:r>
        <w:t>Table A.4</w:t>
      </w:r>
      <w:r w:rsidRPr="007C5C73">
        <w:t xml:space="preserve">. </w:t>
      </w:r>
      <w:r>
        <w:t>Estimates of annualized hour and cost burden</w:t>
      </w:r>
    </w:p>
    <w:tbl>
      <w:tblPr>
        <w:tblW w:w="9990" w:type="dxa"/>
        <w:tblInd w:w="97" w:type="dxa"/>
        <w:tblLayout w:type="fixed"/>
        <w:tblCellMar>
          <w:left w:w="97" w:type="dxa"/>
          <w:right w:w="97" w:type="dxa"/>
        </w:tblCellMar>
        <w:tblLook w:val="04A0" w:firstRow="1" w:lastRow="0" w:firstColumn="1" w:lastColumn="0" w:noHBand="0" w:noVBand="1"/>
      </w:tblPr>
      <w:tblGrid>
        <w:gridCol w:w="1800"/>
        <w:gridCol w:w="1440"/>
        <w:gridCol w:w="1530"/>
        <w:gridCol w:w="1620"/>
        <w:gridCol w:w="1170"/>
        <w:gridCol w:w="1170"/>
        <w:gridCol w:w="1260"/>
      </w:tblGrid>
      <w:tr w:rsidR="002F193D" w:rsidRPr="00DE7124" w:rsidTr="003C1FFE">
        <w:tc>
          <w:tcPr>
            <w:tcW w:w="180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szCs w:val="18"/>
              </w:rPr>
            </w:pPr>
          </w:p>
          <w:p w:rsidR="002F193D" w:rsidRPr="003C1FFE" w:rsidRDefault="002F193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szCs w:val="18"/>
              </w:rPr>
            </w:pPr>
            <w:r w:rsidRPr="003C1FFE">
              <w:rPr>
                <w:sz w:val="18"/>
                <w:szCs w:val="18"/>
              </w:rPr>
              <w:t>Form Name</w:t>
            </w:r>
          </w:p>
        </w:tc>
        <w:tc>
          <w:tcPr>
            <w:tcW w:w="1440" w:type="dxa"/>
            <w:tcBorders>
              <w:top w:val="single" w:sz="2" w:space="0" w:color="auto"/>
              <w:left w:val="single" w:sz="2" w:space="0" w:color="auto"/>
              <w:bottom w:val="single" w:sz="2" w:space="0" w:color="auto"/>
              <w:right w:val="single" w:sz="2" w:space="0" w:color="auto"/>
            </w:tcBorders>
            <w:vAlign w:val="bottom"/>
            <w:hideMark/>
          </w:tcPr>
          <w:p w:rsidR="002F193D" w:rsidRPr="003C1FFE" w:rsidRDefault="002F193D">
            <w:pPr>
              <w:pStyle w:val="BodyText"/>
              <w:widowControl/>
              <w:jc w:val="center"/>
              <w:rPr>
                <w:sz w:val="18"/>
                <w:szCs w:val="18"/>
              </w:rPr>
            </w:pPr>
            <w:r w:rsidRPr="003C1FFE">
              <w:rPr>
                <w:sz w:val="18"/>
                <w:szCs w:val="18"/>
              </w:rPr>
              <w:t>Number of Respondents</w:t>
            </w:r>
          </w:p>
        </w:tc>
        <w:tc>
          <w:tcPr>
            <w:tcW w:w="153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pPr>
              <w:pStyle w:val="BodyText"/>
              <w:widowControl/>
              <w:jc w:val="center"/>
              <w:rPr>
                <w:sz w:val="18"/>
                <w:szCs w:val="18"/>
              </w:rPr>
            </w:pPr>
          </w:p>
          <w:p w:rsidR="002F193D" w:rsidRPr="003C1FFE" w:rsidRDefault="002F193D">
            <w:pPr>
              <w:pStyle w:val="BodyText"/>
              <w:widowControl/>
              <w:jc w:val="center"/>
              <w:rPr>
                <w:sz w:val="18"/>
                <w:szCs w:val="18"/>
              </w:rPr>
            </w:pPr>
            <w:r w:rsidRPr="003C1FFE">
              <w:rPr>
                <w:sz w:val="18"/>
                <w:szCs w:val="18"/>
              </w:rPr>
              <w:t>Number of Responses per Respondent</w:t>
            </w:r>
          </w:p>
        </w:tc>
        <w:tc>
          <w:tcPr>
            <w:tcW w:w="162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pPr>
              <w:pStyle w:val="BodyText"/>
              <w:widowControl/>
              <w:jc w:val="center"/>
              <w:rPr>
                <w:sz w:val="18"/>
                <w:szCs w:val="18"/>
              </w:rPr>
            </w:pPr>
          </w:p>
          <w:p w:rsidR="002F193D" w:rsidRPr="003C1FFE" w:rsidRDefault="002F193D">
            <w:pPr>
              <w:pStyle w:val="BodyText"/>
              <w:widowControl/>
              <w:jc w:val="center"/>
              <w:rPr>
                <w:sz w:val="18"/>
                <w:szCs w:val="18"/>
              </w:rPr>
            </w:pPr>
            <w:r w:rsidRPr="003C1FFE">
              <w:rPr>
                <w:sz w:val="18"/>
                <w:szCs w:val="18"/>
              </w:rPr>
              <w:t>Average Burden per Response (in hours)</w:t>
            </w:r>
          </w:p>
        </w:tc>
        <w:tc>
          <w:tcPr>
            <w:tcW w:w="1170" w:type="dxa"/>
            <w:tcBorders>
              <w:top w:val="single" w:sz="2" w:space="0" w:color="auto"/>
              <w:left w:val="single" w:sz="2" w:space="0" w:color="auto"/>
              <w:bottom w:val="single" w:sz="2" w:space="0" w:color="auto"/>
              <w:right w:val="single" w:sz="2" w:space="0" w:color="auto"/>
            </w:tcBorders>
            <w:vAlign w:val="bottom"/>
            <w:hideMark/>
          </w:tcPr>
          <w:p w:rsidR="002F193D" w:rsidRPr="003C1FFE" w:rsidRDefault="002F193D">
            <w:pPr>
              <w:pStyle w:val="BodyText"/>
              <w:widowControl/>
              <w:jc w:val="center"/>
              <w:rPr>
                <w:sz w:val="18"/>
                <w:szCs w:val="18"/>
              </w:rPr>
            </w:pPr>
            <w:r w:rsidRPr="003C1FFE">
              <w:rPr>
                <w:sz w:val="18"/>
                <w:szCs w:val="18"/>
              </w:rPr>
              <w:t>Total Burden Hours</w:t>
            </w:r>
          </w:p>
        </w:tc>
        <w:tc>
          <w:tcPr>
            <w:tcW w:w="117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pStyle w:val="BodyText"/>
              <w:widowControl/>
              <w:rPr>
                <w:sz w:val="18"/>
                <w:szCs w:val="18"/>
              </w:rPr>
            </w:pPr>
            <w:r w:rsidRPr="003C1FFE">
              <w:rPr>
                <w:sz w:val="18"/>
                <w:szCs w:val="18"/>
              </w:rPr>
              <w:t>Hourly Wage Rate</w:t>
            </w:r>
            <w:r w:rsidR="00AA4674" w:rsidRPr="003C1FFE">
              <w:rPr>
                <w:sz w:val="18"/>
                <w:szCs w:val="18"/>
              </w:rPr>
              <w:t>*</w:t>
            </w:r>
          </w:p>
        </w:tc>
        <w:tc>
          <w:tcPr>
            <w:tcW w:w="126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pStyle w:val="BodyText"/>
              <w:widowControl/>
              <w:jc w:val="center"/>
              <w:rPr>
                <w:sz w:val="18"/>
                <w:szCs w:val="18"/>
              </w:rPr>
            </w:pPr>
            <w:r w:rsidRPr="003C1FFE">
              <w:rPr>
                <w:sz w:val="18"/>
                <w:szCs w:val="18"/>
              </w:rPr>
              <w:t>Total Hour Cost</w:t>
            </w:r>
          </w:p>
        </w:tc>
      </w:tr>
      <w:tr w:rsidR="002F193D" w:rsidRPr="00DE7124" w:rsidTr="003C1FFE">
        <w:tc>
          <w:tcPr>
            <w:tcW w:w="1800" w:type="dxa"/>
            <w:tcBorders>
              <w:top w:val="single" w:sz="2" w:space="0" w:color="auto"/>
              <w:left w:val="single" w:sz="2" w:space="0" w:color="auto"/>
              <w:bottom w:val="single" w:sz="2" w:space="0" w:color="auto"/>
              <w:right w:val="single" w:sz="2" w:space="0" w:color="auto"/>
            </w:tcBorders>
            <w:hideMark/>
          </w:tcPr>
          <w:p w:rsidR="002F193D" w:rsidRPr="003C1FFE" w:rsidRDefault="002F193D">
            <w:pPr>
              <w:rPr>
                <w:sz w:val="18"/>
                <w:szCs w:val="18"/>
              </w:rPr>
            </w:pPr>
            <w:r w:rsidRPr="003C1FFE">
              <w:rPr>
                <w:sz w:val="18"/>
                <w:szCs w:val="18"/>
              </w:rPr>
              <w:t>Preconception, Pregnancy, and Parenting Information</w:t>
            </w:r>
            <w:r w:rsidR="00065C7C">
              <w:rPr>
                <w:sz w:val="18"/>
                <w:szCs w:val="18"/>
              </w:rPr>
              <w:t xml:space="preserve"> (3P’s)</w:t>
            </w:r>
            <w:r w:rsidRPr="003C1FFE">
              <w:rPr>
                <w:sz w:val="18"/>
                <w:szCs w:val="18"/>
              </w:rPr>
              <w:t xml:space="preserve"> Form</w:t>
            </w:r>
          </w:p>
        </w:tc>
        <w:tc>
          <w:tcPr>
            <w:tcW w:w="144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40,675</w:t>
            </w:r>
          </w:p>
        </w:tc>
        <w:tc>
          <w:tcPr>
            <w:tcW w:w="153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w:t>
            </w:r>
          </w:p>
        </w:tc>
        <w:tc>
          <w:tcPr>
            <w:tcW w:w="162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0.50</w:t>
            </w:r>
          </w:p>
        </w:tc>
        <w:tc>
          <w:tcPr>
            <w:tcW w:w="117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20,338</w:t>
            </w:r>
          </w:p>
        </w:tc>
        <w:tc>
          <w:tcPr>
            <w:tcW w:w="117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lang w:val="fr-FR"/>
              </w:rPr>
            </w:pPr>
            <w:r w:rsidRPr="003C1FFE">
              <w:rPr>
                <w:sz w:val="18"/>
                <w:szCs w:val="18"/>
                <w:lang w:val="fr-FR"/>
              </w:rPr>
              <w:t>$16.71-$45.15</w:t>
            </w:r>
          </w:p>
        </w:tc>
        <w:tc>
          <w:tcPr>
            <w:tcW w:w="126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$32,894</w:t>
            </w:r>
          </w:p>
        </w:tc>
      </w:tr>
      <w:tr w:rsidR="002F193D" w:rsidRPr="00DE7124" w:rsidTr="003C1FFE">
        <w:tc>
          <w:tcPr>
            <w:tcW w:w="1800" w:type="dxa"/>
            <w:tcBorders>
              <w:top w:val="single" w:sz="2" w:space="0" w:color="auto"/>
              <w:left w:val="single" w:sz="2" w:space="0" w:color="auto"/>
              <w:bottom w:val="single" w:sz="2" w:space="0" w:color="auto"/>
              <w:right w:val="single" w:sz="2" w:space="0" w:color="auto"/>
            </w:tcBorders>
            <w:hideMark/>
          </w:tcPr>
          <w:p w:rsidR="002F193D" w:rsidRPr="003C1FFE" w:rsidRDefault="002F193D">
            <w:pPr>
              <w:rPr>
                <w:sz w:val="18"/>
                <w:szCs w:val="18"/>
              </w:rPr>
            </w:pPr>
            <w:r w:rsidRPr="003C1FFE">
              <w:rPr>
                <w:sz w:val="18"/>
                <w:szCs w:val="18"/>
              </w:rPr>
              <w:t>National Healthy Start Program Web Survey</w:t>
            </w:r>
          </w:p>
        </w:tc>
        <w:tc>
          <w:tcPr>
            <w:tcW w:w="144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88</w:t>
            </w:r>
          </w:p>
        </w:tc>
        <w:tc>
          <w:tcPr>
            <w:tcW w:w="153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w:t>
            </w:r>
          </w:p>
        </w:tc>
        <w:tc>
          <w:tcPr>
            <w:tcW w:w="162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2.00</w:t>
            </w:r>
          </w:p>
        </w:tc>
        <w:tc>
          <w:tcPr>
            <w:tcW w:w="117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176</w:t>
            </w:r>
          </w:p>
        </w:tc>
        <w:tc>
          <w:tcPr>
            <w:tcW w:w="117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lang w:val="fr-FR"/>
              </w:rPr>
            </w:pPr>
            <w:r w:rsidRPr="003C1FFE">
              <w:rPr>
                <w:sz w:val="18"/>
                <w:szCs w:val="18"/>
                <w:lang w:val="fr-FR"/>
              </w:rPr>
              <w:t>$45.15</w:t>
            </w:r>
          </w:p>
        </w:tc>
        <w:tc>
          <w:tcPr>
            <w:tcW w:w="126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$7,946</w:t>
            </w:r>
          </w:p>
        </w:tc>
      </w:tr>
      <w:tr w:rsidR="002F193D" w:rsidRPr="00DE7124" w:rsidTr="003C1FFE">
        <w:tc>
          <w:tcPr>
            <w:tcW w:w="1800" w:type="dxa"/>
            <w:tcBorders>
              <w:top w:val="single" w:sz="2" w:space="0" w:color="auto"/>
              <w:left w:val="single" w:sz="2" w:space="0" w:color="auto"/>
              <w:bottom w:val="single" w:sz="2" w:space="0" w:color="auto"/>
              <w:right w:val="single" w:sz="2" w:space="0" w:color="auto"/>
            </w:tcBorders>
            <w:hideMark/>
          </w:tcPr>
          <w:p w:rsidR="002F193D" w:rsidRPr="003C1FFE" w:rsidRDefault="002F193D">
            <w:pPr>
              <w:rPr>
                <w:sz w:val="18"/>
                <w:szCs w:val="18"/>
              </w:rPr>
            </w:pPr>
            <w:r w:rsidRPr="003C1FFE">
              <w:rPr>
                <w:sz w:val="18"/>
                <w:szCs w:val="18"/>
              </w:rPr>
              <w:t>CAN member Web Survey</w:t>
            </w:r>
          </w:p>
        </w:tc>
        <w:tc>
          <w:tcPr>
            <w:tcW w:w="144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225</w:t>
            </w:r>
          </w:p>
        </w:tc>
        <w:tc>
          <w:tcPr>
            <w:tcW w:w="153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w:t>
            </w:r>
          </w:p>
        </w:tc>
        <w:tc>
          <w:tcPr>
            <w:tcW w:w="162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0.75</w:t>
            </w:r>
          </w:p>
        </w:tc>
        <w:tc>
          <w:tcPr>
            <w:tcW w:w="117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169</w:t>
            </w:r>
          </w:p>
        </w:tc>
        <w:tc>
          <w:tcPr>
            <w:tcW w:w="117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lang w:val="fr-FR"/>
              </w:rPr>
            </w:pPr>
            <w:r w:rsidRPr="003C1FFE">
              <w:rPr>
                <w:sz w:val="18"/>
                <w:szCs w:val="18"/>
                <w:lang w:val="fr-FR"/>
              </w:rPr>
              <w:t>$45.15</w:t>
            </w:r>
          </w:p>
        </w:tc>
        <w:tc>
          <w:tcPr>
            <w:tcW w:w="126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$20,318</w:t>
            </w:r>
          </w:p>
        </w:tc>
      </w:tr>
      <w:tr w:rsidR="002F193D" w:rsidRPr="00DE7124" w:rsidTr="003C1FFE">
        <w:tc>
          <w:tcPr>
            <w:tcW w:w="1800" w:type="dxa"/>
            <w:tcBorders>
              <w:top w:val="single" w:sz="2" w:space="0" w:color="auto"/>
              <w:left w:val="single" w:sz="2" w:space="0" w:color="auto"/>
              <w:bottom w:val="single" w:sz="2" w:space="0" w:color="auto"/>
              <w:right w:val="single" w:sz="2" w:space="0" w:color="auto"/>
            </w:tcBorders>
            <w:hideMark/>
          </w:tcPr>
          <w:p w:rsidR="002F193D" w:rsidRPr="003C1FFE" w:rsidRDefault="002F193D">
            <w:pPr>
              <w:rPr>
                <w:sz w:val="18"/>
                <w:szCs w:val="18"/>
              </w:rPr>
            </w:pPr>
            <w:r w:rsidRPr="003C1FFE">
              <w:rPr>
                <w:sz w:val="18"/>
                <w:szCs w:val="18"/>
              </w:rPr>
              <w:t>Healthy Start Site Visit Protocol</w:t>
            </w:r>
          </w:p>
        </w:tc>
        <w:tc>
          <w:tcPr>
            <w:tcW w:w="144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15</w:t>
            </w:r>
          </w:p>
        </w:tc>
        <w:tc>
          <w:tcPr>
            <w:tcW w:w="153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w:t>
            </w:r>
          </w:p>
        </w:tc>
        <w:tc>
          <w:tcPr>
            <w:tcW w:w="162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6.00</w:t>
            </w:r>
          </w:p>
        </w:tc>
        <w:tc>
          <w:tcPr>
            <w:tcW w:w="117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90</w:t>
            </w:r>
          </w:p>
        </w:tc>
        <w:tc>
          <w:tcPr>
            <w:tcW w:w="117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lang w:val="fr-FR"/>
              </w:rPr>
            </w:pPr>
            <w:r w:rsidRPr="003C1FFE">
              <w:rPr>
                <w:sz w:val="18"/>
                <w:szCs w:val="18"/>
                <w:lang w:val="fr-FR"/>
              </w:rPr>
              <w:t>$45.15</w:t>
            </w:r>
          </w:p>
        </w:tc>
        <w:tc>
          <w:tcPr>
            <w:tcW w:w="126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w:t>
            </w:r>
            <w:r w:rsidR="00D97674" w:rsidRPr="003C1FFE">
              <w:rPr>
                <w:sz w:val="18"/>
                <w:szCs w:val="18"/>
                <w:lang w:val="fr-FR"/>
              </w:rPr>
              <w:t>3,688</w:t>
            </w:r>
          </w:p>
        </w:tc>
      </w:tr>
      <w:tr w:rsidR="002F193D" w:rsidRPr="00DE7124" w:rsidTr="003C1FFE">
        <w:tc>
          <w:tcPr>
            <w:tcW w:w="1800" w:type="dxa"/>
            <w:tcBorders>
              <w:top w:val="single" w:sz="2" w:space="0" w:color="auto"/>
              <w:left w:val="single" w:sz="2" w:space="0" w:color="auto"/>
              <w:bottom w:val="single" w:sz="2" w:space="0" w:color="auto"/>
              <w:right w:val="single" w:sz="2" w:space="0" w:color="auto"/>
            </w:tcBorders>
            <w:hideMark/>
          </w:tcPr>
          <w:p w:rsidR="002F193D" w:rsidRPr="003C1FFE" w:rsidRDefault="002F193D">
            <w:pPr>
              <w:rPr>
                <w:sz w:val="18"/>
                <w:szCs w:val="18"/>
              </w:rPr>
            </w:pPr>
            <w:r w:rsidRPr="003C1FFE">
              <w:rPr>
                <w:sz w:val="18"/>
                <w:szCs w:val="18"/>
              </w:rPr>
              <w:t>Healthy Start Participant Focus Group Protocol</w:t>
            </w:r>
          </w:p>
        </w:tc>
        <w:tc>
          <w:tcPr>
            <w:tcW w:w="144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180</w:t>
            </w:r>
          </w:p>
        </w:tc>
        <w:tc>
          <w:tcPr>
            <w:tcW w:w="153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w:t>
            </w:r>
          </w:p>
        </w:tc>
        <w:tc>
          <w:tcPr>
            <w:tcW w:w="162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1.00</w:t>
            </w:r>
          </w:p>
        </w:tc>
        <w:tc>
          <w:tcPr>
            <w:tcW w:w="1170" w:type="dxa"/>
            <w:tcBorders>
              <w:top w:val="single" w:sz="2" w:space="0" w:color="auto"/>
              <w:left w:val="single" w:sz="2" w:space="0" w:color="auto"/>
              <w:bottom w:val="single" w:sz="2" w:space="0" w:color="auto"/>
              <w:right w:val="single" w:sz="2" w:space="0" w:color="auto"/>
            </w:tcBorders>
            <w:vAlign w:val="center"/>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180</w:t>
            </w:r>
          </w:p>
        </w:tc>
        <w:tc>
          <w:tcPr>
            <w:tcW w:w="1170" w:type="dxa"/>
            <w:tcBorders>
              <w:top w:val="single" w:sz="2" w:space="0" w:color="auto"/>
              <w:left w:val="single" w:sz="2" w:space="0" w:color="auto"/>
              <w:bottom w:val="single" w:sz="2" w:space="0" w:color="auto"/>
              <w:right w:val="single" w:sz="2" w:space="0" w:color="auto"/>
            </w:tcBorders>
            <w:vAlign w:val="bottom"/>
          </w:tcPr>
          <w:p w:rsidR="002F193D" w:rsidRPr="003C1FFE" w:rsidRDefault="00AA4674"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lang w:val="fr-FR"/>
              </w:rPr>
            </w:pPr>
            <w:r w:rsidRPr="003C1FFE">
              <w:rPr>
                <w:sz w:val="18"/>
                <w:szCs w:val="18"/>
                <w:lang w:val="fr-FR"/>
              </w:rPr>
              <w:t>$</w:t>
            </w:r>
            <w:r w:rsidR="002F193D" w:rsidRPr="003C1FFE">
              <w:rPr>
                <w:sz w:val="18"/>
                <w:szCs w:val="18"/>
                <w:lang w:val="fr-FR"/>
              </w:rPr>
              <w:t>23.96-</w:t>
            </w:r>
            <w:r w:rsidRPr="003C1FFE">
              <w:rPr>
                <w:sz w:val="18"/>
                <w:szCs w:val="18"/>
                <w:lang w:val="fr-FR"/>
              </w:rPr>
              <w:t>$</w:t>
            </w:r>
            <w:r w:rsidR="002F193D" w:rsidRPr="003C1FFE">
              <w:rPr>
                <w:sz w:val="18"/>
                <w:szCs w:val="18"/>
                <w:lang w:val="fr-FR"/>
              </w:rPr>
              <w:t>45.15</w:t>
            </w:r>
          </w:p>
        </w:tc>
        <w:tc>
          <w:tcPr>
            <w:tcW w:w="126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4,512</w:t>
            </w:r>
          </w:p>
        </w:tc>
      </w:tr>
      <w:tr w:rsidR="002F193D" w:rsidRPr="00DE7124" w:rsidTr="003C1FFE">
        <w:tc>
          <w:tcPr>
            <w:tcW w:w="1800" w:type="dxa"/>
            <w:tcBorders>
              <w:top w:val="single" w:sz="2" w:space="0" w:color="auto"/>
              <w:left w:val="single" w:sz="2" w:space="0" w:color="auto"/>
              <w:bottom w:val="single" w:sz="2" w:space="0" w:color="auto"/>
              <w:right w:val="single" w:sz="2" w:space="0" w:color="auto"/>
            </w:tcBorders>
            <w:hideMark/>
          </w:tcPr>
          <w:p w:rsidR="002F193D" w:rsidRPr="003C1FFE" w:rsidRDefault="002F19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lang w:val="fr-FR"/>
              </w:rPr>
            </w:pPr>
            <w:r w:rsidRPr="003C1FFE">
              <w:rPr>
                <w:sz w:val="18"/>
                <w:szCs w:val="18"/>
                <w:lang w:val="fr-FR"/>
              </w:rPr>
              <w:t>Total</w:t>
            </w:r>
          </w:p>
        </w:tc>
        <w:tc>
          <w:tcPr>
            <w:tcW w:w="1440" w:type="dxa"/>
            <w:tcBorders>
              <w:top w:val="single" w:sz="2" w:space="0" w:color="auto"/>
              <w:left w:val="single" w:sz="2" w:space="0" w:color="auto"/>
              <w:bottom w:val="single" w:sz="2" w:space="0" w:color="auto"/>
              <w:right w:val="single" w:sz="2" w:space="0" w:color="auto"/>
            </w:tcBorders>
            <w:hideMark/>
          </w:tcPr>
          <w:p w:rsidR="002F193D" w:rsidRPr="003C1FFE" w:rsidRDefault="002F193D">
            <w:pPr>
              <w:jc w:val="center"/>
              <w:rPr>
                <w:color w:val="000000"/>
                <w:sz w:val="18"/>
                <w:szCs w:val="18"/>
              </w:rPr>
            </w:pPr>
            <w:r w:rsidRPr="003C1FFE">
              <w:rPr>
                <w:color w:val="000000"/>
                <w:sz w:val="18"/>
                <w:szCs w:val="18"/>
              </w:rPr>
              <w:t>41,183</w:t>
            </w:r>
          </w:p>
        </w:tc>
        <w:tc>
          <w:tcPr>
            <w:tcW w:w="1530" w:type="dxa"/>
            <w:tcBorders>
              <w:top w:val="single" w:sz="2" w:space="0" w:color="auto"/>
              <w:left w:val="single" w:sz="2" w:space="0" w:color="auto"/>
              <w:bottom w:val="single" w:sz="2" w:space="0" w:color="auto"/>
              <w:right w:val="single" w:sz="2" w:space="0" w:color="auto"/>
            </w:tcBorders>
            <w:hideMark/>
          </w:tcPr>
          <w:p w:rsidR="002F193D" w:rsidRPr="003C1FFE" w:rsidRDefault="002F193D">
            <w:pPr>
              <w:jc w:val="center"/>
              <w:rPr>
                <w:color w:val="000000"/>
                <w:sz w:val="18"/>
                <w:szCs w:val="18"/>
              </w:rPr>
            </w:pPr>
            <w:r w:rsidRPr="003C1FFE">
              <w:rPr>
                <w:color w:val="000000"/>
                <w:sz w:val="18"/>
                <w:szCs w:val="18"/>
                <w:lang w:val="fr-FR"/>
              </w:rPr>
              <w:t> </w:t>
            </w:r>
          </w:p>
        </w:tc>
        <w:tc>
          <w:tcPr>
            <w:tcW w:w="1620" w:type="dxa"/>
            <w:tcBorders>
              <w:top w:val="single" w:sz="2" w:space="0" w:color="auto"/>
              <w:left w:val="single" w:sz="2" w:space="0" w:color="auto"/>
              <w:bottom w:val="single" w:sz="2" w:space="0" w:color="auto"/>
              <w:right w:val="single" w:sz="2" w:space="0" w:color="auto"/>
            </w:tcBorders>
            <w:hideMark/>
          </w:tcPr>
          <w:p w:rsidR="002F193D" w:rsidRPr="003C1FFE" w:rsidRDefault="002F193D">
            <w:pPr>
              <w:jc w:val="center"/>
              <w:rPr>
                <w:color w:val="000000"/>
                <w:sz w:val="18"/>
                <w:szCs w:val="18"/>
              </w:rPr>
            </w:pPr>
            <w:r w:rsidRPr="003C1FFE">
              <w:rPr>
                <w:color w:val="000000"/>
                <w:sz w:val="18"/>
                <w:szCs w:val="18"/>
                <w:lang w:val="fr-FR"/>
              </w:rPr>
              <w:t> </w:t>
            </w:r>
          </w:p>
        </w:tc>
        <w:tc>
          <w:tcPr>
            <w:tcW w:w="1170" w:type="dxa"/>
            <w:tcBorders>
              <w:top w:val="single" w:sz="2" w:space="0" w:color="auto"/>
              <w:left w:val="single" w:sz="2" w:space="0" w:color="auto"/>
              <w:bottom w:val="single" w:sz="2" w:space="0" w:color="auto"/>
              <w:right w:val="single" w:sz="2" w:space="0" w:color="auto"/>
            </w:tcBorders>
            <w:hideMark/>
          </w:tcPr>
          <w:p w:rsidR="002F193D" w:rsidRPr="003C1FFE" w:rsidRDefault="002F193D">
            <w:pPr>
              <w:jc w:val="center"/>
              <w:rPr>
                <w:color w:val="000000"/>
                <w:sz w:val="18"/>
                <w:szCs w:val="18"/>
              </w:rPr>
            </w:pPr>
            <w:r w:rsidRPr="003C1FFE">
              <w:rPr>
                <w:color w:val="000000"/>
                <w:sz w:val="18"/>
                <w:szCs w:val="18"/>
              </w:rPr>
              <w:t>20,953</w:t>
            </w:r>
          </w:p>
        </w:tc>
        <w:tc>
          <w:tcPr>
            <w:tcW w:w="1170" w:type="dxa"/>
            <w:tcBorders>
              <w:top w:val="single" w:sz="2" w:space="0" w:color="auto"/>
              <w:left w:val="single" w:sz="2" w:space="0" w:color="auto"/>
              <w:bottom w:val="single" w:sz="2" w:space="0" w:color="auto"/>
              <w:right w:val="single" w:sz="2" w:space="0" w:color="auto"/>
            </w:tcBorders>
            <w:vAlign w:val="bottom"/>
          </w:tcPr>
          <w:p w:rsidR="002F193D" w:rsidRPr="003C1FFE" w:rsidRDefault="002F193D" w:rsidP="003C1FFE">
            <w:pPr>
              <w:rPr>
                <w:color w:val="000000"/>
                <w:sz w:val="18"/>
                <w:szCs w:val="18"/>
              </w:rPr>
            </w:pPr>
          </w:p>
        </w:tc>
        <w:tc>
          <w:tcPr>
            <w:tcW w:w="1260" w:type="dxa"/>
            <w:tcBorders>
              <w:top w:val="single" w:sz="2" w:space="0" w:color="auto"/>
              <w:left w:val="single" w:sz="2" w:space="0" w:color="auto"/>
              <w:bottom w:val="single" w:sz="2" w:space="0" w:color="auto"/>
              <w:right w:val="single" w:sz="2" w:space="0" w:color="auto"/>
            </w:tcBorders>
            <w:vAlign w:val="bottom"/>
          </w:tcPr>
          <w:p w:rsidR="002F193D" w:rsidRPr="003C1FFE" w:rsidRDefault="00DB4A61" w:rsidP="003C1FFE">
            <w:pPr>
              <w:jc w:val="center"/>
              <w:rPr>
                <w:color w:val="000000"/>
                <w:sz w:val="18"/>
                <w:szCs w:val="18"/>
              </w:rPr>
            </w:pPr>
            <w:r w:rsidRPr="003C1FFE">
              <w:rPr>
                <w:color w:val="000000"/>
                <w:sz w:val="18"/>
                <w:szCs w:val="18"/>
              </w:rPr>
              <w:t>$</w:t>
            </w:r>
            <w:r w:rsidR="00D97674" w:rsidRPr="003C1FFE">
              <w:rPr>
                <w:color w:val="000000"/>
                <w:sz w:val="18"/>
                <w:szCs w:val="18"/>
              </w:rPr>
              <w:t>69,358</w:t>
            </w:r>
          </w:p>
        </w:tc>
      </w:tr>
    </w:tbl>
    <w:p w:rsidR="003200DB" w:rsidRPr="00A16B5A" w:rsidRDefault="0091329D" w:rsidP="00C96CF8">
      <w:pPr>
        <w:pStyle w:val="MarkforTableHeading"/>
        <w:rPr>
          <w:rFonts w:ascii="Times New Roman" w:hAnsi="Times New Roman"/>
          <w:sz w:val="18"/>
          <w:szCs w:val="18"/>
        </w:rPr>
      </w:pPr>
      <w:r w:rsidRPr="0025547A">
        <w:rPr>
          <w:rFonts w:ascii="Times New Roman" w:hAnsi="Times New Roman"/>
          <w:sz w:val="18"/>
          <w:szCs w:val="18"/>
        </w:rPr>
        <w:t>*HS program participants - $16.71; Healthy Start</w:t>
      </w:r>
      <w:r w:rsidR="00842667" w:rsidRPr="0025547A">
        <w:rPr>
          <w:rFonts w:ascii="Times New Roman" w:hAnsi="Times New Roman"/>
          <w:sz w:val="18"/>
          <w:szCs w:val="18"/>
        </w:rPr>
        <w:t xml:space="preserve"> Outreach </w:t>
      </w:r>
      <w:r w:rsidRPr="0025547A">
        <w:rPr>
          <w:rFonts w:ascii="Times New Roman" w:hAnsi="Times New Roman"/>
          <w:sz w:val="18"/>
          <w:szCs w:val="18"/>
        </w:rPr>
        <w:t>Staff</w:t>
      </w:r>
      <w:r w:rsidR="00842667" w:rsidRPr="00381234">
        <w:rPr>
          <w:rFonts w:ascii="Times New Roman" w:hAnsi="Times New Roman"/>
          <w:sz w:val="18"/>
          <w:szCs w:val="18"/>
        </w:rPr>
        <w:t xml:space="preserve"> - $23.96; Healthy Start Project Director - $45.15</w:t>
      </w:r>
      <w:r w:rsidR="00BC1482">
        <w:rPr>
          <w:rFonts w:ascii="Times New Roman" w:hAnsi="Times New Roman"/>
          <w:sz w:val="18"/>
          <w:szCs w:val="18"/>
        </w:rPr>
        <w:t xml:space="preserve">.  The range in hourly </w:t>
      </w:r>
      <w:r w:rsidR="00B0589F">
        <w:rPr>
          <w:rFonts w:ascii="Times New Roman" w:hAnsi="Times New Roman"/>
          <w:sz w:val="18"/>
          <w:szCs w:val="18"/>
        </w:rPr>
        <w:t xml:space="preserve">wage </w:t>
      </w:r>
      <w:r w:rsidR="00BC1482">
        <w:rPr>
          <w:rFonts w:ascii="Times New Roman" w:hAnsi="Times New Roman"/>
          <w:sz w:val="18"/>
          <w:szCs w:val="18"/>
        </w:rPr>
        <w:t xml:space="preserve">rates for the 3P’s Form and Healthy Start </w:t>
      </w:r>
      <w:r w:rsidR="00B0589F">
        <w:rPr>
          <w:rFonts w:ascii="Times New Roman" w:hAnsi="Times New Roman"/>
          <w:sz w:val="18"/>
          <w:szCs w:val="18"/>
        </w:rPr>
        <w:t>Participant</w:t>
      </w:r>
      <w:r w:rsidR="00BC1482">
        <w:rPr>
          <w:rFonts w:ascii="Times New Roman" w:hAnsi="Times New Roman"/>
          <w:sz w:val="18"/>
          <w:szCs w:val="18"/>
        </w:rPr>
        <w:t xml:space="preserve"> Focus Group protocol is reflective of the various staff and respondents involved </w:t>
      </w:r>
      <w:r w:rsidR="00B0589F">
        <w:rPr>
          <w:rFonts w:ascii="Times New Roman" w:hAnsi="Times New Roman"/>
          <w:sz w:val="18"/>
          <w:szCs w:val="18"/>
        </w:rPr>
        <w:t xml:space="preserve">in administering/completing </w:t>
      </w:r>
      <w:r w:rsidR="00BC1482">
        <w:rPr>
          <w:rFonts w:ascii="Times New Roman" w:hAnsi="Times New Roman"/>
          <w:sz w:val="18"/>
          <w:szCs w:val="18"/>
        </w:rPr>
        <w:t xml:space="preserve">the survey or conduct/attend the focus group.  </w:t>
      </w:r>
    </w:p>
    <w:p w:rsidR="00B342C2" w:rsidRPr="00105A16" w:rsidRDefault="00B342C2">
      <w:pPr>
        <w:rPr>
          <w:highlight w:val="yellow"/>
        </w:rPr>
      </w:pPr>
    </w:p>
    <w:p w:rsidR="009B3794" w:rsidRPr="007C5C73" w:rsidRDefault="00C96CF8" w:rsidP="00C96CF8">
      <w:pPr>
        <w:pStyle w:val="Heading30"/>
      </w:pPr>
      <w:r w:rsidRPr="00C96CF8">
        <w:rPr>
          <w:u w:val="none"/>
        </w:rPr>
        <w:t>1</w:t>
      </w:r>
      <w:r w:rsidR="006D780C">
        <w:rPr>
          <w:u w:val="none"/>
        </w:rPr>
        <w:t>3</w:t>
      </w:r>
      <w:r w:rsidRPr="00C96CF8">
        <w:rPr>
          <w:u w:val="none"/>
        </w:rPr>
        <w:t>.</w:t>
      </w:r>
      <w:r w:rsidRPr="00C96CF8">
        <w:rPr>
          <w:u w:val="none"/>
        </w:rPr>
        <w:tab/>
      </w:r>
      <w:r w:rsidR="009B3794" w:rsidRPr="007C5C73">
        <w:t xml:space="preserve">Estimates of other </w:t>
      </w:r>
      <w:r w:rsidR="002471D8">
        <w:t>t</w:t>
      </w:r>
      <w:r w:rsidR="009B3794" w:rsidRPr="007C5C73">
        <w:t xml:space="preserve">otal </w:t>
      </w:r>
      <w:r w:rsidR="002471D8">
        <w:t>a</w:t>
      </w:r>
      <w:r w:rsidR="009B3794" w:rsidRPr="007C5C73">
        <w:t xml:space="preserve">nnual </w:t>
      </w:r>
      <w:r w:rsidR="002471D8">
        <w:t>c</w:t>
      </w:r>
      <w:r w:rsidR="009B3794" w:rsidRPr="007C5C73">
        <w:t xml:space="preserve">ost </w:t>
      </w:r>
      <w:r w:rsidR="002471D8">
        <w:t>b</w:t>
      </w:r>
      <w:r w:rsidR="009B3794" w:rsidRPr="007C5C73">
        <w:t xml:space="preserve">urden to </w:t>
      </w:r>
      <w:r w:rsidR="002471D8">
        <w:t>r</w:t>
      </w:r>
      <w:r w:rsidR="009B3794" w:rsidRPr="007C5C73">
        <w:t xml:space="preserve">espondents or </w:t>
      </w:r>
      <w:r w:rsidR="002471D8">
        <w:t>r</w:t>
      </w:r>
      <w:r w:rsidR="009B3794" w:rsidRPr="007C5C73">
        <w:t>ecord</w:t>
      </w:r>
      <w:r w:rsidR="002419D7">
        <w:t xml:space="preserve"> </w:t>
      </w:r>
      <w:r w:rsidR="002471D8">
        <w:t>k</w:t>
      </w:r>
      <w:r w:rsidR="009B3794" w:rsidRPr="007C5C73">
        <w:t>eepers/</w:t>
      </w:r>
      <w:r w:rsidR="002471D8">
        <w:t>c</w:t>
      </w:r>
      <w:r w:rsidR="009B3794" w:rsidRPr="007C5C73">
        <w:t xml:space="preserve">apital </w:t>
      </w:r>
      <w:r w:rsidR="002471D8">
        <w:t>c</w:t>
      </w:r>
      <w:r w:rsidR="009B3794" w:rsidRPr="007C5C73">
        <w:t>osts</w:t>
      </w:r>
    </w:p>
    <w:p w:rsidR="00426610" w:rsidRPr="007C5C73" w:rsidRDefault="00426610" w:rsidP="00C96CF8">
      <w:pPr>
        <w:pStyle w:val="NormalSS"/>
      </w:pPr>
      <w:r w:rsidRPr="007C5C73">
        <w:t xml:space="preserve">There </w:t>
      </w:r>
      <w:r w:rsidR="00913673">
        <w:t xml:space="preserve">are </w:t>
      </w:r>
      <w:r w:rsidRPr="007C5C73">
        <w:t>no capital and start-up cost to respondents associated with this data collection.</w:t>
      </w:r>
      <w:r w:rsidR="00AF1F8E" w:rsidRPr="007C5C73">
        <w:t xml:space="preserve"> </w:t>
      </w:r>
    </w:p>
    <w:p w:rsidR="009B3794" w:rsidRPr="007C5C73" w:rsidRDefault="00C96CF8" w:rsidP="00C96CF8">
      <w:pPr>
        <w:pStyle w:val="Heading30"/>
      </w:pPr>
      <w:r w:rsidRPr="00C96CF8">
        <w:rPr>
          <w:u w:val="none"/>
        </w:rPr>
        <w:t>1</w:t>
      </w:r>
      <w:r w:rsidR="006D780C">
        <w:rPr>
          <w:u w:val="none"/>
        </w:rPr>
        <w:t>4</w:t>
      </w:r>
      <w:r w:rsidRPr="00C96CF8">
        <w:rPr>
          <w:u w:val="none"/>
        </w:rPr>
        <w:t>.</w:t>
      </w:r>
      <w:r w:rsidRPr="00C96CF8">
        <w:rPr>
          <w:u w:val="none"/>
        </w:rPr>
        <w:tab/>
      </w:r>
      <w:r w:rsidR="009B3794" w:rsidRPr="007C5C73">
        <w:t xml:space="preserve">Annualized </w:t>
      </w:r>
      <w:r w:rsidR="002471D8">
        <w:t>c</w:t>
      </w:r>
      <w:r w:rsidR="009B3794" w:rsidRPr="007C5C73">
        <w:t xml:space="preserve">ost to </w:t>
      </w:r>
      <w:r w:rsidR="002471D8">
        <w:t>f</w:t>
      </w:r>
      <w:r w:rsidR="009B3794" w:rsidRPr="007C5C73">
        <w:t xml:space="preserve">ederal </w:t>
      </w:r>
      <w:r w:rsidR="002471D8">
        <w:t>g</w:t>
      </w:r>
      <w:r w:rsidR="009B3794" w:rsidRPr="007C5C73">
        <w:t>overnment</w:t>
      </w:r>
    </w:p>
    <w:p w:rsidR="00426610" w:rsidRDefault="00426610" w:rsidP="00C96CF8">
      <w:pPr>
        <w:pStyle w:val="NormalSS"/>
      </w:pPr>
      <w:r w:rsidRPr="007C5C73">
        <w:t xml:space="preserve">The evaluation will take place over a </w:t>
      </w:r>
      <w:r w:rsidR="00196033">
        <w:t>three</w:t>
      </w:r>
      <w:r w:rsidRPr="007C5C73">
        <w:t xml:space="preserve">-year period. </w:t>
      </w:r>
      <w:r w:rsidR="00A60E04" w:rsidRPr="007C5C73">
        <w:t>The annualized cost to federal government for evaluation, which includes the data collection portion of the evaluation to be awarded</w:t>
      </w:r>
      <w:r w:rsidR="004615F8">
        <w:t xml:space="preserve"> </w:t>
      </w:r>
      <w:r w:rsidR="00A60E04" w:rsidRPr="007C5C73">
        <w:t>to a contractor and HRSA staff time/resources</w:t>
      </w:r>
      <w:r w:rsidR="00736F2F">
        <w:t xml:space="preserve"> estimated at 20% of GS 14 Step 5</w:t>
      </w:r>
      <w:r w:rsidR="00881BC3">
        <w:t xml:space="preserve"> annual rate</w:t>
      </w:r>
      <w:r w:rsidR="00736F2F">
        <w:t xml:space="preserve"> ($</w:t>
      </w:r>
      <w:r w:rsidR="00881BC3">
        <w:t>120,429</w:t>
      </w:r>
      <w:r w:rsidR="00736F2F">
        <w:t>)</w:t>
      </w:r>
      <w:r w:rsidR="00074088">
        <w:t>,</w:t>
      </w:r>
      <w:r w:rsidR="00736F2F">
        <w:t xml:space="preserve"> which </w:t>
      </w:r>
      <w:r w:rsidR="00A60E04" w:rsidRPr="007C5C73">
        <w:t>will not exceed 1</w:t>
      </w:r>
      <w:r w:rsidR="002419D7">
        <w:t xml:space="preserve"> percent</w:t>
      </w:r>
      <w:r w:rsidR="002419D7" w:rsidRPr="007C5C73">
        <w:t xml:space="preserve"> </w:t>
      </w:r>
      <w:r w:rsidR="00A60E04" w:rsidRPr="007C5C73">
        <w:t>of the fiscal year Healthy Start program budget</w:t>
      </w:r>
      <w:r w:rsidRPr="007C5C73">
        <w:t>.</w:t>
      </w:r>
      <w:r w:rsidR="00196033">
        <w:t xml:space="preserve">  </w:t>
      </w:r>
      <w:r w:rsidR="008E15AE">
        <w:lastRenderedPageBreak/>
        <w:t xml:space="preserve">The total estimated cost is </w:t>
      </w:r>
      <w:r w:rsidR="00DB791B">
        <w:t>$1,024,086.00 annually</w:t>
      </w:r>
      <w:r w:rsidR="00F06317">
        <w:t>; a</w:t>
      </w:r>
      <w:r w:rsidR="008E15AE">
        <w:t xml:space="preserve">pproximately $3 million for the three year contract. </w:t>
      </w:r>
    </w:p>
    <w:p w:rsidR="009B3794" w:rsidRPr="007C5C73" w:rsidRDefault="00C96CF8" w:rsidP="00C96CF8">
      <w:pPr>
        <w:pStyle w:val="Heading30"/>
      </w:pPr>
      <w:r w:rsidRPr="00C96CF8">
        <w:rPr>
          <w:u w:val="none"/>
        </w:rPr>
        <w:t>1</w:t>
      </w:r>
      <w:r w:rsidR="006D780C">
        <w:rPr>
          <w:u w:val="none"/>
        </w:rPr>
        <w:t>5</w:t>
      </w:r>
      <w:r w:rsidRPr="00C96CF8">
        <w:rPr>
          <w:u w:val="none"/>
        </w:rPr>
        <w:t>.</w:t>
      </w:r>
      <w:r w:rsidRPr="00C96CF8">
        <w:rPr>
          <w:u w:val="none"/>
        </w:rPr>
        <w:tab/>
      </w:r>
      <w:r w:rsidR="009B3794" w:rsidRPr="007C5C73">
        <w:t xml:space="preserve">Explanation for </w:t>
      </w:r>
      <w:r w:rsidR="002471D8">
        <w:t>p</w:t>
      </w:r>
      <w:r w:rsidR="009B3794" w:rsidRPr="007C5C73">
        <w:t xml:space="preserve">rogram </w:t>
      </w:r>
      <w:r w:rsidR="002471D8">
        <w:t>c</w:t>
      </w:r>
      <w:r w:rsidR="009B3794" w:rsidRPr="007C5C73">
        <w:t xml:space="preserve">hanges or </w:t>
      </w:r>
      <w:r w:rsidR="002471D8">
        <w:t>a</w:t>
      </w:r>
      <w:r w:rsidR="009B3794" w:rsidRPr="007C5C73">
        <w:t>djustments</w:t>
      </w:r>
    </w:p>
    <w:p w:rsidR="004E78FC" w:rsidRDefault="00F32058" w:rsidP="00336E81">
      <w:pPr>
        <w:pStyle w:val="Heading30"/>
      </w:pPr>
      <w:r w:rsidRPr="003C1FFE">
        <w:rPr>
          <w:b w:val="0"/>
          <w:u w:val="none"/>
        </w:rPr>
        <w:t xml:space="preserve">This is a </w:t>
      </w:r>
      <w:r w:rsidR="00385F6E" w:rsidRPr="003C1FFE">
        <w:rPr>
          <w:b w:val="0"/>
          <w:u w:val="none"/>
        </w:rPr>
        <w:t xml:space="preserve">revision to </w:t>
      </w:r>
      <w:r w:rsidR="0069567E" w:rsidRPr="003C1FFE">
        <w:rPr>
          <w:b w:val="0"/>
          <w:u w:val="none"/>
        </w:rPr>
        <w:t xml:space="preserve">the </w:t>
      </w:r>
      <w:r w:rsidR="00385F6E" w:rsidRPr="003C1FFE">
        <w:rPr>
          <w:b w:val="0"/>
          <w:u w:val="none"/>
        </w:rPr>
        <w:t>existing data collection</w:t>
      </w:r>
      <w:r w:rsidR="003C3CDA" w:rsidRPr="003C1FFE">
        <w:rPr>
          <w:b w:val="0"/>
          <w:u w:val="none"/>
        </w:rPr>
        <w:t xml:space="preserve"> activity for Healthy Start. </w:t>
      </w:r>
      <w:r w:rsidR="00843FFF">
        <w:rPr>
          <w:b w:val="0"/>
          <w:u w:val="none"/>
        </w:rPr>
        <w:t xml:space="preserve">The purpose of the changes/adjustments was to </w:t>
      </w:r>
      <w:r w:rsidR="007426CC">
        <w:rPr>
          <w:b w:val="0"/>
          <w:u w:val="none"/>
        </w:rPr>
        <w:t>decrease burden, standardize data collection, and capture individual level data</w:t>
      </w:r>
      <w:r w:rsidR="00CF5054">
        <w:rPr>
          <w:b w:val="0"/>
          <w:u w:val="none"/>
        </w:rPr>
        <w:t xml:space="preserve">.  These changes will improve the quality of data that can be used to monitor and </w:t>
      </w:r>
      <w:r w:rsidR="005744AC">
        <w:rPr>
          <w:b w:val="0"/>
          <w:u w:val="none"/>
        </w:rPr>
        <w:t xml:space="preserve">assess the association between program components and outcomes.  </w:t>
      </w:r>
      <w:r w:rsidR="0069567E" w:rsidRPr="003C1FFE">
        <w:rPr>
          <w:b w:val="0"/>
          <w:u w:val="none"/>
        </w:rPr>
        <w:t xml:space="preserve"> </w:t>
      </w:r>
      <w:bookmarkStart w:id="1" w:name="_GoBack"/>
      <w:bookmarkEnd w:id="1"/>
    </w:p>
    <w:p w:rsidR="004E78FC" w:rsidRPr="00336E81" w:rsidRDefault="00A02EF4" w:rsidP="00336E81">
      <w:pPr>
        <w:pStyle w:val="Heading30"/>
        <w:rPr>
          <w:b w:val="0"/>
        </w:rPr>
      </w:pPr>
      <w:r w:rsidRPr="00336E81">
        <w:rPr>
          <w:b w:val="0"/>
          <w:u w:val="none"/>
        </w:rPr>
        <w:t xml:space="preserve">The National Healthy Start Program Survey was modified </w:t>
      </w:r>
      <w:r w:rsidR="00073F6C" w:rsidRPr="00336E81">
        <w:rPr>
          <w:b w:val="0"/>
          <w:u w:val="none"/>
        </w:rPr>
        <w:t>to de</w:t>
      </w:r>
      <w:r w:rsidRPr="00336E81">
        <w:rPr>
          <w:b w:val="0"/>
          <w:u w:val="none"/>
        </w:rPr>
        <w:t>crease the amount of time it takes grantees to complete the survey and to improve question clarity.</w:t>
      </w:r>
      <w:r w:rsidR="00DF2828" w:rsidRPr="00336E81">
        <w:rPr>
          <w:b w:val="0"/>
          <w:u w:val="none"/>
        </w:rPr>
        <w:t xml:space="preserve">  </w:t>
      </w:r>
    </w:p>
    <w:p w:rsidR="00B44553" w:rsidRDefault="005744AC" w:rsidP="00336E81">
      <w:pPr>
        <w:pStyle w:val="Heading30"/>
      </w:pPr>
      <w:r w:rsidRPr="00336E81">
        <w:rPr>
          <w:b w:val="0"/>
          <w:u w:val="none"/>
        </w:rPr>
        <w:t xml:space="preserve">The 3Ps form was developed to capture individual-level or program participant information that will </w:t>
      </w:r>
      <w:r w:rsidR="00171F41" w:rsidRPr="00336E81">
        <w:rPr>
          <w:b w:val="0"/>
          <w:u w:val="none"/>
        </w:rPr>
        <w:t>allow grantees to perform real-time internal analysis and the Maternal and Child Health Bureau (MCHB), Division of Healthy Start Program Services (DHSPS) to pool data and get a snapshot of implementation and outcomes at both the national and project levels.</w:t>
      </w:r>
      <w:r w:rsidR="00C82968">
        <w:rPr>
          <w:b w:val="0"/>
          <w:u w:val="none"/>
        </w:rPr>
        <w:t xml:space="preserve">  </w:t>
      </w:r>
    </w:p>
    <w:p w:rsidR="004E7F4A" w:rsidRPr="00690F51" w:rsidRDefault="004E7F4A" w:rsidP="00336E81">
      <w:pPr>
        <w:pStyle w:val="Heading30"/>
      </w:pPr>
      <w:r w:rsidRPr="00336E81">
        <w:rPr>
          <w:b w:val="0"/>
          <w:u w:val="none"/>
        </w:rPr>
        <w:t xml:space="preserve">The Healthy Start Community Action Network (CAN) Survey </w:t>
      </w:r>
      <w:r w:rsidR="00C82968">
        <w:rPr>
          <w:b w:val="0"/>
          <w:u w:val="none"/>
        </w:rPr>
        <w:t xml:space="preserve">was developed and </w:t>
      </w:r>
      <w:r w:rsidRPr="00336E81">
        <w:rPr>
          <w:b w:val="0"/>
          <w:u w:val="none"/>
        </w:rPr>
        <w:t xml:space="preserve">designed to collect data needed </w:t>
      </w:r>
      <w:r w:rsidR="00B44553">
        <w:rPr>
          <w:b w:val="0"/>
          <w:u w:val="none"/>
        </w:rPr>
        <w:t>to accurately measure</w:t>
      </w:r>
      <w:r w:rsidR="00B44553" w:rsidRPr="00CE151E">
        <w:rPr>
          <w:b w:val="0"/>
          <w:u w:val="none"/>
        </w:rPr>
        <w:t xml:space="preserve"> the size and strength of the organizational networks in the Healthy Start community</w:t>
      </w:r>
      <w:r w:rsidR="00B44553">
        <w:rPr>
          <w:b w:val="0"/>
          <w:u w:val="none"/>
        </w:rPr>
        <w:t xml:space="preserve">.  In turn, </w:t>
      </w:r>
      <w:r w:rsidR="0031013B">
        <w:rPr>
          <w:b w:val="0"/>
          <w:u w:val="none"/>
        </w:rPr>
        <w:t xml:space="preserve">this </w:t>
      </w:r>
      <w:r w:rsidR="00B44553">
        <w:rPr>
          <w:b w:val="0"/>
          <w:u w:val="none"/>
        </w:rPr>
        <w:t xml:space="preserve">will </w:t>
      </w:r>
      <w:r w:rsidRPr="00336E81">
        <w:rPr>
          <w:b w:val="0"/>
          <w:u w:val="none"/>
        </w:rPr>
        <w:t>provide important information on the extent to which Healthy Start and other community organizations are working together to achieve common goals.</w:t>
      </w:r>
      <w:r w:rsidR="00C82968">
        <w:rPr>
          <w:b w:val="0"/>
          <w:u w:val="none"/>
        </w:rPr>
        <w:t xml:space="preserve"> </w:t>
      </w:r>
    </w:p>
    <w:p w:rsidR="009B3794" w:rsidRPr="007C5C73" w:rsidRDefault="00C96CF8" w:rsidP="00C96CF8">
      <w:pPr>
        <w:pStyle w:val="Heading30"/>
      </w:pPr>
      <w:r w:rsidRPr="00C96CF8">
        <w:rPr>
          <w:u w:val="none"/>
        </w:rPr>
        <w:t>1</w:t>
      </w:r>
      <w:r w:rsidR="00647E89">
        <w:rPr>
          <w:u w:val="none"/>
        </w:rPr>
        <w:t>6</w:t>
      </w:r>
      <w:r w:rsidRPr="00C96CF8">
        <w:rPr>
          <w:u w:val="none"/>
        </w:rPr>
        <w:t>.</w:t>
      </w:r>
      <w:r w:rsidRPr="00C96CF8">
        <w:rPr>
          <w:u w:val="none"/>
        </w:rPr>
        <w:tab/>
      </w:r>
      <w:r w:rsidR="009B3794" w:rsidRPr="007C5C73">
        <w:t xml:space="preserve">Plans for </w:t>
      </w:r>
      <w:r w:rsidR="002471D8">
        <w:t>t</w:t>
      </w:r>
      <w:r w:rsidR="009B3794" w:rsidRPr="007C5C73">
        <w:t>abulation</w:t>
      </w:r>
      <w:r w:rsidR="002118B4" w:rsidRPr="007C5C73">
        <w:t xml:space="preserve">, </w:t>
      </w:r>
      <w:r w:rsidR="002471D8">
        <w:t>p</w:t>
      </w:r>
      <w:r w:rsidR="009B3794" w:rsidRPr="007C5C73">
        <w:t>ublication</w:t>
      </w:r>
      <w:r w:rsidR="002118B4" w:rsidRPr="007C5C73">
        <w:t>,</w:t>
      </w:r>
      <w:r w:rsidR="009B3794" w:rsidRPr="007C5C73">
        <w:t xml:space="preserve"> and Project </w:t>
      </w:r>
      <w:r w:rsidR="002471D8">
        <w:t>t</w:t>
      </w:r>
      <w:r w:rsidR="009B3794" w:rsidRPr="007C5C73">
        <w:t xml:space="preserve">ime </w:t>
      </w:r>
      <w:r w:rsidR="002471D8">
        <w:t>s</w:t>
      </w:r>
      <w:r w:rsidR="009B3794" w:rsidRPr="007C5C73">
        <w:t>chedule</w:t>
      </w:r>
    </w:p>
    <w:p w:rsidR="00F32058" w:rsidRPr="007C5C73" w:rsidRDefault="00F32058" w:rsidP="00C96CF8">
      <w:pPr>
        <w:pStyle w:val="Heading4"/>
      </w:pPr>
      <w:bookmarkStart w:id="2" w:name="_Toc270005967"/>
      <w:bookmarkStart w:id="3" w:name="_Toc270007354"/>
      <w:bookmarkStart w:id="4" w:name="_Toc270011505"/>
      <w:r w:rsidRPr="007C5C73">
        <w:t xml:space="preserve">Analysis </w:t>
      </w:r>
      <w:r w:rsidR="002471D8">
        <w:t>p</w:t>
      </w:r>
      <w:r w:rsidRPr="007C5C73">
        <w:t>lan</w:t>
      </w:r>
    </w:p>
    <w:p w:rsidR="00F32058" w:rsidRPr="00841CF0" w:rsidRDefault="00F32058" w:rsidP="00841CF0">
      <w:pPr>
        <w:pStyle w:val="NormalSS"/>
      </w:pPr>
      <w:r w:rsidRPr="00841CF0">
        <w:t>Although information from the various data collec</w:t>
      </w:r>
      <w:r w:rsidR="004C3EDF" w:rsidRPr="00841CF0">
        <w:t>tion efforts will be combined</w:t>
      </w:r>
      <w:r w:rsidRPr="00841CF0">
        <w:t xml:space="preserve"> to answer the evaluation quest</w:t>
      </w:r>
      <w:r w:rsidR="004C3EDF" w:rsidRPr="00841CF0">
        <w:t xml:space="preserve">ions, the analyses of data will vary based on the </w:t>
      </w:r>
      <w:r w:rsidR="00D0628F" w:rsidRPr="00841CF0">
        <w:t>specific</w:t>
      </w:r>
      <w:r w:rsidR="001D44BC" w:rsidRPr="00841CF0">
        <w:t xml:space="preserve"> </w:t>
      </w:r>
      <w:r w:rsidR="004C3EDF" w:rsidRPr="00841CF0">
        <w:t>questions</w:t>
      </w:r>
      <w:r w:rsidRPr="00841CF0">
        <w:t xml:space="preserve">. Analyses </w:t>
      </w:r>
      <w:r w:rsidR="004C3EDF" w:rsidRPr="00841CF0">
        <w:t>using the</w:t>
      </w:r>
      <w:r w:rsidRPr="00841CF0">
        <w:t xml:space="preserve"> </w:t>
      </w:r>
      <w:r w:rsidR="008B1091" w:rsidRPr="00841CF0">
        <w:t>3P’s</w:t>
      </w:r>
      <w:r w:rsidRPr="00841CF0">
        <w:t xml:space="preserve"> Form, </w:t>
      </w:r>
      <w:r w:rsidR="00BD395C" w:rsidRPr="00841CF0">
        <w:t xml:space="preserve">the </w:t>
      </w:r>
      <w:r w:rsidR="004C3EDF" w:rsidRPr="00841CF0">
        <w:t xml:space="preserve">NHSPS, </w:t>
      </w:r>
      <w:proofErr w:type="gramStart"/>
      <w:r w:rsidR="00BD395C" w:rsidRPr="00841CF0">
        <w:t>the</w:t>
      </w:r>
      <w:proofErr w:type="gramEnd"/>
      <w:r w:rsidR="00BD395C" w:rsidRPr="00841CF0">
        <w:t xml:space="preserve"> </w:t>
      </w:r>
      <w:r w:rsidR="004C3EDF" w:rsidRPr="00841CF0">
        <w:t>CAN</w:t>
      </w:r>
      <w:r w:rsidRPr="00841CF0">
        <w:t xml:space="preserve"> </w:t>
      </w:r>
      <w:r w:rsidR="004C3EDF" w:rsidRPr="00841CF0">
        <w:t xml:space="preserve">survey, Healthy Start Site Visits, and Healthy Start Focus Groups </w:t>
      </w:r>
      <w:r w:rsidRPr="00841CF0">
        <w:t xml:space="preserve">are described </w:t>
      </w:r>
      <w:r w:rsidR="009902F1" w:rsidRPr="00841CF0">
        <w:t xml:space="preserve">in </w:t>
      </w:r>
      <w:r w:rsidR="00BC7578" w:rsidRPr="00841CF0">
        <w:t>Table A.</w:t>
      </w:r>
      <w:r w:rsidR="00B67F46">
        <w:t>5</w:t>
      </w:r>
      <w:r w:rsidR="004C3EDF" w:rsidRPr="00841CF0">
        <w:t xml:space="preserve"> by evaluation question</w:t>
      </w:r>
      <w:r w:rsidRPr="00841CF0">
        <w:t xml:space="preserve">. </w:t>
      </w:r>
      <w:r w:rsidR="00F22D5A" w:rsidRPr="00841CF0">
        <w:t>The outputs and outcomes assessed are those shown in the logic model (</w:t>
      </w:r>
      <w:r w:rsidR="00953B98" w:rsidRPr="00841CF0">
        <w:t>Figure A.</w:t>
      </w:r>
      <w:r w:rsidR="002B61C7">
        <w:t>1</w:t>
      </w:r>
      <w:r w:rsidR="00F22D5A" w:rsidRPr="00841CF0">
        <w:t xml:space="preserve"> in Section A.</w:t>
      </w:r>
      <w:r w:rsidR="00A60E04" w:rsidRPr="00841CF0">
        <w:t>1</w:t>
      </w:r>
      <w:r w:rsidR="00BD395C" w:rsidRPr="00841CF0">
        <w:t>,</w:t>
      </w:r>
      <w:r w:rsidR="00F22D5A" w:rsidRPr="00841CF0">
        <w:t xml:space="preserve"> with prioritized outcomes shown in Attachment B).</w:t>
      </w:r>
    </w:p>
    <w:p w:rsidR="00841CF0" w:rsidRDefault="00841CF0" w:rsidP="00841CF0">
      <w:pPr>
        <w:pStyle w:val="MarkforTableHeading"/>
        <w:sectPr w:rsidR="00841CF0" w:rsidSect="000304B7">
          <w:headerReference w:type="default" r:id="rId22"/>
          <w:footerReference w:type="default" r:id="rId23"/>
          <w:endnotePr>
            <w:numFmt w:val="decimal"/>
          </w:endnotePr>
          <w:pgSz w:w="12240" w:h="15840" w:code="1"/>
          <w:pgMar w:top="1440" w:right="1440" w:bottom="1440" w:left="1440" w:header="720" w:footer="720" w:gutter="0"/>
          <w:cols w:space="720"/>
          <w:noEndnote/>
        </w:sectPr>
      </w:pPr>
    </w:p>
    <w:p w:rsidR="009902F1" w:rsidRPr="007C5C73" w:rsidRDefault="00036278" w:rsidP="00841CF0">
      <w:pPr>
        <w:pStyle w:val="MarkforTableHeading"/>
      </w:pPr>
      <w:r>
        <w:lastRenderedPageBreak/>
        <w:t>Table A.</w:t>
      </w:r>
      <w:r w:rsidR="00196033">
        <w:t>5</w:t>
      </w:r>
      <w:r w:rsidR="009902F1" w:rsidRPr="007C5C73">
        <w:t xml:space="preserve">. Analytic </w:t>
      </w:r>
      <w:r w:rsidR="002471D8">
        <w:t>a</w:t>
      </w:r>
      <w:r w:rsidR="009902F1" w:rsidRPr="007C5C73">
        <w:t xml:space="preserve">pproach and </w:t>
      </w:r>
      <w:r w:rsidR="002471D8">
        <w:t>m</w:t>
      </w:r>
      <w:r w:rsidR="009902F1" w:rsidRPr="007C5C73">
        <w:t xml:space="preserve">ethods for </w:t>
      </w:r>
      <w:r w:rsidR="002471D8">
        <w:t>e</w:t>
      </w:r>
      <w:r w:rsidR="009902F1" w:rsidRPr="007C5C73">
        <w:t xml:space="preserve">ach Healthy Start </w:t>
      </w:r>
      <w:r w:rsidR="002471D8">
        <w:t>e</w:t>
      </w:r>
      <w:r w:rsidR="009902F1" w:rsidRPr="007C5C73">
        <w:t xml:space="preserve">valuation </w:t>
      </w:r>
      <w:r w:rsidR="002471D8">
        <w:t>q</w:t>
      </w:r>
      <w:r w:rsidR="009902F1" w:rsidRPr="007C5C73">
        <w:t>uestion</w:t>
      </w:r>
    </w:p>
    <w:tbl>
      <w:tblPr>
        <w:tblStyle w:val="Table"/>
        <w:tblW w:w="0" w:type="auto"/>
        <w:tblLook w:val="04A0" w:firstRow="1" w:lastRow="0" w:firstColumn="1" w:lastColumn="0" w:noHBand="0" w:noVBand="1"/>
      </w:tblPr>
      <w:tblGrid>
        <w:gridCol w:w="317"/>
        <w:gridCol w:w="2952"/>
        <w:gridCol w:w="1847"/>
        <w:gridCol w:w="4345"/>
      </w:tblGrid>
      <w:tr w:rsidR="00841CF0" w:rsidRPr="00C455CB" w:rsidTr="00883422">
        <w:trPr>
          <w:cnfStyle w:val="100000000000" w:firstRow="1" w:lastRow="0" w:firstColumn="0" w:lastColumn="0" w:oddVBand="0" w:evenVBand="0" w:oddHBand="0" w:evenHBand="0" w:firstRowFirstColumn="0" w:firstRowLastColumn="0" w:lastRowFirstColumn="0" w:lastRowLastColumn="0"/>
        </w:trPr>
        <w:tc>
          <w:tcPr>
            <w:tcW w:w="0" w:type="auto"/>
            <w:gridSpan w:val="2"/>
          </w:tcPr>
          <w:p w:rsidR="00841CF0" w:rsidRPr="00C455CB" w:rsidRDefault="00841CF0" w:rsidP="00841CF0">
            <w:pPr>
              <w:pStyle w:val="TableHeaderCenter"/>
              <w:jc w:val="left"/>
              <w:rPr>
                <w:color w:val="auto"/>
              </w:rPr>
            </w:pPr>
            <w:r w:rsidRPr="00C455CB">
              <w:rPr>
                <w:color w:val="auto"/>
              </w:rPr>
              <w:t>Evaluation Question</w:t>
            </w:r>
          </w:p>
        </w:tc>
        <w:tc>
          <w:tcPr>
            <w:tcW w:w="0" w:type="auto"/>
          </w:tcPr>
          <w:p w:rsidR="00841CF0" w:rsidRPr="00C455CB" w:rsidRDefault="00841CF0" w:rsidP="00841CF0">
            <w:pPr>
              <w:pStyle w:val="TableHeaderCenter"/>
              <w:rPr>
                <w:color w:val="auto"/>
              </w:rPr>
            </w:pPr>
            <w:r w:rsidRPr="00C455CB">
              <w:rPr>
                <w:color w:val="auto"/>
              </w:rPr>
              <w:t>Data Source(s)</w:t>
            </w:r>
          </w:p>
        </w:tc>
        <w:tc>
          <w:tcPr>
            <w:tcW w:w="0" w:type="auto"/>
          </w:tcPr>
          <w:p w:rsidR="00841CF0" w:rsidRPr="00C455CB" w:rsidRDefault="00841CF0" w:rsidP="00841CF0">
            <w:pPr>
              <w:pStyle w:val="TableHeaderCenter"/>
              <w:rPr>
                <w:color w:val="auto"/>
              </w:rPr>
            </w:pPr>
            <w:r w:rsidRPr="00C455CB">
              <w:rPr>
                <w:color w:val="auto"/>
              </w:rPr>
              <w:t>Analytic Approaches &amp; Methods</w:t>
            </w:r>
          </w:p>
        </w:tc>
      </w:tr>
      <w:tr w:rsidR="00841CF0" w:rsidRPr="007C5C73" w:rsidTr="00883422">
        <w:trPr>
          <w:cantSplit/>
        </w:trPr>
        <w:tc>
          <w:tcPr>
            <w:tcW w:w="0" w:type="auto"/>
            <w:vAlign w:val="top"/>
          </w:tcPr>
          <w:p w:rsidR="00841CF0" w:rsidRPr="007C5C73" w:rsidRDefault="00841CF0" w:rsidP="00841CF0">
            <w:pPr>
              <w:pStyle w:val="TableText"/>
              <w:spacing w:before="120"/>
            </w:pPr>
            <w:r w:rsidRPr="007C5C73">
              <w:t>1</w:t>
            </w:r>
          </w:p>
        </w:tc>
        <w:tc>
          <w:tcPr>
            <w:tcW w:w="0" w:type="auto"/>
            <w:vAlign w:val="top"/>
          </w:tcPr>
          <w:p w:rsidR="00841CF0" w:rsidRPr="007C5C73" w:rsidRDefault="00841CF0" w:rsidP="00841CF0">
            <w:pPr>
              <w:pStyle w:val="TableText"/>
              <w:spacing w:before="120"/>
            </w:pPr>
            <w:r w:rsidRPr="007C5C73">
              <w:t>What is the program</w:t>
            </w:r>
            <w:r>
              <w:t>’</w:t>
            </w:r>
            <w:r w:rsidRPr="007C5C73">
              <w:t>s progress over</w:t>
            </w:r>
            <w:r>
              <w:t xml:space="preserve"> </w:t>
            </w:r>
            <w:r w:rsidRPr="007C5C73">
              <w:t>time</w:t>
            </w:r>
            <w:r>
              <w:t>,</w:t>
            </w:r>
            <w:r w:rsidRPr="007C5C73">
              <w:t xml:space="preserve"> and what are areas of program success and </w:t>
            </w:r>
            <w:r>
              <w:t xml:space="preserve">areas </w:t>
            </w:r>
            <w:r w:rsidRPr="007C5C73">
              <w:t>for improvement?</w:t>
            </w:r>
          </w:p>
        </w:tc>
        <w:tc>
          <w:tcPr>
            <w:tcW w:w="0" w:type="auto"/>
            <w:vAlign w:val="top"/>
          </w:tcPr>
          <w:p w:rsidR="00841CF0" w:rsidRPr="007C5C73" w:rsidRDefault="00841CF0" w:rsidP="00841CF0">
            <w:pPr>
              <w:pStyle w:val="TableText"/>
              <w:spacing w:before="120"/>
            </w:pPr>
            <w:r w:rsidRPr="007C5C73">
              <w:t>3P’s Information Form</w:t>
            </w:r>
          </w:p>
        </w:tc>
        <w:tc>
          <w:tcPr>
            <w:tcW w:w="0" w:type="auto"/>
            <w:vAlign w:val="top"/>
          </w:tcPr>
          <w:p w:rsidR="00841CF0" w:rsidRPr="007C5C73" w:rsidRDefault="00841CF0" w:rsidP="00841CF0">
            <w:pPr>
              <w:pStyle w:val="TableText"/>
              <w:spacing w:before="120"/>
            </w:pPr>
            <w:r w:rsidRPr="007C5C73">
              <w:t>Descriptive analysis assessing participant demographic characteristics, services received, and outcomes at a point in time and over time.</w:t>
            </w:r>
          </w:p>
          <w:p w:rsidR="00841CF0" w:rsidRPr="007C5C73" w:rsidRDefault="00841CF0" w:rsidP="00841CF0">
            <w:pPr>
              <w:pStyle w:val="TableText"/>
              <w:spacing w:before="120"/>
            </w:pPr>
            <w:r w:rsidRPr="007C5C73">
              <w:t>Comparison of outcomes to benchmarks as provided in Attachment B.</w:t>
            </w:r>
          </w:p>
          <w:p w:rsidR="00841CF0" w:rsidRPr="007C5C73" w:rsidRDefault="00841CF0" w:rsidP="00841CF0">
            <w:pPr>
              <w:pStyle w:val="TableText"/>
              <w:spacing w:before="120"/>
            </w:pPr>
            <w:r w:rsidRPr="007C5C73">
              <w:t>Analysis of changes in outcomes over time at the individual and aggregate level.</w:t>
            </w:r>
          </w:p>
        </w:tc>
      </w:tr>
      <w:tr w:rsidR="00841CF0" w:rsidRPr="007C5C73" w:rsidTr="00883422">
        <w:trPr>
          <w:cantSplit/>
        </w:trPr>
        <w:tc>
          <w:tcPr>
            <w:tcW w:w="0" w:type="auto"/>
            <w:vAlign w:val="top"/>
          </w:tcPr>
          <w:p w:rsidR="00841CF0" w:rsidRPr="007C5C73" w:rsidRDefault="00841CF0" w:rsidP="00841CF0">
            <w:pPr>
              <w:pStyle w:val="TableText"/>
              <w:spacing w:before="120"/>
            </w:pPr>
            <w:r w:rsidRPr="007C5C73">
              <w:t>2</w:t>
            </w:r>
          </w:p>
        </w:tc>
        <w:tc>
          <w:tcPr>
            <w:tcW w:w="0" w:type="auto"/>
            <w:vAlign w:val="top"/>
          </w:tcPr>
          <w:p w:rsidR="00841CF0" w:rsidRPr="007C5C73" w:rsidRDefault="00841CF0" w:rsidP="00841CF0">
            <w:pPr>
              <w:pStyle w:val="TableText"/>
              <w:spacing w:before="120"/>
            </w:pPr>
            <w:r w:rsidRPr="007C5C73">
              <w:t>How does the program perform on individual-, organizational-, and community-level outcomes? (monitoring and outcomes study)</w:t>
            </w:r>
          </w:p>
        </w:tc>
        <w:tc>
          <w:tcPr>
            <w:tcW w:w="0" w:type="auto"/>
            <w:vAlign w:val="top"/>
          </w:tcPr>
          <w:p w:rsidR="00841CF0" w:rsidRPr="007C5C73" w:rsidRDefault="00841CF0" w:rsidP="00841CF0">
            <w:pPr>
              <w:pStyle w:val="TableText"/>
              <w:spacing w:before="120"/>
            </w:pPr>
            <w:r w:rsidRPr="007C5C73">
              <w:t>3P’s</w:t>
            </w:r>
            <w:r>
              <w:t xml:space="preserve"> </w:t>
            </w:r>
            <w:r w:rsidRPr="007C5C73">
              <w:t xml:space="preserve">Information Form, NHSPS, and CAN </w:t>
            </w:r>
            <w:r>
              <w:t>S</w:t>
            </w:r>
            <w:r w:rsidRPr="007C5C73">
              <w:t>urvey</w:t>
            </w:r>
          </w:p>
        </w:tc>
        <w:tc>
          <w:tcPr>
            <w:tcW w:w="0" w:type="auto"/>
            <w:vAlign w:val="top"/>
          </w:tcPr>
          <w:p w:rsidR="00841CF0" w:rsidRPr="007C5C73" w:rsidRDefault="00841CF0" w:rsidP="00841CF0">
            <w:pPr>
              <w:pStyle w:val="TableText"/>
              <w:spacing w:before="120"/>
            </w:pPr>
            <w:r w:rsidRPr="007C5C73">
              <w:t>Descriptive analysis comparing demographic characteristics, outputs, and outcomes of Healthy Start participants and nonparticipants: comparisons of means for bivariate and continuous variables (t-tests)</w:t>
            </w:r>
            <w:r>
              <w:t xml:space="preserve"> </w:t>
            </w:r>
            <w:r w:rsidRPr="007C5C73">
              <w:t>and comparisons of distributions</w:t>
            </w:r>
            <w:r>
              <w:t xml:space="preserve"> </w:t>
            </w:r>
            <w:r w:rsidRPr="007C5C73">
              <w:t>for categorical variables (chi-square tests)</w:t>
            </w:r>
            <w:r>
              <w:t>.</w:t>
            </w:r>
          </w:p>
          <w:p w:rsidR="00841CF0" w:rsidRPr="007C5C73" w:rsidRDefault="00841CF0" w:rsidP="00841CF0">
            <w:pPr>
              <w:pStyle w:val="TableText"/>
              <w:spacing w:before="120"/>
            </w:pPr>
            <w:r w:rsidRPr="007C5C73">
              <w:t>Descriptive analysis of changes in program and community-level outcomes over time</w:t>
            </w:r>
            <w:r>
              <w:t>.</w:t>
            </w:r>
            <w:r w:rsidRPr="007C5C73">
              <w:t xml:space="preserve"> </w:t>
            </w:r>
          </w:p>
          <w:p w:rsidR="00841CF0" w:rsidRPr="007C5C73" w:rsidRDefault="00841CF0" w:rsidP="00841CF0">
            <w:pPr>
              <w:pStyle w:val="TableText"/>
              <w:spacing w:before="120"/>
            </w:pPr>
            <w:r w:rsidRPr="007C5C73">
              <w:t xml:space="preserve">Multivariate analyses comparing outputs and outcomes of Healthy Start participants to nonparticipants while controlling for individual-, organizational- and community-level factors (using an indicator for individuals participating in Healthy Start and considering their length of participation): methods include </w:t>
            </w:r>
            <w:r>
              <w:t>o</w:t>
            </w:r>
            <w:r w:rsidRPr="00BD395C">
              <w:t xml:space="preserve">rdinary </w:t>
            </w:r>
            <w:r>
              <w:t>l</w:t>
            </w:r>
            <w:r w:rsidRPr="00BD395C">
              <w:t xml:space="preserve">east </w:t>
            </w:r>
            <w:r>
              <w:t>s</w:t>
            </w:r>
            <w:r w:rsidRPr="00BD395C">
              <w:t>quares</w:t>
            </w:r>
            <w:r w:rsidRPr="007C5C73">
              <w:t xml:space="preserve"> and logistic regression frameworks, regression discontinuity, and difference-in-difference estimators.</w:t>
            </w:r>
          </w:p>
          <w:p w:rsidR="00841CF0" w:rsidRPr="007C5C73" w:rsidRDefault="00841CF0" w:rsidP="00841CF0">
            <w:pPr>
              <w:pStyle w:val="TableText"/>
              <w:spacing w:before="120"/>
            </w:pPr>
            <w:r w:rsidRPr="007C5C73">
              <w:t>Comparison to benchmarks: aggregate comparisons of participants to national benchmarks for women with comparable demographic characteristics (using the same methods as in the descriptive analysis)</w:t>
            </w:r>
            <w:r>
              <w:t>.</w:t>
            </w:r>
          </w:p>
          <w:p w:rsidR="00841CF0" w:rsidRPr="007C5C73" w:rsidRDefault="00841CF0" w:rsidP="00841CF0">
            <w:pPr>
              <w:pStyle w:val="TableText"/>
              <w:spacing w:before="120"/>
            </w:pPr>
            <w:r w:rsidRPr="007C5C73">
              <w:t>All analyses will incorporate sample weights to ensure that results generated using samples are representative of all participants and comparison group women.</w:t>
            </w:r>
          </w:p>
        </w:tc>
      </w:tr>
      <w:tr w:rsidR="00841CF0" w:rsidRPr="007C5C73" w:rsidTr="00883422">
        <w:trPr>
          <w:cantSplit/>
        </w:trPr>
        <w:tc>
          <w:tcPr>
            <w:tcW w:w="0" w:type="auto"/>
            <w:vAlign w:val="top"/>
          </w:tcPr>
          <w:p w:rsidR="00841CF0" w:rsidRPr="007C5C73" w:rsidRDefault="00841CF0" w:rsidP="00841CF0">
            <w:pPr>
              <w:pStyle w:val="TableText"/>
              <w:spacing w:before="120"/>
            </w:pPr>
            <w:r w:rsidRPr="007C5C73">
              <w:t>3</w:t>
            </w:r>
          </w:p>
        </w:tc>
        <w:tc>
          <w:tcPr>
            <w:tcW w:w="0" w:type="auto"/>
            <w:vAlign w:val="top"/>
          </w:tcPr>
          <w:p w:rsidR="00841CF0" w:rsidRPr="007C5C73" w:rsidRDefault="00841CF0" w:rsidP="00841CF0">
            <w:pPr>
              <w:pStyle w:val="TableText"/>
              <w:spacing w:before="120"/>
            </w:pPr>
            <w:r w:rsidRPr="007C5C73">
              <w:t>What is the relative contribution of the five Healthy Start approaches to individual-, grantee-, and community-level outcomes? (multilevel study)</w:t>
            </w:r>
          </w:p>
        </w:tc>
        <w:tc>
          <w:tcPr>
            <w:tcW w:w="0" w:type="auto"/>
            <w:vAlign w:val="top"/>
          </w:tcPr>
          <w:p w:rsidR="00841CF0" w:rsidRPr="007C5C73" w:rsidRDefault="00841CF0" w:rsidP="00841CF0">
            <w:pPr>
              <w:pStyle w:val="TableText"/>
              <w:spacing w:before="120"/>
            </w:pPr>
            <w:r w:rsidRPr="007C5C73">
              <w:t>3P’s Information Form, NHSPS, and CAN Survey</w:t>
            </w:r>
          </w:p>
        </w:tc>
        <w:tc>
          <w:tcPr>
            <w:tcW w:w="0" w:type="auto"/>
            <w:vAlign w:val="top"/>
          </w:tcPr>
          <w:p w:rsidR="00841CF0" w:rsidRPr="007C5C73" w:rsidRDefault="00841CF0" w:rsidP="00841CF0">
            <w:pPr>
              <w:pStyle w:val="TableText"/>
              <w:spacing w:before="120"/>
            </w:pPr>
            <w:r w:rsidRPr="007C5C73">
              <w:t>Descriptive analysis examining outputs and outcomes of Healthy Start participants stratified by different individual-, organizational-, and community-level variables (e.g., program components and models): comparisons of means for bivariate and continuous variables (t-tests)</w:t>
            </w:r>
            <w:r>
              <w:t xml:space="preserve"> </w:t>
            </w:r>
            <w:r w:rsidRPr="007C5C73">
              <w:t>and comparisons of distributions</w:t>
            </w:r>
            <w:r>
              <w:t xml:space="preserve"> </w:t>
            </w:r>
            <w:r w:rsidRPr="007C5C73">
              <w:t>for categorical variables (chi-square tests)</w:t>
            </w:r>
            <w:r>
              <w:t>.</w:t>
            </w:r>
          </w:p>
          <w:p w:rsidR="00841CF0" w:rsidRPr="007C5C73" w:rsidRDefault="00841CF0" w:rsidP="00841CF0">
            <w:pPr>
              <w:pStyle w:val="TableText"/>
              <w:spacing w:before="120"/>
            </w:pPr>
            <w:r w:rsidRPr="007C5C73">
              <w:t xml:space="preserve">Multivariate analyses to assess the associations between individual-, organizational-, and community-level factors with output and outcomes of Healthy Start participants: methods include </w:t>
            </w:r>
            <w:r>
              <w:t>o</w:t>
            </w:r>
            <w:r w:rsidRPr="00BD395C">
              <w:t xml:space="preserve">rdinary </w:t>
            </w:r>
            <w:r>
              <w:t>l</w:t>
            </w:r>
            <w:r w:rsidRPr="00BD395C">
              <w:t xml:space="preserve">east </w:t>
            </w:r>
            <w:r>
              <w:t>s</w:t>
            </w:r>
            <w:r w:rsidRPr="00BD395C">
              <w:t>quares</w:t>
            </w:r>
            <w:r w:rsidRPr="007C5C73">
              <w:t xml:space="preserve"> and logistic regression frameworks and hierarchical linear modeling</w:t>
            </w:r>
            <w:r>
              <w:t>.</w:t>
            </w:r>
          </w:p>
        </w:tc>
      </w:tr>
      <w:tr w:rsidR="00841CF0" w:rsidRPr="007C5C73" w:rsidTr="00883422">
        <w:trPr>
          <w:cantSplit/>
        </w:trPr>
        <w:tc>
          <w:tcPr>
            <w:tcW w:w="0" w:type="auto"/>
            <w:vAlign w:val="top"/>
          </w:tcPr>
          <w:p w:rsidR="00841CF0" w:rsidRPr="007C5C73" w:rsidRDefault="00841CF0" w:rsidP="00841CF0">
            <w:pPr>
              <w:pStyle w:val="TableText"/>
              <w:spacing w:before="120"/>
            </w:pPr>
            <w:r w:rsidRPr="007C5C73">
              <w:lastRenderedPageBreak/>
              <w:t>4</w:t>
            </w:r>
          </w:p>
        </w:tc>
        <w:tc>
          <w:tcPr>
            <w:tcW w:w="0" w:type="auto"/>
            <w:vAlign w:val="top"/>
          </w:tcPr>
          <w:p w:rsidR="00841CF0" w:rsidRPr="007C5C73" w:rsidRDefault="00841CF0" w:rsidP="00841CF0">
            <w:pPr>
              <w:pStyle w:val="TableText"/>
              <w:spacing w:before="120"/>
            </w:pPr>
            <w:r w:rsidRPr="007C5C73">
              <w:t>To what extent is the program fostering community action and facilitating coordination among services for women, children, and their families to increase social capital and collective impact? (network study)</w:t>
            </w:r>
          </w:p>
        </w:tc>
        <w:tc>
          <w:tcPr>
            <w:tcW w:w="0" w:type="auto"/>
            <w:vAlign w:val="top"/>
          </w:tcPr>
          <w:p w:rsidR="00841CF0" w:rsidRPr="007C5C73" w:rsidRDefault="00841CF0" w:rsidP="00841CF0">
            <w:pPr>
              <w:pStyle w:val="TableText"/>
              <w:spacing w:before="120"/>
            </w:pPr>
            <w:r w:rsidRPr="007C5C73">
              <w:t>3P’s Information Form, NHSPS, CAN Survey, Healthy Start Site Visits, and Healthy Start Focus Groups</w:t>
            </w:r>
          </w:p>
        </w:tc>
        <w:tc>
          <w:tcPr>
            <w:tcW w:w="0" w:type="auto"/>
            <w:vAlign w:val="top"/>
          </w:tcPr>
          <w:p w:rsidR="00841CF0" w:rsidRPr="007C5C73" w:rsidRDefault="00841CF0" w:rsidP="00841CF0">
            <w:pPr>
              <w:pStyle w:val="TableText"/>
              <w:spacing w:before="120"/>
            </w:pPr>
            <w:r w:rsidRPr="007C5C73">
              <w:t>Descriptive analysis of CAN participation, activities, and social capital: reporting of means, standard deviations, and distributions of key variables</w:t>
            </w:r>
            <w:r>
              <w:t>.</w:t>
            </w:r>
          </w:p>
          <w:p w:rsidR="00841CF0" w:rsidRPr="007C5C73" w:rsidRDefault="00841CF0" w:rsidP="00841CF0">
            <w:pPr>
              <w:pStyle w:val="TableText"/>
              <w:spacing w:before="120"/>
            </w:pPr>
            <w:r w:rsidRPr="007C5C73">
              <w:t>Network analysis to assess the strengths and nature of relationships between organizations in Healthy Start communities</w:t>
            </w:r>
            <w:r>
              <w:t>.</w:t>
            </w:r>
          </w:p>
          <w:p w:rsidR="00841CF0" w:rsidRPr="007C5C73" w:rsidRDefault="00841CF0" w:rsidP="00841CF0">
            <w:pPr>
              <w:pStyle w:val="TableText"/>
              <w:spacing w:before="120"/>
            </w:pPr>
            <w:r w:rsidRPr="007C5C73">
              <w:t>Qualitative analysis using Atlas.ti to organize the data and identify key themes in coordination, collaboration, and resources in the community</w:t>
            </w:r>
            <w:r>
              <w:t>.</w:t>
            </w:r>
          </w:p>
        </w:tc>
      </w:tr>
      <w:tr w:rsidR="00841CF0" w:rsidRPr="007C5C73" w:rsidTr="00883422">
        <w:trPr>
          <w:cantSplit/>
        </w:trPr>
        <w:tc>
          <w:tcPr>
            <w:tcW w:w="0" w:type="auto"/>
            <w:vAlign w:val="top"/>
          </w:tcPr>
          <w:p w:rsidR="00841CF0" w:rsidRPr="007C5C73" w:rsidRDefault="00841CF0" w:rsidP="00841CF0">
            <w:pPr>
              <w:pStyle w:val="TableText"/>
              <w:spacing w:before="120"/>
            </w:pPr>
            <w:r w:rsidRPr="007C5C73">
              <w:t>5</w:t>
            </w:r>
          </w:p>
        </w:tc>
        <w:tc>
          <w:tcPr>
            <w:tcW w:w="0" w:type="auto"/>
            <w:vAlign w:val="top"/>
          </w:tcPr>
          <w:p w:rsidR="00841CF0" w:rsidRPr="007C5C73" w:rsidRDefault="00841CF0" w:rsidP="00841CF0">
            <w:pPr>
              <w:pStyle w:val="TableText"/>
              <w:spacing w:before="120"/>
            </w:pPr>
            <w:r w:rsidRPr="007C5C73">
              <w:t>To what extent are the Healthy Start program components implemented with fidelity</w:t>
            </w:r>
            <w:r>
              <w:t>,</w:t>
            </w:r>
            <w:r w:rsidRPr="007C5C73">
              <w:t xml:space="preserve"> and how might implementation influence individual-, organizational-, and community-level outcomes? (implementation study)</w:t>
            </w:r>
          </w:p>
        </w:tc>
        <w:tc>
          <w:tcPr>
            <w:tcW w:w="0" w:type="auto"/>
            <w:vAlign w:val="top"/>
          </w:tcPr>
          <w:p w:rsidR="00841CF0" w:rsidRPr="007C5C73" w:rsidRDefault="00841CF0" w:rsidP="00841CF0">
            <w:pPr>
              <w:pStyle w:val="TableText"/>
              <w:spacing w:before="120"/>
            </w:pPr>
            <w:r w:rsidRPr="007C5C73">
              <w:t xml:space="preserve">3P’s Information Form, NHSPS, CAN Survey, Healthy Start Site Visits, and Healthy Start Focus Groups </w:t>
            </w:r>
          </w:p>
        </w:tc>
        <w:tc>
          <w:tcPr>
            <w:tcW w:w="0" w:type="auto"/>
            <w:vAlign w:val="top"/>
          </w:tcPr>
          <w:p w:rsidR="00841CF0" w:rsidRPr="007C5C73" w:rsidRDefault="00841CF0" w:rsidP="00841CF0">
            <w:pPr>
              <w:pStyle w:val="TableText"/>
              <w:spacing w:before="120"/>
            </w:pPr>
            <w:r w:rsidRPr="007C5C73">
              <w:t>Descriptive analysis of program components implemented, services provided, and other outputs: reporting of means, standard deviations, and distributions of key variables</w:t>
            </w:r>
            <w:r>
              <w:t>.</w:t>
            </w:r>
          </w:p>
          <w:p w:rsidR="00841CF0" w:rsidRPr="007C5C73" w:rsidRDefault="00841CF0" w:rsidP="00841CF0">
            <w:pPr>
              <w:pStyle w:val="TableText"/>
              <w:spacing w:before="120"/>
            </w:pPr>
            <w:r w:rsidRPr="007C5C73">
              <w:t>Qualitative analysis using Atlas.ti to organize the data and identify key themes in implementation</w:t>
            </w:r>
            <w:r>
              <w:t>.</w:t>
            </w:r>
          </w:p>
          <w:p w:rsidR="00841CF0" w:rsidRPr="007C5C73" w:rsidRDefault="00841CF0" w:rsidP="00841CF0">
            <w:pPr>
              <w:pStyle w:val="TableText"/>
              <w:spacing w:before="120"/>
            </w:pPr>
            <w:r w:rsidRPr="007C5C73">
              <w:t>Comparison of components implemented by grantees and Healthy Start guidance: reporting the percentages of grantees implementing specific aspects of the components and the methods in which they are implemented.</w:t>
            </w:r>
          </w:p>
        </w:tc>
      </w:tr>
    </w:tbl>
    <w:p w:rsidR="00474DFB" w:rsidRPr="007C5C73" w:rsidRDefault="00474DFB" w:rsidP="00841CF0">
      <w:pPr>
        <w:pStyle w:val="Tablefootnote"/>
      </w:pPr>
      <w:r w:rsidRPr="007C5C73">
        <w:t>3P’s Information Form = Preconception, Pregnancy, and Parenting Information Form</w:t>
      </w:r>
    </w:p>
    <w:p w:rsidR="004C3EDF" w:rsidRPr="007C5C73" w:rsidRDefault="00946A58" w:rsidP="00841CF0">
      <w:pPr>
        <w:pStyle w:val="Tablefootnote"/>
      </w:pPr>
      <w:r w:rsidRPr="007C5C73">
        <w:t>NHSPS = National Healthy Start Program Survey</w:t>
      </w:r>
    </w:p>
    <w:p w:rsidR="00946A58" w:rsidRPr="007C5C73" w:rsidRDefault="00946A58" w:rsidP="00841CF0">
      <w:pPr>
        <w:pStyle w:val="Tablefootnote"/>
      </w:pPr>
      <w:r w:rsidRPr="007C5C73">
        <w:t>CAN Survey = Community Action Network Survey</w:t>
      </w:r>
    </w:p>
    <w:p w:rsidR="00841CF0" w:rsidRDefault="00841CF0" w:rsidP="00841CF0">
      <w:pPr>
        <w:pStyle w:val="Heading4"/>
        <w:spacing w:before="360"/>
        <w:sectPr w:rsidR="00841CF0" w:rsidSect="000304B7">
          <w:headerReference w:type="default" r:id="rId24"/>
          <w:headerReference w:type="first" r:id="rId25"/>
          <w:endnotePr>
            <w:numFmt w:val="decimal"/>
          </w:endnotePr>
          <w:pgSz w:w="12240" w:h="15840" w:code="1"/>
          <w:pgMar w:top="1440" w:right="1440" w:bottom="1440" w:left="1440" w:header="720" w:footer="720" w:gutter="0"/>
          <w:cols w:space="720"/>
          <w:noEndnote/>
          <w:titlePg/>
          <w:docGrid w:linePitch="272"/>
        </w:sectPr>
      </w:pPr>
    </w:p>
    <w:p w:rsidR="00F32058" w:rsidRPr="007C5C73" w:rsidRDefault="00F32058" w:rsidP="00841CF0">
      <w:pPr>
        <w:pStyle w:val="Heading4"/>
        <w:spacing w:before="360"/>
      </w:pPr>
      <w:r w:rsidRPr="007C5C73">
        <w:lastRenderedPageBreak/>
        <w:t xml:space="preserve">Reports </w:t>
      </w:r>
    </w:p>
    <w:p w:rsidR="00F32058" w:rsidRPr="00841CF0" w:rsidRDefault="00F32058" w:rsidP="00841CF0">
      <w:pPr>
        <w:pStyle w:val="NormalSS"/>
      </w:pPr>
      <w:r w:rsidRPr="00841CF0">
        <w:t>Results from</w:t>
      </w:r>
      <w:r w:rsidR="00357252" w:rsidRPr="00841CF0">
        <w:t xml:space="preserve"> monitoring will be synthesized semiannual</w:t>
      </w:r>
      <w:r w:rsidR="009548DC" w:rsidRPr="00841CF0">
        <w:t>ly</w:t>
      </w:r>
      <w:r w:rsidR="00357252" w:rsidRPr="00841CF0">
        <w:t xml:space="preserve"> </w:t>
      </w:r>
      <w:r w:rsidR="009548DC" w:rsidRPr="00841CF0">
        <w:t xml:space="preserve">to </w:t>
      </w:r>
      <w:r w:rsidR="00357252" w:rsidRPr="00841CF0">
        <w:t>assess trends and changes in implementation and outcomes—allowing for corrections throughout the grant period. Results from the</w:t>
      </w:r>
      <w:r w:rsidRPr="00841CF0">
        <w:t xml:space="preserve"> evaluation will be summarized at two points</w:t>
      </w:r>
      <w:r w:rsidR="009548DC" w:rsidRPr="00841CF0">
        <w:t>:</w:t>
      </w:r>
      <w:r w:rsidR="00E40FEB" w:rsidRPr="00841CF0">
        <w:t xml:space="preserve"> once halfway through the grant period (Phase I) and once at the end of the grant period (Phase II)</w:t>
      </w:r>
      <w:r w:rsidRPr="00841CF0">
        <w:t>.</w:t>
      </w:r>
      <w:r w:rsidR="00357252" w:rsidRPr="00841CF0">
        <w:t xml:space="preserve"> </w:t>
      </w:r>
      <w:r w:rsidR="007C5C73" w:rsidRPr="00841CF0">
        <w:t>Analyses of</w:t>
      </w:r>
      <w:r w:rsidR="00357252" w:rsidRPr="00841CF0">
        <w:t xml:space="preserve"> </w:t>
      </w:r>
      <w:r w:rsidR="00774F6A" w:rsidRPr="00841CF0">
        <w:t>program effects</w:t>
      </w:r>
      <w:r w:rsidR="007C5C73" w:rsidRPr="00841CF0">
        <w:t xml:space="preserve"> </w:t>
      </w:r>
      <w:r w:rsidR="00774F6A" w:rsidRPr="00841CF0">
        <w:t>spanning</w:t>
      </w:r>
      <w:r w:rsidR="007C5C73" w:rsidRPr="00841CF0">
        <w:t xml:space="preserve"> </w:t>
      </w:r>
      <w:r w:rsidR="00774F6A" w:rsidRPr="00841CF0">
        <w:t xml:space="preserve">five years of program implementation </w:t>
      </w:r>
      <w:r w:rsidR="00357252" w:rsidRPr="00841CF0">
        <w:t xml:space="preserve">will allow MCHB to </w:t>
      </w:r>
      <w:r w:rsidR="00602B67" w:rsidRPr="00841CF0">
        <w:t xml:space="preserve">examine </w:t>
      </w:r>
      <w:r w:rsidR="003B753E" w:rsidRPr="00841CF0">
        <w:t>the</w:t>
      </w:r>
      <w:r w:rsidR="004615F8" w:rsidRPr="00841CF0">
        <w:t xml:space="preserve"> </w:t>
      </w:r>
      <w:r w:rsidR="00602B67" w:rsidRPr="00841CF0">
        <w:t xml:space="preserve">program </w:t>
      </w:r>
      <w:r w:rsidR="00357252" w:rsidRPr="00841CF0">
        <w:t>effect</w:t>
      </w:r>
      <w:r w:rsidR="003B753E" w:rsidRPr="00841CF0">
        <w:t>s</w:t>
      </w:r>
      <w:r w:rsidR="00357252" w:rsidRPr="00841CF0">
        <w:t xml:space="preserve"> on </w:t>
      </w:r>
      <w:r w:rsidR="00602B67" w:rsidRPr="00841CF0">
        <w:t xml:space="preserve">changes in short-, medium-, and long-term </w:t>
      </w:r>
      <w:r w:rsidR="00357252" w:rsidRPr="00841CF0">
        <w:t>outcomes as the program matures throughout the grant cycle</w:t>
      </w:r>
      <w:r w:rsidR="007C5C73" w:rsidRPr="00841CF0">
        <w:t>; these reports will discuss the results from these analyses at two points in time.</w:t>
      </w:r>
      <w:r w:rsidR="00774F6A" w:rsidRPr="00841CF0">
        <w:t xml:space="preserve"> </w:t>
      </w:r>
      <w:r w:rsidR="003B753E" w:rsidRPr="00841CF0">
        <w:t xml:space="preserve">It is important to assess the program effects on outcomes at multiple points in time to identify when the changes in outcomes occur and link the changes to the maturity of the program, </w:t>
      </w:r>
      <w:r w:rsidR="009548DC" w:rsidRPr="00841CF0">
        <w:t>information that</w:t>
      </w:r>
      <w:r w:rsidR="003B753E" w:rsidRPr="00841CF0">
        <w:t xml:space="preserve"> can be used in program improvement and replication. In addition, i</w:t>
      </w:r>
      <w:r w:rsidR="00774F6A" w:rsidRPr="00841CF0">
        <w:t xml:space="preserve">t is important to assess </w:t>
      </w:r>
      <w:r w:rsidR="003B753E" w:rsidRPr="00841CF0">
        <w:t>the program effects on outcomes over a relatively long period of time (in this case, five years) to give the program time to affect long-term outcomes, which are typically difficult to change</w:t>
      </w:r>
      <w:r w:rsidR="007C5C73" w:rsidRPr="00841CF0">
        <w:t>, and observe at the population level in a short period of time</w:t>
      </w:r>
      <w:r w:rsidR="003B753E" w:rsidRPr="00841CF0">
        <w:t>.</w:t>
      </w:r>
      <w:r w:rsidR="00357252" w:rsidRPr="00841CF0">
        <w:t xml:space="preserve"> </w:t>
      </w:r>
      <w:r w:rsidRPr="00841CF0">
        <w:t xml:space="preserve">Study briefings will be held with key </w:t>
      </w:r>
      <w:r w:rsidR="00506357" w:rsidRPr="00841CF0">
        <w:t>HRSA/</w:t>
      </w:r>
      <w:r w:rsidR="00E40FEB" w:rsidRPr="00841CF0">
        <w:t>MCHB</w:t>
      </w:r>
      <w:r w:rsidRPr="00841CF0">
        <w:t xml:space="preserve"> staff, </w:t>
      </w:r>
      <w:r w:rsidR="00E40FEB" w:rsidRPr="00841CF0">
        <w:t xml:space="preserve">the </w:t>
      </w:r>
      <w:r w:rsidR="00885979" w:rsidRPr="00841CF0">
        <w:t xml:space="preserve">Secretary’s Advisory Committee on Infant Mortality, </w:t>
      </w:r>
      <w:r w:rsidR="00E40FEB" w:rsidRPr="00841CF0">
        <w:t>and grantees</w:t>
      </w:r>
      <w:r w:rsidRPr="00841CF0">
        <w:t>.</w:t>
      </w:r>
      <w:r w:rsidR="00647A80" w:rsidRPr="00841CF0">
        <w:t xml:space="preserve"> Additional publications may include peer-review</w:t>
      </w:r>
      <w:r w:rsidR="001C0DBC" w:rsidRPr="00841CF0">
        <w:t>ed</w:t>
      </w:r>
      <w:r w:rsidR="00647A80" w:rsidRPr="00841CF0">
        <w:t xml:space="preserve"> journal articles and issue briefs to disseminate results to the broader community of maternal and child health (MCH) policymakers and practitioners.</w:t>
      </w:r>
    </w:p>
    <w:bookmarkEnd w:id="2"/>
    <w:bookmarkEnd w:id="3"/>
    <w:bookmarkEnd w:id="4"/>
    <w:p w:rsidR="00F32058" w:rsidRPr="007C5C73" w:rsidRDefault="00647A80" w:rsidP="00841CF0">
      <w:pPr>
        <w:pStyle w:val="Heading4"/>
      </w:pPr>
      <w:r w:rsidRPr="007C5C73">
        <w:t>Schedule</w:t>
      </w:r>
    </w:p>
    <w:p w:rsidR="00841CF0" w:rsidRDefault="005C1BE3" w:rsidP="003C1FFE">
      <w:pPr>
        <w:pStyle w:val="NormalSS"/>
        <w:rPr>
          <w:rFonts w:ascii="Arial Black" w:hAnsi="Arial Black"/>
          <w:sz w:val="22"/>
        </w:rPr>
      </w:pPr>
      <w:r w:rsidRPr="00841CF0">
        <w:t xml:space="preserve">Funding for the Healthy Start </w:t>
      </w:r>
      <w:r w:rsidR="000177B6" w:rsidRPr="00841CF0">
        <w:t>grantees</w:t>
      </w:r>
      <w:r w:rsidR="001F21E9" w:rsidRPr="00841CF0">
        <w:t xml:space="preserve"> will begin</w:t>
      </w:r>
      <w:r w:rsidRPr="00841CF0">
        <w:t xml:space="preserve"> </w:t>
      </w:r>
      <w:r w:rsidR="00942C4C" w:rsidRPr="00841CF0">
        <w:t xml:space="preserve">in </w:t>
      </w:r>
      <w:r w:rsidR="001F21E9" w:rsidRPr="00841CF0">
        <w:t xml:space="preserve">June </w:t>
      </w:r>
      <w:r w:rsidRPr="00841CF0">
        <w:t>2014</w:t>
      </w:r>
      <w:r w:rsidR="000177B6" w:rsidRPr="00841CF0">
        <w:t xml:space="preserve"> and end </w:t>
      </w:r>
      <w:r w:rsidR="00942C4C" w:rsidRPr="00841CF0">
        <w:t xml:space="preserve">in </w:t>
      </w:r>
      <w:r w:rsidR="000177B6" w:rsidRPr="00841CF0">
        <w:t>May 2019</w:t>
      </w:r>
      <w:r w:rsidR="001A4894" w:rsidRPr="00841CF0">
        <w:t>. After the receipt of funding in June, g</w:t>
      </w:r>
      <w:r w:rsidRPr="00841CF0">
        <w:t xml:space="preserve">rantees are anticipated to begin providing services by </w:t>
      </w:r>
      <w:r w:rsidR="000177B6" w:rsidRPr="00841CF0">
        <w:t>September</w:t>
      </w:r>
      <w:r w:rsidRPr="00841CF0">
        <w:t xml:space="preserve"> </w:t>
      </w:r>
      <w:r w:rsidRPr="00841CF0">
        <w:lastRenderedPageBreak/>
        <w:t>2014</w:t>
      </w:r>
      <w:r w:rsidR="00942C4C" w:rsidRPr="00841CF0">
        <w:t>,</w:t>
      </w:r>
      <w:r w:rsidRPr="00841CF0">
        <w:t xml:space="preserve"> and a data system to collect information</w:t>
      </w:r>
      <w:r w:rsidR="000177B6" w:rsidRPr="00841CF0">
        <w:t xml:space="preserve"> will be developed by </w:t>
      </w:r>
      <w:r w:rsidR="00506357" w:rsidRPr="00841CF0">
        <w:t>HRSA/</w:t>
      </w:r>
      <w:r w:rsidR="000177B6" w:rsidRPr="00841CF0">
        <w:t xml:space="preserve">MCHB prior to </w:t>
      </w:r>
      <w:r w:rsidR="00970D5C" w:rsidRPr="00841CF0">
        <w:t>the provision of services</w:t>
      </w:r>
      <w:r w:rsidR="000177B6" w:rsidRPr="00841CF0">
        <w:t>.</w:t>
      </w:r>
      <w:r w:rsidR="00F32058" w:rsidRPr="00841CF0">
        <w:t xml:space="preserve"> The </w:t>
      </w:r>
      <w:r w:rsidR="00676CB6" w:rsidRPr="00841CF0">
        <w:t xml:space="preserve">estimated </w:t>
      </w:r>
      <w:r w:rsidR="00F32058" w:rsidRPr="00841CF0">
        <w:t xml:space="preserve">schedule for the project is presented in </w:t>
      </w:r>
      <w:r w:rsidR="00036278" w:rsidRPr="00841CF0">
        <w:t>Table A.</w:t>
      </w:r>
      <w:r w:rsidR="00D57CB5">
        <w:t>6</w:t>
      </w:r>
      <w:r w:rsidR="00F32058" w:rsidRPr="00841CF0">
        <w:t xml:space="preserve"> for key data collection, analysis, and reporting tasks relevant to this request for OMB approval.</w:t>
      </w:r>
      <w:r w:rsidR="000177B6" w:rsidRPr="00841CF0">
        <w:t xml:space="preserve"> The maximum three years of clearance is requested with </w:t>
      </w:r>
      <w:r w:rsidR="00942C4C" w:rsidRPr="00841CF0">
        <w:t xml:space="preserve">the </w:t>
      </w:r>
      <w:r w:rsidR="000177B6" w:rsidRPr="00841CF0">
        <w:t xml:space="preserve">intent that </w:t>
      </w:r>
      <w:r w:rsidR="00D85AFB" w:rsidRPr="00841CF0">
        <w:t>an extension</w:t>
      </w:r>
      <w:r w:rsidR="000177B6" w:rsidRPr="00841CF0">
        <w:t xml:space="preserve"> for OMB clearance will be requested to continue data collection for the remaining two years of the grant.</w:t>
      </w:r>
      <w:r w:rsidR="004615F8" w:rsidRPr="00841CF0">
        <w:t xml:space="preserve"> </w:t>
      </w:r>
    </w:p>
    <w:p w:rsidR="00F32058" w:rsidRPr="007C5C73" w:rsidRDefault="00036278" w:rsidP="00841CF0">
      <w:pPr>
        <w:pStyle w:val="MarkforTableHeading"/>
      </w:pPr>
      <w:r>
        <w:t>Table A.</w:t>
      </w:r>
      <w:r w:rsidR="00D57CB5">
        <w:t>6</w:t>
      </w:r>
      <w:r w:rsidR="00676CB6" w:rsidRPr="007C5C73">
        <w:t xml:space="preserve">. </w:t>
      </w:r>
      <w:r w:rsidR="00F32058" w:rsidRPr="007C5C73">
        <w:t xml:space="preserve">Estimated </w:t>
      </w:r>
      <w:r w:rsidR="002471D8">
        <w:t>t</w:t>
      </w:r>
      <w:r w:rsidR="00F32058" w:rsidRPr="007C5C73">
        <w:t xml:space="preserve">ime </w:t>
      </w:r>
      <w:r w:rsidR="002471D8">
        <w:t>s</w:t>
      </w:r>
      <w:r w:rsidR="00F32058" w:rsidRPr="007C5C73">
        <w:t xml:space="preserve">chedule for </w:t>
      </w:r>
      <w:r w:rsidR="002471D8">
        <w:t>d</w:t>
      </w:r>
      <w:r w:rsidR="00F32058" w:rsidRPr="007C5C73">
        <w:t xml:space="preserve">ata </w:t>
      </w:r>
      <w:r w:rsidR="002471D8">
        <w:t>c</w:t>
      </w:r>
      <w:r w:rsidR="00F32058" w:rsidRPr="007C5C73">
        <w:t xml:space="preserve">ollection, </w:t>
      </w:r>
      <w:r w:rsidR="002471D8">
        <w:t>a</w:t>
      </w:r>
      <w:r w:rsidR="00F32058" w:rsidRPr="007C5C73">
        <w:t xml:space="preserve">nalysis, and </w:t>
      </w:r>
      <w:r w:rsidR="002471D8">
        <w:t>r</w:t>
      </w:r>
      <w:r w:rsidR="00F32058" w:rsidRPr="007C5C73">
        <w:t>eports</w:t>
      </w:r>
    </w:p>
    <w:tbl>
      <w:tblPr>
        <w:tblStyle w:val="Table"/>
        <w:tblW w:w="0" w:type="auto"/>
        <w:tblLook w:val="04A0" w:firstRow="1" w:lastRow="0" w:firstColumn="1" w:lastColumn="0" w:noHBand="0" w:noVBand="1"/>
      </w:tblPr>
      <w:tblGrid>
        <w:gridCol w:w="6030"/>
        <w:gridCol w:w="3330"/>
      </w:tblGrid>
      <w:tr w:rsidR="00F32058" w:rsidRPr="00C455CB" w:rsidTr="00841CF0">
        <w:trPr>
          <w:cnfStyle w:val="100000000000" w:firstRow="1" w:lastRow="0" w:firstColumn="0" w:lastColumn="0" w:oddVBand="0" w:evenVBand="0" w:oddHBand="0" w:evenHBand="0" w:firstRowFirstColumn="0" w:firstRowLastColumn="0" w:lastRowFirstColumn="0" w:lastRowLastColumn="0"/>
        </w:trPr>
        <w:tc>
          <w:tcPr>
            <w:tcW w:w="6030" w:type="dxa"/>
          </w:tcPr>
          <w:p w:rsidR="00F32058" w:rsidRPr="00C455CB" w:rsidRDefault="00F32058" w:rsidP="00F32058">
            <w:pPr>
              <w:spacing w:before="120" w:after="60"/>
              <w:rPr>
                <w:b/>
                <w:color w:val="auto"/>
                <w:sz w:val="20"/>
                <w:szCs w:val="20"/>
              </w:rPr>
            </w:pPr>
            <w:r w:rsidRPr="00C455CB">
              <w:rPr>
                <w:b/>
                <w:color w:val="auto"/>
                <w:sz w:val="20"/>
                <w:szCs w:val="20"/>
              </w:rPr>
              <w:t>Task</w:t>
            </w:r>
          </w:p>
        </w:tc>
        <w:tc>
          <w:tcPr>
            <w:tcW w:w="3330" w:type="dxa"/>
          </w:tcPr>
          <w:p w:rsidR="00F32058" w:rsidRPr="00C455CB" w:rsidRDefault="00F32058" w:rsidP="00F32058">
            <w:pPr>
              <w:spacing w:before="120" w:after="60"/>
              <w:rPr>
                <w:b/>
                <w:color w:val="auto"/>
                <w:sz w:val="20"/>
                <w:szCs w:val="20"/>
              </w:rPr>
            </w:pPr>
            <w:r w:rsidRPr="00C455CB">
              <w:rPr>
                <w:b/>
                <w:color w:val="auto"/>
                <w:sz w:val="20"/>
                <w:szCs w:val="20"/>
              </w:rPr>
              <w:t>Time Schedule</w:t>
            </w:r>
          </w:p>
        </w:tc>
      </w:tr>
      <w:tr w:rsidR="00F32058" w:rsidRPr="007C5C73" w:rsidTr="00841CF0">
        <w:tc>
          <w:tcPr>
            <w:tcW w:w="6030" w:type="dxa"/>
            <w:tcBorders>
              <w:top w:val="single" w:sz="2" w:space="0" w:color="auto"/>
              <w:bottom w:val="single" w:sz="2" w:space="0" w:color="auto"/>
            </w:tcBorders>
          </w:tcPr>
          <w:p w:rsidR="00F32058" w:rsidRPr="007C5C73" w:rsidRDefault="00F32058" w:rsidP="00841CF0">
            <w:pPr>
              <w:pStyle w:val="TableText"/>
              <w:spacing w:before="120" w:after="20"/>
            </w:pPr>
            <w:r w:rsidRPr="007C5C73">
              <w:t>Develop data collection tools</w:t>
            </w:r>
          </w:p>
        </w:tc>
        <w:tc>
          <w:tcPr>
            <w:tcW w:w="3330" w:type="dxa"/>
            <w:tcBorders>
              <w:top w:val="single" w:sz="2" w:space="0" w:color="auto"/>
              <w:bottom w:val="single" w:sz="2" w:space="0" w:color="auto"/>
            </w:tcBorders>
          </w:tcPr>
          <w:p w:rsidR="00F32058" w:rsidRPr="007C5C73" w:rsidRDefault="000177B6" w:rsidP="00841CF0">
            <w:pPr>
              <w:pStyle w:val="TableText"/>
              <w:spacing w:before="120" w:after="20"/>
            </w:pPr>
            <w:r w:rsidRPr="007C5C73">
              <w:t>December 2013</w:t>
            </w:r>
            <w:r w:rsidR="00942C4C">
              <w:t>–</w:t>
            </w:r>
            <w:r w:rsidRPr="007C5C73">
              <w:t>January 2014</w:t>
            </w:r>
          </w:p>
        </w:tc>
      </w:tr>
      <w:tr w:rsidR="00F32058" w:rsidRPr="007C5C73" w:rsidTr="00841CF0">
        <w:tc>
          <w:tcPr>
            <w:tcW w:w="6030" w:type="dxa"/>
            <w:tcBorders>
              <w:top w:val="single" w:sz="2" w:space="0" w:color="auto"/>
              <w:bottom w:val="single" w:sz="2" w:space="0" w:color="auto"/>
            </w:tcBorders>
          </w:tcPr>
          <w:p w:rsidR="00F32058" w:rsidRPr="007C5C73" w:rsidRDefault="00F32058" w:rsidP="00841CF0">
            <w:pPr>
              <w:pStyle w:val="TableText"/>
              <w:spacing w:before="120" w:after="20"/>
            </w:pPr>
            <w:r w:rsidRPr="007C5C73">
              <w:t>Receive OMB approval</w:t>
            </w:r>
          </w:p>
        </w:tc>
        <w:tc>
          <w:tcPr>
            <w:tcW w:w="3330" w:type="dxa"/>
            <w:tcBorders>
              <w:top w:val="single" w:sz="2" w:space="0" w:color="auto"/>
              <w:bottom w:val="single" w:sz="2" w:space="0" w:color="auto"/>
            </w:tcBorders>
          </w:tcPr>
          <w:p w:rsidR="00F32058" w:rsidRPr="007C5C73" w:rsidRDefault="00C97CA4" w:rsidP="00C97CA4">
            <w:pPr>
              <w:pStyle w:val="TableText"/>
              <w:spacing w:before="120" w:after="20"/>
            </w:pPr>
            <w:r>
              <w:t xml:space="preserve">Summer </w:t>
            </w:r>
            <w:r w:rsidR="00E621B4" w:rsidRPr="007C5C73">
              <w:t>2014</w:t>
            </w:r>
          </w:p>
        </w:tc>
      </w:tr>
      <w:tr w:rsidR="00E621B4" w:rsidRPr="007C5C73" w:rsidTr="00841CF0">
        <w:tc>
          <w:tcPr>
            <w:tcW w:w="6030" w:type="dxa"/>
            <w:tcBorders>
              <w:top w:val="single" w:sz="2" w:space="0" w:color="auto"/>
              <w:bottom w:val="single" w:sz="2" w:space="0" w:color="auto"/>
            </w:tcBorders>
          </w:tcPr>
          <w:p w:rsidR="00E621B4" w:rsidRPr="007C5C73" w:rsidRDefault="00E621B4" w:rsidP="00841CF0">
            <w:pPr>
              <w:pStyle w:val="TableText"/>
              <w:spacing w:before="120" w:after="20"/>
            </w:pPr>
            <w:r w:rsidRPr="007C5C73">
              <w:t>Develop data collection systems</w:t>
            </w:r>
          </w:p>
        </w:tc>
        <w:tc>
          <w:tcPr>
            <w:tcW w:w="3330" w:type="dxa"/>
            <w:tcBorders>
              <w:top w:val="single" w:sz="2" w:space="0" w:color="auto"/>
              <w:bottom w:val="single" w:sz="2" w:space="0" w:color="auto"/>
            </w:tcBorders>
          </w:tcPr>
          <w:p w:rsidR="00E621B4" w:rsidRPr="007C5C73" w:rsidRDefault="009823DA" w:rsidP="00841CF0">
            <w:pPr>
              <w:pStyle w:val="TableText"/>
              <w:spacing w:before="120" w:after="20"/>
            </w:pPr>
            <w:r w:rsidRPr="007C5C73">
              <w:t>June 2014</w:t>
            </w:r>
            <w:r w:rsidR="00942C4C">
              <w:t>–</w:t>
            </w:r>
            <w:r w:rsidRPr="007C5C73">
              <w:t>September 2014</w:t>
            </w:r>
          </w:p>
        </w:tc>
      </w:tr>
      <w:tr w:rsidR="00F32058" w:rsidRPr="007C5C73" w:rsidTr="00841CF0">
        <w:tc>
          <w:tcPr>
            <w:tcW w:w="6030" w:type="dxa"/>
            <w:tcBorders>
              <w:top w:val="single" w:sz="2" w:space="0" w:color="auto"/>
            </w:tcBorders>
          </w:tcPr>
          <w:p w:rsidR="00F32058" w:rsidRPr="007C5C73" w:rsidRDefault="00B0604C" w:rsidP="00841CF0">
            <w:pPr>
              <w:pStyle w:val="TableText"/>
              <w:spacing w:before="120" w:after="20"/>
            </w:pPr>
            <w:r w:rsidRPr="007C5C73">
              <w:t xml:space="preserve">Administer </w:t>
            </w:r>
            <w:r w:rsidR="001A4894" w:rsidRPr="007C5C73">
              <w:t>3P’s</w:t>
            </w:r>
            <w:r w:rsidR="00E621B4" w:rsidRPr="007C5C73">
              <w:t xml:space="preserve"> Information Form</w:t>
            </w:r>
          </w:p>
        </w:tc>
        <w:tc>
          <w:tcPr>
            <w:tcW w:w="3330" w:type="dxa"/>
            <w:tcBorders>
              <w:top w:val="single" w:sz="2" w:space="0" w:color="auto"/>
            </w:tcBorders>
          </w:tcPr>
          <w:p w:rsidR="00F32058" w:rsidRPr="007C5C73" w:rsidRDefault="00F32058" w:rsidP="00841CF0">
            <w:pPr>
              <w:pStyle w:val="TableText"/>
              <w:spacing w:before="120" w:after="20"/>
            </w:pPr>
          </w:p>
        </w:tc>
      </w:tr>
      <w:tr w:rsidR="00F32058" w:rsidRPr="007C5C73" w:rsidTr="00841CF0">
        <w:tc>
          <w:tcPr>
            <w:tcW w:w="6030" w:type="dxa"/>
          </w:tcPr>
          <w:p w:rsidR="00F32058" w:rsidRPr="007C5C73" w:rsidRDefault="00F32058" w:rsidP="00841CF0">
            <w:pPr>
              <w:pStyle w:val="TableText"/>
              <w:spacing w:before="120" w:after="20"/>
              <w:ind w:left="155"/>
            </w:pPr>
            <w:r w:rsidRPr="007C5C73">
              <w:t xml:space="preserve">Train staff on </w:t>
            </w:r>
            <w:r w:rsidR="00E621B4" w:rsidRPr="007C5C73">
              <w:t>data collection</w:t>
            </w:r>
          </w:p>
        </w:tc>
        <w:tc>
          <w:tcPr>
            <w:tcW w:w="3330" w:type="dxa"/>
          </w:tcPr>
          <w:p w:rsidR="00F32058" w:rsidRPr="007C5C73" w:rsidRDefault="009823DA" w:rsidP="00841CF0">
            <w:pPr>
              <w:pStyle w:val="TableText"/>
              <w:spacing w:before="120" w:after="20"/>
            </w:pPr>
            <w:r w:rsidRPr="007C5C73">
              <w:t>August 2014</w:t>
            </w:r>
          </w:p>
        </w:tc>
      </w:tr>
      <w:tr w:rsidR="00F32058" w:rsidRPr="007C5C73" w:rsidTr="00841CF0">
        <w:tc>
          <w:tcPr>
            <w:tcW w:w="6030" w:type="dxa"/>
          </w:tcPr>
          <w:p w:rsidR="00F32058" w:rsidRPr="007C5C73" w:rsidRDefault="00E621B4" w:rsidP="00841CF0">
            <w:pPr>
              <w:pStyle w:val="TableText"/>
              <w:spacing w:before="120" w:after="20"/>
              <w:ind w:left="155"/>
            </w:pPr>
            <w:r w:rsidRPr="007C5C73">
              <w:t>Collect individual</w:t>
            </w:r>
            <w:r w:rsidR="00BD1B09">
              <w:t>-</w:t>
            </w:r>
            <w:r w:rsidRPr="007C5C73">
              <w:t>level data</w:t>
            </w:r>
            <w:r w:rsidR="001A4894" w:rsidRPr="007C5C73">
              <w:t xml:space="preserve"> for monitoring</w:t>
            </w:r>
            <w:r w:rsidRPr="007C5C73">
              <w:t xml:space="preserve"> (Healthy Start grantees)</w:t>
            </w:r>
          </w:p>
        </w:tc>
        <w:tc>
          <w:tcPr>
            <w:tcW w:w="3330" w:type="dxa"/>
          </w:tcPr>
          <w:p w:rsidR="00F32058" w:rsidRPr="007C5C73" w:rsidRDefault="009823DA" w:rsidP="00841CF0">
            <w:pPr>
              <w:pStyle w:val="TableText"/>
              <w:spacing w:before="120" w:after="20"/>
            </w:pPr>
            <w:r w:rsidRPr="007C5C73">
              <w:t>September 2014</w:t>
            </w:r>
            <w:r w:rsidR="00942C4C">
              <w:t>–</w:t>
            </w:r>
            <w:r w:rsidR="001A4894" w:rsidRPr="007C5C73">
              <w:t>May</w:t>
            </w:r>
            <w:r w:rsidR="0081049E" w:rsidRPr="007C5C73">
              <w:t xml:space="preserve"> </w:t>
            </w:r>
            <w:r w:rsidRPr="007C5C73">
              <w:t>2019</w:t>
            </w:r>
          </w:p>
        </w:tc>
      </w:tr>
      <w:tr w:rsidR="00F32058" w:rsidRPr="007C5C73" w:rsidTr="00841CF0">
        <w:tc>
          <w:tcPr>
            <w:tcW w:w="6030" w:type="dxa"/>
          </w:tcPr>
          <w:p w:rsidR="00F32058" w:rsidRPr="007C5C73" w:rsidRDefault="00E621B4" w:rsidP="00841CF0">
            <w:pPr>
              <w:pStyle w:val="TableText"/>
              <w:spacing w:before="120" w:after="20"/>
              <w:ind w:left="155"/>
            </w:pPr>
            <w:r w:rsidRPr="007C5C73">
              <w:t>Collect individual</w:t>
            </w:r>
            <w:r w:rsidR="00BD1B09">
              <w:t>-</w:t>
            </w:r>
            <w:r w:rsidRPr="007C5C73">
              <w:t>level data (Comparison organizations</w:t>
            </w:r>
            <w:r w:rsidR="00942C4C">
              <w:t>—</w:t>
            </w:r>
            <w:r w:rsidR="009823DA" w:rsidRPr="007C5C73">
              <w:t>Round 1</w:t>
            </w:r>
            <w:r w:rsidRPr="007C5C73">
              <w:t>)</w:t>
            </w:r>
          </w:p>
        </w:tc>
        <w:tc>
          <w:tcPr>
            <w:tcW w:w="3330" w:type="dxa"/>
          </w:tcPr>
          <w:p w:rsidR="00F32058" w:rsidRPr="007C5C73" w:rsidRDefault="00927791" w:rsidP="00841CF0">
            <w:pPr>
              <w:pStyle w:val="TableText"/>
              <w:spacing w:before="120" w:after="20"/>
            </w:pPr>
            <w:r>
              <w:t>February</w:t>
            </w:r>
            <w:r w:rsidR="0089434A" w:rsidRPr="007C5C73">
              <w:t xml:space="preserve"> 2015–May</w:t>
            </w:r>
            <w:r w:rsidR="009823DA" w:rsidRPr="007C5C73">
              <w:t xml:space="preserve"> 2015</w:t>
            </w:r>
          </w:p>
        </w:tc>
      </w:tr>
      <w:tr w:rsidR="00BB61BC" w:rsidRPr="007C5C73" w:rsidTr="00841CF0">
        <w:tc>
          <w:tcPr>
            <w:tcW w:w="6030" w:type="dxa"/>
            <w:tcBorders>
              <w:bottom w:val="nil"/>
            </w:tcBorders>
          </w:tcPr>
          <w:p w:rsidR="00BB61BC" w:rsidRPr="007C5C73" w:rsidRDefault="00BB61BC" w:rsidP="00841CF0">
            <w:pPr>
              <w:pStyle w:val="TableText"/>
              <w:spacing w:before="120" w:after="20"/>
              <w:ind w:left="155"/>
            </w:pPr>
            <w:r w:rsidRPr="007C5C73">
              <w:t>Collect individual</w:t>
            </w:r>
            <w:r w:rsidR="00BD1B09">
              <w:t>-</w:t>
            </w:r>
            <w:r w:rsidRPr="007C5C73">
              <w:t>level data (Comparison organizations</w:t>
            </w:r>
            <w:r w:rsidR="00942C4C">
              <w:t>—</w:t>
            </w:r>
            <w:r w:rsidRPr="007C5C73">
              <w:t>Round 2)</w:t>
            </w:r>
          </w:p>
        </w:tc>
        <w:tc>
          <w:tcPr>
            <w:tcW w:w="3330" w:type="dxa"/>
            <w:tcBorders>
              <w:bottom w:val="nil"/>
            </w:tcBorders>
          </w:tcPr>
          <w:p w:rsidR="00BB61BC" w:rsidRPr="007C5C73" w:rsidRDefault="00927791" w:rsidP="00841CF0">
            <w:pPr>
              <w:pStyle w:val="TableText"/>
              <w:spacing w:before="120" w:after="20"/>
            </w:pPr>
            <w:r>
              <w:t>February</w:t>
            </w:r>
            <w:r w:rsidRPr="007C5C73">
              <w:t xml:space="preserve"> </w:t>
            </w:r>
            <w:r w:rsidR="00BB61BC" w:rsidRPr="007C5C73">
              <w:t>2017</w:t>
            </w:r>
            <w:r w:rsidR="0089434A" w:rsidRPr="007C5C73">
              <w:t>–May</w:t>
            </w:r>
            <w:r w:rsidR="004615F8">
              <w:t xml:space="preserve"> </w:t>
            </w:r>
            <w:r w:rsidR="00BB61BC" w:rsidRPr="007C5C73">
              <w:t>2017</w:t>
            </w:r>
          </w:p>
        </w:tc>
      </w:tr>
      <w:tr w:rsidR="00BB61BC" w:rsidRPr="007C5C73" w:rsidTr="00841CF0">
        <w:tc>
          <w:tcPr>
            <w:tcW w:w="6030" w:type="dxa"/>
            <w:tcBorders>
              <w:top w:val="nil"/>
              <w:bottom w:val="single" w:sz="2" w:space="0" w:color="auto"/>
            </w:tcBorders>
          </w:tcPr>
          <w:p w:rsidR="00BB61BC" w:rsidRPr="007C5C73" w:rsidRDefault="00BB61BC" w:rsidP="00841CF0">
            <w:pPr>
              <w:pStyle w:val="TableText"/>
              <w:spacing w:before="120" w:after="20"/>
              <w:ind w:left="155"/>
            </w:pPr>
            <w:r w:rsidRPr="007C5C73">
              <w:t>Collect individual</w:t>
            </w:r>
            <w:r w:rsidR="00BD1B09">
              <w:t>-</w:t>
            </w:r>
            <w:r w:rsidRPr="007C5C73">
              <w:t>level data (Comparison organizations</w:t>
            </w:r>
            <w:r w:rsidR="00942C4C">
              <w:t>—</w:t>
            </w:r>
            <w:r w:rsidRPr="007C5C73">
              <w:t>Round 3)</w:t>
            </w:r>
          </w:p>
        </w:tc>
        <w:tc>
          <w:tcPr>
            <w:tcW w:w="3330" w:type="dxa"/>
            <w:tcBorders>
              <w:top w:val="nil"/>
              <w:bottom w:val="single" w:sz="2" w:space="0" w:color="auto"/>
            </w:tcBorders>
          </w:tcPr>
          <w:p w:rsidR="00BB61BC" w:rsidRPr="007C5C73" w:rsidRDefault="00927791" w:rsidP="00841CF0">
            <w:pPr>
              <w:pStyle w:val="TableText"/>
              <w:spacing w:before="120" w:after="20"/>
            </w:pPr>
            <w:r>
              <w:t>February</w:t>
            </w:r>
            <w:r w:rsidR="0089434A" w:rsidRPr="007C5C73">
              <w:t xml:space="preserve"> 2019–May</w:t>
            </w:r>
            <w:r w:rsidR="00BB61BC" w:rsidRPr="007C5C73">
              <w:t xml:space="preserve"> 2019</w:t>
            </w:r>
          </w:p>
        </w:tc>
      </w:tr>
      <w:tr w:rsidR="00BB61BC" w:rsidRPr="007C5C73" w:rsidTr="00841CF0">
        <w:tc>
          <w:tcPr>
            <w:tcW w:w="6030" w:type="dxa"/>
            <w:tcBorders>
              <w:top w:val="single" w:sz="2" w:space="0" w:color="auto"/>
            </w:tcBorders>
          </w:tcPr>
          <w:p w:rsidR="00BB61BC" w:rsidRPr="007C5C73" w:rsidRDefault="00BB61BC" w:rsidP="00841CF0">
            <w:pPr>
              <w:pStyle w:val="TableText"/>
              <w:spacing w:before="120" w:after="20"/>
            </w:pPr>
            <w:r w:rsidRPr="007C5C73">
              <w:t>Field National Healthy Start Program Survey</w:t>
            </w:r>
          </w:p>
        </w:tc>
        <w:tc>
          <w:tcPr>
            <w:tcW w:w="3330" w:type="dxa"/>
            <w:tcBorders>
              <w:top w:val="single" w:sz="2" w:space="0" w:color="auto"/>
            </w:tcBorders>
          </w:tcPr>
          <w:p w:rsidR="00BB61BC" w:rsidRPr="007C5C73" w:rsidRDefault="00BB61BC" w:rsidP="00841CF0">
            <w:pPr>
              <w:pStyle w:val="TableText"/>
              <w:spacing w:before="120" w:after="20"/>
            </w:pPr>
          </w:p>
        </w:tc>
      </w:tr>
      <w:tr w:rsidR="0089434A" w:rsidRPr="007C5C73" w:rsidTr="00841CF0">
        <w:tc>
          <w:tcPr>
            <w:tcW w:w="6030" w:type="dxa"/>
          </w:tcPr>
          <w:p w:rsidR="0089434A" w:rsidRPr="007C5C73" w:rsidRDefault="0089434A" w:rsidP="00841CF0">
            <w:pPr>
              <w:pStyle w:val="TableText"/>
              <w:spacing w:before="120" w:after="20"/>
              <w:ind w:left="155"/>
            </w:pPr>
            <w:r w:rsidRPr="007C5C73">
              <w:t>Collect program</w:t>
            </w:r>
            <w:r w:rsidR="00BD1B09">
              <w:t>-</w:t>
            </w:r>
            <w:r w:rsidRPr="007C5C73">
              <w:t>level data (Round 1)</w:t>
            </w:r>
          </w:p>
        </w:tc>
        <w:tc>
          <w:tcPr>
            <w:tcW w:w="3330" w:type="dxa"/>
          </w:tcPr>
          <w:p w:rsidR="0089434A" w:rsidRPr="007C5C73" w:rsidRDefault="0089434A" w:rsidP="00841CF0">
            <w:pPr>
              <w:pStyle w:val="TableText"/>
              <w:spacing w:before="120" w:after="20"/>
            </w:pPr>
            <w:r w:rsidRPr="007C5C73">
              <w:t>April 2015–May 2015</w:t>
            </w:r>
          </w:p>
        </w:tc>
      </w:tr>
      <w:tr w:rsidR="0089434A" w:rsidRPr="007C5C73" w:rsidTr="00841CF0">
        <w:tc>
          <w:tcPr>
            <w:tcW w:w="6030" w:type="dxa"/>
            <w:tcBorders>
              <w:bottom w:val="nil"/>
            </w:tcBorders>
          </w:tcPr>
          <w:p w:rsidR="0089434A" w:rsidRPr="007C5C73" w:rsidRDefault="0089434A" w:rsidP="00841CF0">
            <w:pPr>
              <w:pStyle w:val="TableText"/>
              <w:spacing w:before="120" w:after="20"/>
              <w:ind w:left="155"/>
            </w:pPr>
            <w:r w:rsidRPr="007C5C73">
              <w:t>Collect program</w:t>
            </w:r>
            <w:r w:rsidR="00BD1B09">
              <w:t>-</w:t>
            </w:r>
            <w:r w:rsidRPr="007C5C73">
              <w:t>level data (Round 2)</w:t>
            </w:r>
          </w:p>
        </w:tc>
        <w:tc>
          <w:tcPr>
            <w:tcW w:w="3330" w:type="dxa"/>
            <w:tcBorders>
              <w:bottom w:val="nil"/>
            </w:tcBorders>
          </w:tcPr>
          <w:p w:rsidR="0089434A" w:rsidRPr="007C5C73" w:rsidRDefault="0089434A" w:rsidP="00841CF0">
            <w:pPr>
              <w:pStyle w:val="TableText"/>
              <w:spacing w:before="120" w:after="20"/>
            </w:pPr>
            <w:r w:rsidRPr="007C5C73">
              <w:t>April 2017–May</w:t>
            </w:r>
            <w:r w:rsidR="004615F8">
              <w:t xml:space="preserve"> </w:t>
            </w:r>
            <w:r w:rsidRPr="007C5C73">
              <w:t>2017</w:t>
            </w:r>
          </w:p>
        </w:tc>
      </w:tr>
      <w:tr w:rsidR="0089434A" w:rsidRPr="007C5C73" w:rsidTr="00841CF0">
        <w:tc>
          <w:tcPr>
            <w:tcW w:w="6030" w:type="dxa"/>
            <w:tcBorders>
              <w:top w:val="nil"/>
              <w:bottom w:val="single" w:sz="2" w:space="0" w:color="auto"/>
            </w:tcBorders>
          </w:tcPr>
          <w:p w:rsidR="0089434A" w:rsidRPr="007C5C73" w:rsidRDefault="0089434A" w:rsidP="00841CF0">
            <w:pPr>
              <w:pStyle w:val="TableText"/>
              <w:spacing w:before="120" w:after="20"/>
              <w:ind w:left="155"/>
            </w:pPr>
            <w:r w:rsidRPr="007C5C73">
              <w:t>Collect program</w:t>
            </w:r>
            <w:r w:rsidR="00BD1B09">
              <w:t>-</w:t>
            </w:r>
            <w:r w:rsidRPr="007C5C73">
              <w:t>level data (Round 3)</w:t>
            </w:r>
          </w:p>
        </w:tc>
        <w:tc>
          <w:tcPr>
            <w:tcW w:w="3330" w:type="dxa"/>
            <w:tcBorders>
              <w:top w:val="nil"/>
              <w:bottom w:val="single" w:sz="2" w:space="0" w:color="auto"/>
            </w:tcBorders>
          </w:tcPr>
          <w:p w:rsidR="0089434A" w:rsidRPr="007C5C73" w:rsidRDefault="0089434A" w:rsidP="00841CF0">
            <w:pPr>
              <w:pStyle w:val="TableText"/>
              <w:spacing w:before="120" w:after="20"/>
            </w:pPr>
            <w:r w:rsidRPr="007C5C73">
              <w:t>April 2019–May 2019</w:t>
            </w:r>
          </w:p>
        </w:tc>
      </w:tr>
      <w:tr w:rsidR="00BB61BC" w:rsidRPr="007C5C73" w:rsidTr="00841CF0">
        <w:tc>
          <w:tcPr>
            <w:tcW w:w="6030" w:type="dxa"/>
            <w:tcBorders>
              <w:top w:val="single" w:sz="2" w:space="0" w:color="auto"/>
            </w:tcBorders>
          </w:tcPr>
          <w:p w:rsidR="00BB61BC" w:rsidRPr="007C5C73" w:rsidRDefault="00BB61BC" w:rsidP="00841CF0">
            <w:pPr>
              <w:pStyle w:val="TableText"/>
              <w:spacing w:before="120" w:after="20"/>
            </w:pPr>
            <w:r w:rsidRPr="007C5C73">
              <w:t>Field Community Action Network Survey</w:t>
            </w:r>
          </w:p>
        </w:tc>
        <w:tc>
          <w:tcPr>
            <w:tcW w:w="3330" w:type="dxa"/>
            <w:tcBorders>
              <w:top w:val="single" w:sz="2" w:space="0" w:color="auto"/>
            </w:tcBorders>
          </w:tcPr>
          <w:p w:rsidR="00BB61BC" w:rsidRPr="007C5C73" w:rsidRDefault="00BB61BC" w:rsidP="00841CF0">
            <w:pPr>
              <w:pStyle w:val="TableText"/>
              <w:spacing w:before="120" w:after="20"/>
            </w:pPr>
          </w:p>
        </w:tc>
      </w:tr>
      <w:tr w:rsidR="0089434A" w:rsidRPr="007C5C73" w:rsidTr="00841CF0">
        <w:tc>
          <w:tcPr>
            <w:tcW w:w="6030" w:type="dxa"/>
          </w:tcPr>
          <w:p w:rsidR="0089434A" w:rsidRPr="007C5C73" w:rsidRDefault="0089434A" w:rsidP="00841CF0">
            <w:pPr>
              <w:pStyle w:val="TableText"/>
              <w:spacing w:before="120" w:after="20"/>
              <w:ind w:left="155"/>
            </w:pPr>
            <w:r w:rsidRPr="007C5C73">
              <w:t>Collect program</w:t>
            </w:r>
            <w:r w:rsidR="00BD1B09">
              <w:t>-</w:t>
            </w:r>
            <w:r w:rsidRPr="007C5C73">
              <w:t>level data (Round 1)</w:t>
            </w:r>
          </w:p>
        </w:tc>
        <w:tc>
          <w:tcPr>
            <w:tcW w:w="3330" w:type="dxa"/>
          </w:tcPr>
          <w:p w:rsidR="0089434A" w:rsidRPr="007C5C73" w:rsidRDefault="0089434A" w:rsidP="00841CF0">
            <w:pPr>
              <w:pStyle w:val="TableText"/>
              <w:spacing w:before="120" w:after="20"/>
            </w:pPr>
            <w:r w:rsidRPr="007C5C73">
              <w:t>April 2015–May 2015</w:t>
            </w:r>
          </w:p>
        </w:tc>
      </w:tr>
      <w:tr w:rsidR="0089434A" w:rsidRPr="007C5C73" w:rsidTr="00841CF0">
        <w:tc>
          <w:tcPr>
            <w:tcW w:w="6030" w:type="dxa"/>
            <w:tcBorders>
              <w:bottom w:val="nil"/>
            </w:tcBorders>
          </w:tcPr>
          <w:p w:rsidR="0089434A" w:rsidRPr="007C5C73" w:rsidRDefault="0089434A" w:rsidP="00841CF0">
            <w:pPr>
              <w:pStyle w:val="TableText"/>
              <w:spacing w:before="120" w:after="20"/>
              <w:ind w:left="155"/>
            </w:pPr>
            <w:r w:rsidRPr="007C5C73">
              <w:t>Collect program</w:t>
            </w:r>
            <w:r w:rsidR="00BD1B09">
              <w:t>-</w:t>
            </w:r>
            <w:r w:rsidRPr="007C5C73">
              <w:t>level data (Round 2)</w:t>
            </w:r>
          </w:p>
        </w:tc>
        <w:tc>
          <w:tcPr>
            <w:tcW w:w="3330" w:type="dxa"/>
            <w:tcBorders>
              <w:bottom w:val="nil"/>
            </w:tcBorders>
          </w:tcPr>
          <w:p w:rsidR="0089434A" w:rsidRPr="007C5C73" w:rsidRDefault="0089434A" w:rsidP="00841CF0">
            <w:pPr>
              <w:pStyle w:val="TableText"/>
              <w:spacing w:before="120" w:after="20"/>
            </w:pPr>
            <w:r w:rsidRPr="007C5C73">
              <w:t>April 2017–May</w:t>
            </w:r>
            <w:r w:rsidR="004615F8">
              <w:t xml:space="preserve"> </w:t>
            </w:r>
            <w:r w:rsidRPr="007C5C73">
              <w:t>2017</w:t>
            </w:r>
          </w:p>
        </w:tc>
      </w:tr>
      <w:tr w:rsidR="0089434A" w:rsidRPr="007C5C73" w:rsidTr="00841CF0">
        <w:tc>
          <w:tcPr>
            <w:tcW w:w="6030" w:type="dxa"/>
            <w:tcBorders>
              <w:top w:val="nil"/>
              <w:bottom w:val="single" w:sz="2" w:space="0" w:color="auto"/>
            </w:tcBorders>
          </w:tcPr>
          <w:p w:rsidR="0089434A" w:rsidRPr="007C5C73" w:rsidRDefault="0089434A" w:rsidP="00841CF0">
            <w:pPr>
              <w:pStyle w:val="TableText"/>
              <w:spacing w:before="120" w:after="20"/>
              <w:ind w:left="155"/>
            </w:pPr>
            <w:r w:rsidRPr="007C5C73">
              <w:t>Collect program</w:t>
            </w:r>
            <w:r w:rsidR="00BD1B09">
              <w:t>-</w:t>
            </w:r>
            <w:r w:rsidRPr="007C5C73">
              <w:t>level data (Round 3)</w:t>
            </w:r>
          </w:p>
        </w:tc>
        <w:tc>
          <w:tcPr>
            <w:tcW w:w="3330" w:type="dxa"/>
            <w:tcBorders>
              <w:top w:val="nil"/>
              <w:bottom w:val="single" w:sz="2" w:space="0" w:color="auto"/>
            </w:tcBorders>
          </w:tcPr>
          <w:p w:rsidR="0089434A" w:rsidRPr="007C5C73" w:rsidRDefault="0089434A" w:rsidP="00841CF0">
            <w:pPr>
              <w:pStyle w:val="TableText"/>
              <w:spacing w:before="120" w:after="20"/>
            </w:pPr>
            <w:r w:rsidRPr="007C5C73">
              <w:t>April 2019–May 2019</w:t>
            </w:r>
          </w:p>
        </w:tc>
      </w:tr>
      <w:tr w:rsidR="00BB61BC" w:rsidRPr="007C5C73" w:rsidTr="00841CF0">
        <w:tc>
          <w:tcPr>
            <w:tcW w:w="6030" w:type="dxa"/>
            <w:tcBorders>
              <w:top w:val="single" w:sz="2" w:space="0" w:color="auto"/>
              <w:bottom w:val="single" w:sz="2" w:space="0" w:color="auto"/>
            </w:tcBorders>
          </w:tcPr>
          <w:p w:rsidR="00BB61BC" w:rsidRPr="007C5C73" w:rsidRDefault="00BB61BC" w:rsidP="00841CF0">
            <w:pPr>
              <w:pStyle w:val="TableText"/>
              <w:spacing w:before="120" w:after="20"/>
            </w:pPr>
            <w:r w:rsidRPr="007C5C73">
              <w:t>Conduct Site Visits</w:t>
            </w:r>
          </w:p>
        </w:tc>
        <w:tc>
          <w:tcPr>
            <w:tcW w:w="3330" w:type="dxa"/>
            <w:tcBorders>
              <w:top w:val="single" w:sz="2" w:space="0" w:color="auto"/>
              <w:bottom w:val="single" w:sz="2" w:space="0" w:color="auto"/>
            </w:tcBorders>
          </w:tcPr>
          <w:p w:rsidR="00BB61BC" w:rsidRPr="007C5C73" w:rsidRDefault="00BB61BC" w:rsidP="00841CF0">
            <w:pPr>
              <w:pStyle w:val="TableText"/>
              <w:spacing w:before="120" w:after="20"/>
            </w:pPr>
            <w:r w:rsidRPr="007C5C73">
              <w:t>January 2019–April 2019</w:t>
            </w:r>
          </w:p>
        </w:tc>
      </w:tr>
      <w:tr w:rsidR="00BB61BC" w:rsidRPr="007C5C73" w:rsidTr="00841CF0">
        <w:tc>
          <w:tcPr>
            <w:tcW w:w="6030" w:type="dxa"/>
            <w:tcBorders>
              <w:top w:val="single" w:sz="2" w:space="0" w:color="auto"/>
              <w:bottom w:val="single" w:sz="2" w:space="0" w:color="auto"/>
            </w:tcBorders>
          </w:tcPr>
          <w:p w:rsidR="00BB61BC" w:rsidRPr="007C5C73" w:rsidRDefault="00BB61BC" w:rsidP="00841CF0">
            <w:pPr>
              <w:pStyle w:val="TableText"/>
              <w:spacing w:before="120" w:after="20"/>
            </w:pPr>
            <w:r w:rsidRPr="007C5C73">
              <w:t>Conduct Focus Groups</w:t>
            </w:r>
          </w:p>
        </w:tc>
        <w:tc>
          <w:tcPr>
            <w:tcW w:w="3330" w:type="dxa"/>
            <w:tcBorders>
              <w:top w:val="single" w:sz="2" w:space="0" w:color="auto"/>
              <w:bottom w:val="single" w:sz="2" w:space="0" w:color="auto"/>
            </w:tcBorders>
          </w:tcPr>
          <w:p w:rsidR="00BB61BC" w:rsidRPr="007C5C73" w:rsidRDefault="00BB61BC" w:rsidP="00841CF0">
            <w:pPr>
              <w:pStyle w:val="TableText"/>
              <w:spacing w:before="120" w:after="20"/>
            </w:pPr>
            <w:r w:rsidRPr="007C5C73">
              <w:t>January 2019–April 2019</w:t>
            </w:r>
          </w:p>
        </w:tc>
      </w:tr>
      <w:tr w:rsidR="00BB61BC" w:rsidRPr="007C5C73" w:rsidTr="00841CF0">
        <w:tc>
          <w:tcPr>
            <w:tcW w:w="6030" w:type="dxa"/>
            <w:tcBorders>
              <w:top w:val="single" w:sz="2" w:space="0" w:color="auto"/>
              <w:bottom w:val="nil"/>
            </w:tcBorders>
          </w:tcPr>
          <w:p w:rsidR="00BB61BC" w:rsidRPr="007C5C73" w:rsidRDefault="00BB61BC" w:rsidP="00841CF0">
            <w:pPr>
              <w:pStyle w:val="TableText"/>
              <w:spacing w:before="120" w:after="20"/>
            </w:pPr>
            <w:r w:rsidRPr="007C5C73">
              <w:t>Conduct Analysis and Reporting</w:t>
            </w:r>
          </w:p>
        </w:tc>
        <w:tc>
          <w:tcPr>
            <w:tcW w:w="3330" w:type="dxa"/>
            <w:tcBorders>
              <w:top w:val="single" w:sz="2" w:space="0" w:color="auto"/>
              <w:bottom w:val="nil"/>
            </w:tcBorders>
          </w:tcPr>
          <w:p w:rsidR="00BB61BC" w:rsidRPr="007C5C73" w:rsidRDefault="00BB61BC" w:rsidP="00841CF0">
            <w:pPr>
              <w:pStyle w:val="TableText"/>
              <w:spacing w:before="120" w:after="20"/>
            </w:pPr>
          </w:p>
        </w:tc>
      </w:tr>
      <w:tr w:rsidR="00BB61BC" w:rsidRPr="007C5C73" w:rsidTr="00841CF0">
        <w:tc>
          <w:tcPr>
            <w:tcW w:w="6030" w:type="dxa"/>
            <w:tcBorders>
              <w:top w:val="nil"/>
            </w:tcBorders>
          </w:tcPr>
          <w:p w:rsidR="00BB61BC" w:rsidRPr="007C5C73" w:rsidRDefault="00BB61BC" w:rsidP="00841CF0">
            <w:pPr>
              <w:pStyle w:val="TableText"/>
              <w:spacing w:before="120" w:after="20"/>
              <w:ind w:left="155"/>
            </w:pPr>
            <w:r w:rsidRPr="007C5C73">
              <w:t>Analyze and synthesize data (Phase I)</w:t>
            </w:r>
          </w:p>
        </w:tc>
        <w:tc>
          <w:tcPr>
            <w:tcW w:w="3330" w:type="dxa"/>
            <w:tcBorders>
              <w:top w:val="nil"/>
            </w:tcBorders>
          </w:tcPr>
          <w:p w:rsidR="00BB61BC" w:rsidRPr="007C5C73" w:rsidRDefault="00BB61BC" w:rsidP="00841CF0">
            <w:pPr>
              <w:pStyle w:val="TableText"/>
              <w:spacing w:before="120" w:after="20"/>
            </w:pPr>
            <w:r w:rsidRPr="007C5C73">
              <w:t>June 2016</w:t>
            </w:r>
            <w:r w:rsidR="00942C4C">
              <w:t>–</w:t>
            </w:r>
            <w:r w:rsidRPr="007C5C73">
              <w:t>December 2016</w:t>
            </w:r>
          </w:p>
        </w:tc>
      </w:tr>
      <w:tr w:rsidR="00BB61BC" w:rsidRPr="007C5C73" w:rsidTr="00841CF0">
        <w:tc>
          <w:tcPr>
            <w:tcW w:w="6030" w:type="dxa"/>
          </w:tcPr>
          <w:p w:rsidR="00BB61BC" w:rsidRPr="007C5C73" w:rsidRDefault="00BB61BC" w:rsidP="00841CF0">
            <w:pPr>
              <w:pStyle w:val="TableText"/>
              <w:spacing w:before="120" w:after="20"/>
              <w:ind w:left="155"/>
            </w:pPr>
            <w:r w:rsidRPr="007C5C73">
              <w:t>Develop Phase I</w:t>
            </w:r>
            <w:r w:rsidR="001D6554" w:rsidRPr="007C5C73">
              <w:t xml:space="preserve"> </w:t>
            </w:r>
            <w:r w:rsidRPr="007C5C73">
              <w:t>report</w:t>
            </w:r>
          </w:p>
        </w:tc>
        <w:tc>
          <w:tcPr>
            <w:tcW w:w="3330" w:type="dxa"/>
          </w:tcPr>
          <w:p w:rsidR="00BB61BC" w:rsidRPr="007C5C73" w:rsidRDefault="00BB61BC" w:rsidP="00841CF0">
            <w:pPr>
              <w:pStyle w:val="TableText"/>
              <w:spacing w:before="120" w:after="20"/>
            </w:pPr>
            <w:r w:rsidRPr="007C5C73">
              <w:t>September 2016</w:t>
            </w:r>
            <w:r w:rsidR="00942C4C">
              <w:t>–</w:t>
            </w:r>
            <w:r w:rsidRPr="007C5C73">
              <w:t>December 2016</w:t>
            </w:r>
          </w:p>
        </w:tc>
      </w:tr>
      <w:tr w:rsidR="00BB61BC" w:rsidRPr="007C5C73" w:rsidTr="00841CF0">
        <w:tc>
          <w:tcPr>
            <w:tcW w:w="6030" w:type="dxa"/>
          </w:tcPr>
          <w:p w:rsidR="00BB61BC" w:rsidRPr="007C5C73" w:rsidRDefault="00BB61BC" w:rsidP="00841CF0">
            <w:pPr>
              <w:pStyle w:val="TableText"/>
              <w:spacing w:before="120" w:after="20"/>
              <w:ind w:left="155"/>
            </w:pPr>
            <w:r w:rsidRPr="007C5C73">
              <w:t>Interim study briefing</w:t>
            </w:r>
          </w:p>
        </w:tc>
        <w:tc>
          <w:tcPr>
            <w:tcW w:w="3330" w:type="dxa"/>
          </w:tcPr>
          <w:p w:rsidR="00BB61BC" w:rsidRPr="007C5C73" w:rsidRDefault="00BB61BC" w:rsidP="00841CF0">
            <w:pPr>
              <w:pStyle w:val="TableText"/>
              <w:spacing w:before="120" w:after="20"/>
            </w:pPr>
            <w:r w:rsidRPr="007C5C73">
              <w:t>December 2016</w:t>
            </w:r>
          </w:p>
        </w:tc>
      </w:tr>
      <w:tr w:rsidR="00BB61BC" w:rsidRPr="007C5C73" w:rsidTr="00841CF0">
        <w:tc>
          <w:tcPr>
            <w:tcW w:w="6030" w:type="dxa"/>
          </w:tcPr>
          <w:p w:rsidR="00BB61BC" w:rsidRPr="007C5C73" w:rsidRDefault="00BB61BC" w:rsidP="00841CF0">
            <w:pPr>
              <w:pStyle w:val="TableText"/>
              <w:spacing w:before="120" w:after="20"/>
              <w:ind w:left="155"/>
            </w:pPr>
            <w:r w:rsidRPr="007C5C73">
              <w:t>Analyze and synthesize data (Phase II)</w:t>
            </w:r>
          </w:p>
        </w:tc>
        <w:tc>
          <w:tcPr>
            <w:tcW w:w="3330" w:type="dxa"/>
          </w:tcPr>
          <w:p w:rsidR="00BB61BC" w:rsidRPr="007C5C73" w:rsidRDefault="00BB61BC" w:rsidP="00841CF0">
            <w:pPr>
              <w:pStyle w:val="TableText"/>
              <w:spacing w:before="120" w:after="20"/>
            </w:pPr>
            <w:r w:rsidRPr="007C5C73">
              <w:t>June 2019</w:t>
            </w:r>
            <w:r w:rsidR="00942C4C">
              <w:t>–</w:t>
            </w:r>
            <w:r w:rsidRPr="007C5C73">
              <w:t>December 2019</w:t>
            </w:r>
          </w:p>
        </w:tc>
      </w:tr>
      <w:tr w:rsidR="00BB61BC" w:rsidRPr="007C5C73" w:rsidTr="00841CF0">
        <w:tc>
          <w:tcPr>
            <w:tcW w:w="6030" w:type="dxa"/>
          </w:tcPr>
          <w:p w:rsidR="00BB61BC" w:rsidRPr="007C5C73" w:rsidRDefault="00BB61BC" w:rsidP="00841CF0">
            <w:pPr>
              <w:pStyle w:val="TableText"/>
              <w:spacing w:before="120" w:after="20"/>
              <w:ind w:left="155"/>
            </w:pPr>
            <w:r w:rsidRPr="007C5C73">
              <w:t>Develop Phase II report</w:t>
            </w:r>
          </w:p>
        </w:tc>
        <w:tc>
          <w:tcPr>
            <w:tcW w:w="3330" w:type="dxa"/>
          </w:tcPr>
          <w:p w:rsidR="00BB61BC" w:rsidRPr="007C5C73" w:rsidRDefault="00BB61BC" w:rsidP="00841CF0">
            <w:pPr>
              <w:pStyle w:val="TableText"/>
              <w:spacing w:before="120" w:after="20"/>
            </w:pPr>
            <w:r w:rsidRPr="007C5C73">
              <w:t>September 2019</w:t>
            </w:r>
            <w:r w:rsidR="00942C4C">
              <w:t>–</w:t>
            </w:r>
            <w:r w:rsidRPr="007C5C73">
              <w:t>December 2019</w:t>
            </w:r>
          </w:p>
        </w:tc>
      </w:tr>
      <w:tr w:rsidR="00BB61BC" w:rsidRPr="007C5C73" w:rsidTr="00841CF0">
        <w:tc>
          <w:tcPr>
            <w:tcW w:w="6030" w:type="dxa"/>
          </w:tcPr>
          <w:p w:rsidR="00BB61BC" w:rsidRPr="007C5C73" w:rsidRDefault="00BB61BC" w:rsidP="00841CF0">
            <w:pPr>
              <w:pStyle w:val="TableText"/>
              <w:spacing w:before="120" w:after="20"/>
              <w:ind w:left="155"/>
            </w:pPr>
            <w:r w:rsidRPr="007C5C73">
              <w:t>Final study briefing</w:t>
            </w:r>
          </w:p>
        </w:tc>
        <w:tc>
          <w:tcPr>
            <w:tcW w:w="3330" w:type="dxa"/>
          </w:tcPr>
          <w:p w:rsidR="00BB61BC" w:rsidRPr="007C5C73" w:rsidRDefault="00BB61BC" w:rsidP="00841CF0">
            <w:pPr>
              <w:pStyle w:val="TableText"/>
              <w:spacing w:before="120" w:after="20"/>
            </w:pPr>
            <w:r w:rsidRPr="007C5C73">
              <w:t>December 2019</w:t>
            </w:r>
          </w:p>
        </w:tc>
      </w:tr>
    </w:tbl>
    <w:p w:rsidR="005F66E8" w:rsidRPr="007C5C73" w:rsidRDefault="00841CF0" w:rsidP="00841CF0">
      <w:pPr>
        <w:pStyle w:val="Heading30"/>
        <w:spacing w:before="360"/>
      </w:pPr>
      <w:r w:rsidRPr="00841CF0">
        <w:rPr>
          <w:u w:val="none"/>
        </w:rPr>
        <w:lastRenderedPageBreak/>
        <w:t>1</w:t>
      </w:r>
      <w:r w:rsidR="007A7E82">
        <w:rPr>
          <w:u w:val="none"/>
        </w:rPr>
        <w:t>7</w:t>
      </w:r>
      <w:r w:rsidRPr="00841CF0">
        <w:rPr>
          <w:u w:val="none"/>
        </w:rPr>
        <w:t>.</w:t>
      </w:r>
      <w:r w:rsidRPr="00841CF0">
        <w:rPr>
          <w:u w:val="none"/>
        </w:rPr>
        <w:tab/>
      </w:r>
      <w:r w:rsidR="005F66E8" w:rsidRPr="007C5C73">
        <w:t xml:space="preserve">Reason(s) </w:t>
      </w:r>
      <w:r w:rsidR="002471D8">
        <w:t>d</w:t>
      </w:r>
      <w:r w:rsidR="005F66E8" w:rsidRPr="007C5C73">
        <w:t xml:space="preserve">isplay of OMB </w:t>
      </w:r>
      <w:r w:rsidR="002471D8">
        <w:t>e</w:t>
      </w:r>
      <w:r w:rsidR="005F66E8" w:rsidRPr="007C5C73">
        <w:t xml:space="preserve">xpiration </w:t>
      </w:r>
      <w:r w:rsidR="002471D8">
        <w:t>d</w:t>
      </w:r>
      <w:r w:rsidR="005F66E8" w:rsidRPr="007C5C73">
        <w:t xml:space="preserve">ate is </w:t>
      </w:r>
      <w:r w:rsidR="002471D8">
        <w:t>i</w:t>
      </w:r>
      <w:r w:rsidR="005F66E8" w:rsidRPr="007C5C73">
        <w:t>nappropriate</w:t>
      </w:r>
    </w:p>
    <w:p w:rsidR="005F66E8" w:rsidRPr="007C5C73" w:rsidRDefault="00F14060" w:rsidP="00841CF0">
      <w:pPr>
        <w:pStyle w:val="NormalSS"/>
      </w:pPr>
      <w:r w:rsidRPr="007C5C73">
        <w:t>There are no exceptions to the certification; the expiration date will be displayed</w:t>
      </w:r>
      <w:r w:rsidR="005F66E8" w:rsidRPr="007C5C73">
        <w:t>.</w:t>
      </w:r>
      <w:r w:rsidR="004615F8">
        <w:t xml:space="preserve"> </w:t>
      </w:r>
      <w:r w:rsidRPr="007C5C73">
        <w:t>To cont</w:t>
      </w:r>
      <w:r w:rsidR="0089434A" w:rsidRPr="007C5C73">
        <w:t>inue data collection in the last two years of the grant</w:t>
      </w:r>
      <w:r w:rsidRPr="007C5C73">
        <w:t>, a</w:t>
      </w:r>
      <w:r w:rsidR="008A5CB5">
        <w:t>n extension or revision to this package will be submitted</w:t>
      </w:r>
      <w:r w:rsidR="00F63F91">
        <w:t xml:space="preserve"> </w:t>
      </w:r>
      <w:r w:rsidRPr="007C5C73">
        <w:t>for OMB clearance.</w:t>
      </w:r>
    </w:p>
    <w:p w:rsidR="009B3794" w:rsidRPr="007C5C73" w:rsidRDefault="00841CF0" w:rsidP="00841CF0">
      <w:pPr>
        <w:pStyle w:val="Heading30"/>
      </w:pPr>
      <w:r w:rsidRPr="00841CF0">
        <w:rPr>
          <w:u w:val="none"/>
        </w:rPr>
        <w:t>1</w:t>
      </w:r>
      <w:r w:rsidR="007A7E82">
        <w:rPr>
          <w:u w:val="none"/>
        </w:rPr>
        <w:t>8</w:t>
      </w:r>
      <w:r w:rsidRPr="00841CF0">
        <w:rPr>
          <w:u w:val="none"/>
        </w:rPr>
        <w:t>.</w:t>
      </w:r>
      <w:r w:rsidRPr="00841CF0">
        <w:rPr>
          <w:u w:val="none"/>
        </w:rPr>
        <w:tab/>
      </w:r>
      <w:r w:rsidR="009B3794" w:rsidRPr="007C5C73">
        <w:t xml:space="preserve">Exceptions to </w:t>
      </w:r>
      <w:r w:rsidR="002471D8">
        <w:t>c</w:t>
      </w:r>
      <w:r w:rsidR="009B3794" w:rsidRPr="007C5C73">
        <w:t xml:space="preserve">ertification for </w:t>
      </w:r>
      <w:r w:rsidR="002471D8">
        <w:t>p</w:t>
      </w:r>
      <w:r w:rsidR="009B3794" w:rsidRPr="007C5C73">
        <w:t xml:space="preserve">aperwork </w:t>
      </w:r>
      <w:r w:rsidR="002471D8">
        <w:t>r</w:t>
      </w:r>
      <w:r w:rsidR="009B3794" w:rsidRPr="007C5C73">
        <w:t xml:space="preserve">eduction </w:t>
      </w:r>
      <w:r w:rsidR="002471D8">
        <w:t>a</w:t>
      </w:r>
      <w:r w:rsidR="009B3794" w:rsidRPr="007C5C73">
        <w:t xml:space="preserve">ct </w:t>
      </w:r>
      <w:r w:rsidR="002471D8">
        <w:t>s</w:t>
      </w:r>
      <w:r w:rsidR="009B3794" w:rsidRPr="007C5C73">
        <w:t>ubmissions</w:t>
      </w:r>
    </w:p>
    <w:p w:rsidR="009B3794" w:rsidRPr="00506357" w:rsidRDefault="009B3794" w:rsidP="00841CF0">
      <w:pPr>
        <w:pStyle w:val="NormalSS"/>
      </w:pPr>
      <w:r w:rsidRPr="007C5C73">
        <w:t>There are no e</w:t>
      </w:r>
      <w:r w:rsidR="00506357" w:rsidRPr="007C5C73">
        <w:t>xceptions to the certification.</w:t>
      </w:r>
    </w:p>
    <w:sectPr w:rsidR="009B3794" w:rsidRPr="00506357" w:rsidSect="000304B7">
      <w:headerReference w:type="default" r:id="rId26"/>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E5" w:rsidRDefault="00FC7FE5">
      <w:r>
        <w:separator/>
      </w:r>
    </w:p>
  </w:endnote>
  <w:endnote w:type="continuationSeparator" w:id="0">
    <w:p w:rsidR="00FC7FE5" w:rsidRDefault="00FC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Pr="00EB15BC" w:rsidRDefault="00550C7B" w:rsidP="00EB15BC">
    <w:pPr>
      <w:pStyle w:val="Footer"/>
      <w:widowControl/>
      <w:tabs>
        <w:tab w:val="clear" w:pos="4680"/>
        <w:tab w:val="right" w:leader="underscore" w:pos="8539"/>
      </w:tabs>
      <w:autoSpaceDE/>
      <w:autoSpaceDN/>
      <w:adjustRightInd/>
      <w:spacing w:line="192" w:lineRule="auto"/>
      <w:rPr>
        <w:rFonts w:ascii="Arial" w:hAnsi="Arial" w:cs="Arial"/>
        <w:snapToGrid w:val="0"/>
        <w:szCs w:val="14"/>
      </w:rPr>
    </w:pPr>
  </w:p>
  <w:p w:rsidR="00550C7B" w:rsidRDefault="00550C7B" w:rsidP="00EB15BC">
    <w:pPr>
      <w:pStyle w:val="Footer"/>
      <w:widowControl/>
      <w:pBdr>
        <w:top w:val="single" w:sz="2" w:space="1" w:color="auto"/>
      </w:pBdr>
      <w:tabs>
        <w:tab w:val="clear" w:pos="4680"/>
        <w:tab w:val="center" w:pos="4320"/>
      </w:tabs>
      <w:autoSpaceDE/>
      <w:autoSpaceDN/>
      <w:adjustRightInd/>
      <w:spacing w:line="192" w:lineRule="auto"/>
      <w:rPr>
        <w:rStyle w:val="PageNumber"/>
        <w:szCs w:val="20"/>
      </w:rPr>
    </w:pPr>
  </w:p>
  <w:p w:rsidR="00550C7B" w:rsidRPr="00EB15BC" w:rsidRDefault="00550C7B" w:rsidP="00EB15BC">
    <w:pPr>
      <w:pStyle w:val="Footer"/>
      <w:widowControl/>
      <w:pBdr>
        <w:top w:val="single" w:sz="2" w:space="1" w:color="auto"/>
      </w:pBdr>
      <w:tabs>
        <w:tab w:val="clear" w:pos="4680"/>
        <w:tab w:val="center" w:pos="4320"/>
      </w:tabs>
      <w:autoSpaceDE/>
      <w:autoSpaceDN/>
      <w:adjustRightInd/>
      <w:spacing w:line="192" w:lineRule="auto"/>
      <w:rPr>
        <w:rStyle w:val="PageNumber"/>
        <w:szCs w:val="20"/>
      </w:rPr>
    </w:pPr>
    <w:r w:rsidRPr="00EB15BC">
      <w:rPr>
        <w:rStyle w:val="PageNumber"/>
        <w:szCs w:val="20"/>
      </w:rPr>
      <w:tab/>
    </w:r>
    <w:r w:rsidRPr="00EB15BC">
      <w:rPr>
        <w:rStyle w:val="PageNumber"/>
        <w:szCs w:val="20"/>
      </w:rPr>
      <w:fldChar w:fldCharType="begin"/>
    </w:r>
    <w:r w:rsidRPr="00EB15BC">
      <w:rPr>
        <w:rStyle w:val="PageNumber"/>
        <w:szCs w:val="20"/>
      </w:rPr>
      <w:instrText xml:space="preserve"> PAGE </w:instrText>
    </w:r>
    <w:r w:rsidRPr="00EB15BC">
      <w:rPr>
        <w:rStyle w:val="PageNumber"/>
        <w:szCs w:val="20"/>
      </w:rPr>
      <w:fldChar w:fldCharType="separate"/>
    </w:r>
    <w:r w:rsidR="00336E81">
      <w:rPr>
        <w:rStyle w:val="PageNumber"/>
        <w:noProof/>
        <w:szCs w:val="20"/>
      </w:rPr>
      <w:t>1</w:t>
    </w:r>
    <w:r w:rsidRPr="00EB15BC">
      <w:rPr>
        <w:rStyle w:val="PageNumber"/>
        <w:szCs w:val="20"/>
      </w:rPr>
      <w:fldChar w:fldCharType="end"/>
    </w:r>
    <w:r w:rsidRPr="00EB15BC">
      <w:rPr>
        <w:rStyle w:val="PageNumber"/>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Pr="002D6DD5" w:rsidRDefault="00550C7B" w:rsidP="002D6DD5">
    <w:pPr>
      <w:pStyle w:val="NormalS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Pr="00EB15BC" w:rsidRDefault="00550C7B" w:rsidP="00841CF0">
    <w:pPr>
      <w:pStyle w:val="Footer"/>
      <w:widowControl/>
      <w:tabs>
        <w:tab w:val="clear" w:pos="4680"/>
        <w:tab w:val="right" w:leader="underscore" w:pos="8539"/>
      </w:tabs>
      <w:autoSpaceDE/>
      <w:autoSpaceDN/>
      <w:adjustRightInd/>
      <w:spacing w:line="192" w:lineRule="auto"/>
      <w:rPr>
        <w:rFonts w:ascii="Arial" w:hAnsi="Arial" w:cs="Arial"/>
        <w:snapToGrid w:val="0"/>
        <w:szCs w:val="14"/>
      </w:rPr>
    </w:pPr>
  </w:p>
  <w:p w:rsidR="00550C7B" w:rsidRDefault="00550C7B" w:rsidP="00841CF0">
    <w:pPr>
      <w:pStyle w:val="Footer"/>
      <w:widowControl/>
      <w:pBdr>
        <w:top w:val="single" w:sz="2" w:space="1" w:color="auto"/>
      </w:pBdr>
      <w:tabs>
        <w:tab w:val="clear" w:pos="4680"/>
        <w:tab w:val="center" w:pos="4320"/>
      </w:tabs>
      <w:autoSpaceDE/>
      <w:autoSpaceDN/>
      <w:adjustRightInd/>
      <w:spacing w:line="192" w:lineRule="auto"/>
      <w:rPr>
        <w:rStyle w:val="PageNumber"/>
        <w:szCs w:val="20"/>
      </w:rPr>
    </w:pPr>
  </w:p>
  <w:p w:rsidR="00550C7B" w:rsidRPr="00EB15BC" w:rsidRDefault="00550C7B" w:rsidP="00841CF0">
    <w:pPr>
      <w:pStyle w:val="Footer"/>
      <w:widowControl/>
      <w:pBdr>
        <w:top w:val="single" w:sz="2" w:space="1" w:color="auto"/>
      </w:pBdr>
      <w:tabs>
        <w:tab w:val="clear" w:pos="4680"/>
        <w:tab w:val="center" w:pos="4320"/>
      </w:tabs>
      <w:autoSpaceDE/>
      <w:autoSpaceDN/>
      <w:adjustRightInd/>
      <w:spacing w:line="192" w:lineRule="auto"/>
      <w:rPr>
        <w:rStyle w:val="PageNumber"/>
        <w:szCs w:val="20"/>
      </w:rPr>
    </w:pPr>
    <w:r w:rsidRPr="00EB15BC">
      <w:rPr>
        <w:rStyle w:val="PageNumber"/>
        <w:szCs w:val="20"/>
      </w:rPr>
      <w:tab/>
    </w:r>
    <w:r w:rsidRPr="00EB15BC">
      <w:rPr>
        <w:rStyle w:val="PageNumber"/>
        <w:szCs w:val="20"/>
      </w:rPr>
      <w:fldChar w:fldCharType="begin"/>
    </w:r>
    <w:r w:rsidRPr="00EB15BC">
      <w:rPr>
        <w:rStyle w:val="PageNumber"/>
        <w:szCs w:val="20"/>
      </w:rPr>
      <w:instrText xml:space="preserve"> PAGE </w:instrText>
    </w:r>
    <w:r w:rsidRPr="00EB15BC">
      <w:rPr>
        <w:rStyle w:val="PageNumber"/>
        <w:szCs w:val="20"/>
      </w:rPr>
      <w:fldChar w:fldCharType="separate"/>
    </w:r>
    <w:r w:rsidR="00336E81">
      <w:rPr>
        <w:rStyle w:val="PageNumber"/>
        <w:noProof/>
        <w:szCs w:val="20"/>
      </w:rPr>
      <w:t>5</w:t>
    </w:r>
    <w:r w:rsidRPr="00EB15BC">
      <w:rPr>
        <w:rStyle w:val="PageNumber"/>
        <w:szCs w:val="20"/>
      </w:rPr>
      <w:fldChar w:fldCharType="end"/>
    </w:r>
    <w:r w:rsidRPr="00EB15BC">
      <w:rPr>
        <w:rStyle w:val="PageNumber"/>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E5" w:rsidRDefault="00FC7FE5">
      <w:r>
        <w:separator/>
      </w:r>
    </w:p>
  </w:footnote>
  <w:footnote w:type="continuationSeparator" w:id="0">
    <w:p w:rsidR="00FC7FE5" w:rsidRDefault="00FC7FE5">
      <w:r>
        <w:continuationSeparator/>
      </w:r>
    </w:p>
  </w:footnote>
  <w:footnote w:id="1">
    <w:p w:rsidR="00550C7B" w:rsidRPr="00EB15BC" w:rsidRDefault="00550C7B" w:rsidP="00361025">
      <w:pPr>
        <w:pStyle w:val="FootnoteText"/>
        <w:spacing w:after="0"/>
      </w:pPr>
      <w:r w:rsidRPr="00EB15BC">
        <w:rPr>
          <w:rStyle w:val="FootnoteReference"/>
          <w:vertAlign w:val="superscript"/>
        </w:rPr>
        <w:footnoteRef/>
      </w:r>
      <w:r w:rsidRPr="00EB15BC">
        <w:rPr>
          <w:rStyle w:val="FootnoteReference"/>
          <w:vertAlign w:val="superscript"/>
        </w:rPr>
        <w:t xml:space="preserve"> </w:t>
      </w:r>
      <w:r w:rsidRPr="00EB15BC">
        <w:t>The nine previous Healthy Start components included five service and four systems components. Service components included direct outreach services and client recruitment, case management, health education services, screening and referral for perinatal depression, and interconceptional continuity of care through the infant’s second year of life. Systems components included utilization of community consortia and provider councils to mobilize key stakeholders and advise local grantees, development of a local health system action plan, collaboration and coordination with Title V services, and development of a sustainability plan for continuation of services and project work beyond the grant period.</w:t>
      </w:r>
    </w:p>
  </w:footnote>
  <w:footnote w:id="2">
    <w:p w:rsidR="00550C7B" w:rsidRDefault="00550C7B" w:rsidP="00EB15BC">
      <w:pPr>
        <w:pStyle w:val="FootnoteText"/>
        <w:spacing w:after="0"/>
      </w:pPr>
      <w:r w:rsidRPr="00EB15BC">
        <w:rPr>
          <w:rStyle w:val="FootnoteReference"/>
          <w:vertAlign w:val="superscript"/>
        </w:rPr>
        <w:footnoteRef/>
      </w:r>
      <w:r w:rsidRPr="00EB15BC">
        <w:rPr>
          <w:rStyle w:val="FootnoteReference"/>
          <w:vertAlign w:val="superscript"/>
        </w:rPr>
        <w:t xml:space="preserve"> </w:t>
      </w:r>
      <w:r w:rsidRPr="00EB15BC">
        <w:rPr>
          <w:rStyle w:val="FootnoteReference"/>
        </w:rPr>
        <w:t>OMB numbers for the two previous national evaluations are 0915-0287 and 0915-0300 for the first national evaluation and 0915–0338 for the second national evaluation.</w:t>
      </w:r>
    </w:p>
  </w:footnote>
  <w:footnote w:id="3">
    <w:p w:rsidR="00550C7B" w:rsidRPr="002D6DD5" w:rsidRDefault="00550C7B" w:rsidP="002D6DD5">
      <w:pPr>
        <w:pStyle w:val="FootnoteText"/>
        <w:spacing w:after="0"/>
      </w:pPr>
      <w:r w:rsidRPr="002D6DD5">
        <w:rPr>
          <w:rStyle w:val="FootnoteReference"/>
          <w:vertAlign w:val="superscript"/>
        </w:rPr>
        <w:footnoteRef/>
      </w:r>
      <w:r w:rsidRPr="002D6DD5">
        <w:rPr>
          <w:i/>
        </w:rPr>
        <w:t xml:space="preserve"> Social capital </w:t>
      </w:r>
      <w:r w:rsidRPr="002D6DD5">
        <w:t>can be defined as the networks of relationships among organizations and people in a community that encourage mutually beneficial cooperation and enable the community to function effectively.</w:t>
      </w:r>
    </w:p>
  </w:footnote>
  <w:footnote w:id="4">
    <w:p w:rsidR="00550C7B" w:rsidRDefault="00550C7B" w:rsidP="00703B60">
      <w:pPr>
        <w:pStyle w:val="FootnoteText"/>
        <w:spacing w:after="0"/>
      </w:pPr>
      <w:r w:rsidRPr="00A64633">
        <w:rPr>
          <w:rStyle w:val="FootnoteReference"/>
          <w:vertAlign w:val="superscript"/>
        </w:rPr>
        <w:footnoteRef/>
      </w:r>
      <w:r>
        <w:t xml:space="preserve"> Best practices in this case are those shown to be effective across organizations based on research. In contrast, promising practices are those shown effective in a particular situation or under a specific circumstance and hold promise for adoption by other organizations.</w:t>
      </w:r>
    </w:p>
  </w:footnote>
  <w:footnote w:id="5">
    <w:p w:rsidR="00550C7B" w:rsidRDefault="00550C7B" w:rsidP="00703B60">
      <w:pPr>
        <w:pStyle w:val="FootnoteText"/>
        <w:spacing w:after="60"/>
      </w:pPr>
      <w:r w:rsidRPr="00360633">
        <w:rPr>
          <w:rStyle w:val="FootnoteReference"/>
          <w:vertAlign w:val="superscript"/>
        </w:rPr>
        <w:footnoteRef/>
      </w:r>
      <w:r>
        <w:t xml:space="preserve"> OMB highlighted the importance of response rates in surveys in its January 20, 2006, memo “Guidance on Agency Survey and Statistical Information Collections” (page 56):</w:t>
      </w:r>
    </w:p>
    <w:p w:rsidR="00550C7B" w:rsidRDefault="00550C7B" w:rsidP="00703B60">
      <w:pPr>
        <w:pStyle w:val="FootnoteText"/>
        <w:spacing w:after="60"/>
      </w:pPr>
      <w:r>
        <w:t xml:space="preserve">“A survey’s response rate is a valuable data quality and field performance indicator, and is probably the most widely cited single number associated with the generalizability of a survey’s results. A high response rate increases the likelihood that the survey results reflect the views and characteristics of the target population. Conversely, a low response rate can be an indicator of potential nonresponse bias, which would be detrimental to the accuracy of the results of a study in a variety of ways, including: </w:t>
      </w:r>
    </w:p>
    <w:p w:rsidR="00550C7B" w:rsidRDefault="00550C7B" w:rsidP="00703B60">
      <w:pPr>
        <w:pStyle w:val="FootnoteText"/>
        <w:spacing w:after="60"/>
      </w:pPr>
      <w:r>
        <w:t xml:space="preserve">Survey estimates may be biased if those who choose to participate (respondents) differ substantially and systematically in some way from those who choose not to participate (nonrespondents). If these differences are related to critical information from the survey or the census, the results may be misleading or even erroneous. </w:t>
      </w:r>
    </w:p>
    <w:p w:rsidR="00550C7B" w:rsidRDefault="00550C7B" w:rsidP="00703B60">
      <w:pPr>
        <w:pStyle w:val="FootnoteText"/>
        <w:spacing w:after="60"/>
      </w:pPr>
      <w:r>
        <w:t xml:space="preserve">The standard errors of the survey estimates may also be biased because an incomplete sample may fail to capture the true variability that would be observed in a complete sample.” </w:t>
      </w:r>
    </w:p>
    <w:p w:rsidR="00550C7B" w:rsidRDefault="00550C7B" w:rsidP="00703B60">
      <w:pPr>
        <w:pStyle w:val="FootnoteText"/>
      </w:pPr>
      <w:r>
        <w:t>The same memo addresses the use of incentives noting, “Incentives are most appropriately used in Federal statistical surveys with hard-to-find populations or respondents whose failure to participate would jeopardize the quality of the survey data” (page 68). The memo also concludes, “Research has consistently shown that monetary incentives are more effective in increasing survey response than nonmonetary incentives” (page 69).</w:t>
      </w:r>
    </w:p>
  </w:footnote>
  <w:footnote w:id="6">
    <w:p w:rsidR="00550C7B" w:rsidRDefault="00550C7B" w:rsidP="00703B60">
      <w:pPr>
        <w:pStyle w:val="FootnoteText"/>
      </w:pPr>
      <w:r w:rsidRPr="00360633">
        <w:rPr>
          <w:rStyle w:val="FootnoteReference"/>
          <w:vertAlign w:val="superscript"/>
        </w:rPr>
        <w:footnoteRef/>
      </w:r>
      <w:r>
        <w:t xml:space="preserve"> Singer, Eleanor, and Richard A. Kulka. “Paying Respondents for Survey Participation.” In </w:t>
      </w:r>
      <w:r w:rsidRPr="00A64633">
        <w:rPr>
          <w:i/>
        </w:rPr>
        <w:t>Studies of Welfare Populations, Data Collection and Research Issues</w:t>
      </w:r>
      <w:r w:rsidRPr="00381F5A">
        <w:t xml:space="preserve">, </w:t>
      </w:r>
      <w:r>
        <w:t>Panel on Data and Methods for Measuring the Effects of Changes in Social Welfare Programs, Michele Ver Ploeg, Robert A. Moffitt, and Constance F. Citro, Editors, Committee on National Statistics, National Research Council. Washington, DC: The National Academies Press, 2001. Singer and Kulka</w:t>
      </w:r>
      <w:r w:rsidRPr="00381F5A">
        <w:t xml:space="preserve"> review research on the use of incentives, particularly with regard to low-income populations. They find that incentives significantly reduce survey nonresponse, and are cost effective, lowering the overall cost and burden for most surveys.</w:t>
      </w:r>
    </w:p>
  </w:footnote>
  <w:footnote w:id="7">
    <w:p w:rsidR="00550C7B" w:rsidRPr="002224E8" w:rsidRDefault="00550C7B" w:rsidP="00703B60">
      <w:pPr>
        <w:pStyle w:val="FootnoteText"/>
        <w:spacing w:after="0"/>
      </w:pPr>
      <w:r w:rsidRPr="00360633">
        <w:rPr>
          <w:rStyle w:val="FootnoteReference"/>
          <w:vertAlign w:val="superscript"/>
        </w:rPr>
        <w:footnoteRef/>
      </w:r>
      <w:r w:rsidRPr="002224E8">
        <w:t xml:space="preserve"> Markesich</w:t>
      </w:r>
      <w:r>
        <w:t>,</w:t>
      </w:r>
      <w:r w:rsidRPr="002224E8">
        <w:t xml:space="preserve"> Jason</w:t>
      </w:r>
      <w:r>
        <w:t>,</w:t>
      </w:r>
      <w:r w:rsidRPr="002224E8">
        <w:t xml:space="preserve"> and Martha D. Kovac</w:t>
      </w:r>
      <w:r>
        <w:t>.</w:t>
      </w:r>
      <w:r w:rsidRPr="002224E8">
        <w:t xml:space="preserve"> </w:t>
      </w:r>
      <w:r>
        <w:t>“</w:t>
      </w:r>
      <w:r w:rsidRPr="00A64633">
        <w:rPr>
          <w:iCs/>
        </w:rPr>
        <w:t>The Effects of Differential Incentives on Completion Rates: A Telephone Survey Experiment with Low-Income Respondents</w:t>
      </w:r>
      <w:r w:rsidRPr="00355F42">
        <w:t>.</w:t>
      </w:r>
      <w:r>
        <w:t>”</w:t>
      </w:r>
      <w:r w:rsidRPr="002224E8">
        <w:t xml:space="preserve"> Presented at </w:t>
      </w:r>
      <w:r>
        <w:t>t</w:t>
      </w:r>
      <w:r w:rsidRPr="002224E8">
        <w:t>he Annual Conference of the American Association of Public Opinion Research, Nashville, TN, May 16, 2003.</w:t>
      </w:r>
    </w:p>
  </w:footnote>
  <w:footnote w:id="8">
    <w:p w:rsidR="00550C7B" w:rsidRDefault="00550C7B" w:rsidP="00703B60">
      <w:pPr>
        <w:pStyle w:val="FootnoteText"/>
        <w:spacing w:after="0"/>
      </w:pPr>
      <w:r w:rsidRPr="00360633">
        <w:rPr>
          <w:rStyle w:val="FootnoteReference"/>
          <w:vertAlign w:val="superscript"/>
        </w:rPr>
        <w:footnoteRef/>
      </w:r>
      <w:r>
        <w:t xml:space="preserve"> HHS regulations at 45 CFR 46.402(a) define </w:t>
      </w:r>
      <w:r w:rsidRPr="00A64633">
        <w:rPr>
          <w:i/>
        </w:rPr>
        <w:t>children</w:t>
      </w:r>
      <w:r>
        <w:t xml:space="preserve"> as “persons who have not attained the legal age for consent to treatments or procedures involved in the research, under the applicable law of the jurisdiction in which the research will be conducted.” If research on a specific treatment involves solely treatments or procedures for which minors can give consent outside the research context (under applicable state and local laws, for example, research on sexually transmitted diseases or pregnancy), such individuals would not meet the definition of children as defined at 45 CFR 46.402(a). Under these circumstances, minors may provide informed consent without parental permission. Thus, we will tailor consent for minors depending on participating sites’ state laws related to pregnancy, family planning, and treatment for minors.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Default="00550C7B" w:rsidP="00841CF0">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 Part A</w:t>
    </w:r>
    <w:r>
      <w:rPr>
        <w:rFonts w:ascii="Arial" w:hAnsi="Arial"/>
        <w:caps/>
        <w:sz w:val="14"/>
        <w:szCs w:val="20"/>
      </w:rPr>
      <w:t xml:space="preserve"> </w:t>
    </w:r>
    <w:r w:rsidRPr="003257A9">
      <w:rPr>
        <w:rFonts w:ascii="Arial" w:hAnsi="Arial"/>
        <w:caps/>
        <w:sz w:val="14"/>
        <w:szCs w:val="20"/>
      </w:rPr>
      <w:t xml:space="preserve">for Transformed Healthy Start </w:t>
    </w:r>
  </w:p>
  <w:p w:rsidR="00550C7B" w:rsidRPr="00841CF0" w:rsidRDefault="00550C7B" w:rsidP="00841CF0">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Program and Evaluation:</w:t>
    </w:r>
    <w:r>
      <w:rPr>
        <w:rFonts w:ascii="Arial" w:hAnsi="Arial"/>
        <w:caps/>
        <w:sz w:val="14"/>
        <w:szCs w:val="20"/>
      </w:rPr>
      <w:t xml:space="preserve"> Justification</w:t>
    </w:r>
    <w:r w:rsidRPr="00841CF0">
      <w:rPr>
        <w:rFonts w:ascii="Arial" w:hAnsi="Arial"/>
        <w:caps/>
        <w:sz w:val="14"/>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Default="00550C7B">
    <w:pPr>
      <w:pStyle w:val="Header"/>
    </w:pPr>
    <w:r>
      <w:rPr>
        <w:noProof/>
      </w:rPr>
      <mc:AlternateContent>
        <mc:Choice Requires="wps">
          <w:drawing>
            <wp:anchor distT="0" distB="0" distL="114300" distR="114300" simplePos="0" relativeHeight="251658240" behindDoc="0" locked="0" layoutInCell="1" allowOverlap="1" wp14:anchorId="19CD4199" wp14:editId="725A4C71">
              <wp:simplePos x="0" y="0"/>
              <wp:positionH relativeFrom="page">
                <wp:posOffset>91440</wp:posOffset>
              </wp:positionH>
              <wp:positionV relativeFrom="paragraph">
                <wp:posOffset>-280035</wp:posOffset>
              </wp:positionV>
              <wp:extent cx="701040" cy="7242810"/>
              <wp:effectExtent l="0" t="0" r="0" b="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C7B" w:rsidRDefault="00550C7B" w:rsidP="00883422">
                          <w:pPr>
                            <w:tabs>
                              <w:tab w:val="left" w:pos="1080"/>
                              <w:tab w:val="center" w:pos="5846"/>
                              <w:tab w:val="right" w:pos="10512"/>
                            </w:tabs>
                            <w:spacing w:before="120"/>
                            <w:rPr>
                              <w:rFonts w:ascii="Arial" w:hAnsi="Arial" w:cs="Arial"/>
                            </w:rPr>
                          </w:pP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36E81">
                            <w:rPr>
                              <w:rFonts w:ascii="Arial" w:hAnsi="Arial" w:cs="Arial"/>
                              <w:noProof/>
                            </w:rPr>
                            <w:t>3</w:t>
                          </w:r>
                          <w:r>
                            <w:rPr>
                              <w:rFonts w:ascii="Arial" w:hAnsi="Arial" w:cs="Arial"/>
                            </w:rPr>
                            <w:fldChar w:fldCharType="end"/>
                          </w:r>
                          <w:r>
                            <w:rPr>
                              <w:rFonts w:ascii="Arial" w:hAnsi="Arial" w:cs="Arial"/>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7.2pt;margin-top:-22.05pt;width:55.2pt;height:57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" filled="f" stroked="f">
              <v:textbox style="layout-flow:vertical">
                <w:txbxContent>
                  <w:p w:rsidR="00550C7B" w:rsidRDefault="00550C7B" w:rsidP="00883422">
                    <w:pPr>
                      <w:tabs>
                        <w:tab w:val="left" w:pos="1080"/>
                        <w:tab w:val="center" w:pos="5846"/>
                        <w:tab w:val="right" w:pos="10512"/>
                      </w:tabs>
                      <w:spacing w:before="120"/>
                      <w:rPr>
                        <w:rFonts w:ascii="Arial" w:hAnsi="Arial" w:cs="Arial"/>
                      </w:rPr>
                    </w:pP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36E81">
                      <w:rPr>
                        <w:rFonts w:ascii="Arial" w:hAnsi="Arial" w:cs="Arial"/>
                        <w:noProof/>
                      </w:rPr>
                      <w:t>3</w:t>
                    </w:r>
                    <w:r>
                      <w:rPr>
                        <w:rFonts w:ascii="Arial" w:hAnsi="Arial" w:cs="Arial"/>
                      </w:rPr>
                      <w:fldChar w:fldCharType="end"/>
                    </w:r>
                    <w:r>
                      <w:rPr>
                        <w:rFonts w:ascii="Arial" w:hAnsi="Arial" w:cs="Arial"/>
                      </w:rPr>
                      <w:tab/>
                    </w:r>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Pr="00841CF0" w:rsidRDefault="00550C7B" w:rsidP="003257A9">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 Part A</w:t>
    </w:r>
    <w:r>
      <w:rPr>
        <w:rFonts w:ascii="Arial" w:hAnsi="Arial"/>
        <w:caps/>
        <w:sz w:val="14"/>
        <w:szCs w:val="20"/>
      </w:rPr>
      <w:t xml:space="preserve"> </w:t>
    </w:r>
    <w:r w:rsidRPr="003257A9">
      <w:rPr>
        <w:rFonts w:ascii="Arial" w:hAnsi="Arial"/>
        <w:caps/>
        <w:sz w:val="14"/>
        <w:szCs w:val="20"/>
      </w:rPr>
      <w:t xml:space="preserve">for Transformed </w:t>
    </w:r>
    <w:r>
      <w:rPr>
        <w:rFonts w:ascii="Arial" w:hAnsi="Arial"/>
        <w:caps/>
        <w:sz w:val="14"/>
        <w:szCs w:val="20"/>
      </w:rPr>
      <w:br/>
    </w:r>
    <w:r w:rsidRPr="003257A9">
      <w:rPr>
        <w:rFonts w:ascii="Arial" w:hAnsi="Arial"/>
        <w:caps/>
        <w:sz w:val="14"/>
        <w:szCs w:val="20"/>
      </w:rPr>
      <w:t>Healthy Start Program and Evaluation:</w:t>
    </w:r>
    <w:r>
      <w:rPr>
        <w:rFonts w:ascii="Arial" w:hAnsi="Arial"/>
        <w:caps/>
        <w:sz w:val="14"/>
        <w:szCs w:val="20"/>
      </w:rPr>
      <w:t xml:space="preserve"> Justification</w:t>
    </w:r>
    <w:r w:rsidRPr="00841CF0">
      <w:rPr>
        <w:rFonts w:ascii="Arial" w:hAnsi="Arial"/>
        <w:caps/>
        <w:sz w:val="14"/>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Pr="00841CF0" w:rsidRDefault="00550C7B" w:rsidP="003257A9">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 Part A</w:t>
    </w:r>
    <w:r>
      <w:rPr>
        <w:rFonts w:ascii="Arial" w:hAnsi="Arial"/>
        <w:caps/>
        <w:sz w:val="14"/>
        <w:szCs w:val="20"/>
      </w:rPr>
      <w:t xml:space="preserve"> </w:t>
    </w:r>
    <w:r w:rsidRPr="003257A9">
      <w:rPr>
        <w:rFonts w:ascii="Arial" w:hAnsi="Arial"/>
        <w:caps/>
        <w:sz w:val="14"/>
        <w:szCs w:val="20"/>
      </w:rPr>
      <w:t xml:space="preserve">for Transformed </w:t>
    </w:r>
    <w:r>
      <w:rPr>
        <w:rFonts w:ascii="Arial" w:hAnsi="Arial"/>
        <w:caps/>
        <w:sz w:val="14"/>
        <w:szCs w:val="20"/>
      </w:rPr>
      <w:br/>
    </w:r>
    <w:r w:rsidRPr="003257A9">
      <w:rPr>
        <w:rFonts w:ascii="Arial" w:hAnsi="Arial"/>
        <w:caps/>
        <w:sz w:val="14"/>
        <w:szCs w:val="20"/>
      </w:rPr>
      <w:t>Healthy Start Program and Evaluation:</w:t>
    </w:r>
    <w:r>
      <w:rPr>
        <w:rFonts w:ascii="Arial" w:hAnsi="Arial"/>
        <w:caps/>
        <w:sz w:val="14"/>
        <w:szCs w:val="20"/>
      </w:rPr>
      <w:t xml:space="preserve"> Justification</w:t>
    </w:r>
    <w:r w:rsidRPr="00841CF0">
      <w:rPr>
        <w:rFonts w:ascii="Arial" w:hAnsi="Arial"/>
        <w:caps/>
        <w:sz w:val="14"/>
        <w:szCs w:val="20"/>
      </w:rPr>
      <w:tab/>
    </w:r>
  </w:p>
  <w:p w:rsidR="00550C7B" w:rsidRPr="002471D8" w:rsidRDefault="00550C7B" w:rsidP="003257A9">
    <w:pPr>
      <w:pStyle w:val="NormalSS"/>
      <w:spacing w:before="120" w:after="60"/>
      <w:ind w:firstLine="0"/>
      <w:rPr>
        <w:rFonts w:ascii="Arial" w:hAnsi="Arial" w:cs="Arial"/>
        <w:sz w:val="20"/>
      </w:rPr>
    </w:pPr>
    <w:r w:rsidRPr="002471D8">
      <w:rPr>
        <w:rFonts w:ascii="Arial" w:hAnsi="Arial" w:cs="Arial"/>
        <w:sz w:val="20"/>
      </w:rPr>
      <w:t>Table A.8 (continued)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Pr="00841CF0" w:rsidRDefault="00550C7B" w:rsidP="003257A9">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 Part A</w:t>
    </w:r>
    <w:r>
      <w:rPr>
        <w:rFonts w:ascii="Arial" w:hAnsi="Arial"/>
        <w:caps/>
        <w:sz w:val="14"/>
        <w:szCs w:val="20"/>
      </w:rPr>
      <w:t xml:space="preserve"> </w:t>
    </w:r>
    <w:r w:rsidRPr="003257A9">
      <w:rPr>
        <w:rFonts w:ascii="Arial" w:hAnsi="Arial"/>
        <w:caps/>
        <w:sz w:val="14"/>
        <w:szCs w:val="20"/>
      </w:rPr>
      <w:t xml:space="preserve">for Transformed </w:t>
    </w:r>
    <w:r>
      <w:rPr>
        <w:rFonts w:ascii="Arial" w:hAnsi="Arial"/>
        <w:caps/>
        <w:sz w:val="14"/>
        <w:szCs w:val="20"/>
      </w:rPr>
      <w:br/>
    </w:r>
    <w:r w:rsidRPr="003257A9">
      <w:rPr>
        <w:rFonts w:ascii="Arial" w:hAnsi="Arial"/>
        <w:caps/>
        <w:sz w:val="14"/>
        <w:szCs w:val="20"/>
      </w:rPr>
      <w:t>Healthy Start Program and Evaluation:</w:t>
    </w:r>
    <w:r>
      <w:rPr>
        <w:rFonts w:ascii="Arial" w:hAnsi="Arial"/>
        <w:caps/>
        <w:sz w:val="14"/>
        <w:szCs w:val="20"/>
      </w:rPr>
      <w:t xml:space="preserve"> Justification</w:t>
    </w:r>
    <w:r w:rsidRPr="00841CF0">
      <w:rPr>
        <w:rFonts w:ascii="Arial" w:hAnsi="Arial"/>
        <w:caps/>
        <w:sz w:val="14"/>
        <w:szCs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7B" w:rsidRPr="00841CF0" w:rsidRDefault="00550C7B" w:rsidP="003257A9">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 Part A</w:t>
    </w:r>
    <w:r>
      <w:rPr>
        <w:rFonts w:ascii="Arial" w:hAnsi="Arial"/>
        <w:caps/>
        <w:sz w:val="14"/>
        <w:szCs w:val="20"/>
      </w:rPr>
      <w:t xml:space="preserve"> </w:t>
    </w:r>
    <w:r w:rsidRPr="003257A9">
      <w:rPr>
        <w:rFonts w:ascii="Arial" w:hAnsi="Arial"/>
        <w:caps/>
        <w:sz w:val="14"/>
        <w:szCs w:val="20"/>
      </w:rPr>
      <w:t xml:space="preserve">for Transformed </w:t>
    </w:r>
    <w:r>
      <w:rPr>
        <w:rFonts w:ascii="Arial" w:hAnsi="Arial"/>
        <w:caps/>
        <w:sz w:val="14"/>
        <w:szCs w:val="20"/>
      </w:rPr>
      <w:br/>
    </w:r>
    <w:r w:rsidRPr="003257A9">
      <w:rPr>
        <w:rFonts w:ascii="Arial" w:hAnsi="Arial"/>
        <w:caps/>
        <w:sz w:val="14"/>
        <w:szCs w:val="20"/>
      </w:rPr>
      <w:t>Healthy Start Program and Evaluation:</w:t>
    </w:r>
    <w:r>
      <w:rPr>
        <w:rFonts w:ascii="Arial" w:hAnsi="Arial"/>
        <w:caps/>
        <w:sz w:val="14"/>
        <w:szCs w:val="20"/>
      </w:rPr>
      <w:t xml:space="preserve"> Justification</w:t>
    </w:r>
    <w:r w:rsidRPr="00841CF0">
      <w:rPr>
        <w:rFonts w:ascii="Arial" w:hAnsi="Arial"/>
        <w:caps/>
        <w:sz w:val="14"/>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248B8"/>
    <w:multiLevelType w:val="hybridMultilevel"/>
    <w:tmpl w:val="0C3C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A556CD7"/>
    <w:multiLevelType w:val="hybridMultilevel"/>
    <w:tmpl w:val="9874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1697767"/>
    <w:multiLevelType w:val="hybridMultilevel"/>
    <w:tmpl w:val="4628FEBE"/>
    <w:lvl w:ilvl="0" w:tplc="5A3637A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44160"/>
    <w:multiLevelType w:val="hybridMultilevel"/>
    <w:tmpl w:val="929A87C4"/>
    <w:lvl w:ilvl="0" w:tplc="1C703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C69D1"/>
    <w:multiLevelType w:val="hybridMultilevel"/>
    <w:tmpl w:val="645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25C53"/>
    <w:multiLevelType w:val="hybridMultilevel"/>
    <w:tmpl w:val="549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B2B70"/>
    <w:multiLevelType w:val="hybridMultilevel"/>
    <w:tmpl w:val="508C9C3C"/>
    <w:lvl w:ilvl="0" w:tplc="5A4CAFE8">
      <w:start w:val="1"/>
      <w:numFmt w:val="bullet"/>
      <w:lvlText w:val="•"/>
      <w:lvlJc w:val="left"/>
      <w:pPr>
        <w:tabs>
          <w:tab w:val="num" w:pos="720"/>
        </w:tabs>
        <w:ind w:left="720" w:hanging="360"/>
      </w:pPr>
      <w:rPr>
        <w:rFonts w:ascii="Times New Roman" w:hAnsi="Times New Roman" w:hint="default"/>
      </w:rPr>
    </w:lvl>
    <w:lvl w:ilvl="1" w:tplc="DF1A6268" w:tentative="1">
      <w:start w:val="1"/>
      <w:numFmt w:val="bullet"/>
      <w:lvlText w:val="•"/>
      <w:lvlJc w:val="left"/>
      <w:pPr>
        <w:tabs>
          <w:tab w:val="num" w:pos="1440"/>
        </w:tabs>
        <w:ind w:left="1440" w:hanging="360"/>
      </w:pPr>
      <w:rPr>
        <w:rFonts w:ascii="Times New Roman" w:hAnsi="Times New Roman" w:hint="default"/>
      </w:rPr>
    </w:lvl>
    <w:lvl w:ilvl="2" w:tplc="A346363C" w:tentative="1">
      <w:start w:val="1"/>
      <w:numFmt w:val="bullet"/>
      <w:lvlText w:val="•"/>
      <w:lvlJc w:val="left"/>
      <w:pPr>
        <w:tabs>
          <w:tab w:val="num" w:pos="2160"/>
        </w:tabs>
        <w:ind w:left="2160" w:hanging="360"/>
      </w:pPr>
      <w:rPr>
        <w:rFonts w:ascii="Times New Roman" w:hAnsi="Times New Roman" w:hint="default"/>
      </w:rPr>
    </w:lvl>
    <w:lvl w:ilvl="3" w:tplc="E80A51BE" w:tentative="1">
      <w:start w:val="1"/>
      <w:numFmt w:val="bullet"/>
      <w:lvlText w:val="•"/>
      <w:lvlJc w:val="left"/>
      <w:pPr>
        <w:tabs>
          <w:tab w:val="num" w:pos="2880"/>
        </w:tabs>
        <w:ind w:left="2880" w:hanging="360"/>
      </w:pPr>
      <w:rPr>
        <w:rFonts w:ascii="Times New Roman" w:hAnsi="Times New Roman" w:hint="default"/>
      </w:rPr>
    </w:lvl>
    <w:lvl w:ilvl="4" w:tplc="7C30E2C0" w:tentative="1">
      <w:start w:val="1"/>
      <w:numFmt w:val="bullet"/>
      <w:lvlText w:val="•"/>
      <w:lvlJc w:val="left"/>
      <w:pPr>
        <w:tabs>
          <w:tab w:val="num" w:pos="3600"/>
        </w:tabs>
        <w:ind w:left="3600" w:hanging="360"/>
      </w:pPr>
      <w:rPr>
        <w:rFonts w:ascii="Times New Roman" w:hAnsi="Times New Roman" w:hint="default"/>
      </w:rPr>
    </w:lvl>
    <w:lvl w:ilvl="5" w:tplc="9DD6A7F2" w:tentative="1">
      <w:start w:val="1"/>
      <w:numFmt w:val="bullet"/>
      <w:lvlText w:val="•"/>
      <w:lvlJc w:val="left"/>
      <w:pPr>
        <w:tabs>
          <w:tab w:val="num" w:pos="4320"/>
        </w:tabs>
        <w:ind w:left="4320" w:hanging="360"/>
      </w:pPr>
      <w:rPr>
        <w:rFonts w:ascii="Times New Roman" w:hAnsi="Times New Roman" w:hint="default"/>
      </w:rPr>
    </w:lvl>
    <w:lvl w:ilvl="6" w:tplc="83502012" w:tentative="1">
      <w:start w:val="1"/>
      <w:numFmt w:val="bullet"/>
      <w:lvlText w:val="•"/>
      <w:lvlJc w:val="left"/>
      <w:pPr>
        <w:tabs>
          <w:tab w:val="num" w:pos="5040"/>
        </w:tabs>
        <w:ind w:left="5040" w:hanging="360"/>
      </w:pPr>
      <w:rPr>
        <w:rFonts w:ascii="Times New Roman" w:hAnsi="Times New Roman" w:hint="default"/>
      </w:rPr>
    </w:lvl>
    <w:lvl w:ilvl="7" w:tplc="9F065752" w:tentative="1">
      <w:start w:val="1"/>
      <w:numFmt w:val="bullet"/>
      <w:lvlText w:val="•"/>
      <w:lvlJc w:val="left"/>
      <w:pPr>
        <w:tabs>
          <w:tab w:val="num" w:pos="5760"/>
        </w:tabs>
        <w:ind w:left="5760" w:hanging="360"/>
      </w:pPr>
      <w:rPr>
        <w:rFonts w:ascii="Times New Roman" w:hAnsi="Times New Roman" w:hint="default"/>
      </w:rPr>
    </w:lvl>
    <w:lvl w:ilvl="8" w:tplc="6C4644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49F92C61"/>
    <w:multiLevelType w:val="hybridMultilevel"/>
    <w:tmpl w:val="73DE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269E6"/>
    <w:multiLevelType w:val="hybridMultilevel"/>
    <w:tmpl w:val="1FAA188C"/>
    <w:lvl w:ilvl="0" w:tplc="BD1C64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D7109"/>
    <w:multiLevelType w:val="hybridMultilevel"/>
    <w:tmpl w:val="3B1AB7B2"/>
    <w:lvl w:ilvl="0" w:tplc="BE6A947E">
      <w:start w:val="1"/>
      <w:numFmt w:val="decimal"/>
      <w:pStyle w:val="Heading3"/>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3467C5"/>
    <w:multiLevelType w:val="hybridMultilevel"/>
    <w:tmpl w:val="5D2484CC"/>
    <w:lvl w:ilvl="0" w:tplc="94ECC9F4">
      <w:start w:val="1"/>
      <w:numFmt w:val="bullet"/>
      <w:lvlText w:val=""/>
      <w:lvlJc w:val="left"/>
      <w:pPr>
        <w:ind w:left="720" w:hanging="360"/>
      </w:pPr>
      <w:rPr>
        <w:rFonts w:ascii="Symbol" w:hAnsi="Symbol" w:hint="default"/>
      </w:rPr>
    </w:lvl>
    <w:lvl w:ilvl="1" w:tplc="4F1EB07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B044D4"/>
    <w:multiLevelType w:val="hybridMultilevel"/>
    <w:tmpl w:val="57F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803EB7"/>
    <w:multiLevelType w:val="multilevel"/>
    <w:tmpl w:val="8C703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EB2DEA"/>
    <w:multiLevelType w:val="hybridMultilevel"/>
    <w:tmpl w:val="6CFECC4A"/>
    <w:lvl w:ilvl="0" w:tplc="4F1EB07C">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1D38EF"/>
    <w:multiLevelType w:val="hybridMultilevel"/>
    <w:tmpl w:val="DFBC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0543FD8"/>
    <w:multiLevelType w:val="hybridMultilevel"/>
    <w:tmpl w:val="094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3F029C9"/>
    <w:multiLevelType w:val="hybridMultilevel"/>
    <w:tmpl w:val="D77ADF82"/>
    <w:lvl w:ilvl="0" w:tplc="14B6CCF8">
      <w:start w:val="1"/>
      <w:numFmt w:val="decimal"/>
      <w:pStyle w:val="NumberedBulle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7F71F6C"/>
    <w:multiLevelType w:val="hybridMultilevel"/>
    <w:tmpl w:val="C43CDE9C"/>
    <w:lvl w:ilvl="0" w:tplc="09264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54BE2"/>
    <w:multiLevelType w:val="hybridMultilevel"/>
    <w:tmpl w:val="E54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18"/>
  </w:num>
  <w:num w:numId="3">
    <w:abstractNumId w:val="4"/>
  </w:num>
  <w:num w:numId="4">
    <w:abstractNumId w:val="0"/>
  </w:num>
  <w:num w:numId="5">
    <w:abstractNumId w:val="27"/>
  </w:num>
  <w:num w:numId="6">
    <w:abstractNumId w:val="25"/>
  </w:num>
  <w:num w:numId="7">
    <w:abstractNumId w:val="26"/>
  </w:num>
  <w:num w:numId="8">
    <w:abstractNumId w:val="36"/>
  </w:num>
  <w:num w:numId="9">
    <w:abstractNumId w:val="33"/>
  </w:num>
  <w:num w:numId="10">
    <w:abstractNumId w:val="1"/>
  </w:num>
  <w:num w:numId="11">
    <w:abstractNumId w:val="13"/>
  </w:num>
  <w:num w:numId="12">
    <w:abstractNumId w:val="31"/>
  </w:num>
  <w:num w:numId="13">
    <w:abstractNumId w:val="29"/>
  </w:num>
  <w:num w:numId="14">
    <w:abstractNumId w:val="23"/>
  </w:num>
  <w:num w:numId="15">
    <w:abstractNumId w:val="6"/>
  </w:num>
  <w:num w:numId="16">
    <w:abstractNumId w:val="24"/>
  </w:num>
  <w:num w:numId="17">
    <w:abstractNumId w:val="2"/>
  </w:num>
  <w:num w:numId="18">
    <w:abstractNumId w:val="8"/>
  </w:num>
  <w:num w:numId="19">
    <w:abstractNumId w:val="28"/>
  </w:num>
  <w:num w:numId="20">
    <w:abstractNumId w:val="30"/>
  </w:num>
  <w:num w:numId="21">
    <w:abstractNumId w:val="9"/>
  </w:num>
  <w:num w:numId="22">
    <w:abstractNumId w:val="7"/>
  </w:num>
  <w:num w:numId="23">
    <w:abstractNumId w:val="35"/>
  </w:num>
  <w:num w:numId="24">
    <w:abstractNumId w:val="3"/>
  </w:num>
  <w:num w:numId="25">
    <w:abstractNumId w:val="11"/>
  </w:num>
  <w:num w:numId="26">
    <w:abstractNumId w:val="19"/>
  </w:num>
  <w:num w:numId="27">
    <w:abstractNumId w:val="34"/>
  </w:num>
  <w:num w:numId="28">
    <w:abstractNumId w:val="21"/>
  </w:num>
  <w:num w:numId="29">
    <w:abstractNumId w:val="10"/>
  </w:num>
  <w:num w:numId="30">
    <w:abstractNumId w:val="22"/>
  </w:num>
  <w:num w:numId="31">
    <w:abstractNumId w:val="5"/>
  </w:num>
  <w:num w:numId="32">
    <w:abstractNumId w:val="14"/>
  </w:num>
  <w:num w:numId="33">
    <w:abstractNumId w:val="12"/>
  </w:num>
  <w:num w:numId="34">
    <w:abstractNumId w:val="15"/>
  </w:num>
  <w:num w:numId="35">
    <w:abstractNumId w:val="32"/>
  </w:num>
  <w:num w:numId="36">
    <w:abstractNumId w:val="17"/>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0387"/>
    <w:rsid w:val="00015505"/>
    <w:rsid w:val="0001712A"/>
    <w:rsid w:val="00017166"/>
    <w:rsid w:val="000177B6"/>
    <w:rsid w:val="000228DF"/>
    <w:rsid w:val="000251EA"/>
    <w:rsid w:val="000304B7"/>
    <w:rsid w:val="000346EC"/>
    <w:rsid w:val="00036278"/>
    <w:rsid w:val="00050D72"/>
    <w:rsid w:val="00053463"/>
    <w:rsid w:val="00065C7C"/>
    <w:rsid w:val="00065F64"/>
    <w:rsid w:val="00067D4F"/>
    <w:rsid w:val="00071A84"/>
    <w:rsid w:val="0007396B"/>
    <w:rsid w:val="00073F6C"/>
    <w:rsid w:val="00074088"/>
    <w:rsid w:val="00075262"/>
    <w:rsid w:val="0007738E"/>
    <w:rsid w:val="00084184"/>
    <w:rsid w:val="00092B8F"/>
    <w:rsid w:val="00094FC8"/>
    <w:rsid w:val="000959A3"/>
    <w:rsid w:val="000978F0"/>
    <w:rsid w:val="000A1C0F"/>
    <w:rsid w:val="000A1FD5"/>
    <w:rsid w:val="000A237E"/>
    <w:rsid w:val="000A2DDF"/>
    <w:rsid w:val="000A35D4"/>
    <w:rsid w:val="000A5242"/>
    <w:rsid w:val="000B232E"/>
    <w:rsid w:val="000B3C5B"/>
    <w:rsid w:val="000B5355"/>
    <w:rsid w:val="000B7C47"/>
    <w:rsid w:val="000C3D8E"/>
    <w:rsid w:val="000D2BF3"/>
    <w:rsid w:val="000D3380"/>
    <w:rsid w:val="000E34AE"/>
    <w:rsid w:val="000E4E6B"/>
    <w:rsid w:val="000E60D0"/>
    <w:rsid w:val="000F4CBC"/>
    <w:rsid w:val="000F6FE6"/>
    <w:rsid w:val="00103B0E"/>
    <w:rsid w:val="00105A16"/>
    <w:rsid w:val="0010723B"/>
    <w:rsid w:val="001129D3"/>
    <w:rsid w:val="00113237"/>
    <w:rsid w:val="00114E48"/>
    <w:rsid w:val="00115B76"/>
    <w:rsid w:val="001165F3"/>
    <w:rsid w:val="00116A0D"/>
    <w:rsid w:val="00121EE0"/>
    <w:rsid w:val="00124488"/>
    <w:rsid w:val="001325B2"/>
    <w:rsid w:val="00145D8E"/>
    <w:rsid w:val="00160C17"/>
    <w:rsid w:val="0016130F"/>
    <w:rsid w:val="00171F41"/>
    <w:rsid w:val="00181089"/>
    <w:rsid w:val="001828D8"/>
    <w:rsid w:val="00186B4C"/>
    <w:rsid w:val="00196033"/>
    <w:rsid w:val="001A28F3"/>
    <w:rsid w:val="001A4894"/>
    <w:rsid w:val="001A53C5"/>
    <w:rsid w:val="001B139C"/>
    <w:rsid w:val="001B4EC0"/>
    <w:rsid w:val="001B529A"/>
    <w:rsid w:val="001B63BD"/>
    <w:rsid w:val="001C0DBC"/>
    <w:rsid w:val="001C5A20"/>
    <w:rsid w:val="001C6FB1"/>
    <w:rsid w:val="001D1CB5"/>
    <w:rsid w:val="001D44BC"/>
    <w:rsid w:val="001D4856"/>
    <w:rsid w:val="001D6554"/>
    <w:rsid w:val="001E5617"/>
    <w:rsid w:val="001E6CFD"/>
    <w:rsid w:val="001F21E9"/>
    <w:rsid w:val="001F6945"/>
    <w:rsid w:val="001F6D1B"/>
    <w:rsid w:val="0020224B"/>
    <w:rsid w:val="00211627"/>
    <w:rsid w:val="002118B4"/>
    <w:rsid w:val="002151A9"/>
    <w:rsid w:val="002205E0"/>
    <w:rsid w:val="00221F5C"/>
    <w:rsid w:val="0022207C"/>
    <w:rsid w:val="002224E8"/>
    <w:rsid w:val="0022402D"/>
    <w:rsid w:val="00230E85"/>
    <w:rsid w:val="00234ECA"/>
    <w:rsid w:val="00240BB0"/>
    <w:rsid w:val="002419D7"/>
    <w:rsid w:val="002456BF"/>
    <w:rsid w:val="00245A4D"/>
    <w:rsid w:val="002471D8"/>
    <w:rsid w:val="00254BCB"/>
    <w:rsid w:val="0025547A"/>
    <w:rsid w:val="00260A54"/>
    <w:rsid w:val="00260FD3"/>
    <w:rsid w:val="0026257A"/>
    <w:rsid w:val="00263260"/>
    <w:rsid w:val="002640E7"/>
    <w:rsid w:val="00266E1E"/>
    <w:rsid w:val="00266F4F"/>
    <w:rsid w:val="00271B01"/>
    <w:rsid w:val="0027442C"/>
    <w:rsid w:val="00275295"/>
    <w:rsid w:val="00281550"/>
    <w:rsid w:val="00283365"/>
    <w:rsid w:val="002860BC"/>
    <w:rsid w:val="0028636C"/>
    <w:rsid w:val="00290030"/>
    <w:rsid w:val="0029491F"/>
    <w:rsid w:val="00295D18"/>
    <w:rsid w:val="00297119"/>
    <w:rsid w:val="002A7467"/>
    <w:rsid w:val="002A7564"/>
    <w:rsid w:val="002A7C32"/>
    <w:rsid w:val="002B61C7"/>
    <w:rsid w:val="002B71F2"/>
    <w:rsid w:val="002C2810"/>
    <w:rsid w:val="002C5C37"/>
    <w:rsid w:val="002D081D"/>
    <w:rsid w:val="002D11B2"/>
    <w:rsid w:val="002D6DD5"/>
    <w:rsid w:val="002D7DB1"/>
    <w:rsid w:val="002D7E43"/>
    <w:rsid w:val="002E4AE9"/>
    <w:rsid w:val="002F0946"/>
    <w:rsid w:val="002F0DBC"/>
    <w:rsid w:val="002F193D"/>
    <w:rsid w:val="00302D6A"/>
    <w:rsid w:val="00307386"/>
    <w:rsid w:val="0031013B"/>
    <w:rsid w:val="003162BA"/>
    <w:rsid w:val="003200DB"/>
    <w:rsid w:val="00322313"/>
    <w:rsid w:val="00324035"/>
    <w:rsid w:val="003257A9"/>
    <w:rsid w:val="00326ACD"/>
    <w:rsid w:val="00336E81"/>
    <w:rsid w:val="003375A1"/>
    <w:rsid w:val="003427D2"/>
    <w:rsid w:val="00350019"/>
    <w:rsid w:val="00354F7B"/>
    <w:rsid w:val="00355A2D"/>
    <w:rsid w:val="00355F42"/>
    <w:rsid w:val="00355FAF"/>
    <w:rsid w:val="00357252"/>
    <w:rsid w:val="00360633"/>
    <w:rsid w:val="003607FC"/>
    <w:rsid w:val="00361025"/>
    <w:rsid w:val="00364E5A"/>
    <w:rsid w:val="00366821"/>
    <w:rsid w:val="00367A79"/>
    <w:rsid w:val="00367C40"/>
    <w:rsid w:val="00370F30"/>
    <w:rsid w:val="00372619"/>
    <w:rsid w:val="003740C5"/>
    <w:rsid w:val="00381234"/>
    <w:rsid w:val="00381F5A"/>
    <w:rsid w:val="003826B4"/>
    <w:rsid w:val="00385F6E"/>
    <w:rsid w:val="0038758A"/>
    <w:rsid w:val="00390324"/>
    <w:rsid w:val="003911B0"/>
    <w:rsid w:val="00391E16"/>
    <w:rsid w:val="003A1D4F"/>
    <w:rsid w:val="003A71ED"/>
    <w:rsid w:val="003B33DC"/>
    <w:rsid w:val="003B5F6F"/>
    <w:rsid w:val="003B753E"/>
    <w:rsid w:val="003C0609"/>
    <w:rsid w:val="003C0AF4"/>
    <w:rsid w:val="003C15E4"/>
    <w:rsid w:val="003C1FFE"/>
    <w:rsid w:val="003C3CDA"/>
    <w:rsid w:val="003C42B8"/>
    <w:rsid w:val="003C5EE4"/>
    <w:rsid w:val="003C6317"/>
    <w:rsid w:val="003D196B"/>
    <w:rsid w:val="003D23B1"/>
    <w:rsid w:val="003D2725"/>
    <w:rsid w:val="003D58ED"/>
    <w:rsid w:val="003D621E"/>
    <w:rsid w:val="003F0732"/>
    <w:rsid w:val="003F22AD"/>
    <w:rsid w:val="003F36C4"/>
    <w:rsid w:val="00400D9C"/>
    <w:rsid w:val="004048CF"/>
    <w:rsid w:val="004064DA"/>
    <w:rsid w:val="00410E66"/>
    <w:rsid w:val="0041275B"/>
    <w:rsid w:val="00412C45"/>
    <w:rsid w:val="004152DE"/>
    <w:rsid w:val="004153E4"/>
    <w:rsid w:val="00415A71"/>
    <w:rsid w:val="00416D6F"/>
    <w:rsid w:val="004171B3"/>
    <w:rsid w:val="00420714"/>
    <w:rsid w:val="00424CC4"/>
    <w:rsid w:val="00425848"/>
    <w:rsid w:val="00426610"/>
    <w:rsid w:val="00433777"/>
    <w:rsid w:val="00434ECB"/>
    <w:rsid w:val="00441F60"/>
    <w:rsid w:val="004438BE"/>
    <w:rsid w:val="0044483A"/>
    <w:rsid w:val="0044743E"/>
    <w:rsid w:val="00447B01"/>
    <w:rsid w:val="004510FE"/>
    <w:rsid w:val="00451203"/>
    <w:rsid w:val="0045142D"/>
    <w:rsid w:val="004524BF"/>
    <w:rsid w:val="004609A4"/>
    <w:rsid w:val="00461597"/>
    <w:rsid w:val="004615F8"/>
    <w:rsid w:val="0046291F"/>
    <w:rsid w:val="00463E92"/>
    <w:rsid w:val="00471C17"/>
    <w:rsid w:val="00472847"/>
    <w:rsid w:val="004742FD"/>
    <w:rsid w:val="004746CA"/>
    <w:rsid w:val="00474DFB"/>
    <w:rsid w:val="004752CB"/>
    <w:rsid w:val="00476BBD"/>
    <w:rsid w:val="00477DE0"/>
    <w:rsid w:val="004803A4"/>
    <w:rsid w:val="00490720"/>
    <w:rsid w:val="0049226C"/>
    <w:rsid w:val="00493EC4"/>
    <w:rsid w:val="00493F38"/>
    <w:rsid w:val="00494E9B"/>
    <w:rsid w:val="004966F9"/>
    <w:rsid w:val="004A2B1C"/>
    <w:rsid w:val="004A3720"/>
    <w:rsid w:val="004A4BD5"/>
    <w:rsid w:val="004A4E10"/>
    <w:rsid w:val="004A6B33"/>
    <w:rsid w:val="004B3C51"/>
    <w:rsid w:val="004B7946"/>
    <w:rsid w:val="004C2ACE"/>
    <w:rsid w:val="004C3EDF"/>
    <w:rsid w:val="004D042C"/>
    <w:rsid w:val="004D2200"/>
    <w:rsid w:val="004D3D1A"/>
    <w:rsid w:val="004D4FF8"/>
    <w:rsid w:val="004E2261"/>
    <w:rsid w:val="004E30D7"/>
    <w:rsid w:val="004E3337"/>
    <w:rsid w:val="004E4B90"/>
    <w:rsid w:val="004E687D"/>
    <w:rsid w:val="004E78FC"/>
    <w:rsid w:val="004E7F4A"/>
    <w:rsid w:val="004F0B27"/>
    <w:rsid w:val="004F0D44"/>
    <w:rsid w:val="004F4472"/>
    <w:rsid w:val="00500799"/>
    <w:rsid w:val="00502C4C"/>
    <w:rsid w:val="00503BAB"/>
    <w:rsid w:val="00506357"/>
    <w:rsid w:val="0051395D"/>
    <w:rsid w:val="00532191"/>
    <w:rsid w:val="00532799"/>
    <w:rsid w:val="005346C8"/>
    <w:rsid w:val="00540A19"/>
    <w:rsid w:val="0054256A"/>
    <w:rsid w:val="00543E72"/>
    <w:rsid w:val="00544293"/>
    <w:rsid w:val="00550C7B"/>
    <w:rsid w:val="00553357"/>
    <w:rsid w:val="00560140"/>
    <w:rsid w:val="00561CBF"/>
    <w:rsid w:val="00571AE2"/>
    <w:rsid w:val="005744AC"/>
    <w:rsid w:val="00585606"/>
    <w:rsid w:val="005A4816"/>
    <w:rsid w:val="005A60CF"/>
    <w:rsid w:val="005A6F79"/>
    <w:rsid w:val="005B34C3"/>
    <w:rsid w:val="005B3763"/>
    <w:rsid w:val="005B53B4"/>
    <w:rsid w:val="005B59D8"/>
    <w:rsid w:val="005B71B0"/>
    <w:rsid w:val="005C1BE3"/>
    <w:rsid w:val="005C7478"/>
    <w:rsid w:val="005D42E7"/>
    <w:rsid w:val="005E1765"/>
    <w:rsid w:val="005E3BC8"/>
    <w:rsid w:val="005F08DA"/>
    <w:rsid w:val="005F3C3A"/>
    <w:rsid w:val="005F66E8"/>
    <w:rsid w:val="00600B87"/>
    <w:rsid w:val="00601154"/>
    <w:rsid w:val="00602B67"/>
    <w:rsid w:val="00603335"/>
    <w:rsid w:val="00620EF6"/>
    <w:rsid w:val="0062222D"/>
    <w:rsid w:val="00624019"/>
    <w:rsid w:val="00626FE1"/>
    <w:rsid w:val="00632FC9"/>
    <w:rsid w:val="00633BA4"/>
    <w:rsid w:val="00640F02"/>
    <w:rsid w:val="00642848"/>
    <w:rsid w:val="00644CB1"/>
    <w:rsid w:val="00647A80"/>
    <w:rsid w:val="00647E89"/>
    <w:rsid w:val="0065096C"/>
    <w:rsid w:val="0065189D"/>
    <w:rsid w:val="006569AF"/>
    <w:rsid w:val="00660022"/>
    <w:rsid w:val="006602A2"/>
    <w:rsid w:val="00661AA4"/>
    <w:rsid w:val="00664898"/>
    <w:rsid w:val="00666A42"/>
    <w:rsid w:val="00670AF5"/>
    <w:rsid w:val="00670B8C"/>
    <w:rsid w:val="006712AC"/>
    <w:rsid w:val="00676CB6"/>
    <w:rsid w:val="00680623"/>
    <w:rsid w:val="00680D76"/>
    <w:rsid w:val="006845C0"/>
    <w:rsid w:val="00684E4B"/>
    <w:rsid w:val="00690F51"/>
    <w:rsid w:val="0069133C"/>
    <w:rsid w:val="006941E3"/>
    <w:rsid w:val="0069567E"/>
    <w:rsid w:val="00696DB4"/>
    <w:rsid w:val="006A07C6"/>
    <w:rsid w:val="006A2BED"/>
    <w:rsid w:val="006A39D7"/>
    <w:rsid w:val="006A3FAF"/>
    <w:rsid w:val="006B2F28"/>
    <w:rsid w:val="006B34B8"/>
    <w:rsid w:val="006B350C"/>
    <w:rsid w:val="006C08C4"/>
    <w:rsid w:val="006C27B8"/>
    <w:rsid w:val="006C56E8"/>
    <w:rsid w:val="006D105A"/>
    <w:rsid w:val="006D1583"/>
    <w:rsid w:val="006D202B"/>
    <w:rsid w:val="006D780C"/>
    <w:rsid w:val="006D799E"/>
    <w:rsid w:val="006F26AC"/>
    <w:rsid w:val="006F33F1"/>
    <w:rsid w:val="006F420B"/>
    <w:rsid w:val="00700EE2"/>
    <w:rsid w:val="00701FA2"/>
    <w:rsid w:val="007021AE"/>
    <w:rsid w:val="00702581"/>
    <w:rsid w:val="00703B60"/>
    <w:rsid w:val="007050F4"/>
    <w:rsid w:val="007058C9"/>
    <w:rsid w:val="00710682"/>
    <w:rsid w:val="00711181"/>
    <w:rsid w:val="0071326A"/>
    <w:rsid w:val="007228EE"/>
    <w:rsid w:val="00736F2F"/>
    <w:rsid w:val="007426CC"/>
    <w:rsid w:val="0074580A"/>
    <w:rsid w:val="007470D8"/>
    <w:rsid w:val="00750180"/>
    <w:rsid w:val="00750983"/>
    <w:rsid w:val="00750CF9"/>
    <w:rsid w:val="007518A7"/>
    <w:rsid w:val="00753CA7"/>
    <w:rsid w:val="00754E97"/>
    <w:rsid w:val="00755FD3"/>
    <w:rsid w:val="0075753D"/>
    <w:rsid w:val="007623AD"/>
    <w:rsid w:val="00765A73"/>
    <w:rsid w:val="00771691"/>
    <w:rsid w:val="00774F6A"/>
    <w:rsid w:val="00775CB2"/>
    <w:rsid w:val="00790911"/>
    <w:rsid w:val="00790BB6"/>
    <w:rsid w:val="00792576"/>
    <w:rsid w:val="007A0FCC"/>
    <w:rsid w:val="007A7E82"/>
    <w:rsid w:val="007B2EBC"/>
    <w:rsid w:val="007C15C7"/>
    <w:rsid w:val="007C4DEE"/>
    <w:rsid w:val="007C5C73"/>
    <w:rsid w:val="007C63D0"/>
    <w:rsid w:val="007C779F"/>
    <w:rsid w:val="007D7D1D"/>
    <w:rsid w:val="007E2A21"/>
    <w:rsid w:val="007E6B33"/>
    <w:rsid w:val="007F047A"/>
    <w:rsid w:val="007F10E9"/>
    <w:rsid w:val="007F431B"/>
    <w:rsid w:val="00800575"/>
    <w:rsid w:val="008011B1"/>
    <w:rsid w:val="00807080"/>
    <w:rsid w:val="0081006C"/>
    <w:rsid w:val="0081049E"/>
    <w:rsid w:val="00812658"/>
    <w:rsid w:val="00813E5F"/>
    <w:rsid w:val="008142FE"/>
    <w:rsid w:val="008174B4"/>
    <w:rsid w:val="008223F2"/>
    <w:rsid w:val="00826BF1"/>
    <w:rsid w:val="008272A7"/>
    <w:rsid w:val="0083279C"/>
    <w:rsid w:val="00832DFA"/>
    <w:rsid w:val="00833E70"/>
    <w:rsid w:val="00840744"/>
    <w:rsid w:val="00841998"/>
    <w:rsid w:val="00841CF0"/>
    <w:rsid w:val="00842667"/>
    <w:rsid w:val="00842836"/>
    <w:rsid w:val="008439CA"/>
    <w:rsid w:val="00843FFF"/>
    <w:rsid w:val="00845DA4"/>
    <w:rsid w:val="0084743B"/>
    <w:rsid w:val="00852535"/>
    <w:rsid w:val="00853460"/>
    <w:rsid w:val="0085540B"/>
    <w:rsid w:val="008604D8"/>
    <w:rsid w:val="008627B7"/>
    <w:rsid w:val="00867F2C"/>
    <w:rsid w:val="0087196A"/>
    <w:rsid w:val="00872FFE"/>
    <w:rsid w:val="00874AA6"/>
    <w:rsid w:val="00874CF7"/>
    <w:rsid w:val="00880C3B"/>
    <w:rsid w:val="00880FB2"/>
    <w:rsid w:val="00881BC3"/>
    <w:rsid w:val="00883422"/>
    <w:rsid w:val="008837FC"/>
    <w:rsid w:val="00885021"/>
    <w:rsid w:val="00885979"/>
    <w:rsid w:val="00891780"/>
    <w:rsid w:val="0089434A"/>
    <w:rsid w:val="00896A6E"/>
    <w:rsid w:val="008979BC"/>
    <w:rsid w:val="008A36DC"/>
    <w:rsid w:val="008A3AE5"/>
    <w:rsid w:val="008A5CB5"/>
    <w:rsid w:val="008A63E5"/>
    <w:rsid w:val="008B1091"/>
    <w:rsid w:val="008B1099"/>
    <w:rsid w:val="008B4320"/>
    <w:rsid w:val="008B6E78"/>
    <w:rsid w:val="008C184E"/>
    <w:rsid w:val="008C1DF6"/>
    <w:rsid w:val="008D0339"/>
    <w:rsid w:val="008D0BB7"/>
    <w:rsid w:val="008D2D67"/>
    <w:rsid w:val="008D5174"/>
    <w:rsid w:val="008E15AE"/>
    <w:rsid w:val="008E2950"/>
    <w:rsid w:val="008E322F"/>
    <w:rsid w:val="008E3268"/>
    <w:rsid w:val="008E6381"/>
    <w:rsid w:val="008F763C"/>
    <w:rsid w:val="00906B3C"/>
    <w:rsid w:val="00906C60"/>
    <w:rsid w:val="00907C74"/>
    <w:rsid w:val="00910315"/>
    <w:rsid w:val="0091040E"/>
    <w:rsid w:val="0091325B"/>
    <w:rsid w:val="0091329D"/>
    <w:rsid w:val="00913673"/>
    <w:rsid w:val="0091425A"/>
    <w:rsid w:val="009145D8"/>
    <w:rsid w:val="00921675"/>
    <w:rsid w:val="00927791"/>
    <w:rsid w:val="00932227"/>
    <w:rsid w:val="00936CCC"/>
    <w:rsid w:val="009421F6"/>
    <w:rsid w:val="00942C4C"/>
    <w:rsid w:val="00943AFC"/>
    <w:rsid w:val="00945E8A"/>
    <w:rsid w:val="009469F7"/>
    <w:rsid w:val="00946A58"/>
    <w:rsid w:val="00953B98"/>
    <w:rsid w:val="009548DC"/>
    <w:rsid w:val="009553A7"/>
    <w:rsid w:val="00956063"/>
    <w:rsid w:val="00962525"/>
    <w:rsid w:val="00970820"/>
    <w:rsid w:val="00970D5C"/>
    <w:rsid w:val="00972135"/>
    <w:rsid w:val="00980900"/>
    <w:rsid w:val="009811C0"/>
    <w:rsid w:val="00982398"/>
    <w:rsid w:val="009823DA"/>
    <w:rsid w:val="009843DD"/>
    <w:rsid w:val="0098599A"/>
    <w:rsid w:val="009859EB"/>
    <w:rsid w:val="009902F1"/>
    <w:rsid w:val="009A4076"/>
    <w:rsid w:val="009A42CF"/>
    <w:rsid w:val="009B3794"/>
    <w:rsid w:val="009B7E4D"/>
    <w:rsid w:val="009C1B61"/>
    <w:rsid w:val="009D1343"/>
    <w:rsid w:val="009D1DA7"/>
    <w:rsid w:val="009D6F04"/>
    <w:rsid w:val="009E0EDD"/>
    <w:rsid w:val="009E195D"/>
    <w:rsid w:val="009E3711"/>
    <w:rsid w:val="009F1123"/>
    <w:rsid w:val="009F14AF"/>
    <w:rsid w:val="009F27A2"/>
    <w:rsid w:val="00A0228E"/>
    <w:rsid w:val="00A02D2C"/>
    <w:rsid w:val="00A02EF4"/>
    <w:rsid w:val="00A16B5A"/>
    <w:rsid w:val="00A2391E"/>
    <w:rsid w:val="00A259E1"/>
    <w:rsid w:val="00A32544"/>
    <w:rsid w:val="00A32876"/>
    <w:rsid w:val="00A35B13"/>
    <w:rsid w:val="00A36917"/>
    <w:rsid w:val="00A37398"/>
    <w:rsid w:val="00A41AAC"/>
    <w:rsid w:val="00A431E5"/>
    <w:rsid w:val="00A47488"/>
    <w:rsid w:val="00A579FE"/>
    <w:rsid w:val="00A60E04"/>
    <w:rsid w:val="00A62129"/>
    <w:rsid w:val="00A64633"/>
    <w:rsid w:val="00A712E2"/>
    <w:rsid w:val="00A7332E"/>
    <w:rsid w:val="00A76342"/>
    <w:rsid w:val="00A76E82"/>
    <w:rsid w:val="00A80442"/>
    <w:rsid w:val="00A814F1"/>
    <w:rsid w:val="00A8259A"/>
    <w:rsid w:val="00A83E3C"/>
    <w:rsid w:val="00A83EC5"/>
    <w:rsid w:val="00A92CAB"/>
    <w:rsid w:val="00A95F0E"/>
    <w:rsid w:val="00A9666F"/>
    <w:rsid w:val="00A97967"/>
    <w:rsid w:val="00AA4674"/>
    <w:rsid w:val="00AB6578"/>
    <w:rsid w:val="00AB796D"/>
    <w:rsid w:val="00AC0AE1"/>
    <w:rsid w:val="00AC3F8C"/>
    <w:rsid w:val="00AC50F1"/>
    <w:rsid w:val="00AD162B"/>
    <w:rsid w:val="00AE51E1"/>
    <w:rsid w:val="00AE59F1"/>
    <w:rsid w:val="00AE7154"/>
    <w:rsid w:val="00AE74F8"/>
    <w:rsid w:val="00AF1F8E"/>
    <w:rsid w:val="00AF212C"/>
    <w:rsid w:val="00AF5B45"/>
    <w:rsid w:val="00AF70FB"/>
    <w:rsid w:val="00B013DA"/>
    <w:rsid w:val="00B04629"/>
    <w:rsid w:val="00B04F04"/>
    <w:rsid w:val="00B0589F"/>
    <w:rsid w:val="00B0604C"/>
    <w:rsid w:val="00B06F92"/>
    <w:rsid w:val="00B15EAF"/>
    <w:rsid w:val="00B17C73"/>
    <w:rsid w:val="00B21E1C"/>
    <w:rsid w:val="00B22B11"/>
    <w:rsid w:val="00B27B3E"/>
    <w:rsid w:val="00B342C2"/>
    <w:rsid w:val="00B36110"/>
    <w:rsid w:val="00B44553"/>
    <w:rsid w:val="00B46273"/>
    <w:rsid w:val="00B530EF"/>
    <w:rsid w:val="00B55213"/>
    <w:rsid w:val="00B57EAE"/>
    <w:rsid w:val="00B655C6"/>
    <w:rsid w:val="00B6573D"/>
    <w:rsid w:val="00B65B48"/>
    <w:rsid w:val="00B67F46"/>
    <w:rsid w:val="00B813CB"/>
    <w:rsid w:val="00B832D0"/>
    <w:rsid w:val="00B84984"/>
    <w:rsid w:val="00B85455"/>
    <w:rsid w:val="00B93AD8"/>
    <w:rsid w:val="00B9542F"/>
    <w:rsid w:val="00B96068"/>
    <w:rsid w:val="00BA1A0C"/>
    <w:rsid w:val="00BA21E6"/>
    <w:rsid w:val="00BA2A28"/>
    <w:rsid w:val="00BA52FE"/>
    <w:rsid w:val="00BA5877"/>
    <w:rsid w:val="00BA64F1"/>
    <w:rsid w:val="00BA71FF"/>
    <w:rsid w:val="00BB61BC"/>
    <w:rsid w:val="00BC1482"/>
    <w:rsid w:val="00BC2476"/>
    <w:rsid w:val="00BC37DC"/>
    <w:rsid w:val="00BC7578"/>
    <w:rsid w:val="00BD0B21"/>
    <w:rsid w:val="00BD1B09"/>
    <w:rsid w:val="00BD2F1B"/>
    <w:rsid w:val="00BD395C"/>
    <w:rsid w:val="00BD6399"/>
    <w:rsid w:val="00BD7EE6"/>
    <w:rsid w:val="00BE05F0"/>
    <w:rsid w:val="00BE15D5"/>
    <w:rsid w:val="00BE4220"/>
    <w:rsid w:val="00BE45AD"/>
    <w:rsid w:val="00BF3754"/>
    <w:rsid w:val="00BF4BBF"/>
    <w:rsid w:val="00C02EE7"/>
    <w:rsid w:val="00C03A4D"/>
    <w:rsid w:val="00C157BB"/>
    <w:rsid w:val="00C16821"/>
    <w:rsid w:val="00C22864"/>
    <w:rsid w:val="00C265D1"/>
    <w:rsid w:val="00C455CB"/>
    <w:rsid w:val="00C46E36"/>
    <w:rsid w:val="00C62300"/>
    <w:rsid w:val="00C62BCB"/>
    <w:rsid w:val="00C64690"/>
    <w:rsid w:val="00C7257C"/>
    <w:rsid w:val="00C73266"/>
    <w:rsid w:val="00C74B86"/>
    <w:rsid w:val="00C826C1"/>
    <w:rsid w:val="00C82968"/>
    <w:rsid w:val="00C82FBD"/>
    <w:rsid w:val="00C90A0B"/>
    <w:rsid w:val="00C915C4"/>
    <w:rsid w:val="00C918C5"/>
    <w:rsid w:val="00C94AB1"/>
    <w:rsid w:val="00C96CF8"/>
    <w:rsid w:val="00C97CA4"/>
    <w:rsid w:val="00CA10ED"/>
    <w:rsid w:val="00CA355D"/>
    <w:rsid w:val="00CA3DA6"/>
    <w:rsid w:val="00CA4366"/>
    <w:rsid w:val="00CB3AD2"/>
    <w:rsid w:val="00CC132B"/>
    <w:rsid w:val="00CC503D"/>
    <w:rsid w:val="00CC5759"/>
    <w:rsid w:val="00CD1AC4"/>
    <w:rsid w:val="00CD36E7"/>
    <w:rsid w:val="00CD3F15"/>
    <w:rsid w:val="00CE16F3"/>
    <w:rsid w:val="00CE5AA9"/>
    <w:rsid w:val="00CF5054"/>
    <w:rsid w:val="00CF6A33"/>
    <w:rsid w:val="00CF7431"/>
    <w:rsid w:val="00D03C8B"/>
    <w:rsid w:val="00D042A2"/>
    <w:rsid w:val="00D04F3B"/>
    <w:rsid w:val="00D05576"/>
    <w:rsid w:val="00D0628F"/>
    <w:rsid w:val="00D10BE7"/>
    <w:rsid w:val="00D11A03"/>
    <w:rsid w:val="00D12128"/>
    <w:rsid w:val="00D134A8"/>
    <w:rsid w:val="00D1460F"/>
    <w:rsid w:val="00D2058E"/>
    <w:rsid w:val="00D2440A"/>
    <w:rsid w:val="00D46313"/>
    <w:rsid w:val="00D464E9"/>
    <w:rsid w:val="00D4777D"/>
    <w:rsid w:val="00D5083D"/>
    <w:rsid w:val="00D53B37"/>
    <w:rsid w:val="00D57A04"/>
    <w:rsid w:val="00D57CB5"/>
    <w:rsid w:val="00D61455"/>
    <w:rsid w:val="00D65476"/>
    <w:rsid w:val="00D70A5E"/>
    <w:rsid w:val="00D71C55"/>
    <w:rsid w:val="00D74208"/>
    <w:rsid w:val="00D74B86"/>
    <w:rsid w:val="00D77FBD"/>
    <w:rsid w:val="00D81599"/>
    <w:rsid w:val="00D8212C"/>
    <w:rsid w:val="00D85AFB"/>
    <w:rsid w:val="00D86BC3"/>
    <w:rsid w:val="00D92E1D"/>
    <w:rsid w:val="00D97674"/>
    <w:rsid w:val="00D97C03"/>
    <w:rsid w:val="00DA48CC"/>
    <w:rsid w:val="00DA7840"/>
    <w:rsid w:val="00DB170A"/>
    <w:rsid w:val="00DB4A61"/>
    <w:rsid w:val="00DB791B"/>
    <w:rsid w:val="00DC2B6B"/>
    <w:rsid w:val="00DD1B13"/>
    <w:rsid w:val="00DD2FAD"/>
    <w:rsid w:val="00DD6202"/>
    <w:rsid w:val="00DE05CB"/>
    <w:rsid w:val="00DE3A45"/>
    <w:rsid w:val="00DE428B"/>
    <w:rsid w:val="00DE7124"/>
    <w:rsid w:val="00DE77A8"/>
    <w:rsid w:val="00DF0D06"/>
    <w:rsid w:val="00DF281A"/>
    <w:rsid w:val="00DF2828"/>
    <w:rsid w:val="00DF37BA"/>
    <w:rsid w:val="00DF7CE1"/>
    <w:rsid w:val="00E0176A"/>
    <w:rsid w:val="00E025C5"/>
    <w:rsid w:val="00E0494F"/>
    <w:rsid w:val="00E10493"/>
    <w:rsid w:val="00E203FA"/>
    <w:rsid w:val="00E2558D"/>
    <w:rsid w:val="00E25703"/>
    <w:rsid w:val="00E34A1F"/>
    <w:rsid w:val="00E40FEB"/>
    <w:rsid w:val="00E559C3"/>
    <w:rsid w:val="00E56F0F"/>
    <w:rsid w:val="00E620B3"/>
    <w:rsid w:val="00E621B4"/>
    <w:rsid w:val="00E65FD4"/>
    <w:rsid w:val="00E700DD"/>
    <w:rsid w:val="00E7257D"/>
    <w:rsid w:val="00E80647"/>
    <w:rsid w:val="00E8710B"/>
    <w:rsid w:val="00E904B0"/>
    <w:rsid w:val="00E911EC"/>
    <w:rsid w:val="00E95375"/>
    <w:rsid w:val="00E956A1"/>
    <w:rsid w:val="00E962DB"/>
    <w:rsid w:val="00E97AA2"/>
    <w:rsid w:val="00EA34A3"/>
    <w:rsid w:val="00EA41E8"/>
    <w:rsid w:val="00EA7806"/>
    <w:rsid w:val="00EB15BC"/>
    <w:rsid w:val="00EB21A0"/>
    <w:rsid w:val="00EB5E53"/>
    <w:rsid w:val="00EC06C3"/>
    <w:rsid w:val="00EC4DF6"/>
    <w:rsid w:val="00ED18EA"/>
    <w:rsid w:val="00EE4BB9"/>
    <w:rsid w:val="00EE529C"/>
    <w:rsid w:val="00EF0170"/>
    <w:rsid w:val="00EF093E"/>
    <w:rsid w:val="00EF5D5B"/>
    <w:rsid w:val="00F018E5"/>
    <w:rsid w:val="00F04B95"/>
    <w:rsid w:val="00F05176"/>
    <w:rsid w:val="00F06317"/>
    <w:rsid w:val="00F13231"/>
    <w:rsid w:val="00F14060"/>
    <w:rsid w:val="00F14302"/>
    <w:rsid w:val="00F16FDD"/>
    <w:rsid w:val="00F204B8"/>
    <w:rsid w:val="00F210A2"/>
    <w:rsid w:val="00F22D5A"/>
    <w:rsid w:val="00F2734B"/>
    <w:rsid w:val="00F32058"/>
    <w:rsid w:val="00F335F8"/>
    <w:rsid w:val="00F4221E"/>
    <w:rsid w:val="00F44490"/>
    <w:rsid w:val="00F4687C"/>
    <w:rsid w:val="00F50915"/>
    <w:rsid w:val="00F50DBB"/>
    <w:rsid w:val="00F60604"/>
    <w:rsid w:val="00F613F6"/>
    <w:rsid w:val="00F61FEC"/>
    <w:rsid w:val="00F6340A"/>
    <w:rsid w:val="00F63F18"/>
    <w:rsid w:val="00F63F91"/>
    <w:rsid w:val="00F66242"/>
    <w:rsid w:val="00F71ACA"/>
    <w:rsid w:val="00F777C4"/>
    <w:rsid w:val="00F77BBF"/>
    <w:rsid w:val="00F8425A"/>
    <w:rsid w:val="00F84299"/>
    <w:rsid w:val="00F90278"/>
    <w:rsid w:val="00F90D50"/>
    <w:rsid w:val="00F97A7A"/>
    <w:rsid w:val="00FA602C"/>
    <w:rsid w:val="00FB067D"/>
    <w:rsid w:val="00FB7B72"/>
    <w:rsid w:val="00FC0C98"/>
    <w:rsid w:val="00FC0F5A"/>
    <w:rsid w:val="00FC4A85"/>
    <w:rsid w:val="00FC6462"/>
    <w:rsid w:val="00FC7FE5"/>
    <w:rsid w:val="00FD39C0"/>
    <w:rsid w:val="00FE34F7"/>
    <w:rsid w:val="00FE528F"/>
    <w:rsid w:val="00FF03CC"/>
    <w:rsid w:val="00FF1FBB"/>
    <w:rsid w:val="00FF4BF5"/>
    <w:rsid w:val="00FF78AC"/>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EB15BC"/>
    <w:pPr>
      <w:keepNext/>
      <w:widowControl/>
      <w:pBdr>
        <w:bottom w:val="single" w:sz="2" w:space="1" w:color="auto"/>
      </w:pBdr>
      <w:autoSpaceDE/>
      <w:autoSpaceDN/>
      <w:adjustRightInd/>
      <w:spacing w:before="240" w:after="240"/>
      <w:outlineLvl w:val="0"/>
    </w:pPr>
    <w:rPr>
      <w:rFonts w:ascii="Arial Black" w:hAnsi="Arial Black" w:cs="Arial"/>
      <w:b/>
      <w:bCs/>
      <w:sz w:val="24"/>
    </w:rPr>
  </w:style>
  <w:style w:type="paragraph" w:styleId="Heading2">
    <w:name w:val="heading 2"/>
    <w:basedOn w:val="Normal"/>
    <w:next w:val="Normal"/>
    <w:link w:val="Heading2Char"/>
    <w:unhideWhenUsed/>
    <w:qFormat/>
    <w:rsid w:val="00EB15BC"/>
    <w:pPr>
      <w:keepNext/>
      <w:keepLines/>
      <w:spacing w:after="120"/>
      <w:ind w:left="432" w:hanging="432"/>
      <w:outlineLvl w:val="1"/>
    </w:pPr>
    <w:rPr>
      <w:rFonts w:ascii="Arial Black" w:eastAsiaTheme="majorEastAsia" w:hAnsi="Arial Black" w:cstheme="majorBidi"/>
      <w:b/>
      <w:bCs/>
      <w:sz w:val="22"/>
      <w:szCs w:val="22"/>
    </w:rPr>
  </w:style>
  <w:style w:type="paragraph" w:styleId="Heading30">
    <w:name w:val="heading 3"/>
    <w:basedOn w:val="Normal"/>
    <w:next w:val="Normal"/>
    <w:link w:val="Heading3Char"/>
    <w:unhideWhenUsed/>
    <w:qFormat/>
    <w:rsid w:val="00EB15BC"/>
    <w:pPr>
      <w:keepNext/>
      <w:keepLines/>
      <w:spacing w:after="120"/>
      <w:ind w:left="432" w:hanging="432"/>
      <w:outlineLvl w:val="2"/>
    </w:pPr>
    <w:rPr>
      <w:rFonts w:eastAsiaTheme="majorEastAsia"/>
      <w:b/>
      <w:bCs/>
      <w:sz w:val="24"/>
      <w:u w:val="single"/>
    </w:rPr>
  </w:style>
  <w:style w:type="paragraph" w:styleId="Heading4">
    <w:name w:val="heading 4"/>
    <w:basedOn w:val="Heading30"/>
    <w:next w:val="Normal"/>
    <w:link w:val="Heading4Char"/>
    <w:unhideWhenUsed/>
    <w:qFormat/>
    <w:rsid w:val="00EB15BC"/>
    <w:pPr>
      <w:outlineLvl w:val="3"/>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3A71ED"/>
    <w:rPr>
      <w:sz w:val="16"/>
      <w:szCs w:val="16"/>
    </w:rPr>
  </w:style>
  <w:style w:type="paragraph" w:styleId="CommentText">
    <w:name w:val="annotation text"/>
    <w:basedOn w:val="Normal"/>
    <w:link w:val="CommentTextChar"/>
    <w:rsid w:val="003A71ED"/>
    <w:rPr>
      <w:szCs w:val="20"/>
    </w:rPr>
  </w:style>
  <w:style w:type="character" w:customStyle="1" w:styleId="CommentTextChar">
    <w:name w:val="Comment Text Char"/>
    <w:basedOn w:val="DefaultParagraphFont"/>
    <w:link w:val="CommentText"/>
    <w:rsid w:val="003A71ED"/>
  </w:style>
  <w:style w:type="paragraph" w:styleId="CommentSubject">
    <w:name w:val="annotation subject"/>
    <w:basedOn w:val="CommentText"/>
    <w:next w:val="CommentText"/>
    <w:link w:val="CommentSubjectChar"/>
    <w:rsid w:val="003A71ED"/>
    <w:rPr>
      <w:b/>
      <w:bCs/>
    </w:rPr>
  </w:style>
  <w:style w:type="character" w:customStyle="1" w:styleId="CommentSubjectChar">
    <w:name w:val="Comment Subject Char"/>
    <w:basedOn w:val="CommentTextChar"/>
    <w:link w:val="CommentSubject"/>
    <w:rsid w:val="003A71ED"/>
    <w:rPr>
      <w:b/>
      <w:bCs/>
    </w:rPr>
  </w:style>
  <w:style w:type="paragraph" w:styleId="BodyText">
    <w:name w:val="Body Text"/>
    <w:basedOn w:val="Normal"/>
    <w:link w:val="BodyTextChar"/>
    <w:rsid w:val="004E2261"/>
    <w:pPr>
      <w:spacing w:after="120"/>
    </w:pPr>
  </w:style>
  <w:style w:type="character" w:customStyle="1" w:styleId="BodyTextChar">
    <w:name w:val="Body Text Char"/>
    <w:basedOn w:val="DefaultParagraphFont"/>
    <w:link w:val="BodyText"/>
    <w:rsid w:val="004E2261"/>
    <w:rPr>
      <w:szCs w:val="24"/>
    </w:rPr>
  </w:style>
  <w:style w:type="paragraph" w:styleId="FootnoteText">
    <w:name w:val="footnote text"/>
    <w:basedOn w:val="Normal"/>
    <w:link w:val="FootnoteTextChar"/>
    <w:rsid w:val="00EB15BC"/>
    <w:pPr>
      <w:widowControl/>
      <w:autoSpaceDE/>
      <w:autoSpaceDN/>
      <w:adjustRightInd/>
      <w:spacing w:after="120"/>
      <w:ind w:firstLine="450"/>
    </w:pPr>
    <w:rPr>
      <w:szCs w:val="20"/>
    </w:rPr>
  </w:style>
  <w:style w:type="character" w:customStyle="1" w:styleId="FootnoteTextChar">
    <w:name w:val="Footnote Text Char"/>
    <w:basedOn w:val="DefaultParagraphFont"/>
    <w:link w:val="FootnoteText"/>
    <w:rsid w:val="00EB15BC"/>
  </w:style>
  <w:style w:type="paragraph" w:customStyle="1" w:styleId="MarkforTableHeading">
    <w:name w:val="Mark for Table Heading"/>
    <w:next w:val="Normal"/>
    <w:qFormat/>
    <w:rsid w:val="002D6DD5"/>
    <w:pPr>
      <w:spacing w:after="60"/>
    </w:pPr>
    <w:rPr>
      <w:rFonts w:ascii="Arial Black" w:hAnsi="Arial Black"/>
      <w:sz w:val="22"/>
      <w:szCs w:val="24"/>
    </w:rPr>
  </w:style>
  <w:style w:type="paragraph" w:customStyle="1" w:styleId="TableHeaderCenter">
    <w:name w:val="Table Header Center"/>
    <w:basedOn w:val="Normal"/>
    <w:qFormat/>
    <w:rsid w:val="002D6DD5"/>
    <w:pPr>
      <w:widowControl/>
      <w:tabs>
        <w:tab w:val="left" w:pos="432"/>
      </w:tabs>
      <w:autoSpaceDE/>
      <w:autoSpaceDN/>
      <w:adjustRightInd/>
      <w:spacing w:before="120" w:after="60"/>
      <w:jc w:val="center"/>
    </w:pPr>
    <w:rPr>
      <w:rFonts w:ascii="Arial Black" w:hAnsi="Arial Black"/>
      <w:color w:val="FFFFFF" w:themeColor="background1"/>
      <w:sz w:val="18"/>
    </w:rPr>
  </w:style>
  <w:style w:type="paragraph" w:customStyle="1" w:styleId="TableHeaderLeft">
    <w:name w:val="Table Header Left"/>
    <w:basedOn w:val="Normal"/>
    <w:qFormat/>
    <w:rsid w:val="002D6DD5"/>
    <w:pPr>
      <w:widowControl/>
      <w:tabs>
        <w:tab w:val="left" w:pos="432"/>
      </w:tabs>
      <w:autoSpaceDE/>
      <w:autoSpaceDN/>
      <w:adjustRightInd/>
      <w:spacing w:before="120" w:after="60"/>
    </w:pPr>
    <w:rPr>
      <w:rFonts w:ascii="Arial Black" w:hAnsi="Arial Black"/>
      <w:color w:val="FFFFFF" w:themeColor="background1"/>
      <w:sz w:val="18"/>
    </w:rPr>
  </w:style>
  <w:style w:type="paragraph" w:customStyle="1" w:styleId="TableText">
    <w:name w:val="Table Text"/>
    <w:basedOn w:val="Normal"/>
    <w:qFormat/>
    <w:rsid w:val="002D6DD5"/>
    <w:pPr>
      <w:widowControl/>
      <w:autoSpaceDE/>
      <w:autoSpaceDN/>
      <w:adjustRightInd/>
    </w:pPr>
    <w:rPr>
      <w:rFonts w:ascii="Arial" w:hAnsi="Arial"/>
      <w:color w:val="000000" w:themeColor="text1"/>
      <w:sz w:val="18"/>
      <w:szCs w:val="18"/>
    </w:rPr>
  </w:style>
  <w:style w:type="paragraph" w:styleId="Revision">
    <w:name w:val="Revision"/>
    <w:hidden/>
    <w:uiPriority w:val="99"/>
    <w:semiHidden/>
    <w:rsid w:val="00907C74"/>
    <w:rPr>
      <w:szCs w:val="24"/>
    </w:rPr>
  </w:style>
  <w:style w:type="paragraph" w:customStyle="1" w:styleId="Heading2BlackNoTOC">
    <w:name w:val="Heading 2_Black No TOC"/>
    <w:basedOn w:val="Normal"/>
    <w:next w:val="Normal"/>
    <w:qFormat/>
    <w:rsid w:val="002224E8"/>
    <w:pPr>
      <w:keepNext/>
      <w:widowControl/>
      <w:tabs>
        <w:tab w:val="left" w:pos="432"/>
      </w:tabs>
      <w:autoSpaceDE/>
      <w:autoSpaceDN/>
      <w:adjustRightInd/>
      <w:spacing w:after="240"/>
      <w:ind w:left="432" w:hanging="432"/>
      <w:jc w:val="both"/>
      <w:outlineLvl w:val="8"/>
    </w:pPr>
    <w:rPr>
      <w:rFonts w:ascii="Lucida Sans" w:hAnsi="Lucida Sans"/>
      <w:b/>
      <w:sz w:val="24"/>
    </w:rPr>
  </w:style>
  <w:style w:type="paragraph" w:customStyle="1" w:styleId="Default">
    <w:name w:val="Default"/>
    <w:rsid w:val="002224E8"/>
    <w:pPr>
      <w:autoSpaceDE w:val="0"/>
      <w:autoSpaceDN w:val="0"/>
      <w:adjustRightInd w:val="0"/>
    </w:pPr>
    <w:rPr>
      <w:color w:val="000000"/>
      <w:sz w:val="24"/>
      <w:szCs w:val="24"/>
    </w:rPr>
  </w:style>
  <w:style w:type="paragraph" w:customStyle="1" w:styleId="NormalSS">
    <w:name w:val="NormalSS"/>
    <w:basedOn w:val="Normal"/>
    <w:link w:val="NormalSSChar"/>
    <w:qFormat/>
    <w:rsid w:val="00EB15BC"/>
    <w:pPr>
      <w:widowControl/>
      <w:tabs>
        <w:tab w:val="left" w:pos="432"/>
      </w:tabs>
      <w:autoSpaceDE/>
      <w:autoSpaceDN/>
      <w:adjustRightInd/>
      <w:spacing w:after="240"/>
      <w:ind w:firstLine="432"/>
    </w:pPr>
    <w:rPr>
      <w:sz w:val="24"/>
    </w:rPr>
  </w:style>
  <w:style w:type="character" w:customStyle="1" w:styleId="NormalSSChar">
    <w:name w:val="NormalSS Char"/>
    <w:link w:val="NormalSS"/>
    <w:locked/>
    <w:rsid w:val="00EB15BC"/>
    <w:rPr>
      <w:sz w:val="24"/>
      <w:szCs w:val="24"/>
    </w:rPr>
  </w:style>
  <w:style w:type="table" w:customStyle="1" w:styleId="TableGrid1">
    <w:name w:val="Table Grid1"/>
    <w:basedOn w:val="TableNormal"/>
    <w:next w:val="TableGrid"/>
    <w:uiPriority w:val="59"/>
    <w:rsid w:val="000A35D4"/>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Black">
    <w:name w:val="Bullet_Black"/>
    <w:basedOn w:val="Normal"/>
    <w:qFormat/>
    <w:rsid w:val="00F32058"/>
    <w:pPr>
      <w:widowControl/>
      <w:numPr>
        <w:numId w:val="22"/>
      </w:numPr>
      <w:tabs>
        <w:tab w:val="left" w:pos="360"/>
      </w:tabs>
      <w:autoSpaceDE/>
      <w:autoSpaceDN/>
      <w:adjustRightInd/>
      <w:spacing w:after="120"/>
      <w:ind w:left="720" w:right="360" w:hanging="288"/>
      <w:jc w:val="both"/>
    </w:pPr>
    <w:rPr>
      <w:rFonts w:ascii="Garamond" w:hAnsi="Garamond"/>
      <w:sz w:val="24"/>
    </w:rPr>
  </w:style>
  <w:style w:type="paragraph" w:customStyle="1" w:styleId="BulletBlackLastSS">
    <w:name w:val="Bullet_Black (Last SS)"/>
    <w:basedOn w:val="BulletBlack"/>
    <w:next w:val="NormalSS"/>
    <w:qFormat/>
    <w:rsid w:val="00F32058"/>
    <w:pPr>
      <w:spacing w:after="240"/>
    </w:pPr>
  </w:style>
  <w:style w:type="paragraph" w:styleId="Header">
    <w:name w:val="header"/>
    <w:basedOn w:val="Normal"/>
    <w:link w:val="HeaderChar"/>
    <w:qFormat/>
    <w:rsid w:val="00DA7840"/>
    <w:pPr>
      <w:tabs>
        <w:tab w:val="center" w:pos="4680"/>
        <w:tab w:val="right" w:pos="9360"/>
      </w:tabs>
    </w:pPr>
  </w:style>
  <w:style w:type="character" w:customStyle="1" w:styleId="HeaderChar">
    <w:name w:val="Header Char"/>
    <w:basedOn w:val="DefaultParagraphFont"/>
    <w:link w:val="Header"/>
    <w:rsid w:val="00DA7840"/>
    <w:rPr>
      <w:szCs w:val="24"/>
    </w:rPr>
  </w:style>
  <w:style w:type="paragraph" w:styleId="Footer">
    <w:name w:val="footer"/>
    <w:basedOn w:val="Normal"/>
    <w:link w:val="FooterChar"/>
    <w:uiPriority w:val="99"/>
    <w:qFormat/>
    <w:rsid w:val="00DA7840"/>
    <w:pPr>
      <w:tabs>
        <w:tab w:val="center" w:pos="4680"/>
        <w:tab w:val="right" w:pos="9360"/>
      </w:tabs>
    </w:pPr>
  </w:style>
  <w:style w:type="character" w:customStyle="1" w:styleId="FooterChar">
    <w:name w:val="Footer Char"/>
    <w:basedOn w:val="DefaultParagraphFont"/>
    <w:link w:val="Footer"/>
    <w:rsid w:val="00DA7840"/>
    <w:rPr>
      <w:szCs w:val="24"/>
    </w:rPr>
  </w:style>
  <w:style w:type="character" w:styleId="PageNumber">
    <w:name w:val="page number"/>
    <w:basedOn w:val="DefaultParagraphFont"/>
    <w:qFormat/>
    <w:rsid w:val="00EB15BC"/>
    <w:rPr>
      <w:rFonts w:ascii="Arial" w:hAnsi="Arial"/>
      <w:color w:val="auto"/>
      <w:sz w:val="20"/>
      <w:bdr w:val="none" w:sz="0" w:space="0" w:color="auto"/>
    </w:rPr>
  </w:style>
  <w:style w:type="character" w:customStyle="1" w:styleId="Heading2Char">
    <w:name w:val="Heading 2 Char"/>
    <w:basedOn w:val="DefaultParagraphFont"/>
    <w:link w:val="Heading2"/>
    <w:rsid w:val="00EB15BC"/>
    <w:rPr>
      <w:rFonts w:ascii="Arial Black" w:eastAsiaTheme="majorEastAsia" w:hAnsi="Arial Black" w:cstheme="majorBidi"/>
      <w:b/>
      <w:bCs/>
      <w:sz w:val="22"/>
      <w:szCs w:val="22"/>
    </w:rPr>
  </w:style>
  <w:style w:type="character" w:customStyle="1" w:styleId="Heading3Char">
    <w:name w:val="Heading 3 Char"/>
    <w:basedOn w:val="DefaultParagraphFont"/>
    <w:link w:val="Heading30"/>
    <w:rsid w:val="00EB15BC"/>
    <w:rPr>
      <w:rFonts w:eastAsiaTheme="majorEastAsia"/>
      <w:b/>
      <w:bCs/>
      <w:sz w:val="24"/>
      <w:szCs w:val="24"/>
      <w:u w:val="single"/>
    </w:rPr>
  </w:style>
  <w:style w:type="paragraph" w:styleId="DocumentMap">
    <w:name w:val="Document Map"/>
    <w:basedOn w:val="Normal"/>
    <w:link w:val="DocumentMapChar"/>
    <w:rsid w:val="00EB15BC"/>
    <w:rPr>
      <w:rFonts w:ascii="Tahoma" w:hAnsi="Tahoma" w:cs="Tahoma"/>
      <w:sz w:val="16"/>
      <w:szCs w:val="16"/>
    </w:rPr>
  </w:style>
  <w:style w:type="character" w:customStyle="1" w:styleId="DocumentMapChar">
    <w:name w:val="Document Map Char"/>
    <w:basedOn w:val="DefaultParagraphFont"/>
    <w:link w:val="DocumentMap"/>
    <w:rsid w:val="00EB15BC"/>
    <w:rPr>
      <w:rFonts w:ascii="Tahoma" w:hAnsi="Tahoma" w:cs="Tahoma"/>
      <w:sz w:val="16"/>
      <w:szCs w:val="16"/>
    </w:rPr>
  </w:style>
  <w:style w:type="character" w:customStyle="1" w:styleId="Heading4Char">
    <w:name w:val="Heading 4 Char"/>
    <w:basedOn w:val="DefaultParagraphFont"/>
    <w:link w:val="Heading4"/>
    <w:rsid w:val="00EB15BC"/>
    <w:rPr>
      <w:rFonts w:eastAsiaTheme="majorEastAsia"/>
      <w:b/>
      <w:bCs/>
      <w:sz w:val="24"/>
      <w:szCs w:val="24"/>
    </w:rPr>
  </w:style>
  <w:style w:type="paragraph" w:customStyle="1" w:styleId="MarkforFigureHeadings">
    <w:name w:val="Mark for Figure Headings"/>
    <w:basedOn w:val="MarkforTableHeading"/>
    <w:next w:val="NormalSS"/>
    <w:qFormat/>
    <w:rsid w:val="002D6DD5"/>
  </w:style>
  <w:style w:type="table" w:customStyle="1" w:styleId="Table">
    <w:name w:val="Table"/>
    <w:basedOn w:val="TableNormal"/>
    <w:uiPriority w:val="99"/>
    <w:qFormat/>
    <w:locked/>
    <w:rsid w:val="002D6DD5"/>
    <w:rPr>
      <w:rFonts w:ascii="Arial" w:hAnsi="Arial"/>
      <w:color w:val="000000" w:themeColor="text1"/>
      <w:sz w:val="18"/>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Bullet">
    <w:name w:val="Bullet"/>
    <w:basedOn w:val="ListParagraph"/>
    <w:qFormat/>
    <w:rsid w:val="002D6DD5"/>
    <w:pPr>
      <w:numPr>
        <w:numId w:val="18"/>
      </w:numPr>
      <w:spacing w:after="120"/>
      <w:ind w:left="432" w:hanging="432"/>
    </w:pPr>
    <w:rPr>
      <w:sz w:val="24"/>
    </w:rPr>
  </w:style>
  <w:style w:type="paragraph" w:customStyle="1" w:styleId="BulletLastSS">
    <w:name w:val="Bullet (Last SS)"/>
    <w:basedOn w:val="Bullet"/>
    <w:qFormat/>
    <w:rsid w:val="00703B60"/>
    <w:pPr>
      <w:spacing w:after="240"/>
    </w:pPr>
  </w:style>
  <w:style w:type="paragraph" w:customStyle="1" w:styleId="NumberedBullet">
    <w:name w:val="Numbered Bullet"/>
    <w:basedOn w:val="ListParagraph"/>
    <w:qFormat/>
    <w:rsid w:val="00703B60"/>
    <w:pPr>
      <w:widowControl/>
      <w:numPr>
        <w:numId w:val="20"/>
      </w:numPr>
      <w:spacing w:after="120"/>
      <w:ind w:left="432" w:hanging="432"/>
    </w:pPr>
    <w:rPr>
      <w:sz w:val="24"/>
    </w:rPr>
  </w:style>
  <w:style w:type="paragraph" w:customStyle="1" w:styleId="Heading3">
    <w:name w:val="Headin g3"/>
    <w:basedOn w:val="Normal"/>
    <w:rsid w:val="00C96CF8"/>
    <w:pPr>
      <w:numPr>
        <w:numId w:val="1"/>
      </w:numPr>
      <w:tabs>
        <w:tab w:val="clear" w:pos="1080"/>
        <w:tab w:val="num" w:pos="360"/>
      </w:tabs>
      <w:spacing w:before="240"/>
      <w:ind w:left="360"/>
    </w:pPr>
    <w:rPr>
      <w:b/>
      <w:sz w:val="24"/>
      <w:u w:val="single"/>
    </w:rPr>
  </w:style>
  <w:style w:type="paragraph" w:customStyle="1" w:styleId="TableText10pt">
    <w:name w:val="Table Text + 10 pt"/>
    <w:aliases w:val="Black"/>
    <w:basedOn w:val="TableText"/>
    <w:rsid w:val="00661AA4"/>
    <w:pPr>
      <w:tabs>
        <w:tab w:val="decimal" w:pos="576"/>
      </w:tabs>
      <w:spacing w:before="120"/>
    </w:pPr>
    <w:rPr>
      <w:color w:val="000000"/>
      <w:sz w:val="20"/>
      <w:szCs w:val="20"/>
    </w:rPr>
  </w:style>
  <w:style w:type="paragraph" w:customStyle="1" w:styleId="Tablefootnote">
    <w:name w:val="Table footnote"/>
    <w:basedOn w:val="TableFootnoteCaption"/>
    <w:rsid w:val="00661AA4"/>
  </w:style>
  <w:style w:type="paragraph" w:customStyle="1" w:styleId="TableFootnoteCaption">
    <w:name w:val="Table Footnote_Caption"/>
    <w:qFormat/>
    <w:rsid w:val="00661AA4"/>
    <w:pPr>
      <w:tabs>
        <w:tab w:val="left" w:pos="1080"/>
      </w:tabs>
      <w:spacing w:before="60"/>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EB15BC"/>
    <w:pPr>
      <w:keepNext/>
      <w:widowControl/>
      <w:pBdr>
        <w:bottom w:val="single" w:sz="2" w:space="1" w:color="auto"/>
      </w:pBdr>
      <w:autoSpaceDE/>
      <w:autoSpaceDN/>
      <w:adjustRightInd/>
      <w:spacing w:before="240" w:after="240"/>
      <w:outlineLvl w:val="0"/>
    </w:pPr>
    <w:rPr>
      <w:rFonts w:ascii="Arial Black" w:hAnsi="Arial Black" w:cs="Arial"/>
      <w:b/>
      <w:bCs/>
      <w:sz w:val="24"/>
    </w:rPr>
  </w:style>
  <w:style w:type="paragraph" w:styleId="Heading2">
    <w:name w:val="heading 2"/>
    <w:basedOn w:val="Normal"/>
    <w:next w:val="Normal"/>
    <w:link w:val="Heading2Char"/>
    <w:unhideWhenUsed/>
    <w:qFormat/>
    <w:rsid w:val="00EB15BC"/>
    <w:pPr>
      <w:keepNext/>
      <w:keepLines/>
      <w:spacing w:after="120"/>
      <w:ind w:left="432" w:hanging="432"/>
      <w:outlineLvl w:val="1"/>
    </w:pPr>
    <w:rPr>
      <w:rFonts w:ascii="Arial Black" w:eastAsiaTheme="majorEastAsia" w:hAnsi="Arial Black" w:cstheme="majorBidi"/>
      <w:b/>
      <w:bCs/>
      <w:sz w:val="22"/>
      <w:szCs w:val="22"/>
    </w:rPr>
  </w:style>
  <w:style w:type="paragraph" w:styleId="Heading30">
    <w:name w:val="heading 3"/>
    <w:basedOn w:val="Normal"/>
    <w:next w:val="Normal"/>
    <w:link w:val="Heading3Char"/>
    <w:unhideWhenUsed/>
    <w:qFormat/>
    <w:rsid w:val="00EB15BC"/>
    <w:pPr>
      <w:keepNext/>
      <w:keepLines/>
      <w:spacing w:after="120"/>
      <w:ind w:left="432" w:hanging="432"/>
      <w:outlineLvl w:val="2"/>
    </w:pPr>
    <w:rPr>
      <w:rFonts w:eastAsiaTheme="majorEastAsia"/>
      <w:b/>
      <w:bCs/>
      <w:sz w:val="24"/>
      <w:u w:val="single"/>
    </w:rPr>
  </w:style>
  <w:style w:type="paragraph" w:styleId="Heading4">
    <w:name w:val="heading 4"/>
    <w:basedOn w:val="Heading30"/>
    <w:next w:val="Normal"/>
    <w:link w:val="Heading4Char"/>
    <w:unhideWhenUsed/>
    <w:qFormat/>
    <w:rsid w:val="00EB15BC"/>
    <w:pPr>
      <w:outlineLvl w:val="3"/>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3A71ED"/>
    <w:rPr>
      <w:sz w:val="16"/>
      <w:szCs w:val="16"/>
    </w:rPr>
  </w:style>
  <w:style w:type="paragraph" w:styleId="CommentText">
    <w:name w:val="annotation text"/>
    <w:basedOn w:val="Normal"/>
    <w:link w:val="CommentTextChar"/>
    <w:rsid w:val="003A71ED"/>
    <w:rPr>
      <w:szCs w:val="20"/>
    </w:rPr>
  </w:style>
  <w:style w:type="character" w:customStyle="1" w:styleId="CommentTextChar">
    <w:name w:val="Comment Text Char"/>
    <w:basedOn w:val="DefaultParagraphFont"/>
    <w:link w:val="CommentText"/>
    <w:rsid w:val="003A71ED"/>
  </w:style>
  <w:style w:type="paragraph" w:styleId="CommentSubject">
    <w:name w:val="annotation subject"/>
    <w:basedOn w:val="CommentText"/>
    <w:next w:val="CommentText"/>
    <w:link w:val="CommentSubjectChar"/>
    <w:rsid w:val="003A71ED"/>
    <w:rPr>
      <w:b/>
      <w:bCs/>
    </w:rPr>
  </w:style>
  <w:style w:type="character" w:customStyle="1" w:styleId="CommentSubjectChar">
    <w:name w:val="Comment Subject Char"/>
    <w:basedOn w:val="CommentTextChar"/>
    <w:link w:val="CommentSubject"/>
    <w:rsid w:val="003A71ED"/>
    <w:rPr>
      <w:b/>
      <w:bCs/>
    </w:rPr>
  </w:style>
  <w:style w:type="paragraph" w:styleId="BodyText">
    <w:name w:val="Body Text"/>
    <w:basedOn w:val="Normal"/>
    <w:link w:val="BodyTextChar"/>
    <w:rsid w:val="004E2261"/>
    <w:pPr>
      <w:spacing w:after="120"/>
    </w:pPr>
  </w:style>
  <w:style w:type="character" w:customStyle="1" w:styleId="BodyTextChar">
    <w:name w:val="Body Text Char"/>
    <w:basedOn w:val="DefaultParagraphFont"/>
    <w:link w:val="BodyText"/>
    <w:rsid w:val="004E2261"/>
    <w:rPr>
      <w:szCs w:val="24"/>
    </w:rPr>
  </w:style>
  <w:style w:type="paragraph" w:styleId="FootnoteText">
    <w:name w:val="footnote text"/>
    <w:basedOn w:val="Normal"/>
    <w:link w:val="FootnoteTextChar"/>
    <w:rsid w:val="00EB15BC"/>
    <w:pPr>
      <w:widowControl/>
      <w:autoSpaceDE/>
      <w:autoSpaceDN/>
      <w:adjustRightInd/>
      <w:spacing w:after="120"/>
      <w:ind w:firstLine="450"/>
    </w:pPr>
    <w:rPr>
      <w:szCs w:val="20"/>
    </w:rPr>
  </w:style>
  <w:style w:type="character" w:customStyle="1" w:styleId="FootnoteTextChar">
    <w:name w:val="Footnote Text Char"/>
    <w:basedOn w:val="DefaultParagraphFont"/>
    <w:link w:val="FootnoteText"/>
    <w:rsid w:val="00EB15BC"/>
  </w:style>
  <w:style w:type="paragraph" w:customStyle="1" w:styleId="MarkforTableHeading">
    <w:name w:val="Mark for Table Heading"/>
    <w:next w:val="Normal"/>
    <w:qFormat/>
    <w:rsid w:val="002D6DD5"/>
    <w:pPr>
      <w:spacing w:after="60"/>
    </w:pPr>
    <w:rPr>
      <w:rFonts w:ascii="Arial Black" w:hAnsi="Arial Black"/>
      <w:sz w:val="22"/>
      <w:szCs w:val="24"/>
    </w:rPr>
  </w:style>
  <w:style w:type="paragraph" w:customStyle="1" w:styleId="TableHeaderCenter">
    <w:name w:val="Table Header Center"/>
    <w:basedOn w:val="Normal"/>
    <w:qFormat/>
    <w:rsid w:val="002D6DD5"/>
    <w:pPr>
      <w:widowControl/>
      <w:tabs>
        <w:tab w:val="left" w:pos="432"/>
      </w:tabs>
      <w:autoSpaceDE/>
      <w:autoSpaceDN/>
      <w:adjustRightInd/>
      <w:spacing w:before="120" w:after="60"/>
      <w:jc w:val="center"/>
    </w:pPr>
    <w:rPr>
      <w:rFonts w:ascii="Arial Black" w:hAnsi="Arial Black"/>
      <w:color w:val="FFFFFF" w:themeColor="background1"/>
      <w:sz w:val="18"/>
    </w:rPr>
  </w:style>
  <w:style w:type="paragraph" w:customStyle="1" w:styleId="TableHeaderLeft">
    <w:name w:val="Table Header Left"/>
    <w:basedOn w:val="Normal"/>
    <w:qFormat/>
    <w:rsid w:val="002D6DD5"/>
    <w:pPr>
      <w:widowControl/>
      <w:tabs>
        <w:tab w:val="left" w:pos="432"/>
      </w:tabs>
      <w:autoSpaceDE/>
      <w:autoSpaceDN/>
      <w:adjustRightInd/>
      <w:spacing w:before="120" w:after="60"/>
    </w:pPr>
    <w:rPr>
      <w:rFonts w:ascii="Arial Black" w:hAnsi="Arial Black"/>
      <w:color w:val="FFFFFF" w:themeColor="background1"/>
      <w:sz w:val="18"/>
    </w:rPr>
  </w:style>
  <w:style w:type="paragraph" w:customStyle="1" w:styleId="TableText">
    <w:name w:val="Table Text"/>
    <w:basedOn w:val="Normal"/>
    <w:qFormat/>
    <w:rsid w:val="002D6DD5"/>
    <w:pPr>
      <w:widowControl/>
      <w:autoSpaceDE/>
      <w:autoSpaceDN/>
      <w:adjustRightInd/>
    </w:pPr>
    <w:rPr>
      <w:rFonts w:ascii="Arial" w:hAnsi="Arial"/>
      <w:color w:val="000000" w:themeColor="text1"/>
      <w:sz w:val="18"/>
      <w:szCs w:val="18"/>
    </w:rPr>
  </w:style>
  <w:style w:type="paragraph" w:styleId="Revision">
    <w:name w:val="Revision"/>
    <w:hidden/>
    <w:uiPriority w:val="99"/>
    <w:semiHidden/>
    <w:rsid w:val="00907C74"/>
    <w:rPr>
      <w:szCs w:val="24"/>
    </w:rPr>
  </w:style>
  <w:style w:type="paragraph" w:customStyle="1" w:styleId="Heading2BlackNoTOC">
    <w:name w:val="Heading 2_Black No TOC"/>
    <w:basedOn w:val="Normal"/>
    <w:next w:val="Normal"/>
    <w:qFormat/>
    <w:rsid w:val="002224E8"/>
    <w:pPr>
      <w:keepNext/>
      <w:widowControl/>
      <w:tabs>
        <w:tab w:val="left" w:pos="432"/>
      </w:tabs>
      <w:autoSpaceDE/>
      <w:autoSpaceDN/>
      <w:adjustRightInd/>
      <w:spacing w:after="240"/>
      <w:ind w:left="432" w:hanging="432"/>
      <w:jc w:val="both"/>
      <w:outlineLvl w:val="8"/>
    </w:pPr>
    <w:rPr>
      <w:rFonts w:ascii="Lucida Sans" w:hAnsi="Lucida Sans"/>
      <w:b/>
      <w:sz w:val="24"/>
    </w:rPr>
  </w:style>
  <w:style w:type="paragraph" w:customStyle="1" w:styleId="Default">
    <w:name w:val="Default"/>
    <w:rsid w:val="002224E8"/>
    <w:pPr>
      <w:autoSpaceDE w:val="0"/>
      <w:autoSpaceDN w:val="0"/>
      <w:adjustRightInd w:val="0"/>
    </w:pPr>
    <w:rPr>
      <w:color w:val="000000"/>
      <w:sz w:val="24"/>
      <w:szCs w:val="24"/>
    </w:rPr>
  </w:style>
  <w:style w:type="paragraph" w:customStyle="1" w:styleId="NormalSS">
    <w:name w:val="NormalSS"/>
    <w:basedOn w:val="Normal"/>
    <w:link w:val="NormalSSChar"/>
    <w:qFormat/>
    <w:rsid w:val="00EB15BC"/>
    <w:pPr>
      <w:widowControl/>
      <w:tabs>
        <w:tab w:val="left" w:pos="432"/>
      </w:tabs>
      <w:autoSpaceDE/>
      <w:autoSpaceDN/>
      <w:adjustRightInd/>
      <w:spacing w:after="240"/>
      <w:ind w:firstLine="432"/>
    </w:pPr>
    <w:rPr>
      <w:sz w:val="24"/>
    </w:rPr>
  </w:style>
  <w:style w:type="character" w:customStyle="1" w:styleId="NormalSSChar">
    <w:name w:val="NormalSS Char"/>
    <w:link w:val="NormalSS"/>
    <w:locked/>
    <w:rsid w:val="00EB15BC"/>
    <w:rPr>
      <w:sz w:val="24"/>
      <w:szCs w:val="24"/>
    </w:rPr>
  </w:style>
  <w:style w:type="table" w:customStyle="1" w:styleId="TableGrid1">
    <w:name w:val="Table Grid1"/>
    <w:basedOn w:val="TableNormal"/>
    <w:next w:val="TableGrid"/>
    <w:uiPriority w:val="59"/>
    <w:rsid w:val="000A35D4"/>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Black">
    <w:name w:val="Bullet_Black"/>
    <w:basedOn w:val="Normal"/>
    <w:qFormat/>
    <w:rsid w:val="00F32058"/>
    <w:pPr>
      <w:widowControl/>
      <w:numPr>
        <w:numId w:val="22"/>
      </w:numPr>
      <w:tabs>
        <w:tab w:val="left" w:pos="360"/>
      </w:tabs>
      <w:autoSpaceDE/>
      <w:autoSpaceDN/>
      <w:adjustRightInd/>
      <w:spacing w:after="120"/>
      <w:ind w:left="720" w:right="360" w:hanging="288"/>
      <w:jc w:val="both"/>
    </w:pPr>
    <w:rPr>
      <w:rFonts w:ascii="Garamond" w:hAnsi="Garamond"/>
      <w:sz w:val="24"/>
    </w:rPr>
  </w:style>
  <w:style w:type="paragraph" w:customStyle="1" w:styleId="BulletBlackLastSS">
    <w:name w:val="Bullet_Black (Last SS)"/>
    <w:basedOn w:val="BulletBlack"/>
    <w:next w:val="NormalSS"/>
    <w:qFormat/>
    <w:rsid w:val="00F32058"/>
    <w:pPr>
      <w:spacing w:after="240"/>
    </w:pPr>
  </w:style>
  <w:style w:type="paragraph" w:styleId="Header">
    <w:name w:val="header"/>
    <w:basedOn w:val="Normal"/>
    <w:link w:val="HeaderChar"/>
    <w:qFormat/>
    <w:rsid w:val="00DA7840"/>
    <w:pPr>
      <w:tabs>
        <w:tab w:val="center" w:pos="4680"/>
        <w:tab w:val="right" w:pos="9360"/>
      </w:tabs>
    </w:pPr>
  </w:style>
  <w:style w:type="character" w:customStyle="1" w:styleId="HeaderChar">
    <w:name w:val="Header Char"/>
    <w:basedOn w:val="DefaultParagraphFont"/>
    <w:link w:val="Header"/>
    <w:rsid w:val="00DA7840"/>
    <w:rPr>
      <w:szCs w:val="24"/>
    </w:rPr>
  </w:style>
  <w:style w:type="paragraph" w:styleId="Footer">
    <w:name w:val="footer"/>
    <w:basedOn w:val="Normal"/>
    <w:link w:val="FooterChar"/>
    <w:uiPriority w:val="99"/>
    <w:qFormat/>
    <w:rsid w:val="00DA7840"/>
    <w:pPr>
      <w:tabs>
        <w:tab w:val="center" w:pos="4680"/>
        <w:tab w:val="right" w:pos="9360"/>
      </w:tabs>
    </w:pPr>
  </w:style>
  <w:style w:type="character" w:customStyle="1" w:styleId="FooterChar">
    <w:name w:val="Footer Char"/>
    <w:basedOn w:val="DefaultParagraphFont"/>
    <w:link w:val="Footer"/>
    <w:rsid w:val="00DA7840"/>
    <w:rPr>
      <w:szCs w:val="24"/>
    </w:rPr>
  </w:style>
  <w:style w:type="character" w:styleId="PageNumber">
    <w:name w:val="page number"/>
    <w:basedOn w:val="DefaultParagraphFont"/>
    <w:qFormat/>
    <w:rsid w:val="00EB15BC"/>
    <w:rPr>
      <w:rFonts w:ascii="Arial" w:hAnsi="Arial"/>
      <w:color w:val="auto"/>
      <w:sz w:val="20"/>
      <w:bdr w:val="none" w:sz="0" w:space="0" w:color="auto"/>
    </w:rPr>
  </w:style>
  <w:style w:type="character" w:customStyle="1" w:styleId="Heading2Char">
    <w:name w:val="Heading 2 Char"/>
    <w:basedOn w:val="DefaultParagraphFont"/>
    <w:link w:val="Heading2"/>
    <w:rsid w:val="00EB15BC"/>
    <w:rPr>
      <w:rFonts w:ascii="Arial Black" w:eastAsiaTheme="majorEastAsia" w:hAnsi="Arial Black" w:cstheme="majorBidi"/>
      <w:b/>
      <w:bCs/>
      <w:sz w:val="22"/>
      <w:szCs w:val="22"/>
    </w:rPr>
  </w:style>
  <w:style w:type="character" w:customStyle="1" w:styleId="Heading3Char">
    <w:name w:val="Heading 3 Char"/>
    <w:basedOn w:val="DefaultParagraphFont"/>
    <w:link w:val="Heading30"/>
    <w:rsid w:val="00EB15BC"/>
    <w:rPr>
      <w:rFonts w:eastAsiaTheme="majorEastAsia"/>
      <w:b/>
      <w:bCs/>
      <w:sz w:val="24"/>
      <w:szCs w:val="24"/>
      <w:u w:val="single"/>
    </w:rPr>
  </w:style>
  <w:style w:type="paragraph" w:styleId="DocumentMap">
    <w:name w:val="Document Map"/>
    <w:basedOn w:val="Normal"/>
    <w:link w:val="DocumentMapChar"/>
    <w:rsid w:val="00EB15BC"/>
    <w:rPr>
      <w:rFonts w:ascii="Tahoma" w:hAnsi="Tahoma" w:cs="Tahoma"/>
      <w:sz w:val="16"/>
      <w:szCs w:val="16"/>
    </w:rPr>
  </w:style>
  <w:style w:type="character" w:customStyle="1" w:styleId="DocumentMapChar">
    <w:name w:val="Document Map Char"/>
    <w:basedOn w:val="DefaultParagraphFont"/>
    <w:link w:val="DocumentMap"/>
    <w:rsid w:val="00EB15BC"/>
    <w:rPr>
      <w:rFonts w:ascii="Tahoma" w:hAnsi="Tahoma" w:cs="Tahoma"/>
      <w:sz w:val="16"/>
      <w:szCs w:val="16"/>
    </w:rPr>
  </w:style>
  <w:style w:type="character" w:customStyle="1" w:styleId="Heading4Char">
    <w:name w:val="Heading 4 Char"/>
    <w:basedOn w:val="DefaultParagraphFont"/>
    <w:link w:val="Heading4"/>
    <w:rsid w:val="00EB15BC"/>
    <w:rPr>
      <w:rFonts w:eastAsiaTheme="majorEastAsia"/>
      <w:b/>
      <w:bCs/>
      <w:sz w:val="24"/>
      <w:szCs w:val="24"/>
    </w:rPr>
  </w:style>
  <w:style w:type="paragraph" w:customStyle="1" w:styleId="MarkforFigureHeadings">
    <w:name w:val="Mark for Figure Headings"/>
    <w:basedOn w:val="MarkforTableHeading"/>
    <w:next w:val="NormalSS"/>
    <w:qFormat/>
    <w:rsid w:val="002D6DD5"/>
  </w:style>
  <w:style w:type="table" w:customStyle="1" w:styleId="Table">
    <w:name w:val="Table"/>
    <w:basedOn w:val="TableNormal"/>
    <w:uiPriority w:val="99"/>
    <w:qFormat/>
    <w:locked/>
    <w:rsid w:val="002D6DD5"/>
    <w:rPr>
      <w:rFonts w:ascii="Arial" w:hAnsi="Arial"/>
      <w:color w:val="000000" w:themeColor="text1"/>
      <w:sz w:val="18"/>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Bullet">
    <w:name w:val="Bullet"/>
    <w:basedOn w:val="ListParagraph"/>
    <w:qFormat/>
    <w:rsid w:val="002D6DD5"/>
    <w:pPr>
      <w:numPr>
        <w:numId w:val="18"/>
      </w:numPr>
      <w:spacing w:after="120"/>
      <w:ind w:left="432" w:hanging="432"/>
    </w:pPr>
    <w:rPr>
      <w:sz w:val="24"/>
    </w:rPr>
  </w:style>
  <w:style w:type="paragraph" w:customStyle="1" w:styleId="BulletLastSS">
    <w:name w:val="Bullet (Last SS)"/>
    <w:basedOn w:val="Bullet"/>
    <w:qFormat/>
    <w:rsid w:val="00703B60"/>
    <w:pPr>
      <w:spacing w:after="240"/>
    </w:pPr>
  </w:style>
  <w:style w:type="paragraph" w:customStyle="1" w:styleId="NumberedBullet">
    <w:name w:val="Numbered Bullet"/>
    <w:basedOn w:val="ListParagraph"/>
    <w:qFormat/>
    <w:rsid w:val="00703B60"/>
    <w:pPr>
      <w:widowControl/>
      <w:numPr>
        <w:numId w:val="20"/>
      </w:numPr>
      <w:spacing w:after="120"/>
      <w:ind w:left="432" w:hanging="432"/>
    </w:pPr>
    <w:rPr>
      <w:sz w:val="24"/>
    </w:rPr>
  </w:style>
  <w:style w:type="paragraph" w:customStyle="1" w:styleId="Heading3">
    <w:name w:val="Headin g3"/>
    <w:basedOn w:val="Normal"/>
    <w:rsid w:val="00C96CF8"/>
    <w:pPr>
      <w:numPr>
        <w:numId w:val="1"/>
      </w:numPr>
      <w:tabs>
        <w:tab w:val="clear" w:pos="1080"/>
        <w:tab w:val="num" w:pos="360"/>
      </w:tabs>
      <w:spacing w:before="240"/>
      <w:ind w:left="360"/>
    </w:pPr>
    <w:rPr>
      <w:b/>
      <w:sz w:val="24"/>
      <w:u w:val="single"/>
    </w:rPr>
  </w:style>
  <w:style w:type="paragraph" w:customStyle="1" w:styleId="TableText10pt">
    <w:name w:val="Table Text + 10 pt"/>
    <w:aliases w:val="Black"/>
    <w:basedOn w:val="TableText"/>
    <w:rsid w:val="00661AA4"/>
    <w:pPr>
      <w:tabs>
        <w:tab w:val="decimal" w:pos="576"/>
      </w:tabs>
      <w:spacing w:before="120"/>
    </w:pPr>
    <w:rPr>
      <w:color w:val="000000"/>
      <w:sz w:val="20"/>
      <w:szCs w:val="20"/>
    </w:rPr>
  </w:style>
  <w:style w:type="paragraph" w:customStyle="1" w:styleId="Tablefootnote">
    <w:name w:val="Table footnote"/>
    <w:basedOn w:val="TableFootnoteCaption"/>
    <w:rsid w:val="00661AA4"/>
  </w:style>
  <w:style w:type="paragraph" w:customStyle="1" w:styleId="TableFootnoteCaption">
    <w:name w:val="Table Footnote_Caption"/>
    <w:qFormat/>
    <w:rsid w:val="00661AA4"/>
    <w:pPr>
      <w:tabs>
        <w:tab w:val="left" w:pos="1080"/>
      </w:tabs>
      <w:spacing w:before="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21">
      <w:bodyDiv w:val="1"/>
      <w:marLeft w:val="0"/>
      <w:marRight w:val="0"/>
      <w:marTop w:val="0"/>
      <w:marBottom w:val="0"/>
      <w:divBdr>
        <w:top w:val="none" w:sz="0" w:space="0" w:color="auto"/>
        <w:left w:val="none" w:sz="0" w:space="0" w:color="auto"/>
        <w:bottom w:val="none" w:sz="0" w:space="0" w:color="auto"/>
        <w:right w:val="none" w:sz="0" w:space="0" w:color="auto"/>
      </w:divBdr>
    </w:div>
    <w:div w:id="57359651">
      <w:bodyDiv w:val="1"/>
      <w:marLeft w:val="0"/>
      <w:marRight w:val="0"/>
      <w:marTop w:val="0"/>
      <w:marBottom w:val="0"/>
      <w:divBdr>
        <w:top w:val="none" w:sz="0" w:space="0" w:color="auto"/>
        <w:left w:val="none" w:sz="0" w:space="0" w:color="auto"/>
        <w:bottom w:val="none" w:sz="0" w:space="0" w:color="auto"/>
        <w:right w:val="none" w:sz="0" w:space="0" w:color="auto"/>
      </w:divBdr>
      <w:divsChild>
        <w:div w:id="824778714">
          <w:marLeft w:val="547"/>
          <w:marRight w:val="0"/>
          <w:marTop w:val="0"/>
          <w:marBottom w:val="0"/>
          <w:divBdr>
            <w:top w:val="none" w:sz="0" w:space="0" w:color="auto"/>
            <w:left w:val="none" w:sz="0" w:space="0" w:color="auto"/>
            <w:bottom w:val="none" w:sz="0" w:space="0" w:color="auto"/>
            <w:right w:val="none" w:sz="0" w:space="0" w:color="auto"/>
          </w:divBdr>
        </w:div>
      </w:divsChild>
    </w:div>
    <w:div w:id="64836958">
      <w:bodyDiv w:val="1"/>
      <w:marLeft w:val="0"/>
      <w:marRight w:val="0"/>
      <w:marTop w:val="0"/>
      <w:marBottom w:val="0"/>
      <w:divBdr>
        <w:top w:val="none" w:sz="0" w:space="0" w:color="auto"/>
        <w:left w:val="none" w:sz="0" w:space="0" w:color="auto"/>
        <w:bottom w:val="none" w:sz="0" w:space="0" w:color="auto"/>
        <w:right w:val="none" w:sz="0" w:space="0" w:color="auto"/>
      </w:divBdr>
    </w:div>
    <w:div w:id="277219170">
      <w:bodyDiv w:val="1"/>
      <w:marLeft w:val="0"/>
      <w:marRight w:val="0"/>
      <w:marTop w:val="0"/>
      <w:marBottom w:val="0"/>
      <w:divBdr>
        <w:top w:val="none" w:sz="0" w:space="0" w:color="auto"/>
        <w:left w:val="none" w:sz="0" w:space="0" w:color="auto"/>
        <w:bottom w:val="none" w:sz="0" w:space="0" w:color="auto"/>
        <w:right w:val="none" w:sz="0" w:space="0" w:color="auto"/>
      </w:divBdr>
      <w:divsChild>
        <w:div w:id="130680000">
          <w:marLeft w:val="0"/>
          <w:marRight w:val="0"/>
          <w:marTop w:val="0"/>
          <w:marBottom w:val="0"/>
          <w:divBdr>
            <w:top w:val="none" w:sz="0" w:space="0" w:color="auto"/>
            <w:left w:val="none" w:sz="0" w:space="0" w:color="auto"/>
            <w:bottom w:val="none" w:sz="0" w:space="0" w:color="auto"/>
            <w:right w:val="none" w:sz="0" w:space="0" w:color="auto"/>
          </w:divBdr>
        </w:div>
        <w:div w:id="1237663702">
          <w:marLeft w:val="0"/>
          <w:marRight w:val="0"/>
          <w:marTop w:val="0"/>
          <w:marBottom w:val="0"/>
          <w:divBdr>
            <w:top w:val="none" w:sz="0" w:space="0" w:color="auto"/>
            <w:left w:val="none" w:sz="0" w:space="0" w:color="auto"/>
            <w:bottom w:val="none" w:sz="0" w:space="0" w:color="auto"/>
            <w:right w:val="none" w:sz="0" w:space="0" w:color="auto"/>
          </w:divBdr>
        </w:div>
      </w:divsChild>
    </w:div>
    <w:div w:id="301008583">
      <w:bodyDiv w:val="1"/>
      <w:marLeft w:val="0"/>
      <w:marRight w:val="0"/>
      <w:marTop w:val="0"/>
      <w:marBottom w:val="0"/>
      <w:divBdr>
        <w:top w:val="none" w:sz="0" w:space="0" w:color="auto"/>
        <w:left w:val="none" w:sz="0" w:space="0" w:color="auto"/>
        <w:bottom w:val="none" w:sz="0" w:space="0" w:color="auto"/>
        <w:right w:val="none" w:sz="0" w:space="0" w:color="auto"/>
      </w:divBdr>
    </w:div>
    <w:div w:id="466976461">
      <w:bodyDiv w:val="1"/>
      <w:marLeft w:val="0"/>
      <w:marRight w:val="0"/>
      <w:marTop w:val="0"/>
      <w:marBottom w:val="0"/>
      <w:divBdr>
        <w:top w:val="none" w:sz="0" w:space="0" w:color="auto"/>
        <w:left w:val="none" w:sz="0" w:space="0" w:color="auto"/>
        <w:bottom w:val="none" w:sz="0" w:space="0" w:color="auto"/>
        <w:right w:val="none" w:sz="0" w:space="0" w:color="auto"/>
      </w:divBdr>
    </w:div>
    <w:div w:id="510067833">
      <w:bodyDiv w:val="1"/>
      <w:marLeft w:val="0"/>
      <w:marRight w:val="0"/>
      <w:marTop w:val="0"/>
      <w:marBottom w:val="0"/>
      <w:divBdr>
        <w:top w:val="none" w:sz="0" w:space="0" w:color="auto"/>
        <w:left w:val="none" w:sz="0" w:space="0" w:color="auto"/>
        <w:bottom w:val="none" w:sz="0" w:space="0" w:color="auto"/>
        <w:right w:val="none" w:sz="0" w:space="0" w:color="auto"/>
      </w:divBdr>
      <w:divsChild>
        <w:div w:id="1880782630">
          <w:marLeft w:val="547"/>
          <w:marRight w:val="0"/>
          <w:marTop w:val="0"/>
          <w:marBottom w:val="0"/>
          <w:divBdr>
            <w:top w:val="none" w:sz="0" w:space="0" w:color="auto"/>
            <w:left w:val="none" w:sz="0" w:space="0" w:color="auto"/>
            <w:bottom w:val="none" w:sz="0" w:space="0" w:color="auto"/>
            <w:right w:val="none" w:sz="0" w:space="0" w:color="auto"/>
          </w:divBdr>
        </w:div>
      </w:divsChild>
    </w:div>
    <w:div w:id="839586109">
      <w:bodyDiv w:val="1"/>
      <w:marLeft w:val="0"/>
      <w:marRight w:val="0"/>
      <w:marTop w:val="0"/>
      <w:marBottom w:val="0"/>
      <w:divBdr>
        <w:top w:val="none" w:sz="0" w:space="0" w:color="auto"/>
        <w:left w:val="none" w:sz="0" w:space="0" w:color="auto"/>
        <w:bottom w:val="none" w:sz="0" w:space="0" w:color="auto"/>
        <w:right w:val="none" w:sz="0" w:space="0" w:color="auto"/>
      </w:divBdr>
      <w:divsChild>
        <w:div w:id="878399865">
          <w:marLeft w:val="547"/>
          <w:marRight w:val="0"/>
          <w:marTop w:val="0"/>
          <w:marBottom w:val="0"/>
          <w:divBdr>
            <w:top w:val="none" w:sz="0" w:space="0" w:color="auto"/>
            <w:left w:val="none" w:sz="0" w:space="0" w:color="auto"/>
            <w:bottom w:val="none" w:sz="0" w:space="0" w:color="auto"/>
            <w:right w:val="none" w:sz="0" w:space="0" w:color="auto"/>
          </w:divBdr>
        </w:div>
      </w:divsChild>
    </w:div>
    <w:div w:id="1014918735">
      <w:bodyDiv w:val="1"/>
      <w:marLeft w:val="0"/>
      <w:marRight w:val="0"/>
      <w:marTop w:val="0"/>
      <w:marBottom w:val="0"/>
      <w:divBdr>
        <w:top w:val="none" w:sz="0" w:space="0" w:color="auto"/>
        <w:left w:val="none" w:sz="0" w:space="0" w:color="auto"/>
        <w:bottom w:val="none" w:sz="0" w:space="0" w:color="auto"/>
        <w:right w:val="none" w:sz="0" w:space="0" w:color="auto"/>
      </w:divBdr>
    </w:div>
    <w:div w:id="1437673703">
      <w:bodyDiv w:val="1"/>
      <w:marLeft w:val="0"/>
      <w:marRight w:val="0"/>
      <w:marTop w:val="0"/>
      <w:marBottom w:val="0"/>
      <w:divBdr>
        <w:top w:val="none" w:sz="0" w:space="0" w:color="auto"/>
        <w:left w:val="none" w:sz="0" w:space="0" w:color="auto"/>
        <w:bottom w:val="none" w:sz="0" w:space="0" w:color="auto"/>
        <w:right w:val="none" w:sz="0" w:space="0" w:color="auto"/>
      </w:divBdr>
    </w:div>
    <w:div w:id="1624657253">
      <w:bodyDiv w:val="1"/>
      <w:marLeft w:val="0"/>
      <w:marRight w:val="0"/>
      <w:marTop w:val="0"/>
      <w:marBottom w:val="0"/>
      <w:divBdr>
        <w:top w:val="none" w:sz="0" w:space="0" w:color="auto"/>
        <w:left w:val="none" w:sz="0" w:space="0" w:color="auto"/>
        <w:bottom w:val="none" w:sz="0" w:space="0" w:color="auto"/>
        <w:right w:val="none" w:sz="0" w:space="0" w:color="auto"/>
      </w:divBdr>
      <w:divsChild>
        <w:div w:id="514074035">
          <w:marLeft w:val="547"/>
          <w:marRight w:val="0"/>
          <w:marTop w:val="0"/>
          <w:marBottom w:val="0"/>
          <w:divBdr>
            <w:top w:val="none" w:sz="0" w:space="0" w:color="auto"/>
            <w:left w:val="none" w:sz="0" w:space="0" w:color="auto"/>
            <w:bottom w:val="none" w:sz="0" w:space="0" w:color="auto"/>
            <w:right w:val="none" w:sz="0" w:space="0" w:color="auto"/>
          </w:divBdr>
        </w:div>
      </w:divsChild>
    </w:div>
    <w:div w:id="16890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vwhite@lchealthystart.org"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MReyes@pcigloba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Tiffany.Majors@baltimorecity.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header" Target="header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CE4778-7126-4A8A-A1ED-AF540270B54D}"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59C4CBF5-CB2D-4B95-A86A-29EE89C73871}">
      <dgm:prSet phldrT="[Text]" custT="1"/>
      <dgm:spPr/>
      <dgm:t>
        <a:bodyPr/>
        <a:lstStyle/>
        <a:p>
          <a:pPr>
            <a:lnSpc>
              <a:spcPct val="100000"/>
            </a:lnSpc>
            <a:spcAft>
              <a:spcPts val="0"/>
            </a:spcAft>
          </a:pPr>
          <a:endParaRPr lang="en-US" sz="1000">
            <a:latin typeface="Arial" pitchFamily="34" charset="0"/>
            <a:cs typeface="Arial" pitchFamily="34" charset="0"/>
          </a:endParaRPr>
        </a:p>
      </dgm:t>
    </dgm:pt>
    <dgm:pt modelId="{9B67911F-C356-4051-8CEF-8C601481D1D3}" type="parTrans" cxnId="{60F35B83-862B-4DE3-AC22-D01373D659AF}">
      <dgm:prSet/>
      <dgm:spPr/>
      <dgm:t>
        <a:bodyPr/>
        <a:lstStyle/>
        <a:p>
          <a:endParaRPr lang="en-US" sz="1000">
            <a:latin typeface="Arial" pitchFamily="34" charset="0"/>
            <a:cs typeface="Arial" pitchFamily="34" charset="0"/>
          </a:endParaRPr>
        </a:p>
      </dgm:t>
    </dgm:pt>
    <dgm:pt modelId="{17040D52-07A1-4F35-90D8-BB78F9026CB9}" type="sibTrans" cxnId="{60F35B83-862B-4DE3-AC22-D01373D659AF}">
      <dgm:prSet/>
      <dgm:spPr/>
      <dgm:t>
        <a:bodyPr/>
        <a:lstStyle/>
        <a:p>
          <a:endParaRPr lang="en-US" sz="1000">
            <a:latin typeface="Arial" pitchFamily="34" charset="0"/>
            <a:cs typeface="Arial" pitchFamily="34" charset="0"/>
          </a:endParaRPr>
        </a:p>
      </dgm:t>
    </dgm:pt>
    <dgm:pt modelId="{3BB8B2F3-1F2B-438E-A68D-868DE637C9B1}">
      <dgm:prSet phldrT="[Text]" custT="1"/>
      <dgm:spPr/>
      <dgm:t>
        <a:bodyPr/>
        <a:lstStyle/>
        <a:p>
          <a:endParaRPr lang="en-US" sz="1000">
            <a:latin typeface="Arial" pitchFamily="34" charset="0"/>
            <a:cs typeface="Arial" pitchFamily="34" charset="0"/>
          </a:endParaRPr>
        </a:p>
      </dgm:t>
    </dgm:pt>
    <dgm:pt modelId="{3AA8EB7A-B869-4AAE-9108-70B8B041059E}" type="parTrans" cxnId="{A4A53BAC-D7C6-47A5-B6D7-0D984D3812B8}">
      <dgm:prSet/>
      <dgm:spPr/>
      <dgm:t>
        <a:bodyPr/>
        <a:lstStyle/>
        <a:p>
          <a:endParaRPr lang="en-US" sz="1000">
            <a:latin typeface="Arial" pitchFamily="34" charset="0"/>
            <a:cs typeface="Arial" pitchFamily="34" charset="0"/>
          </a:endParaRPr>
        </a:p>
      </dgm:t>
    </dgm:pt>
    <dgm:pt modelId="{1B50627F-6ACE-40A7-B852-5FD349C93AC0}" type="sibTrans" cxnId="{A4A53BAC-D7C6-47A5-B6D7-0D984D3812B8}">
      <dgm:prSet/>
      <dgm:spPr/>
      <dgm:t>
        <a:bodyPr/>
        <a:lstStyle/>
        <a:p>
          <a:endParaRPr lang="en-US" sz="1000">
            <a:latin typeface="Arial" pitchFamily="34" charset="0"/>
            <a:cs typeface="Arial" pitchFamily="34" charset="0"/>
          </a:endParaRPr>
        </a:p>
      </dgm:t>
    </dgm:pt>
    <dgm:pt modelId="{0EA4C8C1-C045-479C-B90C-26475E580574}">
      <dgm:prSet phldrT="[Text]" custT="1"/>
      <dgm:spPr/>
      <dgm:t>
        <a:bodyPr/>
        <a:lstStyle/>
        <a:p>
          <a:endParaRPr lang="en-US" sz="1000">
            <a:latin typeface="Arial" pitchFamily="34" charset="0"/>
            <a:cs typeface="Arial" pitchFamily="34" charset="0"/>
          </a:endParaRPr>
        </a:p>
      </dgm:t>
    </dgm:pt>
    <dgm:pt modelId="{9971E113-4102-4BB3-AF09-A0A2ED427B37}" type="parTrans" cxnId="{367A7775-CE4A-4812-BC19-7CF61D585AB6}">
      <dgm:prSet/>
      <dgm:spPr/>
      <dgm:t>
        <a:bodyPr/>
        <a:lstStyle/>
        <a:p>
          <a:endParaRPr lang="en-US" sz="1000">
            <a:latin typeface="Arial" pitchFamily="34" charset="0"/>
            <a:cs typeface="Arial" pitchFamily="34" charset="0"/>
          </a:endParaRPr>
        </a:p>
      </dgm:t>
    </dgm:pt>
    <dgm:pt modelId="{4DF6620B-BCDA-45B3-AA79-9D1FF2075041}" type="sibTrans" cxnId="{367A7775-CE4A-4812-BC19-7CF61D585AB6}">
      <dgm:prSet/>
      <dgm:spPr/>
      <dgm:t>
        <a:bodyPr/>
        <a:lstStyle/>
        <a:p>
          <a:endParaRPr lang="en-US" sz="1000">
            <a:latin typeface="Arial" pitchFamily="34" charset="0"/>
            <a:cs typeface="Arial" pitchFamily="34" charset="0"/>
          </a:endParaRPr>
        </a:p>
      </dgm:t>
    </dgm:pt>
    <dgm:pt modelId="{E3EF6F56-ABBE-4A1C-B849-5C2844EED353}" type="pres">
      <dgm:prSet presAssocID="{CECE4778-7126-4A8A-A1ED-AF540270B54D}" presName="theList" presStyleCnt="0">
        <dgm:presLayoutVars>
          <dgm:dir/>
          <dgm:animLvl val="lvl"/>
          <dgm:resizeHandles val="exact"/>
        </dgm:presLayoutVars>
      </dgm:prSet>
      <dgm:spPr/>
      <dgm:t>
        <a:bodyPr/>
        <a:lstStyle/>
        <a:p>
          <a:endParaRPr lang="en-US"/>
        </a:p>
      </dgm:t>
    </dgm:pt>
    <dgm:pt modelId="{809308F5-2736-4D2D-A9C7-A218C5FE20CE}" type="pres">
      <dgm:prSet presAssocID="{59C4CBF5-CB2D-4B95-A86A-29EE89C73871}" presName="compNode" presStyleCnt="0"/>
      <dgm:spPr/>
    </dgm:pt>
    <dgm:pt modelId="{9CAFB7FF-224F-48E6-9440-E2CD7F272914}" type="pres">
      <dgm:prSet presAssocID="{59C4CBF5-CB2D-4B95-A86A-29EE89C73871}" presName="aNode" presStyleLbl="bgShp" presStyleIdx="0" presStyleCnt="3"/>
      <dgm:spPr/>
      <dgm:t>
        <a:bodyPr/>
        <a:lstStyle/>
        <a:p>
          <a:endParaRPr lang="en-US"/>
        </a:p>
      </dgm:t>
    </dgm:pt>
    <dgm:pt modelId="{050776DA-8323-4EF7-84B6-7F12CDAF19ED}" type="pres">
      <dgm:prSet presAssocID="{59C4CBF5-CB2D-4B95-A86A-29EE89C73871}" presName="textNode" presStyleLbl="bgShp" presStyleIdx="0" presStyleCnt="3"/>
      <dgm:spPr/>
      <dgm:t>
        <a:bodyPr/>
        <a:lstStyle/>
        <a:p>
          <a:endParaRPr lang="en-US"/>
        </a:p>
      </dgm:t>
    </dgm:pt>
    <dgm:pt modelId="{A62F9DCF-9097-4A61-BD01-DEBF9FCEEEC2}" type="pres">
      <dgm:prSet presAssocID="{59C4CBF5-CB2D-4B95-A86A-29EE89C73871}" presName="compChildNode" presStyleCnt="0"/>
      <dgm:spPr/>
    </dgm:pt>
    <dgm:pt modelId="{C99E86A4-798A-4A6C-96C3-28A49C8837AA}" type="pres">
      <dgm:prSet presAssocID="{59C4CBF5-CB2D-4B95-A86A-29EE89C73871}" presName="theInnerList" presStyleCnt="0"/>
      <dgm:spPr/>
    </dgm:pt>
    <dgm:pt modelId="{DB13C2DF-40A6-4918-B634-F71CDE505E8E}" type="pres">
      <dgm:prSet presAssocID="{59C4CBF5-CB2D-4B95-A86A-29EE89C73871}" presName="aSpace" presStyleCnt="0"/>
      <dgm:spPr/>
    </dgm:pt>
    <dgm:pt modelId="{5A05B4A5-48A0-4059-B97C-FBD2FFF6DBE8}" type="pres">
      <dgm:prSet presAssocID="{3BB8B2F3-1F2B-438E-A68D-868DE637C9B1}" presName="compNode" presStyleCnt="0"/>
      <dgm:spPr/>
    </dgm:pt>
    <dgm:pt modelId="{FF701AA9-EB72-4A21-A6F2-D39EAD3A3C38}" type="pres">
      <dgm:prSet presAssocID="{3BB8B2F3-1F2B-438E-A68D-868DE637C9B1}" presName="aNode" presStyleLbl="bgShp" presStyleIdx="1" presStyleCnt="3"/>
      <dgm:spPr>
        <a:prstGeom prst="roundRect">
          <a:avLst/>
        </a:prstGeom>
      </dgm:spPr>
      <dgm:t>
        <a:bodyPr/>
        <a:lstStyle/>
        <a:p>
          <a:endParaRPr lang="en-US"/>
        </a:p>
      </dgm:t>
    </dgm:pt>
    <dgm:pt modelId="{A1E75800-8F83-4760-9A8B-DCCBA633B2A8}" type="pres">
      <dgm:prSet presAssocID="{3BB8B2F3-1F2B-438E-A68D-868DE637C9B1}" presName="textNode" presStyleLbl="bgShp" presStyleIdx="1" presStyleCnt="3"/>
      <dgm:spPr/>
      <dgm:t>
        <a:bodyPr/>
        <a:lstStyle/>
        <a:p>
          <a:endParaRPr lang="en-US"/>
        </a:p>
      </dgm:t>
    </dgm:pt>
    <dgm:pt modelId="{79E32763-3AA3-4021-8000-CB13004E60E5}" type="pres">
      <dgm:prSet presAssocID="{3BB8B2F3-1F2B-438E-A68D-868DE637C9B1}" presName="compChildNode" presStyleCnt="0"/>
      <dgm:spPr/>
    </dgm:pt>
    <dgm:pt modelId="{D914682D-48E1-4304-B86B-97C0BB444226}" type="pres">
      <dgm:prSet presAssocID="{3BB8B2F3-1F2B-438E-A68D-868DE637C9B1}" presName="theInnerList" presStyleCnt="0"/>
      <dgm:spPr/>
    </dgm:pt>
    <dgm:pt modelId="{CCD20C24-0C9E-4B7B-9532-7EE6E72A24D8}" type="pres">
      <dgm:prSet presAssocID="{3BB8B2F3-1F2B-438E-A68D-868DE637C9B1}" presName="aSpace" presStyleCnt="0"/>
      <dgm:spPr/>
    </dgm:pt>
    <dgm:pt modelId="{2B09F5EC-4634-4033-BE1C-6ABE510A6B39}" type="pres">
      <dgm:prSet presAssocID="{0EA4C8C1-C045-479C-B90C-26475E580574}" presName="compNode" presStyleCnt="0"/>
      <dgm:spPr/>
    </dgm:pt>
    <dgm:pt modelId="{ECB65412-D070-45BA-BAF9-5187667EEC4B}" type="pres">
      <dgm:prSet presAssocID="{0EA4C8C1-C045-479C-B90C-26475E580574}" presName="aNode" presStyleLbl="bgShp" presStyleIdx="2" presStyleCnt="3" custLinFactNeighborX="585"/>
      <dgm:spPr/>
      <dgm:t>
        <a:bodyPr/>
        <a:lstStyle/>
        <a:p>
          <a:endParaRPr lang="en-US"/>
        </a:p>
      </dgm:t>
    </dgm:pt>
    <dgm:pt modelId="{D105908C-60F6-46F2-9382-BF9BD4C604CF}" type="pres">
      <dgm:prSet presAssocID="{0EA4C8C1-C045-479C-B90C-26475E580574}" presName="textNode" presStyleLbl="bgShp" presStyleIdx="2" presStyleCnt="3"/>
      <dgm:spPr/>
      <dgm:t>
        <a:bodyPr/>
        <a:lstStyle/>
        <a:p>
          <a:endParaRPr lang="en-US"/>
        </a:p>
      </dgm:t>
    </dgm:pt>
    <dgm:pt modelId="{80FE3838-46AC-4E9A-A093-4FCA09FC8881}" type="pres">
      <dgm:prSet presAssocID="{0EA4C8C1-C045-479C-B90C-26475E580574}" presName="compChildNode" presStyleCnt="0"/>
      <dgm:spPr/>
    </dgm:pt>
    <dgm:pt modelId="{4E1B4952-6E71-45BC-BC17-24DC12034018}" type="pres">
      <dgm:prSet presAssocID="{0EA4C8C1-C045-479C-B90C-26475E580574}" presName="theInnerList" presStyleCnt="0"/>
      <dgm:spPr/>
    </dgm:pt>
  </dgm:ptLst>
  <dgm:cxnLst>
    <dgm:cxn modelId="{DAC7B137-E935-4CA4-AA89-9732475BA157}" type="presOf" srcId="{59C4CBF5-CB2D-4B95-A86A-29EE89C73871}" destId="{9CAFB7FF-224F-48E6-9440-E2CD7F272914}" srcOrd="0" destOrd="0" presId="urn:microsoft.com/office/officeart/2005/8/layout/lProcess2"/>
    <dgm:cxn modelId="{A4A53BAC-D7C6-47A5-B6D7-0D984D3812B8}" srcId="{CECE4778-7126-4A8A-A1ED-AF540270B54D}" destId="{3BB8B2F3-1F2B-438E-A68D-868DE637C9B1}" srcOrd="1" destOrd="0" parTransId="{3AA8EB7A-B869-4AAE-9108-70B8B041059E}" sibTransId="{1B50627F-6ACE-40A7-B852-5FD349C93AC0}"/>
    <dgm:cxn modelId="{3BEB6B3A-8FAE-4C3B-A32C-EF61297F7C67}" type="presOf" srcId="{CECE4778-7126-4A8A-A1ED-AF540270B54D}" destId="{E3EF6F56-ABBE-4A1C-B849-5C2844EED353}" srcOrd="0" destOrd="0" presId="urn:microsoft.com/office/officeart/2005/8/layout/lProcess2"/>
    <dgm:cxn modelId="{AC5FC345-9233-49E6-B40B-3B109AB77A1C}" type="presOf" srcId="{3BB8B2F3-1F2B-438E-A68D-868DE637C9B1}" destId="{A1E75800-8F83-4760-9A8B-DCCBA633B2A8}" srcOrd="1" destOrd="0" presId="urn:microsoft.com/office/officeart/2005/8/layout/lProcess2"/>
    <dgm:cxn modelId="{46B4BA39-5F4A-4B2A-91B7-CEAAA236B010}" type="presOf" srcId="{0EA4C8C1-C045-479C-B90C-26475E580574}" destId="{ECB65412-D070-45BA-BAF9-5187667EEC4B}" srcOrd="0" destOrd="0" presId="urn:microsoft.com/office/officeart/2005/8/layout/lProcess2"/>
    <dgm:cxn modelId="{367A7775-CE4A-4812-BC19-7CF61D585AB6}" srcId="{CECE4778-7126-4A8A-A1ED-AF540270B54D}" destId="{0EA4C8C1-C045-479C-B90C-26475E580574}" srcOrd="2" destOrd="0" parTransId="{9971E113-4102-4BB3-AF09-A0A2ED427B37}" sibTransId="{4DF6620B-BCDA-45B3-AA79-9D1FF2075041}"/>
    <dgm:cxn modelId="{60F35B83-862B-4DE3-AC22-D01373D659AF}" srcId="{CECE4778-7126-4A8A-A1ED-AF540270B54D}" destId="{59C4CBF5-CB2D-4B95-A86A-29EE89C73871}" srcOrd="0" destOrd="0" parTransId="{9B67911F-C356-4051-8CEF-8C601481D1D3}" sibTransId="{17040D52-07A1-4F35-90D8-BB78F9026CB9}"/>
    <dgm:cxn modelId="{B833A2CB-72FF-420F-A212-00651F36BB57}" type="presOf" srcId="{59C4CBF5-CB2D-4B95-A86A-29EE89C73871}" destId="{050776DA-8323-4EF7-84B6-7F12CDAF19ED}" srcOrd="1" destOrd="0" presId="urn:microsoft.com/office/officeart/2005/8/layout/lProcess2"/>
    <dgm:cxn modelId="{17982141-EF80-4121-8C73-A6E3A1A05644}" type="presOf" srcId="{3BB8B2F3-1F2B-438E-A68D-868DE637C9B1}" destId="{FF701AA9-EB72-4A21-A6F2-D39EAD3A3C38}" srcOrd="0" destOrd="0" presId="urn:microsoft.com/office/officeart/2005/8/layout/lProcess2"/>
    <dgm:cxn modelId="{52964BF8-5037-499F-9E7A-A046A2A3C9A3}" type="presOf" srcId="{0EA4C8C1-C045-479C-B90C-26475E580574}" destId="{D105908C-60F6-46F2-9382-BF9BD4C604CF}" srcOrd="1" destOrd="0" presId="urn:microsoft.com/office/officeart/2005/8/layout/lProcess2"/>
    <dgm:cxn modelId="{516FB26C-8407-49E4-BB04-99CA1094CE32}" type="presParOf" srcId="{E3EF6F56-ABBE-4A1C-B849-5C2844EED353}" destId="{809308F5-2736-4D2D-A9C7-A218C5FE20CE}" srcOrd="0" destOrd="0" presId="urn:microsoft.com/office/officeart/2005/8/layout/lProcess2"/>
    <dgm:cxn modelId="{BB1EDC2B-9290-4656-91A5-EC85E468EAB7}" type="presParOf" srcId="{809308F5-2736-4D2D-A9C7-A218C5FE20CE}" destId="{9CAFB7FF-224F-48E6-9440-E2CD7F272914}" srcOrd="0" destOrd="0" presId="urn:microsoft.com/office/officeart/2005/8/layout/lProcess2"/>
    <dgm:cxn modelId="{1AFC50BD-0EFD-462E-868F-AD743C3F81DA}" type="presParOf" srcId="{809308F5-2736-4D2D-A9C7-A218C5FE20CE}" destId="{050776DA-8323-4EF7-84B6-7F12CDAF19ED}" srcOrd="1" destOrd="0" presId="urn:microsoft.com/office/officeart/2005/8/layout/lProcess2"/>
    <dgm:cxn modelId="{06A1BB84-40AE-497E-81DF-1C53B8731E86}" type="presParOf" srcId="{809308F5-2736-4D2D-A9C7-A218C5FE20CE}" destId="{A62F9DCF-9097-4A61-BD01-DEBF9FCEEEC2}" srcOrd="2" destOrd="0" presId="urn:microsoft.com/office/officeart/2005/8/layout/lProcess2"/>
    <dgm:cxn modelId="{C2825CEB-EA94-4B02-A77E-329203B5A679}" type="presParOf" srcId="{A62F9DCF-9097-4A61-BD01-DEBF9FCEEEC2}" destId="{C99E86A4-798A-4A6C-96C3-28A49C8837AA}" srcOrd="0" destOrd="0" presId="urn:microsoft.com/office/officeart/2005/8/layout/lProcess2"/>
    <dgm:cxn modelId="{CE4D4FBE-0739-4200-B72D-04C03517DBC0}" type="presParOf" srcId="{E3EF6F56-ABBE-4A1C-B849-5C2844EED353}" destId="{DB13C2DF-40A6-4918-B634-F71CDE505E8E}" srcOrd="1" destOrd="0" presId="urn:microsoft.com/office/officeart/2005/8/layout/lProcess2"/>
    <dgm:cxn modelId="{02BA7BD8-5230-49DB-A18B-3158C4E8E6B4}" type="presParOf" srcId="{E3EF6F56-ABBE-4A1C-B849-5C2844EED353}" destId="{5A05B4A5-48A0-4059-B97C-FBD2FFF6DBE8}" srcOrd="2" destOrd="0" presId="urn:microsoft.com/office/officeart/2005/8/layout/lProcess2"/>
    <dgm:cxn modelId="{A72AF0D0-5946-4E1E-B4D3-77A8D5F60C2D}" type="presParOf" srcId="{5A05B4A5-48A0-4059-B97C-FBD2FFF6DBE8}" destId="{FF701AA9-EB72-4A21-A6F2-D39EAD3A3C38}" srcOrd="0" destOrd="0" presId="urn:microsoft.com/office/officeart/2005/8/layout/lProcess2"/>
    <dgm:cxn modelId="{19042B57-68CB-46C7-835D-D363755B49F7}" type="presParOf" srcId="{5A05B4A5-48A0-4059-B97C-FBD2FFF6DBE8}" destId="{A1E75800-8F83-4760-9A8B-DCCBA633B2A8}" srcOrd="1" destOrd="0" presId="urn:microsoft.com/office/officeart/2005/8/layout/lProcess2"/>
    <dgm:cxn modelId="{1E98479A-1C7F-449C-9ABB-CB7CB24C6A6E}" type="presParOf" srcId="{5A05B4A5-48A0-4059-B97C-FBD2FFF6DBE8}" destId="{79E32763-3AA3-4021-8000-CB13004E60E5}" srcOrd="2" destOrd="0" presId="urn:microsoft.com/office/officeart/2005/8/layout/lProcess2"/>
    <dgm:cxn modelId="{EF09F54E-C931-4246-B1A1-2306657D2302}" type="presParOf" srcId="{79E32763-3AA3-4021-8000-CB13004E60E5}" destId="{D914682D-48E1-4304-B86B-97C0BB444226}" srcOrd="0" destOrd="0" presId="urn:microsoft.com/office/officeart/2005/8/layout/lProcess2"/>
    <dgm:cxn modelId="{FD8D4169-80DE-4C97-B69B-460DDBB2FA86}" type="presParOf" srcId="{E3EF6F56-ABBE-4A1C-B849-5C2844EED353}" destId="{CCD20C24-0C9E-4B7B-9532-7EE6E72A24D8}" srcOrd="3" destOrd="0" presId="urn:microsoft.com/office/officeart/2005/8/layout/lProcess2"/>
    <dgm:cxn modelId="{2A9DF18B-B538-4896-AEE3-EA7CF77AB99C}" type="presParOf" srcId="{E3EF6F56-ABBE-4A1C-B849-5C2844EED353}" destId="{2B09F5EC-4634-4033-BE1C-6ABE510A6B39}" srcOrd="4" destOrd="0" presId="urn:microsoft.com/office/officeart/2005/8/layout/lProcess2"/>
    <dgm:cxn modelId="{2B5EA767-55BC-4F04-B2FB-30C53707A309}" type="presParOf" srcId="{2B09F5EC-4634-4033-BE1C-6ABE510A6B39}" destId="{ECB65412-D070-45BA-BAF9-5187667EEC4B}" srcOrd="0" destOrd="0" presId="urn:microsoft.com/office/officeart/2005/8/layout/lProcess2"/>
    <dgm:cxn modelId="{7F1BA58B-45D2-42C9-85C7-1170583CD3E7}" type="presParOf" srcId="{2B09F5EC-4634-4033-BE1C-6ABE510A6B39}" destId="{D105908C-60F6-46F2-9382-BF9BD4C604CF}" srcOrd="1" destOrd="0" presId="urn:microsoft.com/office/officeart/2005/8/layout/lProcess2"/>
    <dgm:cxn modelId="{509F39A3-0F41-4DED-B00F-792352E574F8}" type="presParOf" srcId="{2B09F5EC-4634-4033-BE1C-6ABE510A6B39}" destId="{80FE3838-46AC-4E9A-A093-4FCA09FC8881}" srcOrd="2" destOrd="0" presId="urn:microsoft.com/office/officeart/2005/8/layout/lProcess2"/>
    <dgm:cxn modelId="{AE538879-751D-4425-9D39-5EC023CBF885}" type="presParOf" srcId="{80FE3838-46AC-4E9A-A093-4FCA09FC8881}" destId="{4E1B4952-6E71-45BC-BC17-24DC12034018}" srcOrd="0"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FB7FF-224F-48E6-9440-E2CD7F272914}">
      <dsp:nvSpPr>
        <dsp:cNvPr id="0" name=""/>
        <dsp:cNvSpPr/>
      </dsp:nvSpPr>
      <dsp:spPr>
        <a:xfrm>
          <a:off x="586" y="0"/>
          <a:ext cx="1523627" cy="43243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endParaRPr lang="en-US" sz="1000" kern="1200">
            <a:latin typeface="Arial" pitchFamily="34" charset="0"/>
            <a:cs typeface="Arial" pitchFamily="34" charset="0"/>
          </a:endParaRPr>
        </a:p>
      </dsp:txBody>
      <dsp:txXfrm>
        <a:off x="586" y="0"/>
        <a:ext cx="1523627" cy="1297305"/>
      </dsp:txXfrm>
    </dsp:sp>
    <dsp:sp modelId="{FF701AA9-EB72-4A21-A6F2-D39EAD3A3C38}">
      <dsp:nvSpPr>
        <dsp:cNvPr id="0" name=""/>
        <dsp:cNvSpPr/>
      </dsp:nvSpPr>
      <dsp:spPr>
        <a:xfrm>
          <a:off x="1638486" y="0"/>
          <a:ext cx="1523627" cy="4324350"/>
        </a:xfrm>
        <a:prstGeom prst="roundRect">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latin typeface="Arial" pitchFamily="34" charset="0"/>
            <a:cs typeface="Arial" pitchFamily="34" charset="0"/>
          </a:endParaRPr>
        </a:p>
      </dsp:txBody>
      <dsp:txXfrm>
        <a:off x="1638486" y="0"/>
        <a:ext cx="1523627" cy="1297305"/>
      </dsp:txXfrm>
    </dsp:sp>
    <dsp:sp modelId="{ECB65412-D070-45BA-BAF9-5187667EEC4B}">
      <dsp:nvSpPr>
        <dsp:cNvPr id="0" name=""/>
        <dsp:cNvSpPr/>
      </dsp:nvSpPr>
      <dsp:spPr>
        <a:xfrm>
          <a:off x="3276972" y="0"/>
          <a:ext cx="1523627" cy="43243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latin typeface="Arial" pitchFamily="34" charset="0"/>
            <a:cs typeface="Arial" pitchFamily="34" charset="0"/>
          </a:endParaRPr>
        </a:p>
      </dsp:txBody>
      <dsp:txXfrm>
        <a:off x="3276972" y="0"/>
        <a:ext cx="1523627" cy="129730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F712F-11BE-4E7B-AA64-1F16725F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7511</Words>
  <Characters>44352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51760</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Jodi Duckhorn</cp:lastModifiedBy>
  <cp:revision>3</cp:revision>
  <cp:lastPrinted>2014-04-04T13:49:00Z</cp:lastPrinted>
  <dcterms:created xsi:type="dcterms:W3CDTF">2014-04-17T13:21:00Z</dcterms:created>
  <dcterms:modified xsi:type="dcterms:W3CDTF">2014-04-17T13:22:00Z</dcterms:modified>
</cp:coreProperties>
</file>