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66878" w14:textId="0F146AF7" w:rsidR="003A257A" w:rsidRPr="00322E33" w:rsidRDefault="003A257A" w:rsidP="003A25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E33">
        <w:rPr>
          <w:rFonts w:ascii="Times New Roman" w:hAnsi="Times New Roman"/>
          <w:b/>
          <w:sz w:val="24"/>
          <w:szCs w:val="24"/>
        </w:rPr>
        <w:t>Mini Supporting Statement B For</w:t>
      </w:r>
    </w:p>
    <w:p w14:paraId="728281B5" w14:textId="77777777" w:rsidR="003A257A" w:rsidRPr="00A86173" w:rsidRDefault="003A257A" w:rsidP="00A86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E33">
        <w:rPr>
          <w:rFonts w:ascii="Times New Roman" w:hAnsi="Times New Roman"/>
          <w:sz w:val="24"/>
          <w:szCs w:val="24"/>
        </w:rPr>
        <w:t>“</w:t>
      </w:r>
      <w:r w:rsidRPr="00A86173">
        <w:rPr>
          <w:rFonts w:ascii="Times New Roman" w:hAnsi="Times New Roman"/>
          <w:sz w:val="24"/>
          <w:szCs w:val="24"/>
        </w:rPr>
        <w:t>Questionnaire Cognitive Interviewing and Pretesting (NCI)”</w:t>
      </w:r>
    </w:p>
    <w:p w14:paraId="13B6ECDA" w14:textId="77777777" w:rsidR="003A257A" w:rsidRPr="00A86173" w:rsidRDefault="003A257A" w:rsidP="00A86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6173">
        <w:rPr>
          <w:rFonts w:ascii="Times New Roman" w:hAnsi="Times New Roman"/>
          <w:sz w:val="24"/>
          <w:szCs w:val="24"/>
        </w:rPr>
        <w:t>0925-0589, Expiration Date 04/30/2014</w:t>
      </w:r>
    </w:p>
    <w:p w14:paraId="6BA9107A" w14:textId="77777777" w:rsidR="003A257A" w:rsidRPr="00A86173" w:rsidRDefault="003A257A" w:rsidP="00A86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EA1BBE" w14:textId="1A5186C9" w:rsidR="003A257A" w:rsidRPr="00A86173" w:rsidRDefault="003A257A" w:rsidP="00A86173">
      <w:pPr>
        <w:spacing w:after="0" w:line="240" w:lineRule="auto"/>
        <w:ind w:left="-450"/>
        <w:rPr>
          <w:rFonts w:ascii="Times New Roman" w:hAnsi="Times New Roman"/>
          <w:b/>
          <w:sz w:val="24"/>
          <w:szCs w:val="24"/>
        </w:rPr>
      </w:pPr>
      <w:r w:rsidRPr="00A86173">
        <w:rPr>
          <w:rFonts w:ascii="Times New Roman" w:hAnsi="Times New Roman"/>
          <w:b/>
          <w:sz w:val="24"/>
          <w:szCs w:val="24"/>
        </w:rPr>
        <w:t xml:space="preserve">Title of Sub-Study: Reliability of </w:t>
      </w:r>
      <w:r w:rsidR="00EB095A" w:rsidRPr="00D11BBD">
        <w:rPr>
          <w:rFonts w:ascii="Times New Roman" w:hAnsi="Times New Roman"/>
          <w:b/>
          <w:sz w:val="24"/>
          <w:szCs w:val="24"/>
        </w:rPr>
        <w:t>C</w:t>
      </w:r>
      <w:r w:rsidR="00EB095A">
        <w:rPr>
          <w:rFonts w:ascii="Times New Roman" w:hAnsi="Times New Roman"/>
          <w:b/>
          <w:sz w:val="24"/>
          <w:szCs w:val="24"/>
        </w:rPr>
        <w:t>omputer Adaptive Tests (</w:t>
      </w:r>
      <w:r w:rsidRPr="00A86173">
        <w:rPr>
          <w:rFonts w:ascii="Times New Roman" w:hAnsi="Times New Roman"/>
          <w:b/>
          <w:sz w:val="24"/>
          <w:szCs w:val="24"/>
        </w:rPr>
        <w:t>CAT</w:t>
      </w:r>
      <w:r w:rsidR="00EB095A">
        <w:rPr>
          <w:rFonts w:ascii="Times New Roman" w:hAnsi="Times New Roman"/>
          <w:b/>
          <w:sz w:val="24"/>
          <w:szCs w:val="24"/>
        </w:rPr>
        <w:t>)</w:t>
      </w:r>
      <w:r w:rsidRPr="00A86173">
        <w:rPr>
          <w:rFonts w:ascii="Times New Roman" w:hAnsi="Times New Roman"/>
          <w:b/>
          <w:sz w:val="24"/>
          <w:szCs w:val="24"/>
        </w:rPr>
        <w:t xml:space="preserve"> Study for the NIH-SSA Collaboration to Improve Disability Determination</w:t>
      </w:r>
    </w:p>
    <w:p w14:paraId="633738CA" w14:textId="77777777" w:rsidR="003A257A" w:rsidRPr="00A86173" w:rsidRDefault="003A257A" w:rsidP="00A86173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spacing w:after="0" w:line="240" w:lineRule="auto"/>
        <w:ind w:left="-450" w:right="173"/>
        <w:rPr>
          <w:rFonts w:ascii="Times New Roman" w:hAnsi="Times New Roman"/>
          <w:sz w:val="24"/>
          <w:szCs w:val="24"/>
        </w:rPr>
      </w:pPr>
    </w:p>
    <w:p w14:paraId="588A8562" w14:textId="48F27544" w:rsidR="003A257A" w:rsidRPr="00A86173" w:rsidRDefault="00322E33" w:rsidP="00A86173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spacing w:after="0" w:line="240" w:lineRule="auto"/>
        <w:ind w:left="-450" w:right="17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Daniel Hobbs, Management Analyst, Epidemiology &amp; Biostatistics Section, Rehabilitation Medicine Department, </w:t>
      </w:r>
      <w:r w:rsidR="003A257A" w:rsidRPr="00A86173">
        <w:rPr>
          <w:rFonts w:ascii="Times New Roman" w:hAnsi="Times New Roman"/>
          <w:sz w:val="24"/>
          <w:szCs w:val="24"/>
        </w:rPr>
        <w:t>National Institutes of Health Clinical Center, NIH</w:t>
      </w:r>
    </w:p>
    <w:p w14:paraId="740B4928" w14:textId="77777777" w:rsidR="00A86173" w:rsidRDefault="00A86173" w:rsidP="00A86173">
      <w:pPr>
        <w:spacing w:after="0" w:line="240" w:lineRule="auto"/>
        <w:ind w:left="-450"/>
        <w:rPr>
          <w:rFonts w:ascii="Times New Roman" w:hAnsi="Times New Roman"/>
          <w:b/>
          <w:sz w:val="24"/>
          <w:szCs w:val="24"/>
        </w:rPr>
      </w:pPr>
    </w:p>
    <w:p w14:paraId="6E673962" w14:textId="77777777" w:rsidR="002713D3" w:rsidRPr="00A86173" w:rsidRDefault="002713D3" w:rsidP="00A86173">
      <w:pPr>
        <w:spacing w:after="0" w:line="240" w:lineRule="auto"/>
        <w:ind w:left="-450"/>
        <w:rPr>
          <w:rFonts w:ascii="Times New Roman" w:hAnsi="Times New Roman"/>
          <w:b/>
          <w:sz w:val="24"/>
          <w:szCs w:val="24"/>
        </w:rPr>
      </w:pPr>
      <w:r w:rsidRPr="00A86173">
        <w:rPr>
          <w:rFonts w:ascii="Times New Roman" w:hAnsi="Times New Roman"/>
          <w:b/>
          <w:sz w:val="24"/>
          <w:szCs w:val="24"/>
        </w:rPr>
        <w:t>Section B</w:t>
      </w:r>
    </w:p>
    <w:p w14:paraId="7002769E" w14:textId="77777777" w:rsidR="00A86173" w:rsidRDefault="00A86173" w:rsidP="00A86173">
      <w:pPr>
        <w:spacing w:after="0" w:line="240" w:lineRule="auto"/>
        <w:ind w:left="-450"/>
        <w:rPr>
          <w:rFonts w:ascii="Times New Roman" w:hAnsi="Times New Roman"/>
          <w:b/>
          <w:sz w:val="24"/>
          <w:szCs w:val="24"/>
        </w:rPr>
      </w:pPr>
    </w:p>
    <w:p w14:paraId="09114C9B" w14:textId="77777777" w:rsidR="002713D3" w:rsidRPr="00A86173" w:rsidRDefault="002713D3" w:rsidP="00A86173">
      <w:pPr>
        <w:spacing w:after="0" w:line="240" w:lineRule="auto"/>
        <w:ind w:left="-450"/>
        <w:rPr>
          <w:rFonts w:ascii="Times New Roman" w:hAnsi="Times New Roman"/>
          <w:b/>
          <w:sz w:val="24"/>
          <w:szCs w:val="24"/>
        </w:rPr>
      </w:pPr>
      <w:r w:rsidRPr="00A86173">
        <w:rPr>
          <w:rFonts w:ascii="Times New Roman" w:hAnsi="Times New Roman"/>
          <w:b/>
          <w:sz w:val="24"/>
          <w:szCs w:val="24"/>
        </w:rPr>
        <w:t>B1. Respondent Universe and Sampling Methods</w:t>
      </w:r>
    </w:p>
    <w:p w14:paraId="136CE24A" w14:textId="77777777" w:rsidR="00EB095A" w:rsidRDefault="00EB095A" w:rsidP="00A86173">
      <w:pPr>
        <w:spacing w:after="0" w:line="240" w:lineRule="auto"/>
        <w:ind w:left="-45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AAA99EB" w14:textId="17A806E1" w:rsidR="0051260D" w:rsidRPr="00516C68" w:rsidRDefault="0051260D" w:rsidP="00322E33">
      <w:pPr>
        <w:spacing w:after="0"/>
        <w:ind w:left="-450"/>
        <w:rPr>
          <w:rFonts w:ascii="Times New Roman" w:hAnsi="Times New Roman"/>
          <w:sz w:val="24"/>
          <w:szCs w:val="24"/>
        </w:rPr>
      </w:pPr>
      <w:r w:rsidRPr="00A86173">
        <w:rPr>
          <w:rFonts w:ascii="Times New Roman" w:hAnsi="Times New Roman"/>
          <w:sz w:val="24"/>
          <w:szCs w:val="24"/>
        </w:rPr>
        <w:t xml:space="preserve">A sub-contracted survey firm, </w:t>
      </w:r>
      <w:proofErr w:type="spellStart"/>
      <w:r w:rsidRPr="00A86173">
        <w:rPr>
          <w:rFonts w:ascii="Times New Roman" w:hAnsi="Times New Roman"/>
          <w:sz w:val="24"/>
          <w:szCs w:val="24"/>
        </w:rPr>
        <w:t>YouGov</w:t>
      </w:r>
      <w:proofErr w:type="spellEnd"/>
      <w:r w:rsidR="00EB095A">
        <w:rPr>
          <w:rFonts w:ascii="Times New Roman" w:hAnsi="Times New Roman"/>
          <w:sz w:val="24"/>
          <w:szCs w:val="24"/>
        </w:rPr>
        <w:t>,</w:t>
      </w:r>
      <w:r w:rsidRPr="00A86173">
        <w:rPr>
          <w:rFonts w:ascii="Times New Roman" w:hAnsi="Times New Roman"/>
          <w:sz w:val="24"/>
          <w:szCs w:val="24"/>
        </w:rPr>
        <w:t xml:space="preserve"> will administer two assessments of physical functioning and behavioral health to a normative study population of </w:t>
      </w:r>
      <w:r w:rsidR="00322E33">
        <w:rPr>
          <w:rFonts w:ascii="Times New Roman" w:hAnsi="Times New Roman"/>
          <w:sz w:val="24"/>
          <w:szCs w:val="24"/>
        </w:rPr>
        <w:t>US adults and</w:t>
      </w:r>
      <w:r w:rsidR="00EB095A">
        <w:rPr>
          <w:rFonts w:ascii="Times New Roman" w:hAnsi="Times New Roman"/>
          <w:sz w:val="24"/>
          <w:szCs w:val="24"/>
        </w:rPr>
        <w:t xml:space="preserve"> </w:t>
      </w:r>
      <w:r w:rsidRPr="00A86173">
        <w:rPr>
          <w:rFonts w:ascii="Times New Roman" w:hAnsi="Times New Roman"/>
          <w:sz w:val="24"/>
          <w:szCs w:val="24"/>
        </w:rPr>
        <w:t>self</w:t>
      </w:r>
      <w:r w:rsidR="00EB095A">
        <w:rPr>
          <w:rFonts w:ascii="Times New Roman" w:hAnsi="Times New Roman"/>
          <w:sz w:val="24"/>
          <w:szCs w:val="24"/>
        </w:rPr>
        <w:t>-</w:t>
      </w:r>
      <w:r w:rsidRPr="00A86173">
        <w:rPr>
          <w:rFonts w:ascii="Times New Roman" w:hAnsi="Times New Roman"/>
          <w:sz w:val="24"/>
          <w:szCs w:val="24"/>
        </w:rPr>
        <w:t>reported permanently</w:t>
      </w:r>
      <w:r w:rsidR="000E1B32">
        <w:rPr>
          <w:rFonts w:ascii="Times New Roman" w:hAnsi="Times New Roman"/>
          <w:sz w:val="24"/>
          <w:szCs w:val="24"/>
        </w:rPr>
        <w:t xml:space="preserve"> work</w:t>
      </w:r>
      <w:r w:rsidRPr="00A86173">
        <w:rPr>
          <w:rFonts w:ascii="Times New Roman" w:hAnsi="Times New Roman"/>
          <w:sz w:val="24"/>
          <w:szCs w:val="24"/>
        </w:rPr>
        <w:t xml:space="preserve"> disabled</w:t>
      </w:r>
      <w:r w:rsidRPr="00516C68">
        <w:rPr>
          <w:rFonts w:ascii="Times New Roman" w:hAnsi="Times New Roman"/>
          <w:sz w:val="24"/>
          <w:szCs w:val="24"/>
        </w:rPr>
        <w:t xml:space="preserve"> US adults for the initial contact.  </w:t>
      </w:r>
      <w:r w:rsidR="00CF0126">
        <w:rPr>
          <w:rFonts w:ascii="Times New Roman" w:hAnsi="Times New Roman"/>
          <w:sz w:val="24"/>
          <w:szCs w:val="24"/>
        </w:rPr>
        <w:t>I</w:t>
      </w:r>
      <w:r w:rsidRPr="00516C68">
        <w:rPr>
          <w:rFonts w:ascii="Times New Roman" w:hAnsi="Times New Roman"/>
          <w:sz w:val="24"/>
          <w:szCs w:val="24"/>
        </w:rPr>
        <w:t>ndividuals in each of these two samples will be contacted a second time, for a second administration of the same instruments. Respondents will also be administered the legacy assessment</w:t>
      </w:r>
      <w:r w:rsidR="00322E33">
        <w:rPr>
          <w:rFonts w:ascii="Times New Roman" w:hAnsi="Times New Roman"/>
          <w:sz w:val="24"/>
          <w:szCs w:val="24"/>
        </w:rPr>
        <w:t>,</w:t>
      </w:r>
      <w:r w:rsidRPr="00516C68">
        <w:rPr>
          <w:rFonts w:ascii="Times New Roman" w:hAnsi="Times New Roman"/>
          <w:sz w:val="24"/>
          <w:szCs w:val="24"/>
        </w:rPr>
        <w:t xml:space="preserve"> </w:t>
      </w:r>
      <w:r w:rsidR="0050607F">
        <w:rPr>
          <w:rFonts w:ascii="Times New Roman" w:hAnsi="Times New Roman"/>
          <w:sz w:val="24"/>
          <w:szCs w:val="24"/>
        </w:rPr>
        <w:t>Veterans Rand 12-Item Health Survey (VR-</w:t>
      </w:r>
      <w:r w:rsidR="0050607F" w:rsidRPr="00516C68">
        <w:rPr>
          <w:rFonts w:ascii="Times New Roman" w:hAnsi="Times New Roman"/>
          <w:sz w:val="24"/>
          <w:szCs w:val="24"/>
        </w:rPr>
        <w:t>12</w:t>
      </w:r>
      <w:r w:rsidR="0050607F">
        <w:rPr>
          <w:rFonts w:ascii="Times New Roman" w:hAnsi="Times New Roman"/>
          <w:sz w:val="24"/>
          <w:szCs w:val="24"/>
        </w:rPr>
        <w:t>)</w:t>
      </w:r>
      <w:r w:rsidR="0050607F" w:rsidRPr="00516C68">
        <w:rPr>
          <w:rFonts w:ascii="Times New Roman" w:hAnsi="Times New Roman"/>
          <w:sz w:val="24"/>
          <w:szCs w:val="24"/>
        </w:rPr>
        <w:t xml:space="preserve"> </w:t>
      </w:r>
      <w:r w:rsidRPr="00516C68">
        <w:rPr>
          <w:rFonts w:ascii="Times New Roman" w:hAnsi="Times New Roman"/>
          <w:sz w:val="24"/>
          <w:szCs w:val="24"/>
        </w:rPr>
        <w:t>at each time point</w:t>
      </w:r>
      <w:r w:rsidR="000E1B32">
        <w:rPr>
          <w:rFonts w:ascii="Times New Roman" w:hAnsi="Times New Roman"/>
          <w:sz w:val="24"/>
          <w:szCs w:val="24"/>
        </w:rPr>
        <w:t>, as well as the physical function and behavior health function computer adaptive tests (CATs)</w:t>
      </w:r>
      <w:r w:rsidRPr="00516C68">
        <w:rPr>
          <w:rFonts w:ascii="Times New Roman" w:hAnsi="Times New Roman"/>
          <w:sz w:val="24"/>
          <w:szCs w:val="24"/>
        </w:rPr>
        <w:t xml:space="preserve">.  All assessments will be administered electronically through the company’s website. The study participants will be an opt-in pool of voluntary respondents, recruited through the standard practices of private survey firms.  </w:t>
      </w:r>
    </w:p>
    <w:p w14:paraId="5331E974" w14:textId="77777777" w:rsidR="00EB095A" w:rsidRDefault="00EB095A" w:rsidP="002713D3">
      <w:pPr>
        <w:ind w:left="-450"/>
        <w:rPr>
          <w:rFonts w:ascii="Times New Roman" w:hAnsi="Times New Roman"/>
          <w:b/>
          <w:sz w:val="24"/>
          <w:szCs w:val="24"/>
        </w:rPr>
      </w:pPr>
    </w:p>
    <w:p w14:paraId="64C32DEE" w14:textId="77777777" w:rsidR="002713D3" w:rsidRPr="00516C68" w:rsidRDefault="002713D3" w:rsidP="002713D3">
      <w:pPr>
        <w:ind w:left="-450"/>
        <w:rPr>
          <w:rFonts w:ascii="Times New Roman" w:hAnsi="Times New Roman"/>
          <w:b/>
          <w:sz w:val="24"/>
          <w:szCs w:val="24"/>
        </w:rPr>
      </w:pPr>
      <w:r w:rsidRPr="00516C68">
        <w:rPr>
          <w:rFonts w:ascii="Times New Roman" w:hAnsi="Times New Roman"/>
          <w:b/>
          <w:sz w:val="24"/>
          <w:szCs w:val="24"/>
        </w:rPr>
        <w:t>B2. Procedure for Collection of Information</w:t>
      </w:r>
    </w:p>
    <w:p w14:paraId="2EC5F248" w14:textId="06C234A0" w:rsidR="002713D3" w:rsidRPr="00516C68" w:rsidRDefault="00AD1A89" w:rsidP="00516C68">
      <w:pPr>
        <w:ind w:left="-450"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>The two developed assessments of physical functioning and behavioral health</w:t>
      </w:r>
      <w:r w:rsidR="003C12DA">
        <w:rPr>
          <w:rFonts w:ascii="Times New Roman" w:hAnsi="Times New Roman"/>
          <w:sz w:val="24"/>
          <w:szCs w:val="24"/>
        </w:rPr>
        <w:t xml:space="preserve"> (</w:t>
      </w:r>
      <w:r w:rsidR="003C12DA" w:rsidRPr="00FF6A92">
        <w:rPr>
          <w:rFonts w:ascii="Times New Roman" w:hAnsi="Times New Roman"/>
          <w:b/>
          <w:sz w:val="24"/>
          <w:szCs w:val="24"/>
        </w:rPr>
        <w:t>Attachments A, B, and C</w:t>
      </w:r>
      <w:r w:rsidR="003C12DA">
        <w:rPr>
          <w:rFonts w:ascii="Times New Roman" w:hAnsi="Times New Roman"/>
          <w:sz w:val="24"/>
          <w:szCs w:val="24"/>
        </w:rPr>
        <w:t>)</w:t>
      </w:r>
      <w:r w:rsidRPr="00516C68">
        <w:rPr>
          <w:rFonts w:ascii="Times New Roman" w:hAnsi="Times New Roman"/>
          <w:sz w:val="24"/>
          <w:szCs w:val="24"/>
        </w:rPr>
        <w:t xml:space="preserve">, along with the </w:t>
      </w:r>
      <w:r w:rsidR="0050607F">
        <w:rPr>
          <w:rFonts w:ascii="Times New Roman" w:hAnsi="Times New Roman"/>
          <w:sz w:val="24"/>
          <w:szCs w:val="24"/>
        </w:rPr>
        <w:t>VR-</w:t>
      </w:r>
      <w:r w:rsidR="0050607F" w:rsidRPr="00516C68">
        <w:rPr>
          <w:rFonts w:ascii="Times New Roman" w:hAnsi="Times New Roman"/>
          <w:sz w:val="24"/>
          <w:szCs w:val="24"/>
        </w:rPr>
        <w:t xml:space="preserve">12 </w:t>
      </w:r>
      <w:r w:rsidRPr="00516C68">
        <w:rPr>
          <w:rFonts w:ascii="Times New Roman" w:hAnsi="Times New Roman"/>
          <w:sz w:val="24"/>
          <w:szCs w:val="24"/>
        </w:rPr>
        <w:t>assessment</w:t>
      </w:r>
      <w:r w:rsidR="002713D3" w:rsidRPr="00516C68">
        <w:rPr>
          <w:rFonts w:ascii="Times New Roman" w:hAnsi="Times New Roman"/>
          <w:sz w:val="24"/>
          <w:szCs w:val="24"/>
        </w:rPr>
        <w:t xml:space="preserve"> will be administered to participants twice</w:t>
      </w:r>
      <w:r w:rsidR="003C12DA">
        <w:rPr>
          <w:rFonts w:ascii="Times New Roman" w:hAnsi="Times New Roman"/>
          <w:sz w:val="24"/>
          <w:szCs w:val="24"/>
        </w:rPr>
        <w:t xml:space="preserve"> (</w:t>
      </w:r>
      <w:r w:rsidR="003C12DA" w:rsidRPr="00FF6A92">
        <w:rPr>
          <w:rFonts w:ascii="Times New Roman" w:hAnsi="Times New Roman"/>
          <w:b/>
          <w:sz w:val="24"/>
          <w:szCs w:val="24"/>
        </w:rPr>
        <w:t>Attachment E</w:t>
      </w:r>
      <w:r w:rsidR="003C12DA">
        <w:rPr>
          <w:rFonts w:ascii="Times New Roman" w:hAnsi="Times New Roman"/>
          <w:sz w:val="24"/>
          <w:szCs w:val="24"/>
        </w:rPr>
        <w:t>)</w:t>
      </w:r>
      <w:r w:rsidR="00762728" w:rsidRPr="00516C68">
        <w:rPr>
          <w:rFonts w:ascii="Times New Roman" w:hAnsi="Times New Roman"/>
          <w:sz w:val="24"/>
          <w:szCs w:val="24"/>
        </w:rPr>
        <w:t xml:space="preserve">.  The second time point will be </w:t>
      </w:r>
      <w:r w:rsidR="002713D3" w:rsidRPr="00516C68">
        <w:rPr>
          <w:rFonts w:ascii="Times New Roman" w:hAnsi="Times New Roman"/>
          <w:sz w:val="24"/>
          <w:szCs w:val="24"/>
        </w:rPr>
        <w:t xml:space="preserve">administered seven (7) days following the initial </w:t>
      </w:r>
      <w:r w:rsidR="00762728" w:rsidRPr="00516C68">
        <w:rPr>
          <w:rFonts w:ascii="Times New Roman" w:hAnsi="Times New Roman"/>
          <w:sz w:val="24"/>
          <w:szCs w:val="24"/>
        </w:rPr>
        <w:t>administration</w:t>
      </w:r>
      <w:r w:rsidR="002713D3" w:rsidRPr="00516C68">
        <w:rPr>
          <w:rFonts w:ascii="Times New Roman" w:hAnsi="Times New Roman"/>
          <w:sz w:val="24"/>
          <w:szCs w:val="24"/>
        </w:rPr>
        <w:t xml:space="preserve">. </w:t>
      </w:r>
      <w:r w:rsidRPr="00516C68">
        <w:rPr>
          <w:rFonts w:ascii="Times New Roman" w:hAnsi="Times New Roman"/>
          <w:sz w:val="24"/>
          <w:szCs w:val="24"/>
        </w:rPr>
        <w:t xml:space="preserve"> </w:t>
      </w:r>
      <w:r w:rsidR="00762728" w:rsidRPr="00516C68">
        <w:rPr>
          <w:rFonts w:ascii="Times New Roman" w:hAnsi="Times New Roman"/>
          <w:sz w:val="24"/>
          <w:szCs w:val="24"/>
        </w:rPr>
        <w:t>Administration</w:t>
      </w:r>
      <w:r w:rsidR="002713D3" w:rsidRPr="00516C68">
        <w:rPr>
          <w:rFonts w:ascii="Times New Roman" w:hAnsi="Times New Roman"/>
          <w:sz w:val="24"/>
          <w:szCs w:val="24"/>
        </w:rPr>
        <w:t xml:space="preserve"> will occur on a rolling basis, to ensure that all study participants are tested at a uniform interval.  This second series of tests will allow fo</w:t>
      </w:r>
      <w:r w:rsidRPr="00516C68">
        <w:rPr>
          <w:rFonts w:ascii="Times New Roman" w:hAnsi="Times New Roman"/>
          <w:sz w:val="24"/>
          <w:szCs w:val="24"/>
        </w:rPr>
        <w:t>r analysis of any changes in</w:t>
      </w:r>
      <w:r w:rsidR="002713D3" w:rsidRPr="00516C68">
        <w:rPr>
          <w:rFonts w:ascii="Times New Roman" w:hAnsi="Times New Roman"/>
          <w:sz w:val="24"/>
          <w:szCs w:val="24"/>
        </w:rPr>
        <w:t xml:space="preserve"> scoring, specifically assessing the ability of the instruments to consistently score </w:t>
      </w:r>
      <w:r w:rsidR="00762728" w:rsidRPr="00516C68">
        <w:rPr>
          <w:rFonts w:ascii="Times New Roman" w:hAnsi="Times New Roman"/>
          <w:sz w:val="24"/>
          <w:szCs w:val="24"/>
        </w:rPr>
        <w:t>an individual’s</w:t>
      </w:r>
      <w:r w:rsidR="002713D3" w:rsidRPr="00516C68">
        <w:rPr>
          <w:rFonts w:ascii="Times New Roman" w:hAnsi="Times New Roman"/>
          <w:sz w:val="24"/>
          <w:szCs w:val="24"/>
        </w:rPr>
        <w:t xml:space="preserve"> function. </w:t>
      </w:r>
    </w:p>
    <w:p w14:paraId="7AEC806E" w14:textId="2DCFBF21" w:rsidR="002713D3" w:rsidRDefault="002713D3" w:rsidP="00516C68">
      <w:pPr>
        <w:ind w:left="-450"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 xml:space="preserve">To ascertain those individuals whose functional status changes between </w:t>
      </w:r>
      <w:r w:rsidR="00550ACB" w:rsidRPr="00516C68">
        <w:rPr>
          <w:rFonts w:ascii="Times New Roman" w:hAnsi="Times New Roman"/>
          <w:sz w:val="24"/>
          <w:szCs w:val="24"/>
        </w:rPr>
        <w:t>administrations</w:t>
      </w:r>
      <w:r w:rsidRPr="00516C68">
        <w:rPr>
          <w:rFonts w:ascii="Times New Roman" w:hAnsi="Times New Roman"/>
          <w:sz w:val="24"/>
          <w:szCs w:val="24"/>
        </w:rPr>
        <w:t xml:space="preserve"> of the two tests, the legacy instrument </w:t>
      </w:r>
      <w:r w:rsidR="0050607F">
        <w:rPr>
          <w:rFonts w:ascii="Times New Roman" w:hAnsi="Times New Roman"/>
          <w:sz w:val="24"/>
          <w:szCs w:val="24"/>
        </w:rPr>
        <w:t>VR-</w:t>
      </w:r>
      <w:r w:rsidR="0050607F" w:rsidRPr="00516C68">
        <w:rPr>
          <w:rFonts w:ascii="Times New Roman" w:hAnsi="Times New Roman"/>
          <w:sz w:val="24"/>
          <w:szCs w:val="24"/>
        </w:rPr>
        <w:t>12</w:t>
      </w:r>
      <w:r w:rsidRPr="00516C68">
        <w:rPr>
          <w:rFonts w:ascii="Times New Roman" w:hAnsi="Times New Roman"/>
          <w:sz w:val="24"/>
          <w:szCs w:val="24"/>
        </w:rPr>
        <w:t xml:space="preserve">, considered the current ‘gold- standard’ in functional testing, will be administered to all survey respondents. This will allow researchers to account for expected variations in CAT scores among those whose functional status has changed between the </w:t>
      </w:r>
      <w:r w:rsidR="004C22BB" w:rsidRPr="00516C68">
        <w:rPr>
          <w:rFonts w:ascii="Times New Roman" w:hAnsi="Times New Roman"/>
          <w:sz w:val="24"/>
          <w:szCs w:val="24"/>
        </w:rPr>
        <w:t>administrations</w:t>
      </w:r>
      <w:r w:rsidRPr="00516C68">
        <w:rPr>
          <w:rFonts w:ascii="Times New Roman" w:hAnsi="Times New Roman"/>
          <w:sz w:val="24"/>
          <w:szCs w:val="24"/>
        </w:rPr>
        <w:t xml:space="preserve"> of the two rounds, differentiating these scores from variations in scores due to limitations of the CAT instruments. </w:t>
      </w:r>
    </w:p>
    <w:p w14:paraId="5E07F8B7" w14:textId="77777777" w:rsidR="002713D3" w:rsidRPr="00516C68" w:rsidRDefault="002713D3" w:rsidP="002713D3">
      <w:pPr>
        <w:ind w:left="-450"/>
        <w:rPr>
          <w:rFonts w:ascii="Times New Roman" w:hAnsi="Times New Roman"/>
          <w:b/>
          <w:sz w:val="24"/>
          <w:szCs w:val="24"/>
        </w:rPr>
      </w:pPr>
      <w:r w:rsidRPr="00516C68">
        <w:rPr>
          <w:rFonts w:ascii="Times New Roman" w:hAnsi="Times New Roman"/>
          <w:b/>
          <w:sz w:val="24"/>
          <w:szCs w:val="24"/>
        </w:rPr>
        <w:lastRenderedPageBreak/>
        <w:t xml:space="preserve">B3. Methods to Maximize Response Rates and Deal with Nonresponse </w:t>
      </w:r>
    </w:p>
    <w:p w14:paraId="72DD6EF3" w14:textId="15E42B3C" w:rsidR="00AD1A89" w:rsidRPr="00516C68" w:rsidRDefault="00AD1A89" w:rsidP="00516C68">
      <w:pPr>
        <w:ind w:left="-450"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 xml:space="preserve">Based on outcomes of previous studies with a similar or greater number of </w:t>
      </w:r>
      <w:r w:rsidR="006961AD" w:rsidRPr="00516C68">
        <w:rPr>
          <w:rFonts w:ascii="Times New Roman" w:hAnsi="Times New Roman"/>
          <w:sz w:val="24"/>
          <w:szCs w:val="24"/>
        </w:rPr>
        <w:t>respondents, and the previous performance</w:t>
      </w:r>
      <w:r w:rsidRPr="00516C68">
        <w:rPr>
          <w:rFonts w:ascii="Times New Roman" w:hAnsi="Times New Roman"/>
          <w:sz w:val="24"/>
          <w:szCs w:val="24"/>
        </w:rPr>
        <w:t xml:space="preserve"> of the subcontractor, there is minimal concern </w:t>
      </w:r>
      <w:r w:rsidR="004C22BB">
        <w:rPr>
          <w:rFonts w:ascii="Times New Roman" w:hAnsi="Times New Roman"/>
          <w:sz w:val="24"/>
          <w:szCs w:val="24"/>
        </w:rPr>
        <w:t>about nonresponse rates</w:t>
      </w:r>
      <w:r w:rsidRPr="00516C68">
        <w:rPr>
          <w:rFonts w:ascii="Times New Roman" w:hAnsi="Times New Roman"/>
          <w:sz w:val="24"/>
          <w:szCs w:val="24"/>
        </w:rPr>
        <w:t xml:space="preserve">. </w:t>
      </w:r>
    </w:p>
    <w:p w14:paraId="33F664C0" w14:textId="77777777" w:rsidR="002713D3" w:rsidRPr="00516C68" w:rsidRDefault="002713D3" w:rsidP="002713D3">
      <w:pPr>
        <w:ind w:left="-450"/>
        <w:rPr>
          <w:rFonts w:ascii="Times New Roman" w:hAnsi="Times New Roman"/>
          <w:b/>
          <w:sz w:val="24"/>
          <w:szCs w:val="24"/>
        </w:rPr>
      </w:pPr>
      <w:r w:rsidRPr="00516C68">
        <w:rPr>
          <w:rFonts w:ascii="Times New Roman" w:hAnsi="Times New Roman"/>
          <w:b/>
          <w:sz w:val="24"/>
          <w:szCs w:val="24"/>
        </w:rPr>
        <w:t xml:space="preserve">B4. Test of Procedures for Methods to be </w:t>
      </w:r>
      <w:proofErr w:type="gramStart"/>
      <w:r w:rsidRPr="00516C68">
        <w:rPr>
          <w:rFonts w:ascii="Times New Roman" w:hAnsi="Times New Roman"/>
          <w:b/>
          <w:sz w:val="24"/>
          <w:szCs w:val="24"/>
        </w:rPr>
        <w:t>Undertaken</w:t>
      </w:r>
      <w:proofErr w:type="gramEnd"/>
    </w:p>
    <w:p w14:paraId="4AEDBA45" w14:textId="6D5B52E5" w:rsidR="004C22BB" w:rsidRDefault="004C22BB" w:rsidP="00550ACB">
      <w:pPr>
        <w:ind w:left="-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This study is part of a larger series of studies that are being conducted between the SSA and NIH.  T</w:t>
      </w:r>
      <w:r w:rsidR="00832449">
        <w:rPr>
          <w:rFonts w:ascii="Times New Roman" w:hAnsi="Times New Roman"/>
          <w:color w:val="000000"/>
          <w:sz w:val="24"/>
          <w:szCs w:val="24"/>
        </w:rPr>
        <w:t>hree</w:t>
      </w:r>
      <w:r>
        <w:rPr>
          <w:rFonts w:ascii="Times New Roman" w:hAnsi="Times New Roman"/>
          <w:color w:val="000000"/>
          <w:sz w:val="24"/>
          <w:szCs w:val="24"/>
        </w:rPr>
        <w:t xml:space="preserve"> projects have already received OMB approval</w:t>
      </w:r>
      <w:r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/>
          <w:color w:val="000000"/>
          <w:sz w:val="24"/>
          <w:szCs w:val="24"/>
        </w:rPr>
        <w:t xml:space="preserve"> and another project received NIH Clinical Exemption (CE #2013-07-001).  </w:t>
      </w:r>
      <w:r>
        <w:rPr>
          <w:rFonts w:ascii="Times New Roman" w:hAnsi="Times New Roman"/>
          <w:snapToGrid w:val="0"/>
          <w:sz w:val="24"/>
          <w:szCs w:val="24"/>
        </w:rPr>
        <w:t xml:space="preserve">In February, 2013, OMB recommended this study be submitted under Dr. Gordon’s Willis’ formative generic.  </w:t>
      </w:r>
      <w:r w:rsidR="00D74AC1">
        <w:rPr>
          <w:rFonts w:ascii="Times New Roman" w:hAnsi="Times New Roman"/>
          <w:snapToGrid w:val="0"/>
          <w:sz w:val="24"/>
          <w:szCs w:val="24"/>
        </w:rPr>
        <w:t>The physical functioning and the behavioral health questions have undergone user simulation testing (OMB No. 0925-0642</w:t>
      </w:r>
      <w:r w:rsidR="00C12EF0">
        <w:rPr>
          <w:rFonts w:ascii="Times New Roman" w:hAnsi="Times New Roman"/>
          <w:snapToGrid w:val="0"/>
          <w:sz w:val="24"/>
          <w:szCs w:val="24"/>
        </w:rPr>
        <w:t>-33</w:t>
      </w:r>
      <w:r w:rsidR="00D74AC1">
        <w:rPr>
          <w:rFonts w:ascii="Times New Roman" w:hAnsi="Times New Roman"/>
          <w:snapToGrid w:val="0"/>
          <w:sz w:val="24"/>
          <w:szCs w:val="24"/>
        </w:rPr>
        <w:t xml:space="preserve">).  </w:t>
      </w:r>
      <w:r>
        <w:rPr>
          <w:rFonts w:ascii="Times New Roman" w:hAnsi="Times New Roman"/>
          <w:snapToGrid w:val="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his is the final formative study planned as part of the development of the physical function and behavioral health CAT instruments with the SSA.</w:t>
      </w:r>
    </w:p>
    <w:p w14:paraId="77F3B036" w14:textId="77777777" w:rsidR="002713D3" w:rsidRPr="00516C68" w:rsidRDefault="002713D3" w:rsidP="002713D3">
      <w:pPr>
        <w:ind w:left="-450"/>
        <w:rPr>
          <w:rFonts w:ascii="Times New Roman" w:hAnsi="Times New Roman"/>
          <w:b/>
          <w:sz w:val="24"/>
          <w:szCs w:val="24"/>
        </w:rPr>
      </w:pPr>
      <w:r w:rsidRPr="00516C68">
        <w:rPr>
          <w:rFonts w:ascii="Times New Roman" w:hAnsi="Times New Roman"/>
          <w:b/>
          <w:sz w:val="24"/>
          <w:szCs w:val="24"/>
        </w:rPr>
        <w:t>B5. Individuals Consulted on Statistical Aspects and Individuals Collecting and/or Analyzing Data</w:t>
      </w:r>
    </w:p>
    <w:p w14:paraId="2C1DC566" w14:textId="73485EF5" w:rsidR="00CC1697" w:rsidRPr="00516C68" w:rsidRDefault="00EB095A" w:rsidP="00550ACB">
      <w:pPr>
        <w:ind w:left="-450"/>
        <w:rPr>
          <w:rFonts w:ascii="Times New Roman" w:hAnsi="Times New Roman"/>
          <w:sz w:val="24"/>
          <w:szCs w:val="24"/>
        </w:rPr>
      </w:pPr>
      <w:r w:rsidRPr="00FB5376">
        <w:rPr>
          <w:rFonts w:ascii="Times New Roman" w:hAnsi="Times New Roman"/>
          <w:color w:val="000000"/>
          <w:sz w:val="24"/>
          <w:szCs w:val="24"/>
        </w:rPr>
        <w:t>Boston University-Health and Disability Research Institute (BU-HDR)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5376">
        <w:rPr>
          <w:rFonts w:ascii="Times New Roman" w:hAnsi="Times New Roman"/>
          <w:sz w:val="24"/>
          <w:szCs w:val="24"/>
        </w:rPr>
        <w:t>will be responsible for the analysis of the data</w:t>
      </w:r>
      <w:r>
        <w:rPr>
          <w:rFonts w:ascii="Times New Roman" w:hAnsi="Times New Roman"/>
          <w:sz w:val="24"/>
          <w:szCs w:val="24"/>
        </w:rPr>
        <w:t xml:space="preserve"> and providing the final report to NIH.</w:t>
      </w:r>
      <w:r w:rsidRPr="00FB5376">
        <w:rPr>
          <w:rFonts w:ascii="Times New Roman" w:hAnsi="Times New Roman"/>
          <w:sz w:val="24"/>
          <w:szCs w:val="24"/>
        </w:rPr>
        <w:t xml:space="preserve"> </w:t>
      </w:r>
    </w:p>
    <w:p w14:paraId="0D2AADD4" w14:textId="77777777" w:rsidR="00CC1697" w:rsidRPr="00516C68" w:rsidRDefault="00CC1697" w:rsidP="00CC1697">
      <w:pPr>
        <w:ind w:hanging="450"/>
        <w:rPr>
          <w:rFonts w:ascii="Times New Roman" w:hAnsi="Times New Roman"/>
          <w:sz w:val="24"/>
          <w:szCs w:val="24"/>
        </w:rPr>
      </w:pPr>
    </w:p>
    <w:p w14:paraId="376CAC59" w14:textId="77777777" w:rsidR="00CC1697" w:rsidRPr="00516C68" w:rsidRDefault="00CC1697" w:rsidP="00EB095A">
      <w:pPr>
        <w:spacing w:after="0" w:line="240" w:lineRule="auto"/>
        <w:ind w:hanging="450"/>
        <w:rPr>
          <w:rFonts w:ascii="Times New Roman" w:hAnsi="Times New Roman"/>
          <w:b/>
          <w:sz w:val="24"/>
          <w:szCs w:val="24"/>
        </w:rPr>
      </w:pPr>
      <w:r w:rsidRPr="00516C68">
        <w:rPr>
          <w:rFonts w:ascii="Times New Roman" w:hAnsi="Times New Roman"/>
          <w:b/>
          <w:sz w:val="24"/>
          <w:szCs w:val="24"/>
        </w:rPr>
        <w:t>List of instruments, instructions, and scripts submitted with this request:</w:t>
      </w:r>
    </w:p>
    <w:p w14:paraId="5F1C9431" w14:textId="4E973878" w:rsidR="00CC1697" w:rsidRPr="00516C68" w:rsidRDefault="00CC1697" w:rsidP="00EB095A">
      <w:pPr>
        <w:tabs>
          <w:tab w:val="left" w:pos="567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 xml:space="preserve">Attachment A: </w:t>
      </w:r>
      <w:r w:rsidR="000F3518">
        <w:rPr>
          <w:rFonts w:ascii="Times New Roman" w:hAnsi="Times New Roman"/>
          <w:sz w:val="24"/>
          <w:szCs w:val="24"/>
        </w:rPr>
        <w:t>All</w:t>
      </w:r>
      <w:r w:rsidRPr="00516C68">
        <w:rPr>
          <w:rFonts w:ascii="Times New Roman" w:hAnsi="Times New Roman"/>
          <w:sz w:val="24"/>
          <w:szCs w:val="24"/>
        </w:rPr>
        <w:t xml:space="preserve"> Behavioral Health CAT Items</w:t>
      </w:r>
    </w:p>
    <w:p w14:paraId="2743DA69" w14:textId="297401A8" w:rsidR="00CC1697" w:rsidRPr="00516C68" w:rsidRDefault="00CC1697" w:rsidP="00EB095A">
      <w:pPr>
        <w:tabs>
          <w:tab w:val="left" w:pos="567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 xml:space="preserve">Attachment B: </w:t>
      </w:r>
      <w:r w:rsidR="000F3518">
        <w:rPr>
          <w:rFonts w:ascii="Times New Roman" w:hAnsi="Times New Roman"/>
          <w:sz w:val="24"/>
          <w:szCs w:val="24"/>
        </w:rPr>
        <w:t>All</w:t>
      </w:r>
      <w:r w:rsidRPr="00516C68">
        <w:rPr>
          <w:rFonts w:ascii="Times New Roman" w:hAnsi="Times New Roman"/>
          <w:sz w:val="24"/>
          <w:szCs w:val="24"/>
        </w:rPr>
        <w:t xml:space="preserve"> Physical Functioning CAT Items</w:t>
      </w:r>
    </w:p>
    <w:p w14:paraId="42755C8B" w14:textId="77777777" w:rsidR="00CC1697" w:rsidRPr="00516C68" w:rsidRDefault="00CC1697" w:rsidP="00EB095A">
      <w:pPr>
        <w:tabs>
          <w:tab w:val="left" w:pos="567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 xml:space="preserve">Attachment C: CAT Instrument initial screenshot </w:t>
      </w:r>
    </w:p>
    <w:p w14:paraId="6A7246FC" w14:textId="77777777" w:rsidR="00CC1697" w:rsidRPr="00516C68" w:rsidRDefault="00CC1697" w:rsidP="00EB095A">
      <w:pPr>
        <w:tabs>
          <w:tab w:val="left" w:pos="567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>Attachment D: Expedited IRB Review approval</w:t>
      </w:r>
    </w:p>
    <w:p w14:paraId="2ED13CFF" w14:textId="1789A0E4" w:rsidR="00CC1697" w:rsidRDefault="00CC1697" w:rsidP="00EB095A">
      <w:pPr>
        <w:tabs>
          <w:tab w:val="left" w:pos="567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516C68">
        <w:rPr>
          <w:rFonts w:ascii="Times New Roman" w:hAnsi="Times New Roman"/>
          <w:sz w:val="24"/>
          <w:szCs w:val="24"/>
        </w:rPr>
        <w:t xml:space="preserve">Attachment E: </w:t>
      </w:r>
      <w:r w:rsidR="0050607F">
        <w:rPr>
          <w:rFonts w:ascii="Times New Roman" w:hAnsi="Times New Roman"/>
          <w:sz w:val="24"/>
          <w:szCs w:val="24"/>
        </w:rPr>
        <w:t>VR-</w:t>
      </w:r>
      <w:r w:rsidRPr="00516C68">
        <w:rPr>
          <w:rFonts w:ascii="Times New Roman" w:hAnsi="Times New Roman"/>
          <w:sz w:val="24"/>
          <w:szCs w:val="24"/>
        </w:rPr>
        <w:t>12 Legacy Assessment</w:t>
      </w:r>
    </w:p>
    <w:p w14:paraId="75F3E8B1" w14:textId="0ECA7C09" w:rsidR="00311400" w:rsidRPr="00516C68" w:rsidRDefault="00311400" w:rsidP="00EB095A">
      <w:pPr>
        <w:tabs>
          <w:tab w:val="left" w:pos="567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 F: IRB Approved Cons</w:t>
      </w:r>
      <w:r w:rsidR="000F3518">
        <w:rPr>
          <w:rFonts w:ascii="Times New Roman" w:hAnsi="Times New Roman"/>
          <w:sz w:val="24"/>
          <w:szCs w:val="24"/>
        </w:rPr>
        <w:t>ent</w:t>
      </w:r>
    </w:p>
    <w:p w14:paraId="0F1F1B72" w14:textId="77777777" w:rsidR="00CC1697" w:rsidRPr="00516C68" w:rsidRDefault="00CC1697" w:rsidP="002713D3">
      <w:pPr>
        <w:ind w:left="-450"/>
        <w:rPr>
          <w:rFonts w:ascii="Times New Roman" w:hAnsi="Times New Roman"/>
          <w:sz w:val="24"/>
          <w:szCs w:val="24"/>
        </w:rPr>
      </w:pPr>
    </w:p>
    <w:sectPr w:rsidR="00CC1697" w:rsidRPr="00516C68" w:rsidSect="003A257A">
      <w:footerReference w:type="default" r:id="rId8"/>
      <w:pgSz w:w="12240" w:h="15840"/>
      <w:pgMar w:top="1800" w:right="180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34E2A" w14:textId="77777777" w:rsidR="004C22BB" w:rsidRDefault="004C22BB" w:rsidP="004C22BB">
      <w:pPr>
        <w:spacing w:after="0" w:line="240" w:lineRule="auto"/>
      </w:pPr>
      <w:r>
        <w:separator/>
      </w:r>
    </w:p>
  </w:endnote>
  <w:endnote w:type="continuationSeparator" w:id="0">
    <w:p w14:paraId="54E0B0DC" w14:textId="77777777" w:rsidR="004C22BB" w:rsidRDefault="004C22BB" w:rsidP="004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1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3809D" w14:textId="706A10CF" w:rsidR="00FE03FE" w:rsidRDefault="00FE0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9B020" w14:textId="77777777" w:rsidR="00FE03FE" w:rsidRDefault="00FE0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53C9B" w14:textId="77777777" w:rsidR="004C22BB" w:rsidRDefault="004C22BB" w:rsidP="004C22BB">
      <w:pPr>
        <w:spacing w:after="0" w:line="240" w:lineRule="auto"/>
      </w:pPr>
      <w:r>
        <w:separator/>
      </w:r>
    </w:p>
  </w:footnote>
  <w:footnote w:type="continuationSeparator" w:id="0">
    <w:p w14:paraId="747C7D30" w14:textId="77777777" w:rsidR="004C22BB" w:rsidRDefault="004C22BB" w:rsidP="004C22BB">
      <w:pPr>
        <w:spacing w:after="0" w:line="240" w:lineRule="auto"/>
      </w:pPr>
      <w:r>
        <w:continuationSeparator/>
      </w:r>
    </w:p>
  </w:footnote>
  <w:footnote w:id="1">
    <w:p w14:paraId="1F3013C6" w14:textId="404787FF" w:rsidR="00C12EF0" w:rsidRDefault="004C22BB" w:rsidP="00C12EF0">
      <w:pPr>
        <w:spacing w:after="0" w:line="240" w:lineRule="auto"/>
        <w:rPr>
          <w:rFonts w:ascii="Times New Roman" w:hAnsi="Times New Roman"/>
        </w:rPr>
      </w:pPr>
      <w:r w:rsidRPr="007A2C50">
        <w:rPr>
          <w:rStyle w:val="FootnoteReference"/>
          <w:rFonts w:ascii="Times New Roman" w:hAnsi="Times New Roman"/>
        </w:rPr>
        <w:footnoteRef/>
      </w:r>
      <w:r w:rsidR="00E275E9">
        <w:rPr>
          <w:rFonts w:ascii="Times New Roman" w:hAnsi="Times New Roman"/>
        </w:rPr>
        <w:t xml:space="preserve"> </w:t>
      </w:r>
      <w:r w:rsidR="00C12EF0">
        <w:rPr>
          <w:rFonts w:ascii="Times New Roman" w:hAnsi="Times New Roman"/>
        </w:rPr>
        <w:t>The three projects include:</w:t>
      </w:r>
    </w:p>
    <w:p w14:paraId="12734E6D" w14:textId="77777777" w:rsidR="00C12EF0" w:rsidRPr="00717525" w:rsidRDefault="00C12EF0" w:rsidP="00C12E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717525">
        <w:rPr>
          <w:rFonts w:ascii="Times New Roman" w:hAnsi="Times New Roman"/>
        </w:rPr>
        <w:t>OMB No. 0925-0659, “The SSA-NIH Collaboration to Improve the Disability Determination Process: Validation of IRT-CAT Tools (CC)”, approved on 6/12/2012</w:t>
      </w:r>
      <w:r>
        <w:rPr>
          <w:rFonts w:ascii="Times New Roman" w:hAnsi="Times New Roman"/>
        </w:rPr>
        <w:t>;</w:t>
      </w:r>
      <w:r w:rsidRPr="00717525">
        <w:rPr>
          <w:rFonts w:ascii="Times New Roman" w:hAnsi="Times New Roman"/>
        </w:rPr>
        <w:t xml:space="preserve"> </w:t>
      </w:r>
    </w:p>
    <w:p w14:paraId="6C94679D" w14:textId="77777777" w:rsidR="00C12EF0" w:rsidRPr="00717525" w:rsidRDefault="00C12EF0" w:rsidP="00C12E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717525">
        <w:rPr>
          <w:rFonts w:ascii="Times New Roman" w:hAnsi="Times New Roman"/>
        </w:rPr>
        <w:t>OMB No. 0925-0642-33 “</w:t>
      </w:r>
      <w:r w:rsidRPr="00717525">
        <w:rPr>
          <w:rFonts w:ascii="Times New Roman" w:hAnsi="Times New Roman"/>
          <w:color w:val="000000"/>
        </w:rPr>
        <w:t xml:space="preserve">User Simulation Study for NIH-SSA Collaboration to Improve Disability Determination”, approved on </w:t>
      </w:r>
      <w:r>
        <w:rPr>
          <w:rFonts w:ascii="Times New Roman" w:hAnsi="Times New Roman"/>
          <w:color w:val="000000"/>
        </w:rPr>
        <w:t>11/7/2013; and</w:t>
      </w:r>
    </w:p>
    <w:p w14:paraId="107B18C9" w14:textId="0CEDD834" w:rsidR="00140397" w:rsidRPr="00322E33" w:rsidRDefault="00C12EF0" w:rsidP="00C12E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717525">
        <w:rPr>
          <w:rFonts w:ascii="Times New Roman" w:hAnsi="Times New Roman"/>
        </w:rPr>
        <w:t>OMB No. 0925-0642-35, “Cognitive Interviewing for Item Bank Fields in a Computer Adaptive Testing Instrument,” approved on 12/31/2013.</w:t>
      </w:r>
      <w:r w:rsidR="004C22BB" w:rsidRPr="00C12EF0"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26A"/>
    <w:multiLevelType w:val="hybridMultilevel"/>
    <w:tmpl w:val="E87A3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92F91"/>
    <w:multiLevelType w:val="hybridMultilevel"/>
    <w:tmpl w:val="209A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46"/>
    <w:rsid w:val="00034D46"/>
    <w:rsid w:val="0005099F"/>
    <w:rsid w:val="000E1B32"/>
    <w:rsid w:val="000F3518"/>
    <w:rsid w:val="001036A3"/>
    <w:rsid w:val="0013422A"/>
    <w:rsid w:val="00135175"/>
    <w:rsid w:val="00140397"/>
    <w:rsid w:val="001811C2"/>
    <w:rsid w:val="002430F8"/>
    <w:rsid w:val="002713D3"/>
    <w:rsid w:val="00311400"/>
    <w:rsid w:val="00322E33"/>
    <w:rsid w:val="00394501"/>
    <w:rsid w:val="003A257A"/>
    <w:rsid w:val="003C12DA"/>
    <w:rsid w:val="00444FD7"/>
    <w:rsid w:val="004C22BB"/>
    <w:rsid w:val="005059A9"/>
    <w:rsid w:val="0050607F"/>
    <w:rsid w:val="0051260D"/>
    <w:rsid w:val="00516C68"/>
    <w:rsid w:val="00550ACB"/>
    <w:rsid w:val="00560D25"/>
    <w:rsid w:val="006961AD"/>
    <w:rsid w:val="00762728"/>
    <w:rsid w:val="00820990"/>
    <w:rsid w:val="00832449"/>
    <w:rsid w:val="008438D3"/>
    <w:rsid w:val="008B6F40"/>
    <w:rsid w:val="00A86173"/>
    <w:rsid w:val="00AD1A89"/>
    <w:rsid w:val="00BE35CD"/>
    <w:rsid w:val="00C12EF0"/>
    <w:rsid w:val="00CC1697"/>
    <w:rsid w:val="00CD23BB"/>
    <w:rsid w:val="00CF0126"/>
    <w:rsid w:val="00D50C7C"/>
    <w:rsid w:val="00D74AC1"/>
    <w:rsid w:val="00DD5583"/>
    <w:rsid w:val="00E275E9"/>
    <w:rsid w:val="00E444FF"/>
    <w:rsid w:val="00EB095A"/>
    <w:rsid w:val="00F07134"/>
    <w:rsid w:val="00F25D62"/>
    <w:rsid w:val="00F35DCA"/>
    <w:rsid w:val="00FE03FE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83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4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6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A3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35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5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5CD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5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5CD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50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4C22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F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F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4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6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A3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35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5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5CD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5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5CD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50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4C22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F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0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F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Daniel (NIH/CC/RMD) [C]</dc:creator>
  <cp:keywords/>
  <dc:description/>
  <cp:lastModifiedBy> Vivian Horovitch-Kelley</cp:lastModifiedBy>
  <cp:revision>7</cp:revision>
  <cp:lastPrinted>2014-01-17T14:44:00Z</cp:lastPrinted>
  <dcterms:created xsi:type="dcterms:W3CDTF">2014-03-19T17:01:00Z</dcterms:created>
  <dcterms:modified xsi:type="dcterms:W3CDTF">2014-04-11T18:30:00Z</dcterms:modified>
</cp:coreProperties>
</file>