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E1A2C" w14:textId="77777777" w:rsidR="00D11BBD" w:rsidRPr="00185CF9" w:rsidRDefault="00D11BBD" w:rsidP="00D11BBD">
      <w:pPr>
        <w:spacing w:after="0" w:line="240" w:lineRule="auto"/>
        <w:jc w:val="center"/>
        <w:rPr>
          <w:rFonts w:ascii="Times New Roman" w:hAnsi="Times New Roman"/>
          <w:b/>
          <w:sz w:val="24"/>
          <w:szCs w:val="24"/>
        </w:rPr>
      </w:pPr>
      <w:r w:rsidRPr="00185CF9">
        <w:rPr>
          <w:rFonts w:ascii="Times New Roman" w:hAnsi="Times New Roman"/>
          <w:b/>
          <w:sz w:val="24"/>
          <w:szCs w:val="24"/>
        </w:rPr>
        <w:t>Mini Supporting Statement A For</w:t>
      </w:r>
    </w:p>
    <w:p w14:paraId="7F6EE1CC" w14:textId="77777777" w:rsidR="00D11BBD" w:rsidRPr="00185CF9" w:rsidRDefault="00D11BBD" w:rsidP="00D11BBD">
      <w:pPr>
        <w:spacing w:after="0" w:line="240" w:lineRule="auto"/>
        <w:jc w:val="center"/>
        <w:rPr>
          <w:rFonts w:ascii="Times New Roman" w:hAnsi="Times New Roman"/>
          <w:sz w:val="24"/>
          <w:szCs w:val="24"/>
        </w:rPr>
      </w:pPr>
      <w:r w:rsidRPr="00185CF9">
        <w:rPr>
          <w:rFonts w:ascii="Times New Roman" w:hAnsi="Times New Roman"/>
          <w:sz w:val="24"/>
          <w:szCs w:val="24"/>
        </w:rPr>
        <w:t>“Questionnaire Cognitive Interviewing and Pretesting (NCI)”</w:t>
      </w:r>
    </w:p>
    <w:p w14:paraId="5BD94AD1" w14:textId="77777777" w:rsidR="00D11BBD" w:rsidRPr="00185CF9" w:rsidRDefault="00D11BBD" w:rsidP="00D11BBD">
      <w:pPr>
        <w:spacing w:after="0" w:line="240" w:lineRule="auto"/>
        <w:jc w:val="center"/>
        <w:rPr>
          <w:rFonts w:ascii="Times New Roman" w:hAnsi="Times New Roman"/>
          <w:sz w:val="24"/>
          <w:szCs w:val="24"/>
        </w:rPr>
      </w:pPr>
      <w:r w:rsidRPr="00185CF9">
        <w:rPr>
          <w:rFonts w:ascii="Times New Roman" w:hAnsi="Times New Roman"/>
          <w:sz w:val="24"/>
          <w:szCs w:val="24"/>
        </w:rPr>
        <w:t>0925-0589, Expiration Date 04/30/2014</w:t>
      </w:r>
    </w:p>
    <w:p w14:paraId="3A180992" w14:textId="77777777" w:rsidR="00D11BBD" w:rsidRDefault="00D11BBD" w:rsidP="00D11BBD">
      <w:pPr>
        <w:spacing w:after="0" w:line="240" w:lineRule="auto"/>
        <w:jc w:val="center"/>
        <w:rPr>
          <w:rFonts w:ascii="Arial" w:hAnsi="Arial" w:cs="Arial"/>
          <w:b/>
        </w:rPr>
      </w:pPr>
    </w:p>
    <w:p w14:paraId="11AC3CD8" w14:textId="20CDDE0B" w:rsidR="00D11BBD" w:rsidRDefault="00D11BBD" w:rsidP="007A6703">
      <w:pPr>
        <w:spacing w:after="0" w:line="240" w:lineRule="auto"/>
        <w:rPr>
          <w:rFonts w:ascii="Times New Roman" w:hAnsi="Times New Roman"/>
          <w:b/>
          <w:sz w:val="24"/>
          <w:szCs w:val="24"/>
        </w:rPr>
      </w:pPr>
      <w:r w:rsidRPr="00D11BBD">
        <w:rPr>
          <w:rFonts w:ascii="Times New Roman" w:hAnsi="Times New Roman"/>
          <w:b/>
          <w:sz w:val="24"/>
          <w:szCs w:val="24"/>
        </w:rPr>
        <w:t xml:space="preserve">Title of Sub-Study: </w:t>
      </w:r>
      <w:r w:rsidR="00034D46" w:rsidRPr="00D11BBD">
        <w:rPr>
          <w:rFonts w:ascii="Times New Roman" w:hAnsi="Times New Roman"/>
          <w:b/>
          <w:sz w:val="24"/>
          <w:szCs w:val="24"/>
        </w:rPr>
        <w:t>Reliability of C</w:t>
      </w:r>
      <w:r w:rsidR="0061552B">
        <w:rPr>
          <w:rFonts w:ascii="Times New Roman" w:hAnsi="Times New Roman"/>
          <w:b/>
          <w:sz w:val="24"/>
          <w:szCs w:val="24"/>
        </w:rPr>
        <w:t>omputer</w:t>
      </w:r>
      <w:r w:rsidR="00D90465">
        <w:rPr>
          <w:rFonts w:ascii="Times New Roman" w:hAnsi="Times New Roman"/>
          <w:b/>
          <w:sz w:val="24"/>
          <w:szCs w:val="24"/>
        </w:rPr>
        <w:t xml:space="preserve"> </w:t>
      </w:r>
      <w:r w:rsidR="0061552B">
        <w:rPr>
          <w:rFonts w:ascii="Times New Roman" w:hAnsi="Times New Roman"/>
          <w:b/>
          <w:sz w:val="24"/>
          <w:szCs w:val="24"/>
        </w:rPr>
        <w:t>Adaptive Tests (C</w:t>
      </w:r>
      <w:r w:rsidR="00034D46" w:rsidRPr="00D11BBD">
        <w:rPr>
          <w:rFonts w:ascii="Times New Roman" w:hAnsi="Times New Roman"/>
          <w:b/>
          <w:sz w:val="24"/>
          <w:szCs w:val="24"/>
        </w:rPr>
        <w:t>AT</w:t>
      </w:r>
      <w:r w:rsidR="0061552B">
        <w:rPr>
          <w:rFonts w:ascii="Times New Roman" w:hAnsi="Times New Roman"/>
          <w:b/>
          <w:sz w:val="24"/>
          <w:szCs w:val="24"/>
        </w:rPr>
        <w:t>)</w:t>
      </w:r>
      <w:r w:rsidR="00034D46" w:rsidRPr="00D11BBD">
        <w:rPr>
          <w:rFonts w:ascii="Times New Roman" w:hAnsi="Times New Roman"/>
          <w:b/>
          <w:sz w:val="24"/>
          <w:szCs w:val="24"/>
        </w:rPr>
        <w:t xml:space="preserve"> Study for the NIH-SSA Collaboration to Improve Disability Determination</w:t>
      </w:r>
    </w:p>
    <w:p w14:paraId="14CC15E1" w14:textId="77777777" w:rsidR="007A6703" w:rsidRPr="007A6703" w:rsidRDefault="007A6703" w:rsidP="007A6703">
      <w:pPr>
        <w:spacing w:after="0" w:line="240" w:lineRule="auto"/>
        <w:rPr>
          <w:rFonts w:ascii="Times New Roman" w:hAnsi="Times New Roman"/>
          <w:b/>
          <w:sz w:val="24"/>
          <w:szCs w:val="24"/>
        </w:rPr>
      </w:pPr>
    </w:p>
    <w:p w14:paraId="74700FF5" w14:textId="0A212531" w:rsidR="007A6703" w:rsidRPr="007A6703" w:rsidRDefault="00185CF9" w:rsidP="00D11BBD">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spacing w:line="240" w:lineRule="auto"/>
        <w:ind w:right="173"/>
        <w:rPr>
          <w:rFonts w:ascii="Times New Roman" w:hAnsi="Times New Roman"/>
          <w:sz w:val="24"/>
          <w:szCs w:val="24"/>
        </w:rPr>
      </w:pPr>
      <w:r w:rsidRPr="00185CF9">
        <w:rPr>
          <w:rFonts w:ascii="Times New Roman" w:hAnsi="Times New Roman"/>
          <w:sz w:val="24"/>
          <w:szCs w:val="24"/>
        </w:rPr>
        <w:t>Daniel Hobbs</w:t>
      </w:r>
      <w:r w:rsidR="00D11BBD" w:rsidRPr="00185CF9">
        <w:rPr>
          <w:rFonts w:ascii="Times New Roman" w:hAnsi="Times New Roman"/>
          <w:sz w:val="24"/>
          <w:szCs w:val="24"/>
        </w:rPr>
        <w:t>,</w:t>
      </w:r>
      <w:r>
        <w:rPr>
          <w:rFonts w:ascii="Times New Roman" w:hAnsi="Times New Roman"/>
          <w:sz w:val="24"/>
          <w:szCs w:val="24"/>
        </w:rPr>
        <w:t xml:space="preserve"> Management Analyst, Epidemiology &amp; Biostatistics Section, Rehabilitation Medicine Department,</w:t>
      </w:r>
      <w:r w:rsidR="00D11BBD" w:rsidRPr="00D11BBD">
        <w:rPr>
          <w:rFonts w:ascii="Times New Roman" w:hAnsi="Times New Roman"/>
          <w:sz w:val="24"/>
          <w:szCs w:val="24"/>
        </w:rPr>
        <w:t xml:space="preserve"> National Institutes of Health Clinical Center, NIH</w:t>
      </w:r>
    </w:p>
    <w:p w14:paraId="4E316B6F" w14:textId="77777777" w:rsidR="00034D46" w:rsidRPr="00D11BBD" w:rsidRDefault="00034D46" w:rsidP="00034D46">
      <w:pPr>
        <w:rPr>
          <w:rFonts w:ascii="Times New Roman" w:hAnsi="Times New Roman"/>
          <w:b/>
          <w:sz w:val="24"/>
          <w:szCs w:val="24"/>
        </w:rPr>
      </w:pPr>
      <w:r w:rsidRPr="00D11BBD">
        <w:rPr>
          <w:rFonts w:ascii="Times New Roman" w:hAnsi="Times New Roman"/>
          <w:b/>
          <w:sz w:val="24"/>
          <w:szCs w:val="24"/>
        </w:rPr>
        <w:t>Section A</w:t>
      </w:r>
    </w:p>
    <w:p w14:paraId="58F35EFC" w14:textId="2829542C" w:rsidR="00034D46" w:rsidRPr="007A2C50" w:rsidRDefault="00034D46" w:rsidP="00EF02F4">
      <w:pPr>
        <w:spacing w:after="0" w:line="240" w:lineRule="auto"/>
        <w:rPr>
          <w:rFonts w:ascii="Times New Roman" w:hAnsi="Times New Roman"/>
          <w:b/>
          <w:sz w:val="24"/>
          <w:szCs w:val="24"/>
        </w:rPr>
      </w:pPr>
      <w:r w:rsidRPr="00D11BBD">
        <w:rPr>
          <w:rFonts w:ascii="Times New Roman" w:hAnsi="Times New Roman"/>
          <w:b/>
          <w:sz w:val="24"/>
          <w:szCs w:val="24"/>
        </w:rPr>
        <w:t xml:space="preserve">A.1 Circumstances </w:t>
      </w:r>
      <w:r w:rsidR="00394501" w:rsidRPr="007A2C50">
        <w:rPr>
          <w:rFonts w:ascii="Times New Roman" w:hAnsi="Times New Roman"/>
          <w:b/>
          <w:sz w:val="24"/>
          <w:szCs w:val="24"/>
        </w:rPr>
        <w:t>Making the Collection of Information Necessary</w:t>
      </w:r>
    </w:p>
    <w:p w14:paraId="0B8FC556" w14:textId="5739C57A" w:rsidR="00034D46" w:rsidRPr="00FB5376" w:rsidRDefault="009B1288" w:rsidP="00EF02F4">
      <w:pPr>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color w:val="000000"/>
          <w:sz w:val="24"/>
          <w:szCs w:val="24"/>
        </w:rPr>
        <w:t>T</w:t>
      </w:r>
      <w:r w:rsidR="00201E7A" w:rsidRPr="00201E7A">
        <w:rPr>
          <w:rFonts w:ascii="Times New Roman" w:hAnsi="Times New Roman"/>
          <w:color w:val="000000"/>
          <w:sz w:val="24"/>
          <w:szCs w:val="24"/>
        </w:rPr>
        <w:t xml:space="preserve">he Public Health Service Act (42 USC </w:t>
      </w:r>
      <w:r w:rsidR="00201E7A" w:rsidRPr="00201E7A">
        <w:rPr>
          <w:rFonts w:ascii="Times New Roman" w:hAnsi="Times New Roman"/>
          <w:i/>
          <w:iCs/>
          <w:color w:val="000000"/>
          <w:sz w:val="24"/>
          <w:szCs w:val="24"/>
        </w:rPr>
        <w:t>§</w:t>
      </w:r>
      <w:r w:rsidR="00201E7A" w:rsidRPr="00201E7A">
        <w:rPr>
          <w:rFonts w:ascii="Times New Roman" w:hAnsi="Times New Roman"/>
          <w:color w:val="000000"/>
          <w:sz w:val="24"/>
          <w:szCs w:val="24"/>
        </w:rPr>
        <w:t xml:space="preserve"> 28</w:t>
      </w:r>
      <w:r>
        <w:rPr>
          <w:rFonts w:ascii="Times New Roman" w:hAnsi="Times New Roman"/>
          <w:color w:val="000000"/>
          <w:sz w:val="24"/>
          <w:szCs w:val="24"/>
        </w:rPr>
        <w:t>2</w:t>
      </w:r>
      <w:r w:rsidR="00201E7A" w:rsidRPr="00201E7A">
        <w:rPr>
          <w:rFonts w:ascii="Times New Roman" w:hAnsi="Times New Roman"/>
          <w:color w:val="000000"/>
          <w:sz w:val="24"/>
          <w:szCs w:val="24"/>
        </w:rPr>
        <w:t xml:space="preserve">) authorizes the </w:t>
      </w:r>
      <w:r>
        <w:rPr>
          <w:rFonts w:ascii="Times New Roman" w:hAnsi="Times New Roman"/>
          <w:color w:val="000000"/>
          <w:sz w:val="24"/>
          <w:szCs w:val="24"/>
        </w:rPr>
        <w:t xml:space="preserve">National Institutes of Health to </w:t>
      </w:r>
      <w:r w:rsidR="00201E7A" w:rsidRPr="00201E7A">
        <w:rPr>
          <w:rFonts w:ascii="Times New Roman" w:hAnsi="Times New Roman"/>
          <w:color w:val="000000"/>
          <w:sz w:val="24"/>
          <w:szCs w:val="24"/>
        </w:rPr>
        <w:t>collect</w:t>
      </w:r>
      <w:r>
        <w:rPr>
          <w:rFonts w:ascii="Times New Roman" w:hAnsi="Times New Roman"/>
          <w:color w:val="000000"/>
          <w:sz w:val="24"/>
          <w:szCs w:val="24"/>
        </w:rPr>
        <w:t xml:space="preserve"> </w:t>
      </w:r>
      <w:r w:rsidR="00201E7A" w:rsidRPr="00201E7A">
        <w:rPr>
          <w:rFonts w:ascii="Times New Roman" w:hAnsi="Times New Roman"/>
          <w:color w:val="000000"/>
          <w:sz w:val="24"/>
          <w:szCs w:val="24"/>
        </w:rPr>
        <w:t>th</w:t>
      </w:r>
      <w:r>
        <w:rPr>
          <w:rFonts w:ascii="Times New Roman" w:hAnsi="Times New Roman"/>
          <w:color w:val="000000"/>
          <w:sz w:val="24"/>
          <w:szCs w:val="24"/>
        </w:rPr>
        <w:t>is</w:t>
      </w:r>
      <w:r w:rsidR="00201E7A" w:rsidRPr="00201E7A">
        <w:rPr>
          <w:rFonts w:ascii="Times New Roman" w:hAnsi="Times New Roman"/>
          <w:color w:val="000000"/>
          <w:sz w:val="24"/>
          <w:szCs w:val="24"/>
        </w:rPr>
        <w:t xml:space="preserve"> information. </w:t>
      </w:r>
      <w:r w:rsidR="00034D46" w:rsidRPr="00201E7A">
        <w:rPr>
          <w:rFonts w:ascii="Times New Roman" w:eastAsia="Times New Roman" w:hAnsi="Times New Roman"/>
          <w:color w:val="000000"/>
          <w:sz w:val="24"/>
          <w:szCs w:val="24"/>
        </w:rPr>
        <w:t>The Rehabilitation Medicine Department (RMD) at the NIH Clinical Center is currently working with the Social Security Administration (SSA) through a multiyear, inter-agency agreement</w:t>
      </w:r>
      <w:r w:rsidR="00034D46" w:rsidRPr="00FB5376">
        <w:rPr>
          <w:rFonts w:ascii="Times New Roman" w:eastAsia="Times New Roman" w:hAnsi="Times New Roman"/>
          <w:color w:val="000000"/>
          <w:sz w:val="24"/>
          <w:szCs w:val="24"/>
        </w:rPr>
        <w:t xml:space="preserve"> (IAA).  The IAA, established in 2008, provides support for the RMD to conduct research focused on improving the SSA’s disability determination process.  This research includes the feasibility of comprehensively examining function through development of Computer Adaptive Tests (CAT) that could improve the SSA disability determination process.  </w:t>
      </w:r>
    </w:p>
    <w:p w14:paraId="25923B47" w14:textId="77777777" w:rsidR="00034D46" w:rsidRPr="00FB5376" w:rsidRDefault="00034D46" w:rsidP="009F250C">
      <w:pPr>
        <w:autoSpaceDE w:val="0"/>
        <w:autoSpaceDN w:val="0"/>
        <w:adjustRightInd w:val="0"/>
        <w:spacing w:after="0" w:line="240" w:lineRule="auto"/>
        <w:rPr>
          <w:rFonts w:ascii="Times New Roman" w:eastAsia="Times New Roman" w:hAnsi="Times New Roman"/>
          <w:color w:val="000000"/>
          <w:sz w:val="24"/>
          <w:szCs w:val="24"/>
        </w:rPr>
      </w:pPr>
    </w:p>
    <w:p w14:paraId="64FA89CE" w14:textId="5798E6C7" w:rsidR="00034D46" w:rsidRDefault="00034D46" w:rsidP="009F250C">
      <w:pPr>
        <w:spacing w:after="0" w:line="240" w:lineRule="auto"/>
        <w:rPr>
          <w:rFonts w:ascii="Times New Roman" w:hAnsi="Times New Roman"/>
          <w:color w:val="000000"/>
          <w:sz w:val="24"/>
          <w:szCs w:val="24"/>
        </w:rPr>
      </w:pPr>
      <w:r w:rsidRPr="00FB5376">
        <w:rPr>
          <w:rFonts w:ascii="Times New Roman" w:hAnsi="Times New Roman"/>
          <w:color w:val="000000"/>
          <w:sz w:val="24"/>
          <w:szCs w:val="24"/>
        </w:rPr>
        <w:t xml:space="preserve">The Epidemiology and Biostatistics section in the RMD will be collecting information through a contractor (Boston University-Health and Disability Research Institute (BU-HDR)) to assess the reliability and consistency of the CAT tool as part of the disability determination process.  </w:t>
      </w:r>
      <w:r w:rsidR="009A1545">
        <w:rPr>
          <w:rFonts w:ascii="Times New Roman" w:hAnsi="Times New Roman"/>
          <w:color w:val="000000"/>
          <w:sz w:val="24"/>
          <w:szCs w:val="24"/>
        </w:rPr>
        <w:t xml:space="preserve">This study involves formative research to refine the software and confirm consistency of the CAT.  Specifically, </w:t>
      </w:r>
      <w:r w:rsidRPr="00FB5376">
        <w:rPr>
          <w:rFonts w:ascii="Times New Roman" w:hAnsi="Times New Roman"/>
          <w:color w:val="000000"/>
          <w:sz w:val="24"/>
          <w:szCs w:val="24"/>
        </w:rPr>
        <w:t>this study will test</w:t>
      </w:r>
      <w:r w:rsidR="006E1C64">
        <w:rPr>
          <w:rFonts w:ascii="Times New Roman" w:hAnsi="Times New Roman"/>
          <w:color w:val="000000"/>
          <w:sz w:val="24"/>
          <w:szCs w:val="24"/>
        </w:rPr>
        <w:t xml:space="preserve"> </w:t>
      </w:r>
      <w:r w:rsidR="009A1545">
        <w:rPr>
          <w:rFonts w:ascii="Times New Roman" w:hAnsi="Times New Roman"/>
          <w:color w:val="000000"/>
          <w:sz w:val="24"/>
          <w:szCs w:val="24"/>
        </w:rPr>
        <w:t>the</w:t>
      </w:r>
      <w:r w:rsidRPr="00FB5376">
        <w:rPr>
          <w:rFonts w:ascii="Times New Roman" w:hAnsi="Times New Roman"/>
          <w:color w:val="000000"/>
          <w:sz w:val="24"/>
          <w:szCs w:val="24"/>
        </w:rPr>
        <w:t xml:space="preserve"> reliability of </w:t>
      </w:r>
      <w:r w:rsidR="00D11BBD">
        <w:rPr>
          <w:rFonts w:ascii="Times New Roman" w:hAnsi="Times New Roman"/>
          <w:color w:val="000000"/>
          <w:sz w:val="24"/>
          <w:szCs w:val="24"/>
        </w:rPr>
        <w:t>two</w:t>
      </w:r>
      <w:r w:rsidRPr="00FB5376">
        <w:rPr>
          <w:rFonts w:ascii="Times New Roman" w:hAnsi="Times New Roman"/>
          <w:color w:val="000000"/>
          <w:sz w:val="24"/>
          <w:szCs w:val="24"/>
        </w:rPr>
        <w:t xml:space="preserve"> </w:t>
      </w:r>
      <w:r w:rsidR="0084141F">
        <w:rPr>
          <w:rFonts w:ascii="Times New Roman" w:hAnsi="Times New Roman"/>
          <w:color w:val="000000"/>
          <w:sz w:val="24"/>
          <w:szCs w:val="24"/>
        </w:rPr>
        <w:t xml:space="preserve">existing </w:t>
      </w:r>
      <w:r w:rsidRPr="00FB5376">
        <w:rPr>
          <w:rFonts w:ascii="Times New Roman" w:hAnsi="Times New Roman"/>
          <w:color w:val="000000"/>
          <w:sz w:val="24"/>
          <w:szCs w:val="24"/>
        </w:rPr>
        <w:t>SSA CAT</w:t>
      </w:r>
      <w:r w:rsidR="00762728">
        <w:rPr>
          <w:rFonts w:ascii="Times New Roman" w:hAnsi="Times New Roman"/>
          <w:color w:val="000000"/>
          <w:sz w:val="24"/>
          <w:szCs w:val="24"/>
        </w:rPr>
        <w:t xml:space="preserve"> instruments</w:t>
      </w:r>
      <w:r w:rsidRPr="00FB5376">
        <w:rPr>
          <w:rFonts w:ascii="Times New Roman" w:hAnsi="Times New Roman"/>
          <w:color w:val="000000"/>
          <w:sz w:val="24"/>
          <w:szCs w:val="24"/>
        </w:rPr>
        <w:t xml:space="preserve"> </w:t>
      </w:r>
      <w:r w:rsidR="009A1545">
        <w:rPr>
          <w:rFonts w:ascii="Times New Roman" w:hAnsi="Times New Roman"/>
          <w:color w:val="000000"/>
          <w:sz w:val="24"/>
          <w:szCs w:val="24"/>
        </w:rPr>
        <w:t xml:space="preserve">that </w:t>
      </w:r>
      <w:r w:rsidRPr="00FB5376">
        <w:rPr>
          <w:rFonts w:ascii="Times New Roman" w:hAnsi="Times New Roman"/>
          <w:color w:val="000000"/>
          <w:sz w:val="24"/>
          <w:szCs w:val="24"/>
        </w:rPr>
        <w:t>assess physical functioning</w:t>
      </w:r>
      <w:r w:rsidR="00762728">
        <w:rPr>
          <w:rFonts w:ascii="Times New Roman" w:hAnsi="Times New Roman"/>
          <w:color w:val="000000"/>
          <w:sz w:val="24"/>
          <w:szCs w:val="24"/>
        </w:rPr>
        <w:t xml:space="preserve"> and</w:t>
      </w:r>
      <w:r w:rsidRPr="00FB5376">
        <w:rPr>
          <w:rFonts w:ascii="Times New Roman" w:hAnsi="Times New Roman"/>
          <w:color w:val="000000"/>
          <w:sz w:val="24"/>
          <w:szCs w:val="24"/>
        </w:rPr>
        <w:t xml:space="preserve"> behavioral health functioning</w:t>
      </w:r>
      <w:r w:rsidR="000B6CA9">
        <w:rPr>
          <w:rFonts w:ascii="Times New Roman" w:hAnsi="Times New Roman"/>
          <w:color w:val="000000"/>
          <w:sz w:val="24"/>
          <w:szCs w:val="24"/>
        </w:rPr>
        <w:t xml:space="preserve"> on the same individu</w:t>
      </w:r>
      <w:r w:rsidR="00B43255">
        <w:rPr>
          <w:rFonts w:ascii="Times New Roman" w:hAnsi="Times New Roman"/>
          <w:color w:val="000000"/>
          <w:sz w:val="24"/>
          <w:szCs w:val="24"/>
        </w:rPr>
        <w:t xml:space="preserve">als no more than 7 days apart. </w:t>
      </w:r>
    </w:p>
    <w:p w14:paraId="333B399A" w14:textId="77777777" w:rsidR="00B43255" w:rsidRDefault="00B43255" w:rsidP="009F250C">
      <w:pPr>
        <w:spacing w:after="0" w:line="240" w:lineRule="auto"/>
        <w:rPr>
          <w:rFonts w:ascii="Times New Roman" w:hAnsi="Times New Roman"/>
          <w:color w:val="000000"/>
          <w:sz w:val="24"/>
          <w:szCs w:val="24"/>
        </w:rPr>
      </w:pPr>
    </w:p>
    <w:p w14:paraId="78272CBC" w14:textId="3504FFAA" w:rsidR="00201E7A" w:rsidRPr="00201E7A" w:rsidRDefault="00C63C73" w:rsidP="00B43255">
      <w:pPr>
        <w:spacing w:after="0" w:line="240" w:lineRule="auto"/>
        <w:rPr>
          <w:rFonts w:ascii="Times New Roman" w:hAnsi="Times New Roman"/>
          <w:snapToGrid w:val="0"/>
          <w:sz w:val="24"/>
          <w:szCs w:val="24"/>
        </w:rPr>
      </w:pPr>
      <w:r>
        <w:rPr>
          <w:rFonts w:ascii="Times New Roman" w:hAnsi="Times New Roman"/>
          <w:color w:val="000000"/>
          <w:sz w:val="24"/>
          <w:szCs w:val="24"/>
        </w:rPr>
        <w:t xml:space="preserve">This study is part of a larger series of studies that are being conducted between the SSA and NIH.  </w:t>
      </w:r>
      <w:r w:rsidR="007A2C50">
        <w:rPr>
          <w:rFonts w:ascii="Times New Roman" w:hAnsi="Times New Roman"/>
          <w:color w:val="000000"/>
          <w:sz w:val="24"/>
          <w:szCs w:val="24"/>
        </w:rPr>
        <w:t>T</w:t>
      </w:r>
      <w:r w:rsidR="00717525">
        <w:rPr>
          <w:rFonts w:ascii="Times New Roman" w:hAnsi="Times New Roman"/>
          <w:color w:val="000000"/>
          <w:sz w:val="24"/>
          <w:szCs w:val="24"/>
        </w:rPr>
        <w:t>hree</w:t>
      </w:r>
      <w:r>
        <w:rPr>
          <w:rFonts w:ascii="Times New Roman" w:hAnsi="Times New Roman"/>
          <w:color w:val="000000"/>
          <w:sz w:val="24"/>
          <w:szCs w:val="24"/>
        </w:rPr>
        <w:t xml:space="preserve"> projects have </w:t>
      </w:r>
      <w:r w:rsidR="007A2C50">
        <w:rPr>
          <w:rFonts w:ascii="Times New Roman" w:hAnsi="Times New Roman"/>
          <w:color w:val="000000"/>
          <w:sz w:val="24"/>
          <w:szCs w:val="24"/>
        </w:rPr>
        <w:t xml:space="preserve">already </w:t>
      </w:r>
      <w:r>
        <w:rPr>
          <w:rFonts w:ascii="Times New Roman" w:hAnsi="Times New Roman"/>
          <w:color w:val="000000"/>
          <w:sz w:val="24"/>
          <w:szCs w:val="24"/>
        </w:rPr>
        <w:t>received OMB approval</w:t>
      </w:r>
      <w:r w:rsidR="007A2C50">
        <w:rPr>
          <w:rStyle w:val="FootnoteReference"/>
          <w:rFonts w:ascii="Times New Roman" w:hAnsi="Times New Roman"/>
          <w:color w:val="000000"/>
          <w:sz w:val="24"/>
          <w:szCs w:val="24"/>
        </w:rPr>
        <w:footnoteReference w:id="1"/>
      </w:r>
      <w:r>
        <w:rPr>
          <w:rFonts w:ascii="Times New Roman" w:hAnsi="Times New Roman"/>
          <w:color w:val="000000"/>
          <w:sz w:val="24"/>
          <w:szCs w:val="24"/>
        </w:rPr>
        <w:t xml:space="preserve"> and </w:t>
      </w:r>
      <w:r w:rsidR="007A2C50">
        <w:rPr>
          <w:rFonts w:ascii="Times New Roman" w:hAnsi="Times New Roman"/>
          <w:color w:val="000000"/>
          <w:sz w:val="24"/>
          <w:szCs w:val="24"/>
        </w:rPr>
        <w:t>another project</w:t>
      </w:r>
      <w:r>
        <w:rPr>
          <w:rFonts w:ascii="Times New Roman" w:hAnsi="Times New Roman"/>
          <w:color w:val="000000"/>
          <w:sz w:val="24"/>
          <w:szCs w:val="24"/>
        </w:rPr>
        <w:t xml:space="preserve"> received NIH Clinical Exemption (CE #2013-07-001).  </w:t>
      </w:r>
      <w:r w:rsidR="00FE1D15">
        <w:rPr>
          <w:rFonts w:ascii="Times New Roman" w:hAnsi="Times New Roman"/>
          <w:snapToGrid w:val="0"/>
          <w:sz w:val="24"/>
          <w:szCs w:val="24"/>
        </w:rPr>
        <w:t>In February 2013, OMB recommended this study be submitted under Dr. Gordon’s Willis’ formative generic.  T</w:t>
      </w:r>
      <w:r w:rsidR="009F173A">
        <w:rPr>
          <w:rFonts w:ascii="Times New Roman" w:hAnsi="Times New Roman"/>
          <w:color w:val="000000"/>
          <w:sz w:val="24"/>
          <w:szCs w:val="24"/>
        </w:rPr>
        <w:t xml:space="preserve">his is the </w:t>
      </w:r>
      <w:r w:rsidR="008E11A1">
        <w:rPr>
          <w:rFonts w:ascii="Times New Roman" w:hAnsi="Times New Roman"/>
          <w:color w:val="000000"/>
          <w:sz w:val="24"/>
          <w:szCs w:val="24"/>
        </w:rPr>
        <w:t>final</w:t>
      </w:r>
      <w:r w:rsidR="009F173A">
        <w:rPr>
          <w:rFonts w:ascii="Times New Roman" w:hAnsi="Times New Roman"/>
          <w:color w:val="000000"/>
          <w:sz w:val="24"/>
          <w:szCs w:val="24"/>
        </w:rPr>
        <w:t xml:space="preserve"> formative </w:t>
      </w:r>
      <w:r w:rsidR="00670D2D">
        <w:rPr>
          <w:rFonts w:ascii="Times New Roman" w:hAnsi="Times New Roman"/>
          <w:color w:val="000000"/>
          <w:sz w:val="24"/>
          <w:szCs w:val="24"/>
        </w:rPr>
        <w:t>s</w:t>
      </w:r>
      <w:r w:rsidR="009F173A">
        <w:rPr>
          <w:rFonts w:ascii="Times New Roman" w:hAnsi="Times New Roman"/>
          <w:color w:val="000000"/>
          <w:sz w:val="24"/>
          <w:szCs w:val="24"/>
        </w:rPr>
        <w:t>t</w:t>
      </w:r>
      <w:r w:rsidR="00670D2D">
        <w:rPr>
          <w:rFonts w:ascii="Times New Roman" w:hAnsi="Times New Roman"/>
          <w:color w:val="000000"/>
          <w:sz w:val="24"/>
          <w:szCs w:val="24"/>
        </w:rPr>
        <w:t>udy</w:t>
      </w:r>
      <w:r w:rsidR="009F173A">
        <w:rPr>
          <w:rFonts w:ascii="Times New Roman" w:hAnsi="Times New Roman"/>
          <w:color w:val="000000"/>
          <w:sz w:val="24"/>
          <w:szCs w:val="24"/>
        </w:rPr>
        <w:t xml:space="preserve"> planned</w:t>
      </w:r>
      <w:r w:rsidR="00670D2D">
        <w:rPr>
          <w:rFonts w:ascii="Times New Roman" w:hAnsi="Times New Roman"/>
          <w:color w:val="000000"/>
          <w:sz w:val="24"/>
          <w:szCs w:val="24"/>
        </w:rPr>
        <w:t xml:space="preserve"> as part of the </w:t>
      </w:r>
      <w:r w:rsidR="008E11A1">
        <w:rPr>
          <w:rFonts w:ascii="Times New Roman" w:hAnsi="Times New Roman"/>
          <w:color w:val="000000"/>
          <w:sz w:val="24"/>
          <w:szCs w:val="24"/>
        </w:rPr>
        <w:t xml:space="preserve">development of the physical function and behavioral health CAT instruments with the </w:t>
      </w:r>
      <w:r w:rsidR="00670D2D">
        <w:rPr>
          <w:rFonts w:ascii="Times New Roman" w:hAnsi="Times New Roman"/>
          <w:color w:val="000000"/>
          <w:sz w:val="24"/>
          <w:szCs w:val="24"/>
        </w:rPr>
        <w:t>SSA</w:t>
      </w:r>
      <w:r w:rsidR="009F173A">
        <w:rPr>
          <w:rFonts w:ascii="Times New Roman" w:hAnsi="Times New Roman"/>
          <w:color w:val="000000"/>
          <w:sz w:val="24"/>
          <w:szCs w:val="24"/>
        </w:rPr>
        <w:t>.</w:t>
      </w:r>
      <w:r w:rsidR="00B43255">
        <w:rPr>
          <w:rFonts w:ascii="Times New Roman" w:hAnsi="Times New Roman"/>
          <w:color w:val="000000"/>
          <w:sz w:val="24"/>
          <w:szCs w:val="24"/>
        </w:rPr>
        <w:t xml:space="preserve">  </w:t>
      </w:r>
      <w:r w:rsidR="00201E7A" w:rsidRPr="00201E7A">
        <w:rPr>
          <w:rFonts w:ascii="Times New Roman" w:hAnsi="Times New Roman"/>
          <w:snapToGrid w:val="0"/>
          <w:sz w:val="24"/>
          <w:szCs w:val="24"/>
        </w:rPr>
        <w:t>This study fits within scope of the full generic as “other questionnaire testing and development”</w:t>
      </w:r>
      <w:r w:rsidR="00201E7A" w:rsidRPr="00201E7A">
        <w:rPr>
          <w:rFonts w:ascii="Times New Roman" w:hAnsi="Times New Roman"/>
          <w:sz w:val="24"/>
          <w:szCs w:val="24"/>
        </w:rPr>
        <w:t xml:space="preserve"> (Supporting Statement A written January, 2011, p. 11) in which program staff will “perform testing of other questionnaires that require development over a short time-frame.”</w:t>
      </w:r>
      <w:r w:rsidR="00201E7A" w:rsidRPr="00201E7A">
        <w:rPr>
          <w:rFonts w:ascii="Times New Roman" w:hAnsi="Times New Roman"/>
          <w:snapToGrid w:val="0"/>
          <w:sz w:val="24"/>
          <w:szCs w:val="24"/>
        </w:rPr>
        <w:t xml:space="preserve"> </w:t>
      </w:r>
    </w:p>
    <w:p w14:paraId="530A91E9" w14:textId="77777777" w:rsidR="00EF02F4" w:rsidRDefault="00EF02F4" w:rsidP="009F250C">
      <w:pPr>
        <w:spacing w:after="0" w:line="240" w:lineRule="auto"/>
        <w:rPr>
          <w:rFonts w:ascii="Times New Roman" w:hAnsi="Times New Roman"/>
          <w:b/>
          <w:sz w:val="24"/>
          <w:szCs w:val="24"/>
        </w:rPr>
      </w:pPr>
    </w:p>
    <w:p w14:paraId="7A858743" w14:textId="548ED801"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lastRenderedPageBreak/>
        <w:t xml:space="preserve">A.2 Purpose and Use of the </w:t>
      </w:r>
      <w:r w:rsidR="00394501">
        <w:rPr>
          <w:rFonts w:ascii="Times New Roman" w:hAnsi="Times New Roman"/>
          <w:b/>
          <w:sz w:val="24"/>
          <w:szCs w:val="24"/>
        </w:rPr>
        <w:t>Information Collection</w:t>
      </w:r>
    </w:p>
    <w:p w14:paraId="6FA316F7" w14:textId="251B7B7C" w:rsidR="00034D46" w:rsidRPr="00FB5376" w:rsidRDefault="00034D46" w:rsidP="009F250C">
      <w:pPr>
        <w:spacing w:after="0" w:line="240" w:lineRule="auto"/>
        <w:rPr>
          <w:rFonts w:ascii="Times New Roman" w:hAnsi="Times New Roman"/>
          <w:sz w:val="24"/>
          <w:szCs w:val="24"/>
        </w:rPr>
      </w:pPr>
      <w:r w:rsidRPr="00FB5376">
        <w:rPr>
          <w:rFonts w:ascii="Times New Roman" w:hAnsi="Times New Roman"/>
          <w:sz w:val="24"/>
          <w:szCs w:val="24"/>
        </w:rPr>
        <w:t xml:space="preserve">The proposed reliability study will examine </w:t>
      </w:r>
      <w:r w:rsidR="001811C2">
        <w:rPr>
          <w:rFonts w:ascii="Times New Roman" w:hAnsi="Times New Roman"/>
          <w:color w:val="000000"/>
          <w:sz w:val="24"/>
          <w:szCs w:val="24"/>
        </w:rPr>
        <w:t>the outcome consistency of the</w:t>
      </w:r>
      <w:r w:rsidRPr="00FB5376">
        <w:rPr>
          <w:rFonts w:ascii="Times New Roman" w:hAnsi="Times New Roman"/>
          <w:color w:val="000000"/>
          <w:sz w:val="24"/>
          <w:szCs w:val="24"/>
        </w:rPr>
        <w:t xml:space="preserve"> develop</w:t>
      </w:r>
      <w:r w:rsidR="00D90465">
        <w:rPr>
          <w:rFonts w:ascii="Times New Roman" w:hAnsi="Times New Roman"/>
          <w:color w:val="000000"/>
          <w:sz w:val="24"/>
          <w:szCs w:val="24"/>
        </w:rPr>
        <w:t>ing</w:t>
      </w:r>
      <w:r w:rsidRPr="00FB5376">
        <w:rPr>
          <w:rFonts w:ascii="Times New Roman" w:hAnsi="Times New Roman"/>
          <w:color w:val="000000"/>
          <w:sz w:val="24"/>
          <w:szCs w:val="24"/>
        </w:rPr>
        <w:t xml:space="preserve"> CAT instruments, and aims to identify and resolve potential </w:t>
      </w:r>
      <w:r w:rsidRPr="00FB5376">
        <w:rPr>
          <w:rFonts w:ascii="Times New Roman" w:hAnsi="Times New Roman"/>
          <w:sz w:val="24"/>
          <w:szCs w:val="24"/>
        </w:rPr>
        <w:t>CAT reliability issues</w:t>
      </w:r>
      <w:r w:rsidR="00B37A5E">
        <w:rPr>
          <w:rFonts w:ascii="Times New Roman" w:hAnsi="Times New Roman"/>
          <w:sz w:val="24"/>
          <w:szCs w:val="24"/>
        </w:rPr>
        <w:t xml:space="preserve"> prior to finalizing</w:t>
      </w:r>
      <w:r w:rsidR="006E1C64">
        <w:rPr>
          <w:rFonts w:ascii="Times New Roman" w:hAnsi="Times New Roman"/>
          <w:sz w:val="24"/>
          <w:szCs w:val="24"/>
        </w:rPr>
        <w:t xml:space="preserve"> these instruments</w:t>
      </w:r>
      <w:r w:rsidRPr="00FB5376">
        <w:rPr>
          <w:rFonts w:ascii="Times New Roman" w:hAnsi="Times New Roman"/>
          <w:sz w:val="24"/>
          <w:szCs w:val="24"/>
        </w:rPr>
        <w:t>.</w:t>
      </w:r>
    </w:p>
    <w:p w14:paraId="28C3F5E8" w14:textId="77777777" w:rsidR="0084141F" w:rsidRDefault="0084141F" w:rsidP="009F250C">
      <w:pPr>
        <w:spacing w:after="0" w:line="240" w:lineRule="auto"/>
        <w:rPr>
          <w:rFonts w:ascii="Times New Roman" w:hAnsi="Times New Roman"/>
          <w:sz w:val="24"/>
          <w:szCs w:val="24"/>
        </w:rPr>
      </w:pPr>
    </w:p>
    <w:p w14:paraId="5EB4E4DC" w14:textId="77777777" w:rsidR="00034D46" w:rsidRPr="00FB5376" w:rsidRDefault="00034D46" w:rsidP="009F250C">
      <w:pPr>
        <w:spacing w:after="0" w:line="240" w:lineRule="auto"/>
        <w:rPr>
          <w:rFonts w:ascii="Times New Roman" w:hAnsi="Times New Roman"/>
          <w:sz w:val="24"/>
          <w:szCs w:val="24"/>
        </w:rPr>
      </w:pPr>
      <w:r w:rsidRPr="00FB5376">
        <w:rPr>
          <w:rFonts w:ascii="Times New Roman" w:hAnsi="Times New Roman"/>
          <w:sz w:val="24"/>
          <w:szCs w:val="24"/>
        </w:rPr>
        <w:t xml:space="preserve">Specific study primary objectives include: </w:t>
      </w:r>
    </w:p>
    <w:p w14:paraId="5CBCB1BF" w14:textId="60EDD07F" w:rsidR="00034D46" w:rsidRPr="00FB5376" w:rsidRDefault="001811C2" w:rsidP="009F250C">
      <w:pPr>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To examine the </w:t>
      </w:r>
      <w:r w:rsidR="0084141F">
        <w:rPr>
          <w:rFonts w:ascii="Times New Roman" w:hAnsi="Times New Roman"/>
          <w:sz w:val="24"/>
          <w:szCs w:val="24"/>
        </w:rPr>
        <w:t xml:space="preserve">existing </w:t>
      </w:r>
      <w:r w:rsidR="00034D46" w:rsidRPr="00FB5376">
        <w:rPr>
          <w:rFonts w:ascii="Times New Roman" w:hAnsi="Times New Roman"/>
          <w:sz w:val="24"/>
          <w:szCs w:val="24"/>
        </w:rPr>
        <w:t>CAT instruments’ consistency and reliability in scoring function of individuals in a normative population sample and those with disabilities</w:t>
      </w:r>
      <w:r w:rsidR="006E1C64">
        <w:rPr>
          <w:rFonts w:ascii="Times New Roman" w:hAnsi="Times New Roman"/>
          <w:sz w:val="24"/>
          <w:szCs w:val="24"/>
        </w:rPr>
        <w:t>, and</w:t>
      </w:r>
    </w:p>
    <w:p w14:paraId="4DFBE6D2" w14:textId="77777777" w:rsidR="00034D46" w:rsidRPr="00FB5376" w:rsidRDefault="00034D46" w:rsidP="009F250C">
      <w:pPr>
        <w:spacing w:after="0" w:line="240" w:lineRule="auto"/>
        <w:ind w:left="720"/>
        <w:rPr>
          <w:rFonts w:ascii="Times New Roman" w:hAnsi="Times New Roman"/>
          <w:sz w:val="24"/>
          <w:szCs w:val="24"/>
        </w:rPr>
      </w:pPr>
    </w:p>
    <w:p w14:paraId="53D2D87C" w14:textId="2A583928" w:rsidR="00034D46" w:rsidRPr="00FB5376" w:rsidRDefault="00034D46" w:rsidP="009F250C">
      <w:pPr>
        <w:numPr>
          <w:ilvl w:val="0"/>
          <w:numId w:val="1"/>
        </w:numPr>
        <w:autoSpaceDE w:val="0"/>
        <w:autoSpaceDN w:val="0"/>
        <w:adjustRightInd w:val="0"/>
        <w:spacing w:after="0" w:line="240" w:lineRule="auto"/>
        <w:rPr>
          <w:rFonts w:ascii="Times New Roman" w:hAnsi="Times New Roman"/>
          <w:sz w:val="24"/>
          <w:szCs w:val="24"/>
        </w:rPr>
      </w:pPr>
      <w:r w:rsidRPr="00FB5376">
        <w:rPr>
          <w:rFonts w:ascii="Times New Roman" w:hAnsi="Times New Roman"/>
          <w:sz w:val="24"/>
          <w:szCs w:val="24"/>
        </w:rPr>
        <w:t xml:space="preserve">To differentiate </w:t>
      </w:r>
      <w:r w:rsidR="002713D3">
        <w:rPr>
          <w:rFonts w:ascii="Times New Roman" w:hAnsi="Times New Roman"/>
          <w:sz w:val="24"/>
          <w:szCs w:val="24"/>
        </w:rPr>
        <w:t xml:space="preserve">between </w:t>
      </w:r>
      <w:r w:rsidRPr="00FB5376">
        <w:rPr>
          <w:rFonts w:ascii="Times New Roman" w:hAnsi="Times New Roman"/>
          <w:sz w:val="24"/>
          <w:szCs w:val="24"/>
        </w:rPr>
        <w:t xml:space="preserve">the </w:t>
      </w:r>
      <w:proofErr w:type="gramStart"/>
      <w:r w:rsidRPr="00FB5376">
        <w:rPr>
          <w:rFonts w:ascii="Times New Roman" w:hAnsi="Times New Roman"/>
          <w:sz w:val="24"/>
          <w:szCs w:val="24"/>
        </w:rPr>
        <w:t>fluctuation</w:t>
      </w:r>
      <w:proofErr w:type="gramEnd"/>
      <w:r w:rsidRPr="00FB5376">
        <w:rPr>
          <w:rFonts w:ascii="Times New Roman" w:hAnsi="Times New Roman"/>
          <w:sz w:val="24"/>
          <w:szCs w:val="24"/>
        </w:rPr>
        <w:t xml:space="preserve"> of individual CAT scores as functional status changes occur in claimants over a period of time</w:t>
      </w:r>
      <w:r w:rsidR="002713D3">
        <w:rPr>
          <w:rFonts w:ascii="Times New Roman" w:hAnsi="Times New Roman"/>
          <w:sz w:val="24"/>
          <w:szCs w:val="24"/>
        </w:rPr>
        <w:t xml:space="preserve"> and limitations of the CAT instruments</w:t>
      </w:r>
      <w:r w:rsidR="006E1C64">
        <w:rPr>
          <w:rFonts w:ascii="Times New Roman" w:hAnsi="Times New Roman"/>
          <w:sz w:val="24"/>
          <w:szCs w:val="24"/>
        </w:rPr>
        <w:t>.</w:t>
      </w:r>
    </w:p>
    <w:p w14:paraId="5AC7F0DA" w14:textId="77777777" w:rsidR="00034D46" w:rsidRDefault="00034D46" w:rsidP="009F250C">
      <w:pPr>
        <w:spacing w:after="0" w:line="240" w:lineRule="auto"/>
        <w:rPr>
          <w:rFonts w:ascii="Times New Roman" w:hAnsi="Times New Roman"/>
          <w:sz w:val="24"/>
          <w:szCs w:val="24"/>
        </w:rPr>
      </w:pPr>
    </w:p>
    <w:p w14:paraId="424A07D7" w14:textId="79FBADBA" w:rsidR="006E1C64" w:rsidRPr="00FB5376" w:rsidRDefault="006E1C64" w:rsidP="009F250C">
      <w:pPr>
        <w:spacing w:after="0" w:line="240" w:lineRule="auto"/>
        <w:rPr>
          <w:rFonts w:ascii="Times New Roman" w:hAnsi="Times New Roman"/>
          <w:sz w:val="24"/>
          <w:szCs w:val="24"/>
        </w:rPr>
      </w:pPr>
      <w:r>
        <w:rPr>
          <w:rFonts w:ascii="Times New Roman" w:hAnsi="Times New Roman"/>
          <w:color w:val="000000"/>
          <w:sz w:val="24"/>
          <w:szCs w:val="24"/>
        </w:rPr>
        <w:t>The instruments</w:t>
      </w:r>
      <w:r w:rsidR="0084141F">
        <w:rPr>
          <w:rFonts w:ascii="Times New Roman" w:hAnsi="Times New Roman"/>
          <w:color w:val="000000"/>
          <w:sz w:val="24"/>
          <w:szCs w:val="24"/>
        </w:rPr>
        <w:t xml:space="preserve"> will assess </w:t>
      </w:r>
      <w:r>
        <w:rPr>
          <w:rFonts w:ascii="Times New Roman" w:hAnsi="Times New Roman"/>
          <w:color w:val="000000"/>
          <w:sz w:val="24"/>
          <w:szCs w:val="24"/>
        </w:rPr>
        <w:t xml:space="preserve">the </w:t>
      </w:r>
      <w:r w:rsidR="0084141F">
        <w:rPr>
          <w:rFonts w:ascii="Times New Roman" w:hAnsi="Times New Roman"/>
          <w:color w:val="000000"/>
          <w:sz w:val="24"/>
          <w:szCs w:val="24"/>
        </w:rPr>
        <w:t>physical function and</w:t>
      </w:r>
      <w:r w:rsidR="0084141F" w:rsidRPr="00FB5376">
        <w:rPr>
          <w:rFonts w:ascii="Times New Roman" w:hAnsi="Times New Roman"/>
          <w:color w:val="000000"/>
          <w:sz w:val="24"/>
          <w:szCs w:val="24"/>
        </w:rPr>
        <w:t xml:space="preserve"> behavioral health function</w:t>
      </w:r>
      <w:r w:rsidR="0084141F">
        <w:rPr>
          <w:rFonts w:ascii="Times New Roman" w:hAnsi="Times New Roman"/>
          <w:color w:val="000000"/>
          <w:sz w:val="24"/>
          <w:szCs w:val="24"/>
        </w:rPr>
        <w:t xml:space="preserve"> </w:t>
      </w:r>
      <w:r>
        <w:rPr>
          <w:rFonts w:ascii="Times New Roman" w:hAnsi="Times New Roman"/>
          <w:color w:val="000000"/>
          <w:sz w:val="24"/>
          <w:szCs w:val="24"/>
        </w:rPr>
        <w:t>CAT (</w:t>
      </w:r>
      <w:r w:rsidRPr="009A1545">
        <w:rPr>
          <w:rFonts w:ascii="Times New Roman" w:hAnsi="Times New Roman"/>
          <w:b/>
          <w:color w:val="000000"/>
          <w:sz w:val="24"/>
          <w:szCs w:val="24"/>
        </w:rPr>
        <w:t>Attachments A, B, and C</w:t>
      </w:r>
      <w:r>
        <w:rPr>
          <w:rFonts w:ascii="Times New Roman" w:hAnsi="Times New Roman"/>
          <w:color w:val="000000"/>
          <w:sz w:val="24"/>
          <w:szCs w:val="24"/>
        </w:rPr>
        <w:t>)</w:t>
      </w:r>
      <w:r w:rsidR="0084141F">
        <w:rPr>
          <w:rFonts w:ascii="Times New Roman" w:hAnsi="Times New Roman"/>
          <w:color w:val="000000"/>
          <w:sz w:val="24"/>
          <w:szCs w:val="24"/>
        </w:rPr>
        <w:t xml:space="preserve">, as compared to the </w:t>
      </w:r>
      <w:r w:rsidR="00A52EB1">
        <w:rPr>
          <w:rFonts w:ascii="Times New Roman" w:hAnsi="Times New Roman"/>
          <w:color w:val="000000"/>
          <w:sz w:val="24"/>
          <w:szCs w:val="24"/>
        </w:rPr>
        <w:t>Veterans Rand 12-Item Health Survey (VR-</w:t>
      </w:r>
      <w:r>
        <w:rPr>
          <w:rFonts w:ascii="Times New Roman" w:hAnsi="Times New Roman"/>
          <w:color w:val="000000"/>
          <w:sz w:val="24"/>
          <w:szCs w:val="24"/>
        </w:rPr>
        <w:t>12</w:t>
      </w:r>
      <w:r w:rsidR="00A52EB1">
        <w:rPr>
          <w:rFonts w:ascii="Times New Roman" w:hAnsi="Times New Roman"/>
          <w:color w:val="000000"/>
          <w:sz w:val="24"/>
          <w:szCs w:val="24"/>
        </w:rPr>
        <w:t>)</w:t>
      </w:r>
      <w:r>
        <w:rPr>
          <w:rFonts w:ascii="Times New Roman" w:hAnsi="Times New Roman"/>
          <w:color w:val="000000"/>
          <w:sz w:val="24"/>
          <w:szCs w:val="24"/>
        </w:rPr>
        <w:t xml:space="preserve"> Legacy Instrument (</w:t>
      </w:r>
      <w:r w:rsidRPr="009A1545">
        <w:rPr>
          <w:rFonts w:ascii="Times New Roman" w:hAnsi="Times New Roman"/>
          <w:b/>
          <w:color w:val="000000"/>
          <w:sz w:val="24"/>
          <w:szCs w:val="24"/>
        </w:rPr>
        <w:t>Attachment E</w:t>
      </w:r>
      <w:r>
        <w:rPr>
          <w:rFonts w:ascii="Times New Roman" w:hAnsi="Times New Roman"/>
          <w:color w:val="000000"/>
          <w:sz w:val="24"/>
          <w:szCs w:val="24"/>
        </w:rPr>
        <w:t>)</w:t>
      </w:r>
      <w:r w:rsidR="0084141F">
        <w:rPr>
          <w:rFonts w:ascii="Times New Roman" w:hAnsi="Times New Roman"/>
          <w:color w:val="000000"/>
          <w:sz w:val="24"/>
          <w:szCs w:val="24"/>
        </w:rPr>
        <w:t xml:space="preserve">.  All three surveys will be administered to a normative sample and a disabled sample of individuals.  Additionally, all three surveys </w:t>
      </w:r>
      <w:r>
        <w:rPr>
          <w:rFonts w:ascii="Times New Roman" w:hAnsi="Times New Roman"/>
          <w:color w:val="000000"/>
          <w:sz w:val="24"/>
          <w:szCs w:val="24"/>
        </w:rPr>
        <w:t xml:space="preserve">will be administered to the same individuals </w:t>
      </w:r>
      <w:r w:rsidR="0084141F">
        <w:rPr>
          <w:rFonts w:ascii="Times New Roman" w:hAnsi="Times New Roman"/>
          <w:color w:val="000000"/>
          <w:sz w:val="24"/>
          <w:szCs w:val="24"/>
        </w:rPr>
        <w:t xml:space="preserve">twice; initially as a baseline and then again </w:t>
      </w:r>
      <w:r>
        <w:rPr>
          <w:rFonts w:ascii="Times New Roman" w:hAnsi="Times New Roman"/>
          <w:color w:val="000000"/>
          <w:sz w:val="24"/>
          <w:szCs w:val="24"/>
        </w:rPr>
        <w:t>no more than seven days apart.</w:t>
      </w:r>
    </w:p>
    <w:p w14:paraId="67A247BF" w14:textId="77777777" w:rsidR="009F250C" w:rsidRDefault="009F250C" w:rsidP="009F250C">
      <w:pPr>
        <w:spacing w:after="0" w:line="240" w:lineRule="auto"/>
        <w:rPr>
          <w:rFonts w:ascii="Times New Roman" w:hAnsi="Times New Roman"/>
          <w:b/>
          <w:sz w:val="24"/>
          <w:szCs w:val="24"/>
        </w:rPr>
      </w:pPr>
    </w:p>
    <w:p w14:paraId="2F306F90" w14:textId="3AE2536C"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t xml:space="preserve">A.3 Use of </w:t>
      </w:r>
      <w:r w:rsidR="00394501">
        <w:rPr>
          <w:rFonts w:ascii="Times New Roman" w:hAnsi="Times New Roman"/>
          <w:b/>
          <w:sz w:val="24"/>
          <w:szCs w:val="24"/>
        </w:rPr>
        <w:t xml:space="preserve">Improved </w:t>
      </w:r>
      <w:r w:rsidRPr="00FB5376">
        <w:rPr>
          <w:rFonts w:ascii="Times New Roman" w:hAnsi="Times New Roman"/>
          <w:b/>
          <w:sz w:val="24"/>
          <w:szCs w:val="24"/>
        </w:rPr>
        <w:t xml:space="preserve">Information Technology </w:t>
      </w:r>
      <w:r w:rsidR="00394501">
        <w:rPr>
          <w:rFonts w:ascii="Times New Roman" w:hAnsi="Times New Roman"/>
          <w:b/>
          <w:sz w:val="24"/>
          <w:szCs w:val="24"/>
        </w:rPr>
        <w:t>and</w:t>
      </w:r>
      <w:r w:rsidRPr="00FB5376">
        <w:rPr>
          <w:rFonts w:ascii="Times New Roman" w:hAnsi="Times New Roman"/>
          <w:b/>
          <w:sz w:val="24"/>
          <w:szCs w:val="24"/>
        </w:rPr>
        <w:t xml:space="preserve"> Burden</w:t>
      </w:r>
      <w:r w:rsidR="00394501">
        <w:rPr>
          <w:rFonts w:ascii="Times New Roman" w:hAnsi="Times New Roman"/>
          <w:b/>
          <w:sz w:val="24"/>
          <w:szCs w:val="24"/>
        </w:rPr>
        <w:t xml:space="preserve"> Reduction</w:t>
      </w:r>
    </w:p>
    <w:p w14:paraId="7034C100" w14:textId="77777777" w:rsidR="00034D46" w:rsidRPr="00FB5376" w:rsidRDefault="00034D46" w:rsidP="009F250C">
      <w:pPr>
        <w:autoSpaceDE w:val="0"/>
        <w:autoSpaceDN w:val="0"/>
        <w:adjustRightInd w:val="0"/>
        <w:spacing w:after="0" w:line="240" w:lineRule="auto"/>
        <w:rPr>
          <w:rFonts w:ascii="Times New Roman" w:eastAsia="Times New Roman" w:hAnsi="Times New Roman"/>
          <w:sz w:val="24"/>
          <w:szCs w:val="24"/>
        </w:rPr>
      </w:pPr>
      <w:r w:rsidRPr="00FB5376">
        <w:rPr>
          <w:rFonts w:ascii="Times New Roman" w:eastAsia="Times New Roman" w:hAnsi="Times New Roman"/>
          <w:sz w:val="24"/>
          <w:szCs w:val="24"/>
        </w:rPr>
        <w:t>The use of Computer Adaptive Tests (CAT) will decrease the response burden to the claimant and eliminate the need for data entry.</w:t>
      </w:r>
    </w:p>
    <w:p w14:paraId="32DD0719" w14:textId="77777777" w:rsidR="00034D46" w:rsidRPr="00FB5376" w:rsidRDefault="00034D46" w:rsidP="009F250C">
      <w:pPr>
        <w:autoSpaceDE w:val="0"/>
        <w:autoSpaceDN w:val="0"/>
        <w:adjustRightInd w:val="0"/>
        <w:spacing w:after="0" w:line="240" w:lineRule="auto"/>
        <w:rPr>
          <w:rFonts w:ascii="Times New Roman" w:eastAsia="Times New Roman" w:hAnsi="Times New Roman"/>
          <w:sz w:val="24"/>
          <w:szCs w:val="24"/>
        </w:rPr>
      </w:pPr>
    </w:p>
    <w:p w14:paraId="64662BB6" w14:textId="77777777" w:rsidR="00034D46" w:rsidRPr="00FB5376" w:rsidRDefault="00034D46" w:rsidP="009F250C">
      <w:pPr>
        <w:autoSpaceDE w:val="0"/>
        <w:autoSpaceDN w:val="0"/>
        <w:adjustRightInd w:val="0"/>
        <w:spacing w:after="0" w:line="240" w:lineRule="auto"/>
        <w:rPr>
          <w:rFonts w:ascii="Times New Roman" w:eastAsia="Times New Roman" w:hAnsi="Times New Roman"/>
          <w:color w:val="0070C0"/>
          <w:sz w:val="24"/>
          <w:szCs w:val="24"/>
        </w:rPr>
      </w:pPr>
      <w:r w:rsidRPr="00FB5376">
        <w:rPr>
          <w:rFonts w:ascii="Times New Roman" w:eastAsia="Times New Roman" w:hAnsi="Times New Roman"/>
          <w:sz w:val="24"/>
          <w:szCs w:val="24"/>
        </w:rPr>
        <w:t>The instruments will be administered to respon</w:t>
      </w:r>
      <w:r>
        <w:rPr>
          <w:rFonts w:ascii="Times New Roman" w:eastAsia="Times New Roman" w:hAnsi="Times New Roman"/>
          <w:sz w:val="24"/>
          <w:szCs w:val="24"/>
        </w:rPr>
        <w:t xml:space="preserve">dents electronically, through the </w:t>
      </w:r>
      <w:r w:rsidRPr="00FB5376">
        <w:rPr>
          <w:rFonts w:ascii="Times New Roman" w:eastAsia="Times New Roman" w:hAnsi="Times New Roman"/>
          <w:sz w:val="24"/>
          <w:szCs w:val="24"/>
        </w:rPr>
        <w:t xml:space="preserve">subcontracted professional survey firm </w:t>
      </w:r>
      <w:proofErr w:type="spellStart"/>
      <w:r w:rsidRPr="00FB5376">
        <w:rPr>
          <w:rFonts w:ascii="Times New Roman" w:eastAsia="Times New Roman" w:hAnsi="Times New Roman"/>
          <w:sz w:val="24"/>
          <w:szCs w:val="24"/>
        </w:rPr>
        <w:t>YouGov’s</w:t>
      </w:r>
      <w:proofErr w:type="spellEnd"/>
      <w:r w:rsidRPr="00FB5376">
        <w:rPr>
          <w:rFonts w:ascii="Times New Roman" w:eastAsia="Times New Roman" w:hAnsi="Times New Roman"/>
          <w:sz w:val="24"/>
          <w:szCs w:val="24"/>
        </w:rPr>
        <w:t xml:space="preserve"> website.</w:t>
      </w:r>
    </w:p>
    <w:p w14:paraId="3EA7D8F5" w14:textId="77777777" w:rsidR="00034D46" w:rsidRPr="00FB5376" w:rsidRDefault="00034D46" w:rsidP="009F250C">
      <w:pPr>
        <w:spacing w:after="0" w:line="240" w:lineRule="auto"/>
        <w:rPr>
          <w:rFonts w:ascii="Times New Roman" w:hAnsi="Times New Roman"/>
          <w:b/>
          <w:sz w:val="24"/>
          <w:szCs w:val="24"/>
        </w:rPr>
      </w:pPr>
    </w:p>
    <w:p w14:paraId="483B01CD" w14:textId="1BB8888A"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t>A.4 Efforts to Identify Duplication</w:t>
      </w:r>
      <w:r w:rsidR="00820990">
        <w:rPr>
          <w:rFonts w:ascii="Times New Roman" w:hAnsi="Times New Roman"/>
          <w:b/>
          <w:sz w:val="24"/>
          <w:szCs w:val="24"/>
        </w:rPr>
        <w:t xml:space="preserve"> and Use of Similar Information</w:t>
      </w:r>
    </w:p>
    <w:p w14:paraId="1AC0E44D" w14:textId="77777777" w:rsidR="00034D46" w:rsidRPr="00FB5376" w:rsidRDefault="00034D46" w:rsidP="009F250C">
      <w:pPr>
        <w:spacing w:after="0" w:line="240" w:lineRule="auto"/>
        <w:rPr>
          <w:rFonts w:ascii="Times New Roman" w:hAnsi="Times New Roman"/>
          <w:sz w:val="24"/>
          <w:szCs w:val="24"/>
        </w:rPr>
      </w:pPr>
      <w:r w:rsidRPr="00FB5376">
        <w:rPr>
          <w:rFonts w:ascii="Times New Roman" w:hAnsi="Times New Roman"/>
          <w:sz w:val="24"/>
          <w:szCs w:val="24"/>
        </w:rPr>
        <w:t xml:space="preserve">This is the first time that the CAT instruments have been systematically tested to ensure reliability. There are no data regarding the consistency and reliability of CAT instruments over multiple administrations. </w:t>
      </w:r>
    </w:p>
    <w:p w14:paraId="57A76531" w14:textId="77777777" w:rsidR="009F250C" w:rsidRDefault="009F250C" w:rsidP="009F250C">
      <w:pPr>
        <w:pStyle w:val="ListParagraph"/>
        <w:spacing w:after="0" w:line="240" w:lineRule="auto"/>
        <w:ind w:left="0"/>
        <w:rPr>
          <w:rFonts w:ascii="Times New Roman" w:hAnsi="Times New Roman"/>
          <w:b/>
          <w:sz w:val="24"/>
          <w:szCs w:val="24"/>
        </w:rPr>
      </w:pPr>
    </w:p>
    <w:p w14:paraId="750314BE" w14:textId="22768EB8" w:rsidR="00034D46" w:rsidRPr="00FB5376" w:rsidRDefault="00034D46" w:rsidP="009F250C">
      <w:pPr>
        <w:pStyle w:val="ListParagraph"/>
        <w:spacing w:after="0" w:line="240" w:lineRule="auto"/>
        <w:ind w:left="0"/>
        <w:rPr>
          <w:rFonts w:ascii="Times New Roman" w:hAnsi="Times New Roman"/>
          <w:b/>
          <w:sz w:val="24"/>
          <w:szCs w:val="24"/>
        </w:rPr>
      </w:pPr>
      <w:r w:rsidRPr="00FB5376">
        <w:rPr>
          <w:rFonts w:ascii="Times New Roman" w:hAnsi="Times New Roman"/>
          <w:b/>
          <w:sz w:val="24"/>
          <w:szCs w:val="24"/>
        </w:rPr>
        <w:t xml:space="preserve">A.5 </w:t>
      </w:r>
      <w:r w:rsidR="00820990">
        <w:rPr>
          <w:rFonts w:ascii="Times New Roman" w:hAnsi="Times New Roman"/>
          <w:b/>
          <w:sz w:val="24"/>
          <w:szCs w:val="24"/>
        </w:rPr>
        <w:t xml:space="preserve">Impact on </w:t>
      </w:r>
      <w:r w:rsidRPr="00FB5376">
        <w:rPr>
          <w:rFonts w:ascii="Times New Roman" w:hAnsi="Times New Roman"/>
          <w:b/>
          <w:sz w:val="24"/>
          <w:szCs w:val="24"/>
        </w:rPr>
        <w:t>Small Business</w:t>
      </w:r>
      <w:r w:rsidR="00820990">
        <w:rPr>
          <w:rFonts w:ascii="Times New Roman" w:hAnsi="Times New Roman"/>
          <w:b/>
          <w:sz w:val="24"/>
          <w:szCs w:val="24"/>
        </w:rPr>
        <w:t>es or Other Small Entities</w:t>
      </w:r>
    </w:p>
    <w:p w14:paraId="123FB4C3" w14:textId="17A73CE4" w:rsidR="00034D46" w:rsidRPr="00FB5376" w:rsidRDefault="006E1C64" w:rsidP="009F250C">
      <w:pPr>
        <w:pStyle w:val="ListParagraph"/>
        <w:spacing w:after="0" w:line="240" w:lineRule="auto"/>
        <w:ind w:left="0"/>
        <w:rPr>
          <w:rFonts w:ascii="Times New Roman" w:hAnsi="Times New Roman"/>
          <w:sz w:val="24"/>
          <w:szCs w:val="24"/>
        </w:rPr>
      </w:pPr>
      <w:r>
        <w:rPr>
          <w:rFonts w:ascii="Times New Roman" w:hAnsi="Times New Roman"/>
          <w:sz w:val="24"/>
          <w:szCs w:val="24"/>
        </w:rPr>
        <w:t>No small businesses or other small entities will be impacted.</w:t>
      </w:r>
    </w:p>
    <w:p w14:paraId="31065A82" w14:textId="77777777" w:rsidR="00034D46" w:rsidRPr="00FB5376" w:rsidRDefault="00034D46" w:rsidP="009F250C">
      <w:pPr>
        <w:pStyle w:val="ListParagraph"/>
        <w:spacing w:after="0" w:line="240" w:lineRule="auto"/>
        <w:ind w:left="0"/>
        <w:rPr>
          <w:rFonts w:ascii="Times New Roman" w:hAnsi="Times New Roman"/>
          <w:b/>
          <w:sz w:val="24"/>
          <w:szCs w:val="24"/>
        </w:rPr>
      </w:pPr>
    </w:p>
    <w:p w14:paraId="5BCAF382" w14:textId="05D7A477" w:rsidR="00034D46" w:rsidRPr="00FB5376" w:rsidRDefault="00034D46" w:rsidP="009F250C">
      <w:pPr>
        <w:pStyle w:val="ListParagraph"/>
        <w:spacing w:after="0" w:line="240" w:lineRule="auto"/>
        <w:ind w:left="0"/>
        <w:rPr>
          <w:rFonts w:ascii="Times New Roman" w:hAnsi="Times New Roman"/>
          <w:b/>
          <w:sz w:val="24"/>
          <w:szCs w:val="24"/>
        </w:rPr>
      </w:pPr>
      <w:r w:rsidRPr="00FB5376">
        <w:rPr>
          <w:rFonts w:ascii="Times New Roman" w:hAnsi="Times New Roman"/>
          <w:b/>
          <w:sz w:val="24"/>
          <w:szCs w:val="24"/>
        </w:rPr>
        <w:t>A.6 Consequence of Collecting the Information</w:t>
      </w:r>
      <w:r w:rsidR="00820990">
        <w:rPr>
          <w:rFonts w:ascii="Times New Roman" w:hAnsi="Times New Roman"/>
          <w:b/>
          <w:sz w:val="24"/>
          <w:szCs w:val="24"/>
        </w:rPr>
        <w:t xml:space="preserve"> Less Frequently</w:t>
      </w:r>
    </w:p>
    <w:p w14:paraId="7959B0C1" w14:textId="77777777" w:rsidR="00034D46" w:rsidRPr="00FB5376" w:rsidRDefault="001811C2" w:rsidP="009F250C">
      <w:pPr>
        <w:pStyle w:val="ListParagraph"/>
        <w:spacing w:after="0" w:line="240" w:lineRule="auto"/>
        <w:ind w:left="0"/>
        <w:rPr>
          <w:rFonts w:ascii="Times New Roman" w:hAnsi="Times New Roman"/>
          <w:sz w:val="24"/>
          <w:szCs w:val="24"/>
        </w:rPr>
      </w:pPr>
      <w:r>
        <w:rPr>
          <w:rFonts w:ascii="Times New Roman" w:hAnsi="Times New Roman"/>
          <w:sz w:val="24"/>
          <w:szCs w:val="24"/>
        </w:rPr>
        <w:t>Instrument development would</w:t>
      </w:r>
      <w:r w:rsidR="00034D46" w:rsidRPr="00FB5376">
        <w:rPr>
          <w:rFonts w:ascii="Times New Roman" w:hAnsi="Times New Roman"/>
          <w:sz w:val="24"/>
          <w:szCs w:val="24"/>
        </w:rPr>
        <w:t xml:space="preserve"> continue without adequately addressing potential inconsistencies in the ability of CAT instruments to successfully assess </w:t>
      </w:r>
      <w:r w:rsidR="00762728">
        <w:rPr>
          <w:rFonts w:ascii="Times New Roman" w:hAnsi="Times New Roman"/>
          <w:sz w:val="24"/>
          <w:szCs w:val="24"/>
        </w:rPr>
        <w:t>function</w:t>
      </w:r>
      <w:r w:rsidR="00034D46" w:rsidRPr="00FB5376">
        <w:rPr>
          <w:rFonts w:ascii="Times New Roman" w:hAnsi="Times New Roman"/>
          <w:sz w:val="24"/>
          <w:szCs w:val="24"/>
        </w:rPr>
        <w:t>. This has the potential to substantially delay completion and implementation of the CAT instruments, and will increase associated development costs to the government.</w:t>
      </w:r>
    </w:p>
    <w:p w14:paraId="00DEE204" w14:textId="77777777" w:rsidR="00034D46" w:rsidRPr="00FB5376" w:rsidRDefault="00034D46" w:rsidP="009F250C">
      <w:pPr>
        <w:pStyle w:val="ListParagraph"/>
        <w:spacing w:after="0" w:line="240" w:lineRule="auto"/>
        <w:ind w:left="0"/>
        <w:rPr>
          <w:rFonts w:ascii="Times New Roman" w:hAnsi="Times New Roman"/>
          <w:b/>
          <w:sz w:val="24"/>
          <w:szCs w:val="24"/>
        </w:rPr>
      </w:pPr>
    </w:p>
    <w:p w14:paraId="3FD0A509" w14:textId="21A296A5" w:rsidR="00034D46" w:rsidRPr="00FB5376" w:rsidRDefault="00034D46" w:rsidP="009F250C">
      <w:pPr>
        <w:pStyle w:val="ListParagraph"/>
        <w:spacing w:after="0" w:line="240" w:lineRule="auto"/>
        <w:ind w:left="0"/>
        <w:rPr>
          <w:rFonts w:ascii="Times New Roman" w:hAnsi="Times New Roman"/>
          <w:b/>
          <w:sz w:val="24"/>
          <w:szCs w:val="24"/>
        </w:rPr>
      </w:pPr>
      <w:r w:rsidRPr="00FB5376">
        <w:rPr>
          <w:rFonts w:ascii="Times New Roman" w:hAnsi="Times New Roman"/>
          <w:b/>
          <w:sz w:val="24"/>
          <w:szCs w:val="24"/>
        </w:rPr>
        <w:t xml:space="preserve">A.7 Special Circumstances </w:t>
      </w:r>
      <w:r w:rsidR="00820990">
        <w:rPr>
          <w:rFonts w:ascii="Times New Roman" w:hAnsi="Times New Roman"/>
          <w:b/>
          <w:sz w:val="24"/>
          <w:szCs w:val="24"/>
        </w:rPr>
        <w:t xml:space="preserve">Relating to the </w:t>
      </w:r>
      <w:r w:rsidRPr="00FB5376">
        <w:rPr>
          <w:rFonts w:ascii="Times New Roman" w:hAnsi="Times New Roman"/>
          <w:b/>
          <w:sz w:val="24"/>
          <w:szCs w:val="24"/>
        </w:rPr>
        <w:t xml:space="preserve">Guidelines </w:t>
      </w:r>
      <w:proofErr w:type="gramStart"/>
      <w:r w:rsidRPr="00FB5376">
        <w:rPr>
          <w:rFonts w:ascii="Times New Roman" w:hAnsi="Times New Roman"/>
          <w:b/>
          <w:sz w:val="24"/>
          <w:szCs w:val="24"/>
        </w:rPr>
        <w:t>in 5 C.F.R. 1320.5</w:t>
      </w:r>
      <w:proofErr w:type="gramEnd"/>
    </w:p>
    <w:p w14:paraId="48502942" w14:textId="66AA1B98" w:rsidR="00034D46" w:rsidRPr="00FB5376" w:rsidRDefault="00034D46" w:rsidP="009F250C">
      <w:pPr>
        <w:pStyle w:val="ListParagraph"/>
        <w:spacing w:after="0" w:line="240" w:lineRule="auto"/>
        <w:ind w:left="0"/>
        <w:rPr>
          <w:rFonts w:ascii="Times New Roman" w:hAnsi="Times New Roman"/>
          <w:sz w:val="24"/>
          <w:szCs w:val="24"/>
        </w:rPr>
      </w:pPr>
      <w:r w:rsidRPr="00FB5376">
        <w:rPr>
          <w:rFonts w:ascii="Times New Roman" w:hAnsi="Times New Roman"/>
          <w:sz w:val="24"/>
          <w:szCs w:val="24"/>
        </w:rPr>
        <w:t>Th</w:t>
      </w:r>
      <w:r w:rsidR="00EC60D7">
        <w:rPr>
          <w:rFonts w:ascii="Times New Roman" w:hAnsi="Times New Roman"/>
          <w:sz w:val="24"/>
          <w:szCs w:val="24"/>
        </w:rPr>
        <w:t>ere is one exception to the guidelines of</w:t>
      </w:r>
      <w:r w:rsidRPr="00FB5376">
        <w:rPr>
          <w:rFonts w:ascii="Times New Roman" w:hAnsi="Times New Roman"/>
          <w:sz w:val="24"/>
          <w:szCs w:val="24"/>
        </w:rPr>
        <w:t xml:space="preserve"> 5 C.F. R. 1320.5</w:t>
      </w:r>
      <w:r w:rsidR="00EC60D7">
        <w:rPr>
          <w:rFonts w:ascii="Times New Roman" w:hAnsi="Times New Roman"/>
          <w:sz w:val="24"/>
          <w:szCs w:val="24"/>
        </w:rPr>
        <w:t>.  This study will administer 2 tests within 7 days.  This is to ensure consistent content and calculations.</w:t>
      </w:r>
    </w:p>
    <w:p w14:paraId="464B921B" w14:textId="77777777" w:rsidR="00034D46" w:rsidRPr="00FB5376" w:rsidRDefault="00034D46" w:rsidP="009F250C">
      <w:pPr>
        <w:pStyle w:val="ListParagraph"/>
        <w:spacing w:after="0" w:line="240" w:lineRule="auto"/>
        <w:ind w:left="0"/>
        <w:rPr>
          <w:rFonts w:ascii="Times New Roman" w:hAnsi="Times New Roman"/>
          <w:b/>
          <w:sz w:val="24"/>
          <w:szCs w:val="24"/>
        </w:rPr>
      </w:pPr>
    </w:p>
    <w:p w14:paraId="5C30FA70" w14:textId="26F18497" w:rsidR="00034D46" w:rsidRPr="00FB5376" w:rsidRDefault="00034D46" w:rsidP="009F250C">
      <w:pPr>
        <w:pStyle w:val="ListParagraph"/>
        <w:spacing w:after="0" w:line="240" w:lineRule="auto"/>
        <w:ind w:left="0"/>
        <w:rPr>
          <w:rFonts w:ascii="Times New Roman" w:hAnsi="Times New Roman"/>
          <w:b/>
          <w:sz w:val="24"/>
          <w:szCs w:val="24"/>
        </w:rPr>
      </w:pPr>
      <w:r w:rsidRPr="00FB5376">
        <w:rPr>
          <w:rFonts w:ascii="Times New Roman" w:hAnsi="Times New Roman"/>
          <w:b/>
          <w:sz w:val="24"/>
          <w:szCs w:val="24"/>
        </w:rPr>
        <w:lastRenderedPageBreak/>
        <w:t xml:space="preserve">A.8 </w:t>
      </w:r>
      <w:r w:rsidR="00820990">
        <w:rPr>
          <w:rFonts w:ascii="Times New Roman" w:hAnsi="Times New Roman"/>
          <w:b/>
          <w:sz w:val="24"/>
          <w:szCs w:val="24"/>
        </w:rPr>
        <w:t xml:space="preserve">Comments in Response to the Federal Register Notice and Efforts to </w:t>
      </w:r>
      <w:r w:rsidRPr="00FB5376">
        <w:rPr>
          <w:rFonts w:ascii="Times New Roman" w:hAnsi="Times New Roman"/>
          <w:b/>
          <w:sz w:val="24"/>
          <w:szCs w:val="24"/>
        </w:rPr>
        <w:t>Consult Outside the Agency</w:t>
      </w:r>
    </w:p>
    <w:p w14:paraId="6BA3D477" w14:textId="190D570D" w:rsidR="00034D46" w:rsidRPr="00FB5376" w:rsidRDefault="00D11BBD" w:rsidP="009F250C">
      <w:pPr>
        <w:pStyle w:val="ListParagraph"/>
        <w:spacing w:after="0" w:line="240" w:lineRule="auto"/>
        <w:ind w:left="0"/>
        <w:rPr>
          <w:rFonts w:ascii="Times New Roman" w:hAnsi="Times New Roman"/>
          <w:sz w:val="24"/>
          <w:szCs w:val="24"/>
        </w:rPr>
      </w:pPr>
      <w:r w:rsidRPr="00FB5376">
        <w:rPr>
          <w:rFonts w:ascii="Times New Roman" w:eastAsia="Times New Roman" w:hAnsi="Times New Roman"/>
          <w:color w:val="000000"/>
          <w:sz w:val="24"/>
          <w:szCs w:val="24"/>
        </w:rPr>
        <w:t xml:space="preserve">NIH Clinical Center is currently working with the Social Security Administration (SSA) through a multiyear, inter-agency agreement (IAA). </w:t>
      </w:r>
      <w:r w:rsidRPr="00FB5376">
        <w:rPr>
          <w:rFonts w:ascii="Times New Roman" w:hAnsi="Times New Roman"/>
          <w:color w:val="000000"/>
          <w:sz w:val="24"/>
          <w:szCs w:val="24"/>
        </w:rPr>
        <w:t>The Epidemiology and Biostatistics section in the RMD will be collecting information through a contractor (Boston University-Health and Disability Research Institute (BU-HDR)</w:t>
      </w:r>
      <w:r>
        <w:rPr>
          <w:rFonts w:ascii="Times New Roman" w:hAnsi="Times New Roman"/>
          <w:color w:val="000000"/>
          <w:sz w:val="24"/>
          <w:szCs w:val="24"/>
        </w:rPr>
        <w:t>.</w:t>
      </w:r>
    </w:p>
    <w:p w14:paraId="4328FAE6" w14:textId="77777777" w:rsidR="006E1C64" w:rsidRDefault="006E1C64" w:rsidP="009F250C">
      <w:pPr>
        <w:pStyle w:val="ListParagraph"/>
        <w:spacing w:after="0" w:line="240" w:lineRule="auto"/>
        <w:ind w:left="0"/>
        <w:rPr>
          <w:rFonts w:ascii="Times New Roman" w:hAnsi="Times New Roman"/>
          <w:b/>
          <w:sz w:val="24"/>
          <w:szCs w:val="24"/>
        </w:rPr>
      </w:pPr>
    </w:p>
    <w:p w14:paraId="071AB70B" w14:textId="16AEF1B2" w:rsidR="00034D46" w:rsidRPr="00FB5376" w:rsidRDefault="00034D46" w:rsidP="009F250C">
      <w:pPr>
        <w:pStyle w:val="ListParagraph"/>
        <w:spacing w:after="0" w:line="240" w:lineRule="auto"/>
        <w:ind w:left="0"/>
        <w:rPr>
          <w:rFonts w:ascii="Times New Roman" w:hAnsi="Times New Roman"/>
          <w:b/>
          <w:sz w:val="24"/>
          <w:szCs w:val="24"/>
        </w:rPr>
      </w:pPr>
      <w:r w:rsidRPr="00FB5376">
        <w:rPr>
          <w:rFonts w:ascii="Times New Roman" w:hAnsi="Times New Roman"/>
          <w:b/>
          <w:sz w:val="24"/>
          <w:szCs w:val="24"/>
        </w:rPr>
        <w:t xml:space="preserve">A.9 </w:t>
      </w:r>
      <w:r w:rsidR="00820990">
        <w:rPr>
          <w:rFonts w:ascii="Times New Roman" w:hAnsi="Times New Roman"/>
          <w:b/>
          <w:sz w:val="24"/>
          <w:szCs w:val="24"/>
        </w:rPr>
        <w:t xml:space="preserve">Explanation of Any </w:t>
      </w:r>
      <w:r w:rsidRPr="00FB5376">
        <w:rPr>
          <w:rFonts w:ascii="Times New Roman" w:hAnsi="Times New Roman"/>
          <w:b/>
          <w:sz w:val="24"/>
          <w:szCs w:val="24"/>
        </w:rPr>
        <w:t>Payment or Gift to Respondents</w:t>
      </w:r>
    </w:p>
    <w:p w14:paraId="26ECE45C" w14:textId="77777777" w:rsidR="00034D46" w:rsidRPr="00FB5376" w:rsidRDefault="00034D46" w:rsidP="009F250C">
      <w:pPr>
        <w:spacing w:after="0" w:line="240" w:lineRule="auto"/>
        <w:rPr>
          <w:rFonts w:ascii="Times New Roman" w:hAnsi="Times New Roman"/>
          <w:sz w:val="24"/>
          <w:szCs w:val="24"/>
        </w:rPr>
      </w:pPr>
      <w:r w:rsidRPr="00FB5376">
        <w:rPr>
          <w:rFonts w:ascii="Times New Roman" w:hAnsi="Times New Roman"/>
          <w:sz w:val="24"/>
          <w:szCs w:val="24"/>
        </w:rPr>
        <w:t>The study participants will be an opt-in pool of voluntary respondents, recruited through the standard practices of private survey firms, including incentivizin</w:t>
      </w:r>
      <w:r w:rsidR="0013422A">
        <w:rPr>
          <w:rFonts w:ascii="Times New Roman" w:hAnsi="Times New Roman"/>
          <w:sz w:val="24"/>
          <w:szCs w:val="24"/>
        </w:rPr>
        <w:t>g through a point-based system.</w:t>
      </w:r>
      <w:r w:rsidRPr="00FB5376">
        <w:rPr>
          <w:rFonts w:ascii="Times New Roman" w:hAnsi="Times New Roman"/>
          <w:sz w:val="24"/>
          <w:szCs w:val="24"/>
        </w:rPr>
        <w:t xml:space="preserve">  Survey respondents will receive 1000 points for initial completion of CAT instruments, and 3000 points for completion of follow-up testing.  These amounts of accrued points equate to an equivalent monetary value of $1 and $3, respectively. </w:t>
      </w:r>
    </w:p>
    <w:p w14:paraId="4BE1FDD7" w14:textId="77777777" w:rsidR="009F250C" w:rsidRDefault="009F250C" w:rsidP="009F250C">
      <w:pPr>
        <w:pStyle w:val="ListParagraph"/>
        <w:spacing w:after="0" w:line="240" w:lineRule="auto"/>
        <w:ind w:left="0"/>
        <w:rPr>
          <w:rFonts w:ascii="Times New Roman" w:hAnsi="Times New Roman"/>
          <w:b/>
          <w:sz w:val="24"/>
          <w:szCs w:val="24"/>
        </w:rPr>
      </w:pPr>
    </w:p>
    <w:p w14:paraId="743B65B2" w14:textId="1A785DB0" w:rsidR="00034D46" w:rsidRPr="00FB5376" w:rsidRDefault="00034D46" w:rsidP="009F250C">
      <w:pPr>
        <w:pStyle w:val="ListParagraph"/>
        <w:spacing w:after="0" w:line="240" w:lineRule="auto"/>
        <w:ind w:left="0"/>
        <w:rPr>
          <w:rFonts w:ascii="Times New Roman" w:hAnsi="Times New Roman"/>
          <w:b/>
          <w:sz w:val="24"/>
          <w:szCs w:val="24"/>
        </w:rPr>
      </w:pPr>
      <w:r w:rsidRPr="001811C2">
        <w:rPr>
          <w:rFonts w:ascii="Times New Roman" w:hAnsi="Times New Roman"/>
          <w:b/>
          <w:sz w:val="24"/>
          <w:szCs w:val="24"/>
        </w:rPr>
        <w:t xml:space="preserve">A.10 Assurance of </w:t>
      </w:r>
      <w:r w:rsidR="00394501">
        <w:rPr>
          <w:rFonts w:ascii="Times New Roman" w:hAnsi="Times New Roman"/>
          <w:b/>
          <w:sz w:val="24"/>
          <w:szCs w:val="24"/>
        </w:rPr>
        <w:t>Confidentiality Provided to Respondents</w:t>
      </w:r>
    </w:p>
    <w:p w14:paraId="25B954F4" w14:textId="0C73D409" w:rsidR="00034D46" w:rsidRDefault="00CB4FB4" w:rsidP="009F250C">
      <w:pPr>
        <w:tabs>
          <w:tab w:val="num" w:pos="144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Basic personally identifiable information (</w:t>
      </w:r>
      <w:r w:rsidR="001811C2">
        <w:rPr>
          <w:rFonts w:ascii="Times New Roman" w:eastAsia="Times New Roman" w:hAnsi="Times New Roman"/>
          <w:color w:val="000000"/>
          <w:sz w:val="24"/>
          <w:szCs w:val="24"/>
        </w:rPr>
        <w:t>PII</w:t>
      </w:r>
      <w:r>
        <w:rPr>
          <w:rFonts w:ascii="Times New Roman" w:eastAsia="Times New Roman" w:hAnsi="Times New Roman"/>
          <w:color w:val="000000"/>
          <w:sz w:val="24"/>
          <w:szCs w:val="24"/>
        </w:rPr>
        <w:t>) will</w:t>
      </w:r>
      <w:r w:rsidR="001811C2">
        <w:rPr>
          <w:rFonts w:ascii="Times New Roman" w:eastAsia="Times New Roman" w:hAnsi="Times New Roman"/>
          <w:color w:val="000000"/>
          <w:sz w:val="24"/>
          <w:szCs w:val="24"/>
        </w:rPr>
        <w:t xml:space="preserve"> collected for this study</w:t>
      </w:r>
      <w:r>
        <w:rPr>
          <w:rFonts w:ascii="Times New Roman" w:eastAsia="Times New Roman" w:hAnsi="Times New Roman"/>
          <w:color w:val="000000"/>
          <w:sz w:val="24"/>
          <w:szCs w:val="24"/>
        </w:rPr>
        <w:t xml:space="preserve"> so that the same respondents can be contacted twice</w:t>
      </w:r>
      <w:r w:rsidR="001811C2">
        <w:rPr>
          <w:rFonts w:ascii="Times New Roman" w:eastAsia="Times New Roman" w:hAnsi="Times New Roman"/>
          <w:color w:val="000000"/>
          <w:sz w:val="24"/>
          <w:szCs w:val="24"/>
        </w:rPr>
        <w:t xml:space="preserve">. </w:t>
      </w:r>
    </w:p>
    <w:p w14:paraId="51FCCEB6" w14:textId="77777777" w:rsidR="00034D46" w:rsidRDefault="00034D46" w:rsidP="009F250C">
      <w:pPr>
        <w:tabs>
          <w:tab w:val="num" w:pos="1440"/>
        </w:tabs>
        <w:spacing w:after="0" w:line="240" w:lineRule="auto"/>
        <w:jc w:val="both"/>
        <w:rPr>
          <w:rFonts w:ascii="Times New Roman" w:eastAsia="Times New Roman" w:hAnsi="Times New Roman"/>
          <w:color w:val="000000"/>
          <w:sz w:val="24"/>
          <w:szCs w:val="24"/>
        </w:rPr>
      </w:pPr>
    </w:p>
    <w:p w14:paraId="21A238CF" w14:textId="529A1491" w:rsidR="00034D46" w:rsidRDefault="00034D46" w:rsidP="009F250C">
      <w:pPr>
        <w:tabs>
          <w:tab w:val="num" w:pos="1440"/>
        </w:tabs>
        <w:spacing w:after="0" w:line="240" w:lineRule="auto"/>
        <w:jc w:val="both"/>
        <w:rPr>
          <w:rFonts w:ascii="Times New Roman" w:eastAsia="Times New Roman" w:hAnsi="Times New Roman"/>
          <w:sz w:val="24"/>
          <w:szCs w:val="24"/>
        </w:rPr>
      </w:pPr>
      <w:r w:rsidRPr="00FB5376">
        <w:rPr>
          <w:rFonts w:ascii="Times New Roman" w:eastAsia="Times New Roman" w:hAnsi="Times New Roman"/>
          <w:sz w:val="24"/>
          <w:szCs w:val="24"/>
        </w:rPr>
        <w:t xml:space="preserve">IRB </w:t>
      </w:r>
      <w:r w:rsidR="008438D3">
        <w:rPr>
          <w:rFonts w:ascii="Times New Roman" w:eastAsia="Times New Roman" w:hAnsi="Times New Roman"/>
          <w:sz w:val="24"/>
          <w:szCs w:val="24"/>
        </w:rPr>
        <w:t xml:space="preserve">approval for this study was </w:t>
      </w:r>
      <w:r w:rsidRPr="00FB5376">
        <w:rPr>
          <w:rFonts w:ascii="Times New Roman" w:eastAsia="Times New Roman" w:hAnsi="Times New Roman"/>
          <w:sz w:val="24"/>
          <w:szCs w:val="24"/>
        </w:rPr>
        <w:t>sought through B</w:t>
      </w:r>
      <w:r w:rsidR="008438D3">
        <w:rPr>
          <w:rFonts w:ascii="Times New Roman" w:eastAsia="Times New Roman" w:hAnsi="Times New Roman"/>
          <w:sz w:val="24"/>
          <w:szCs w:val="24"/>
        </w:rPr>
        <w:t>oston University Medical Center (</w:t>
      </w:r>
      <w:r w:rsidR="008438D3" w:rsidRPr="009B642F">
        <w:rPr>
          <w:rFonts w:ascii="Times New Roman" w:eastAsia="Times New Roman" w:hAnsi="Times New Roman"/>
          <w:b/>
          <w:sz w:val="24"/>
          <w:szCs w:val="24"/>
        </w:rPr>
        <w:t>Attachment D</w:t>
      </w:r>
      <w:r w:rsidR="008438D3">
        <w:rPr>
          <w:rFonts w:ascii="Times New Roman" w:eastAsia="Times New Roman" w:hAnsi="Times New Roman"/>
          <w:sz w:val="24"/>
          <w:szCs w:val="24"/>
        </w:rPr>
        <w:t>).</w:t>
      </w:r>
      <w:r w:rsidRPr="00FB5376">
        <w:rPr>
          <w:rFonts w:ascii="Times New Roman" w:eastAsia="Times New Roman" w:hAnsi="Times New Roman"/>
          <w:sz w:val="24"/>
          <w:szCs w:val="24"/>
        </w:rPr>
        <w:t xml:space="preserve">  NIH developed a reliance agreement with Boston Universit</w:t>
      </w:r>
      <w:r w:rsidR="008438D3">
        <w:rPr>
          <w:rFonts w:ascii="Times New Roman" w:eastAsia="Times New Roman" w:hAnsi="Times New Roman"/>
          <w:sz w:val="24"/>
          <w:szCs w:val="24"/>
        </w:rPr>
        <w:t>y sig</w:t>
      </w:r>
      <w:r w:rsidR="00394501">
        <w:rPr>
          <w:rFonts w:ascii="Times New Roman" w:eastAsia="Times New Roman" w:hAnsi="Times New Roman"/>
          <w:sz w:val="24"/>
          <w:szCs w:val="24"/>
        </w:rPr>
        <w:t>n</w:t>
      </w:r>
      <w:r w:rsidR="008438D3">
        <w:rPr>
          <w:rFonts w:ascii="Times New Roman" w:eastAsia="Times New Roman" w:hAnsi="Times New Roman"/>
          <w:sz w:val="24"/>
          <w:szCs w:val="24"/>
        </w:rPr>
        <w:t xml:space="preserve">ed on 2/19/13. </w:t>
      </w:r>
      <w:r w:rsidRPr="00FB5376">
        <w:rPr>
          <w:rFonts w:ascii="Times New Roman" w:eastAsia="Times New Roman" w:hAnsi="Times New Roman"/>
          <w:sz w:val="24"/>
          <w:szCs w:val="24"/>
        </w:rPr>
        <w:t xml:space="preserve"> </w:t>
      </w:r>
    </w:p>
    <w:p w14:paraId="034BC323" w14:textId="77777777" w:rsidR="00E444FF" w:rsidRPr="00E444FF" w:rsidRDefault="00E444FF" w:rsidP="009F250C">
      <w:pPr>
        <w:tabs>
          <w:tab w:val="num" w:pos="1440"/>
        </w:tabs>
        <w:spacing w:after="0" w:line="240" w:lineRule="auto"/>
        <w:jc w:val="both"/>
        <w:rPr>
          <w:rFonts w:ascii="Times New Roman" w:eastAsia="Times New Roman" w:hAnsi="Times New Roman"/>
          <w:sz w:val="24"/>
          <w:szCs w:val="24"/>
        </w:rPr>
      </w:pPr>
    </w:p>
    <w:p w14:paraId="676A2607" w14:textId="20B0CE44"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t xml:space="preserve">A.11 </w:t>
      </w:r>
      <w:r w:rsidR="00394501">
        <w:rPr>
          <w:rFonts w:ascii="Times New Roman" w:hAnsi="Times New Roman"/>
          <w:b/>
          <w:sz w:val="24"/>
          <w:szCs w:val="24"/>
        </w:rPr>
        <w:t xml:space="preserve">Justification for </w:t>
      </w:r>
      <w:r w:rsidRPr="00FB5376">
        <w:rPr>
          <w:rFonts w:ascii="Times New Roman" w:hAnsi="Times New Roman"/>
          <w:b/>
          <w:sz w:val="24"/>
          <w:szCs w:val="24"/>
        </w:rPr>
        <w:t xml:space="preserve">Sensitive </w:t>
      </w:r>
      <w:r w:rsidR="00394501">
        <w:rPr>
          <w:rFonts w:ascii="Times New Roman" w:hAnsi="Times New Roman"/>
          <w:b/>
          <w:sz w:val="24"/>
          <w:szCs w:val="24"/>
        </w:rPr>
        <w:t>Questions</w:t>
      </w:r>
    </w:p>
    <w:p w14:paraId="6E41C9A9" w14:textId="39E5C1AC" w:rsidR="00034D46" w:rsidRPr="00FB5376" w:rsidRDefault="00CB4FB4" w:rsidP="009F250C">
      <w:pPr>
        <w:spacing w:after="0" w:line="240" w:lineRule="auto"/>
        <w:rPr>
          <w:rFonts w:ascii="Times New Roman" w:hAnsi="Times New Roman"/>
          <w:sz w:val="24"/>
          <w:szCs w:val="24"/>
        </w:rPr>
      </w:pPr>
      <w:r>
        <w:rPr>
          <w:rFonts w:ascii="Times New Roman" w:eastAsia="Times New Roman" w:hAnsi="Times New Roman"/>
          <w:color w:val="000000"/>
          <w:sz w:val="24"/>
          <w:szCs w:val="24"/>
        </w:rPr>
        <w:t xml:space="preserve">PII is collected in the form of </w:t>
      </w:r>
      <w:r w:rsidR="00034D46" w:rsidRPr="00FB5376">
        <w:rPr>
          <w:rFonts w:ascii="Times New Roman" w:eastAsia="Times New Roman" w:hAnsi="Times New Roman"/>
          <w:color w:val="000000"/>
          <w:sz w:val="24"/>
          <w:szCs w:val="24"/>
        </w:rPr>
        <w:t xml:space="preserve">basic demographic information </w:t>
      </w:r>
      <w:r w:rsidR="00034D46" w:rsidRPr="00FB5376">
        <w:rPr>
          <w:rFonts w:ascii="Times New Roman" w:hAnsi="Times New Roman"/>
          <w:sz w:val="24"/>
          <w:szCs w:val="24"/>
        </w:rPr>
        <w:t xml:space="preserve">including gender, ethnicity, race, education, marital status, and zip code of residence.  For the disabled study population, </w:t>
      </w:r>
      <w:r w:rsidR="001811C2">
        <w:rPr>
          <w:rFonts w:ascii="Times New Roman" w:hAnsi="Times New Roman"/>
          <w:sz w:val="24"/>
          <w:szCs w:val="24"/>
        </w:rPr>
        <w:t xml:space="preserve">broad </w:t>
      </w:r>
      <w:r w:rsidR="00034D46" w:rsidRPr="00FB5376">
        <w:rPr>
          <w:rFonts w:ascii="Times New Roman" w:hAnsi="Times New Roman"/>
          <w:sz w:val="24"/>
          <w:szCs w:val="24"/>
        </w:rPr>
        <w:t>nature</w:t>
      </w:r>
      <w:r w:rsidR="001811C2">
        <w:rPr>
          <w:rFonts w:ascii="Times New Roman" w:hAnsi="Times New Roman"/>
          <w:sz w:val="24"/>
          <w:szCs w:val="24"/>
        </w:rPr>
        <w:t xml:space="preserve"> (primarily physical, mental or both)</w:t>
      </w:r>
      <w:r w:rsidR="00034D46" w:rsidRPr="00FB5376">
        <w:rPr>
          <w:rFonts w:ascii="Times New Roman" w:hAnsi="Times New Roman"/>
          <w:sz w:val="24"/>
          <w:szCs w:val="24"/>
        </w:rPr>
        <w:t xml:space="preserve"> and duration of disability will be collected.</w:t>
      </w:r>
    </w:p>
    <w:p w14:paraId="578C6B30" w14:textId="77777777" w:rsidR="00EF02F4" w:rsidRDefault="00EF02F4" w:rsidP="009F250C">
      <w:pPr>
        <w:spacing w:after="0" w:line="240" w:lineRule="auto"/>
        <w:rPr>
          <w:rFonts w:ascii="Times New Roman" w:hAnsi="Times New Roman"/>
          <w:sz w:val="24"/>
          <w:szCs w:val="24"/>
        </w:rPr>
      </w:pPr>
    </w:p>
    <w:p w14:paraId="6CE2408B" w14:textId="77777777" w:rsidR="00034D46" w:rsidRPr="00FB5376" w:rsidRDefault="00034D46" w:rsidP="009F250C">
      <w:pPr>
        <w:spacing w:after="0" w:line="240" w:lineRule="auto"/>
        <w:rPr>
          <w:rFonts w:ascii="Times New Roman" w:hAnsi="Times New Roman"/>
          <w:color w:val="0070C0"/>
          <w:sz w:val="24"/>
          <w:szCs w:val="24"/>
        </w:rPr>
      </w:pPr>
      <w:r w:rsidRPr="00FB5376">
        <w:rPr>
          <w:rFonts w:ascii="Times New Roman" w:hAnsi="Times New Roman"/>
          <w:sz w:val="24"/>
          <w:szCs w:val="24"/>
        </w:rPr>
        <w:t>Questions included in the CAT instruments for behavioral health are designed to assess a respondent</w:t>
      </w:r>
      <w:r w:rsidR="00F35DCA">
        <w:rPr>
          <w:rFonts w:ascii="Times New Roman" w:hAnsi="Times New Roman"/>
          <w:sz w:val="24"/>
          <w:szCs w:val="24"/>
        </w:rPr>
        <w:t>’</w:t>
      </w:r>
      <w:r w:rsidRPr="00FB5376">
        <w:rPr>
          <w:rFonts w:ascii="Times New Roman" w:hAnsi="Times New Roman"/>
          <w:sz w:val="24"/>
          <w:szCs w:val="24"/>
        </w:rPr>
        <w:t xml:space="preserve">s functioning in interpersonal domains.  This includes sensitive questions that can be regarded as “psychological problems” including questions about feelings towards others, and mood swings.  These questions are essential to include, as it would be impossible to fully capture someone’s behavioral health functioning without including this information.   </w:t>
      </w:r>
    </w:p>
    <w:p w14:paraId="37D3F04E" w14:textId="77777777" w:rsidR="009F250C" w:rsidRDefault="009F250C" w:rsidP="009F250C">
      <w:pPr>
        <w:spacing w:after="0" w:line="240" w:lineRule="auto"/>
        <w:rPr>
          <w:rFonts w:ascii="Times New Roman" w:hAnsi="Times New Roman"/>
          <w:b/>
          <w:sz w:val="24"/>
          <w:szCs w:val="24"/>
        </w:rPr>
      </w:pPr>
    </w:p>
    <w:p w14:paraId="3ED300EB" w14:textId="3E43BB73" w:rsidR="00034D46" w:rsidRPr="00FB5376" w:rsidRDefault="00034D46" w:rsidP="009F250C">
      <w:pPr>
        <w:spacing w:after="0" w:line="240" w:lineRule="auto"/>
        <w:rPr>
          <w:rFonts w:ascii="Times New Roman" w:hAnsi="Times New Roman"/>
          <w:b/>
          <w:sz w:val="24"/>
          <w:szCs w:val="24"/>
        </w:rPr>
      </w:pPr>
      <w:r w:rsidRPr="00CD23BB">
        <w:rPr>
          <w:rFonts w:ascii="Times New Roman" w:hAnsi="Times New Roman"/>
          <w:b/>
          <w:sz w:val="24"/>
          <w:szCs w:val="24"/>
        </w:rPr>
        <w:t xml:space="preserve">A.12 Estimates of </w:t>
      </w:r>
      <w:r w:rsidR="00820990">
        <w:rPr>
          <w:rFonts w:ascii="Times New Roman" w:hAnsi="Times New Roman"/>
          <w:b/>
          <w:sz w:val="24"/>
          <w:szCs w:val="24"/>
        </w:rPr>
        <w:t xml:space="preserve">Annualized </w:t>
      </w:r>
      <w:r w:rsidRPr="00CD23BB">
        <w:rPr>
          <w:rFonts w:ascii="Times New Roman" w:hAnsi="Times New Roman"/>
          <w:b/>
          <w:sz w:val="24"/>
          <w:szCs w:val="24"/>
        </w:rPr>
        <w:t xml:space="preserve">Burden </w:t>
      </w:r>
      <w:r w:rsidR="00820990">
        <w:rPr>
          <w:rFonts w:ascii="Times New Roman" w:hAnsi="Times New Roman"/>
          <w:b/>
          <w:sz w:val="24"/>
          <w:szCs w:val="24"/>
        </w:rPr>
        <w:t>Hours and Costs</w:t>
      </w:r>
    </w:p>
    <w:p w14:paraId="65DDE616" w14:textId="0CA14F46" w:rsidR="00EF02F4" w:rsidRPr="00FB5376" w:rsidRDefault="00EF02F4" w:rsidP="00EF02F4">
      <w:pPr>
        <w:spacing w:after="0" w:line="240" w:lineRule="auto"/>
        <w:rPr>
          <w:rFonts w:ascii="Times New Roman" w:hAnsi="Times New Roman"/>
          <w:sz w:val="24"/>
          <w:szCs w:val="24"/>
        </w:rPr>
      </w:pPr>
      <w:r>
        <w:rPr>
          <w:rFonts w:ascii="Times New Roman" w:hAnsi="Times New Roman"/>
          <w:color w:val="000000"/>
          <w:sz w:val="24"/>
          <w:szCs w:val="24"/>
        </w:rPr>
        <w:t>All three surveys will be administered to a normative sample and a work disabled sample of individuals twice; initially as a baseline and then again no more than seven days apart.</w:t>
      </w:r>
    </w:p>
    <w:p w14:paraId="3FD70AEB" w14:textId="2718595A" w:rsidR="00034D46" w:rsidRPr="00FB5376" w:rsidRDefault="00034D46" w:rsidP="009F250C">
      <w:pPr>
        <w:spacing w:after="0" w:line="240" w:lineRule="auto"/>
        <w:jc w:val="both"/>
        <w:rPr>
          <w:rFonts w:ascii="Times New Roman" w:eastAsia="Times New Roman" w:hAnsi="Times New Roman"/>
          <w:color w:val="000000"/>
          <w:sz w:val="24"/>
          <w:szCs w:val="24"/>
        </w:rPr>
      </w:pPr>
      <w:r w:rsidRPr="00FB5376">
        <w:rPr>
          <w:rFonts w:ascii="Times New Roman" w:eastAsia="Times New Roman" w:hAnsi="Times New Roman"/>
          <w:color w:val="000000"/>
          <w:sz w:val="24"/>
          <w:szCs w:val="24"/>
        </w:rPr>
        <w:t>The total respondent burden for this proposed</w:t>
      </w:r>
      <w:r w:rsidR="00F35DCA">
        <w:rPr>
          <w:rFonts w:ascii="Times New Roman" w:eastAsia="Times New Roman" w:hAnsi="Times New Roman"/>
          <w:color w:val="000000"/>
          <w:sz w:val="24"/>
          <w:szCs w:val="24"/>
        </w:rPr>
        <w:t xml:space="preserve"> effort </w:t>
      </w:r>
      <w:r w:rsidR="00F541BE">
        <w:rPr>
          <w:rFonts w:ascii="Times New Roman" w:eastAsia="Times New Roman" w:hAnsi="Times New Roman"/>
          <w:color w:val="000000"/>
          <w:sz w:val="24"/>
          <w:szCs w:val="24"/>
        </w:rPr>
        <w:t xml:space="preserve">is estimated to be </w:t>
      </w:r>
      <w:r w:rsidR="00F35DCA">
        <w:rPr>
          <w:rFonts w:ascii="Times New Roman" w:eastAsia="Times New Roman" w:hAnsi="Times New Roman"/>
          <w:color w:val="000000"/>
          <w:sz w:val="24"/>
          <w:szCs w:val="24"/>
        </w:rPr>
        <w:t>no more t</w:t>
      </w:r>
      <w:r w:rsidR="008438D3">
        <w:rPr>
          <w:rFonts w:ascii="Times New Roman" w:eastAsia="Times New Roman" w:hAnsi="Times New Roman"/>
          <w:color w:val="000000"/>
          <w:sz w:val="24"/>
          <w:szCs w:val="24"/>
        </w:rPr>
        <w:t xml:space="preserve">han </w:t>
      </w:r>
      <w:r w:rsidR="00960B83">
        <w:rPr>
          <w:rFonts w:ascii="Times New Roman" w:eastAsia="Times New Roman" w:hAnsi="Times New Roman"/>
          <w:color w:val="000000"/>
          <w:sz w:val="24"/>
          <w:szCs w:val="24"/>
        </w:rPr>
        <w:t>1001</w:t>
      </w:r>
      <w:r w:rsidR="008438D3">
        <w:rPr>
          <w:rFonts w:ascii="Times New Roman" w:eastAsia="Times New Roman" w:hAnsi="Times New Roman"/>
          <w:color w:val="000000"/>
          <w:sz w:val="24"/>
          <w:szCs w:val="24"/>
        </w:rPr>
        <w:t xml:space="preserve"> </w:t>
      </w:r>
      <w:r w:rsidRPr="00FB5376">
        <w:rPr>
          <w:rFonts w:ascii="Times New Roman" w:eastAsia="Times New Roman" w:hAnsi="Times New Roman"/>
          <w:color w:val="000000"/>
          <w:sz w:val="24"/>
          <w:szCs w:val="24"/>
        </w:rPr>
        <w:t>hours</w:t>
      </w:r>
      <w:r w:rsidR="008146FB">
        <w:rPr>
          <w:rFonts w:ascii="Times New Roman" w:eastAsia="Times New Roman" w:hAnsi="Times New Roman"/>
          <w:color w:val="000000"/>
          <w:sz w:val="24"/>
          <w:szCs w:val="24"/>
        </w:rPr>
        <w:t xml:space="preserve"> (Table A.12-1)</w:t>
      </w:r>
      <w:r w:rsidRPr="00FB5376">
        <w:rPr>
          <w:rFonts w:ascii="Times New Roman" w:eastAsia="Times New Roman" w:hAnsi="Times New Roman"/>
          <w:color w:val="000000"/>
          <w:sz w:val="24"/>
          <w:szCs w:val="24"/>
        </w:rPr>
        <w:t xml:space="preserve">.  </w:t>
      </w:r>
    </w:p>
    <w:p w14:paraId="37CAA127" w14:textId="77777777" w:rsidR="00034D46" w:rsidRDefault="00034D46" w:rsidP="009F250C">
      <w:pPr>
        <w:spacing w:after="0" w:line="240" w:lineRule="auto"/>
        <w:jc w:val="both"/>
        <w:rPr>
          <w:rFonts w:ascii="Times New Roman" w:eastAsia="Times New Roman" w:hAnsi="Times New Roman"/>
          <w:color w:val="000000"/>
          <w:sz w:val="24"/>
          <w:szCs w:val="24"/>
        </w:rPr>
      </w:pPr>
    </w:p>
    <w:p w14:paraId="2B4B746B" w14:textId="77777777" w:rsidR="00EF02F4" w:rsidRDefault="00EF02F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ype="page"/>
      </w:r>
    </w:p>
    <w:p w14:paraId="654CF760" w14:textId="40F8FE95" w:rsidR="00EC60D7" w:rsidRPr="00FB5376" w:rsidRDefault="00EC60D7" w:rsidP="009F250C">
      <w:pPr>
        <w:spacing w:after="0" w:line="240" w:lineRule="auto"/>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lastRenderedPageBreak/>
        <w:t>Table A.12-1.</w:t>
      </w:r>
      <w:proofErr w:type="gramEnd"/>
      <w:r>
        <w:rPr>
          <w:rFonts w:ascii="Times New Roman" w:eastAsia="Times New Roman" w:hAnsi="Times New Roman"/>
          <w:color w:val="000000"/>
          <w:sz w:val="24"/>
          <w:szCs w:val="24"/>
        </w:rPr>
        <w:t xml:space="preserve">  Estimates of Burden Hours</w:t>
      </w:r>
    </w:p>
    <w:p w14:paraId="3D4A709F" w14:textId="77777777" w:rsidR="00034D46" w:rsidRDefault="00034D46"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sz w:val="24"/>
          <w:szCs w:val="24"/>
        </w:rPr>
      </w:pPr>
    </w:p>
    <w:tbl>
      <w:tblPr>
        <w:tblW w:w="10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610"/>
        <w:gridCol w:w="1530"/>
        <w:gridCol w:w="1530"/>
        <w:gridCol w:w="1710"/>
        <w:gridCol w:w="1020"/>
      </w:tblGrid>
      <w:tr w:rsidR="0061552B" w14:paraId="574B9856" w14:textId="77777777" w:rsidTr="005F66FE">
        <w:trPr>
          <w:trHeight w:val="548"/>
        </w:trPr>
        <w:tc>
          <w:tcPr>
            <w:tcW w:w="1620" w:type="dxa"/>
            <w:vAlign w:val="center"/>
          </w:tcPr>
          <w:p w14:paraId="6975E7C4" w14:textId="67E7FC73" w:rsidR="0061552B" w:rsidRPr="00394501" w:rsidDel="00394501" w:rsidRDefault="0061552B" w:rsidP="009F250C">
            <w:pPr>
              <w:spacing w:after="0" w:line="240" w:lineRule="auto"/>
              <w:jc w:val="center"/>
              <w:rPr>
                <w:rFonts w:ascii="Times New Roman" w:hAnsi="Times New Roman"/>
              </w:rPr>
            </w:pPr>
            <w:r>
              <w:rPr>
                <w:rFonts w:ascii="Times New Roman" w:hAnsi="Times New Roman"/>
              </w:rPr>
              <w:t>Form Name</w:t>
            </w:r>
          </w:p>
        </w:tc>
        <w:tc>
          <w:tcPr>
            <w:tcW w:w="2610" w:type="dxa"/>
            <w:vAlign w:val="center"/>
          </w:tcPr>
          <w:p w14:paraId="3F80D144" w14:textId="1237B730" w:rsidR="0061552B" w:rsidRPr="00394501" w:rsidRDefault="0061552B" w:rsidP="009F250C">
            <w:pPr>
              <w:spacing w:after="0" w:line="240" w:lineRule="auto"/>
              <w:jc w:val="center"/>
              <w:rPr>
                <w:rFonts w:ascii="Times New Roman" w:hAnsi="Times New Roman"/>
              </w:rPr>
            </w:pPr>
            <w:r>
              <w:rPr>
                <w:rFonts w:ascii="Times New Roman" w:hAnsi="Times New Roman"/>
              </w:rPr>
              <w:t>Type</w:t>
            </w:r>
            <w:r w:rsidRPr="00394501">
              <w:rPr>
                <w:rFonts w:ascii="Times New Roman" w:hAnsi="Times New Roman"/>
              </w:rPr>
              <w:t xml:space="preserve"> of Respondent</w:t>
            </w:r>
          </w:p>
        </w:tc>
        <w:tc>
          <w:tcPr>
            <w:tcW w:w="1530" w:type="dxa"/>
            <w:vAlign w:val="center"/>
          </w:tcPr>
          <w:p w14:paraId="4BE90301" w14:textId="236AEA34" w:rsidR="0061552B" w:rsidRPr="00394501" w:rsidRDefault="0061552B" w:rsidP="009F250C">
            <w:pPr>
              <w:spacing w:after="0" w:line="240" w:lineRule="auto"/>
              <w:jc w:val="center"/>
              <w:rPr>
                <w:rFonts w:ascii="Times New Roman" w:hAnsi="Times New Roman"/>
              </w:rPr>
            </w:pPr>
            <w:r w:rsidRPr="00394501">
              <w:rPr>
                <w:rFonts w:ascii="Times New Roman" w:hAnsi="Times New Roman"/>
              </w:rPr>
              <w:t>Number of Respondents</w:t>
            </w:r>
            <w:r w:rsidR="00EF02F4">
              <w:rPr>
                <w:rFonts w:ascii="Times New Roman" w:hAnsi="Times New Roman"/>
              </w:rPr>
              <w:t>*</w:t>
            </w:r>
          </w:p>
        </w:tc>
        <w:tc>
          <w:tcPr>
            <w:tcW w:w="1530" w:type="dxa"/>
            <w:vAlign w:val="center"/>
          </w:tcPr>
          <w:p w14:paraId="14947668" w14:textId="70807DAD" w:rsidR="0061552B" w:rsidRPr="00394501" w:rsidRDefault="0061552B" w:rsidP="009F250C">
            <w:pPr>
              <w:spacing w:after="0" w:line="240" w:lineRule="auto"/>
              <w:jc w:val="center"/>
              <w:rPr>
                <w:rFonts w:ascii="Times New Roman" w:hAnsi="Times New Roman"/>
              </w:rPr>
            </w:pPr>
            <w:r w:rsidRPr="00394501">
              <w:rPr>
                <w:rFonts w:ascii="Times New Roman" w:hAnsi="Times New Roman"/>
              </w:rPr>
              <w:t>Number of Responses per Respondent</w:t>
            </w:r>
            <w:r w:rsidR="00EF02F4">
              <w:rPr>
                <w:rFonts w:ascii="Times New Roman" w:hAnsi="Times New Roman"/>
              </w:rPr>
              <w:t>**</w:t>
            </w:r>
          </w:p>
        </w:tc>
        <w:tc>
          <w:tcPr>
            <w:tcW w:w="1710" w:type="dxa"/>
            <w:vAlign w:val="center"/>
          </w:tcPr>
          <w:p w14:paraId="62D2FCC7" w14:textId="7CF43E9D" w:rsidR="0061552B" w:rsidRPr="00394501" w:rsidRDefault="0061552B" w:rsidP="009F250C">
            <w:pPr>
              <w:spacing w:after="0" w:line="240" w:lineRule="auto"/>
              <w:jc w:val="center"/>
              <w:rPr>
                <w:rFonts w:ascii="Times New Roman" w:hAnsi="Times New Roman"/>
              </w:rPr>
            </w:pPr>
            <w:r w:rsidRPr="00394501">
              <w:rPr>
                <w:rFonts w:ascii="Times New Roman" w:hAnsi="Times New Roman"/>
              </w:rPr>
              <w:t>Average Burden Per Response</w:t>
            </w:r>
          </w:p>
          <w:p w14:paraId="45252D62" w14:textId="53384FE2" w:rsidR="0061552B" w:rsidRPr="00394501" w:rsidRDefault="0061552B" w:rsidP="009F250C">
            <w:pPr>
              <w:spacing w:after="0" w:line="240" w:lineRule="auto"/>
              <w:jc w:val="center"/>
              <w:rPr>
                <w:rFonts w:ascii="Times New Roman" w:hAnsi="Times New Roman"/>
              </w:rPr>
            </w:pPr>
            <w:r w:rsidRPr="00394501">
              <w:rPr>
                <w:rFonts w:ascii="Times New Roman" w:hAnsi="Times New Roman"/>
              </w:rPr>
              <w:t>(in hours)</w:t>
            </w:r>
          </w:p>
        </w:tc>
        <w:tc>
          <w:tcPr>
            <w:tcW w:w="1020" w:type="dxa"/>
            <w:vAlign w:val="center"/>
          </w:tcPr>
          <w:p w14:paraId="3E4AD148" w14:textId="46F8D8E9" w:rsidR="0061552B" w:rsidRPr="00394501" w:rsidRDefault="0061552B" w:rsidP="009F250C">
            <w:pPr>
              <w:spacing w:after="0" w:line="240" w:lineRule="auto"/>
              <w:jc w:val="center"/>
              <w:rPr>
                <w:rFonts w:ascii="Times New Roman" w:hAnsi="Times New Roman"/>
              </w:rPr>
            </w:pPr>
            <w:r w:rsidRPr="00394501">
              <w:rPr>
                <w:rFonts w:ascii="Times New Roman" w:hAnsi="Times New Roman"/>
              </w:rPr>
              <w:t>Total Burden Hours</w:t>
            </w:r>
          </w:p>
        </w:tc>
      </w:tr>
      <w:tr w:rsidR="005F66FE" w14:paraId="4AE6F7A6" w14:textId="77777777" w:rsidTr="005F66FE">
        <w:trPr>
          <w:trHeight w:val="274"/>
        </w:trPr>
        <w:tc>
          <w:tcPr>
            <w:tcW w:w="1620" w:type="dxa"/>
            <w:vAlign w:val="center"/>
          </w:tcPr>
          <w:p w14:paraId="3AE2AFCB" w14:textId="02408173" w:rsidR="005F66FE" w:rsidRDefault="005F66FE" w:rsidP="009F250C">
            <w:pPr>
              <w:spacing w:after="0" w:line="240" w:lineRule="auto"/>
              <w:rPr>
                <w:rFonts w:ascii="Times New Roman" w:hAnsi="Times New Roman"/>
              </w:rPr>
            </w:pPr>
            <w:r>
              <w:rPr>
                <w:rFonts w:ascii="Times New Roman" w:hAnsi="Times New Roman"/>
              </w:rPr>
              <w:t>Consent</w:t>
            </w:r>
          </w:p>
        </w:tc>
        <w:tc>
          <w:tcPr>
            <w:tcW w:w="2610" w:type="dxa"/>
          </w:tcPr>
          <w:p w14:paraId="257ECA5A" w14:textId="7874E7E9" w:rsidR="005F66FE" w:rsidRPr="008438D3" w:rsidRDefault="005F66FE" w:rsidP="00EF02F4">
            <w:pPr>
              <w:spacing w:after="0" w:line="240" w:lineRule="auto"/>
              <w:rPr>
                <w:rFonts w:ascii="Times New Roman" w:hAnsi="Times New Roman"/>
              </w:rPr>
            </w:pPr>
            <w:r>
              <w:rPr>
                <w:rFonts w:ascii="Times New Roman" w:hAnsi="Times New Roman"/>
              </w:rPr>
              <w:t>Normative and Work Disabled Individuals</w:t>
            </w:r>
          </w:p>
        </w:tc>
        <w:tc>
          <w:tcPr>
            <w:tcW w:w="1530" w:type="dxa"/>
            <w:vAlign w:val="center"/>
          </w:tcPr>
          <w:p w14:paraId="0C259CBD" w14:textId="37E768E4" w:rsidR="005F66FE" w:rsidRDefault="005F66FE" w:rsidP="009F250C">
            <w:pPr>
              <w:spacing w:after="0" w:line="240" w:lineRule="auto"/>
              <w:jc w:val="center"/>
              <w:rPr>
                <w:rFonts w:ascii="Times New Roman" w:hAnsi="Times New Roman"/>
              </w:rPr>
            </w:pPr>
            <w:r>
              <w:rPr>
                <w:rFonts w:ascii="Times New Roman" w:hAnsi="Times New Roman"/>
              </w:rPr>
              <w:t>800</w:t>
            </w:r>
          </w:p>
        </w:tc>
        <w:tc>
          <w:tcPr>
            <w:tcW w:w="1530" w:type="dxa"/>
            <w:vAlign w:val="center"/>
          </w:tcPr>
          <w:p w14:paraId="19FAC16D" w14:textId="43AFB61D" w:rsidR="005F66FE" w:rsidRDefault="005F66FE" w:rsidP="009F250C">
            <w:pPr>
              <w:spacing w:after="0" w:line="240" w:lineRule="auto"/>
              <w:jc w:val="center"/>
              <w:rPr>
                <w:rFonts w:ascii="Times New Roman" w:hAnsi="Times New Roman"/>
              </w:rPr>
            </w:pPr>
            <w:r>
              <w:rPr>
                <w:rFonts w:ascii="Times New Roman" w:hAnsi="Times New Roman"/>
              </w:rPr>
              <w:t>1</w:t>
            </w:r>
          </w:p>
        </w:tc>
        <w:tc>
          <w:tcPr>
            <w:tcW w:w="1710" w:type="dxa"/>
            <w:vAlign w:val="center"/>
          </w:tcPr>
          <w:p w14:paraId="43DB2001" w14:textId="45F5F93C" w:rsidR="005F66FE" w:rsidRDefault="005F66FE" w:rsidP="009F250C">
            <w:pPr>
              <w:spacing w:after="0" w:line="240" w:lineRule="auto"/>
              <w:jc w:val="center"/>
              <w:rPr>
                <w:rFonts w:ascii="Times New Roman" w:hAnsi="Times New Roman"/>
              </w:rPr>
            </w:pPr>
            <w:r>
              <w:rPr>
                <w:rFonts w:ascii="Times New Roman" w:hAnsi="Times New Roman"/>
              </w:rPr>
              <w:t>5/60</w:t>
            </w:r>
          </w:p>
        </w:tc>
        <w:tc>
          <w:tcPr>
            <w:tcW w:w="1020" w:type="dxa"/>
            <w:vAlign w:val="center"/>
          </w:tcPr>
          <w:p w14:paraId="4867A30D" w14:textId="1AF7DCC6" w:rsidR="005F66FE" w:rsidRDefault="00960B83" w:rsidP="009F250C">
            <w:pPr>
              <w:spacing w:after="0" w:line="240" w:lineRule="auto"/>
              <w:jc w:val="center"/>
              <w:rPr>
                <w:rFonts w:ascii="Times New Roman" w:hAnsi="Times New Roman"/>
              </w:rPr>
            </w:pPr>
            <w:r>
              <w:rPr>
                <w:rFonts w:ascii="Times New Roman" w:hAnsi="Times New Roman"/>
              </w:rPr>
              <w:t>67</w:t>
            </w:r>
          </w:p>
        </w:tc>
      </w:tr>
      <w:tr w:rsidR="00737ED0" w14:paraId="6012779A" w14:textId="77777777" w:rsidTr="005F66FE">
        <w:trPr>
          <w:trHeight w:val="274"/>
        </w:trPr>
        <w:tc>
          <w:tcPr>
            <w:tcW w:w="1620" w:type="dxa"/>
            <w:vMerge w:val="restart"/>
            <w:vAlign w:val="center"/>
          </w:tcPr>
          <w:p w14:paraId="71B8F77E" w14:textId="5AA89182" w:rsidR="0061552B" w:rsidRPr="009B642F" w:rsidRDefault="00A52EB1" w:rsidP="009F250C">
            <w:pPr>
              <w:spacing w:after="0" w:line="240" w:lineRule="auto"/>
              <w:rPr>
                <w:rFonts w:ascii="Times New Roman" w:hAnsi="Times New Roman"/>
              </w:rPr>
            </w:pPr>
            <w:r>
              <w:rPr>
                <w:rFonts w:ascii="Times New Roman" w:hAnsi="Times New Roman"/>
              </w:rPr>
              <w:t>VR-</w:t>
            </w:r>
            <w:r w:rsidR="0061552B" w:rsidRPr="009B642F">
              <w:rPr>
                <w:rFonts w:ascii="Times New Roman" w:hAnsi="Times New Roman"/>
              </w:rPr>
              <w:t>12 Legacy</w:t>
            </w:r>
          </w:p>
        </w:tc>
        <w:tc>
          <w:tcPr>
            <w:tcW w:w="2610" w:type="dxa"/>
          </w:tcPr>
          <w:p w14:paraId="55AAF402" w14:textId="6C004B0D" w:rsidR="0061552B" w:rsidRPr="008438D3" w:rsidRDefault="005F66FE" w:rsidP="00EF02F4">
            <w:pPr>
              <w:spacing w:after="0" w:line="240" w:lineRule="auto"/>
              <w:rPr>
                <w:rFonts w:ascii="Times New Roman" w:hAnsi="Times New Roman"/>
              </w:rPr>
            </w:pPr>
            <w:r>
              <w:rPr>
                <w:rFonts w:ascii="Times New Roman" w:hAnsi="Times New Roman"/>
              </w:rPr>
              <w:t>Normative Individuals</w:t>
            </w:r>
          </w:p>
        </w:tc>
        <w:tc>
          <w:tcPr>
            <w:tcW w:w="1530" w:type="dxa"/>
            <w:vAlign w:val="center"/>
          </w:tcPr>
          <w:p w14:paraId="1A5FC459" w14:textId="5D111BCB" w:rsidR="0061552B" w:rsidRPr="008438D3" w:rsidRDefault="00AF7D22" w:rsidP="009F250C">
            <w:pPr>
              <w:spacing w:after="0" w:line="240" w:lineRule="auto"/>
              <w:jc w:val="center"/>
              <w:rPr>
                <w:rFonts w:ascii="Times New Roman" w:hAnsi="Times New Roman"/>
              </w:rPr>
            </w:pPr>
            <w:r>
              <w:rPr>
                <w:rFonts w:ascii="Times New Roman" w:hAnsi="Times New Roman"/>
              </w:rPr>
              <w:t>4</w:t>
            </w:r>
            <w:r w:rsidR="0061552B" w:rsidRPr="008438D3">
              <w:rPr>
                <w:rFonts w:ascii="Times New Roman" w:hAnsi="Times New Roman"/>
              </w:rPr>
              <w:t>00</w:t>
            </w:r>
          </w:p>
        </w:tc>
        <w:tc>
          <w:tcPr>
            <w:tcW w:w="1530" w:type="dxa"/>
            <w:vAlign w:val="center"/>
          </w:tcPr>
          <w:p w14:paraId="742FA8AA" w14:textId="26ABB827" w:rsidR="0061552B" w:rsidRPr="008438D3" w:rsidRDefault="00AF7D22" w:rsidP="009F250C">
            <w:pPr>
              <w:spacing w:after="0" w:line="240" w:lineRule="auto"/>
              <w:jc w:val="center"/>
              <w:rPr>
                <w:rFonts w:ascii="Times New Roman" w:hAnsi="Times New Roman"/>
              </w:rPr>
            </w:pPr>
            <w:r>
              <w:rPr>
                <w:rFonts w:ascii="Times New Roman" w:hAnsi="Times New Roman"/>
              </w:rPr>
              <w:t>2</w:t>
            </w:r>
          </w:p>
        </w:tc>
        <w:tc>
          <w:tcPr>
            <w:tcW w:w="1710" w:type="dxa"/>
            <w:vAlign w:val="center"/>
          </w:tcPr>
          <w:p w14:paraId="66FC5914" w14:textId="74641628" w:rsidR="0061552B" w:rsidRPr="008438D3" w:rsidRDefault="0061552B" w:rsidP="009F250C">
            <w:pPr>
              <w:spacing w:after="0" w:line="240" w:lineRule="auto"/>
              <w:jc w:val="center"/>
              <w:rPr>
                <w:rFonts w:ascii="Times New Roman" w:hAnsi="Times New Roman"/>
              </w:rPr>
            </w:pPr>
            <w:r>
              <w:rPr>
                <w:rFonts w:ascii="Times New Roman" w:hAnsi="Times New Roman"/>
              </w:rPr>
              <w:t>5/60</w:t>
            </w:r>
          </w:p>
        </w:tc>
        <w:tc>
          <w:tcPr>
            <w:tcW w:w="1020" w:type="dxa"/>
            <w:vAlign w:val="center"/>
          </w:tcPr>
          <w:p w14:paraId="79F250CB" w14:textId="3EB2ED73" w:rsidR="0061552B" w:rsidRPr="008438D3" w:rsidRDefault="00AF7D22" w:rsidP="009F250C">
            <w:pPr>
              <w:spacing w:after="0" w:line="240" w:lineRule="auto"/>
              <w:jc w:val="center"/>
              <w:rPr>
                <w:rFonts w:ascii="Times New Roman" w:hAnsi="Times New Roman"/>
              </w:rPr>
            </w:pPr>
            <w:r>
              <w:rPr>
                <w:rFonts w:ascii="Times New Roman" w:hAnsi="Times New Roman"/>
              </w:rPr>
              <w:t>67</w:t>
            </w:r>
          </w:p>
        </w:tc>
      </w:tr>
      <w:tr w:rsidR="00AF7D22" w14:paraId="0905B4EC" w14:textId="77777777" w:rsidTr="005F66FE">
        <w:trPr>
          <w:trHeight w:val="274"/>
        </w:trPr>
        <w:tc>
          <w:tcPr>
            <w:tcW w:w="1620" w:type="dxa"/>
            <w:vMerge/>
            <w:vAlign w:val="center"/>
          </w:tcPr>
          <w:p w14:paraId="4E556785" w14:textId="77777777" w:rsidR="0061552B" w:rsidRPr="009B642F" w:rsidRDefault="0061552B" w:rsidP="009F250C">
            <w:pPr>
              <w:spacing w:after="0" w:line="240" w:lineRule="auto"/>
              <w:rPr>
                <w:rFonts w:ascii="Times New Roman" w:hAnsi="Times New Roman"/>
              </w:rPr>
            </w:pPr>
          </w:p>
        </w:tc>
        <w:tc>
          <w:tcPr>
            <w:tcW w:w="2610" w:type="dxa"/>
          </w:tcPr>
          <w:p w14:paraId="39F7F965" w14:textId="5C8C5C53" w:rsidR="0061552B" w:rsidRPr="008438D3" w:rsidRDefault="0061552B" w:rsidP="00EF02F4">
            <w:pPr>
              <w:spacing w:after="0" w:line="240" w:lineRule="auto"/>
              <w:rPr>
                <w:rFonts w:ascii="Times New Roman" w:hAnsi="Times New Roman"/>
              </w:rPr>
            </w:pPr>
            <w:r w:rsidRPr="008438D3">
              <w:rPr>
                <w:rFonts w:ascii="Times New Roman" w:hAnsi="Times New Roman"/>
              </w:rPr>
              <w:t xml:space="preserve">Work Disabled </w:t>
            </w:r>
            <w:r w:rsidR="005F66FE">
              <w:rPr>
                <w:rFonts w:ascii="Times New Roman" w:hAnsi="Times New Roman"/>
              </w:rPr>
              <w:t>Individuals</w:t>
            </w:r>
            <w:r w:rsidRPr="008438D3">
              <w:rPr>
                <w:rFonts w:ascii="Times New Roman" w:hAnsi="Times New Roman"/>
              </w:rPr>
              <w:t xml:space="preserve"> </w:t>
            </w:r>
          </w:p>
        </w:tc>
        <w:tc>
          <w:tcPr>
            <w:tcW w:w="1530" w:type="dxa"/>
            <w:vAlign w:val="center"/>
          </w:tcPr>
          <w:p w14:paraId="7927664A" w14:textId="750B6AA2" w:rsidR="0061552B" w:rsidRPr="008438D3" w:rsidRDefault="00AF7D22" w:rsidP="009F250C">
            <w:pPr>
              <w:spacing w:after="0" w:line="240" w:lineRule="auto"/>
              <w:jc w:val="center"/>
              <w:rPr>
                <w:rFonts w:ascii="Times New Roman" w:hAnsi="Times New Roman"/>
              </w:rPr>
            </w:pPr>
            <w:r>
              <w:rPr>
                <w:rFonts w:ascii="Times New Roman" w:hAnsi="Times New Roman"/>
              </w:rPr>
              <w:t>4</w:t>
            </w:r>
            <w:r w:rsidR="0061552B" w:rsidRPr="008438D3">
              <w:rPr>
                <w:rFonts w:ascii="Times New Roman" w:hAnsi="Times New Roman"/>
              </w:rPr>
              <w:t>00</w:t>
            </w:r>
          </w:p>
        </w:tc>
        <w:tc>
          <w:tcPr>
            <w:tcW w:w="1530" w:type="dxa"/>
            <w:vAlign w:val="center"/>
          </w:tcPr>
          <w:p w14:paraId="6C8F2364" w14:textId="2B945CAF" w:rsidR="0061552B" w:rsidRPr="008438D3" w:rsidRDefault="00AF7D22" w:rsidP="009F250C">
            <w:pPr>
              <w:spacing w:after="0" w:line="240" w:lineRule="auto"/>
              <w:jc w:val="center"/>
              <w:rPr>
                <w:rFonts w:ascii="Times New Roman" w:hAnsi="Times New Roman"/>
              </w:rPr>
            </w:pPr>
            <w:r>
              <w:rPr>
                <w:rFonts w:ascii="Times New Roman" w:hAnsi="Times New Roman"/>
              </w:rPr>
              <w:t>2</w:t>
            </w:r>
          </w:p>
        </w:tc>
        <w:tc>
          <w:tcPr>
            <w:tcW w:w="1710" w:type="dxa"/>
            <w:vAlign w:val="center"/>
          </w:tcPr>
          <w:p w14:paraId="778C1379" w14:textId="279BF6DE" w:rsidR="0061552B" w:rsidRPr="008438D3" w:rsidRDefault="0061552B" w:rsidP="009F250C">
            <w:pPr>
              <w:spacing w:after="0" w:line="240" w:lineRule="auto"/>
              <w:jc w:val="center"/>
              <w:rPr>
                <w:rFonts w:ascii="Times New Roman" w:hAnsi="Times New Roman"/>
              </w:rPr>
            </w:pPr>
            <w:r>
              <w:rPr>
                <w:rFonts w:ascii="Times New Roman" w:hAnsi="Times New Roman"/>
              </w:rPr>
              <w:t>5/60</w:t>
            </w:r>
          </w:p>
        </w:tc>
        <w:tc>
          <w:tcPr>
            <w:tcW w:w="1020" w:type="dxa"/>
            <w:vAlign w:val="center"/>
          </w:tcPr>
          <w:p w14:paraId="53D40D0E" w14:textId="0FBDA670" w:rsidR="0061552B" w:rsidRPr="008438D3" w:rsidRDefault="00AF7D22" w:rsidP="009F250C">
            <w:pPr>
              <w:spacing w:after="0" w:line="240" w:lineRule="auto"/>
              <w:jc w:val="center"/>
              <w:rPr>
                <w:rFonts w:ascii="Times New Roman" w:hAnsi="Times New Roman"/>
              </w:rPr>
            </w:pPr>
            <w:r>
              <w:rPr>
                <w:rFonts w:ascii="Times New Roman" w:hAnsi="Times New Roman"/>
              </w:rPr>
              <w:t>67</w:t>
            </w:r>
          </w:p>
        </w:tc>
      </w:tr>
      <w:tr w:rsidR="00AF7D22" w14:paraId="304411E9" w14:textId="77777777" w:rsidTr="005F66FE">
        <w:trPr>
          <w:trHeight w:val="274"/>
        </w:trPr>
        <w:tc>
          <w:tcPr>
            <w:tcW w:w="1620" w:type="dxa"/>
            <w:vMerge w:val="restart"/>
            <w:vAlign w:val="center"/>
          </w:tcPr>
          <w:p w14:paraId="3D9B967C" w14:textId="375DFA51" w:rsidR="00AF7D22" w:rsidRPr="009B642F" w:rsidRDefault="00EF02F4" w:rsidP="00EF02F4">
            <w:pPr>
              <w:spacing w:after="0" w:line="240" w:lineRule="auto"/>
              <w:rPr>
                <w:rFonts w:ascii="Times New Roman" w:hAnsi="Times New Roman"/>
              </w:rPr>
            </w:pPr>
            <w:r>
              <w:rPr>
                <w:rFonts w:ascii="Times New Roman" w:hAnsi="Times New Roman"/>
              </w:rPr>
              <w:t>Physical Function CAT</w:t>
            </w:r>
          </w:p>
        </w:tc>
        <w:tc>
          <w:tcPr>
            <w:tcW w:w="2610" w:type="dxa"/>
          </w:tcPr>
          <w:p w14:paraId="0A200BA3" w14:textId="4E706852" w:rsidR="00AF7D22" w:rsidRPr="008438D3" w:rsidRDefault="00AF7D22" w:rsidP="00EF02F4">
            <w:pPr>
              <w:spacing w:after="0" w:line="240" w:lineRule="auto"/>
              <w:rPr>
                <w:rFonts w:ascii="Times New Roman" w:hAnsi="Times New Roman"/>
              </w:rPr>
            </w:pPr>
            <w:r w:rsidRPr="008438D3">
              <w:rPr>
                <w:rFonts w:ascii="Times New Roman" w:hAnsi="Times New Roman"/>
              </w:rPr>
              <w:t xml:space="preserve">Normative </w:t>
            </w:r>
            <w:r w:rsidR="005F66FE">
              <w:rPr>
                <w:rFonts w:ascii="Times New Roman" w:hAnsi="Times New Roman"/>
              </w:rPr>
              <w:t>Individuals</w:t>
            </w:r>
          </w:p>
        </w:tc>
        <w:tc>
          <w:tcPr>
            <w:tcW w:w="1530" w:type="dxa"/>
            <w:vAlign w:val="center"/>
          </w:tcPr>
          <w:p w14:paraId="0A6B3161" w14:textId="346C6FD7" w:rsidR="00AF7D22" w:rsidRPr="008438D3" w:rsidRDefault="00AF7D22" w:rsidP="009F250C">
            <w:pPr>
              <w:spacing w:after="0" w:line="240" w:lineRule="auto"/>
              <w:jc w:val="center"/>
              <w:rPr>
                <w:rFonts w:ascii="Times New Roman" w:hAnsi="Times New Roman"/>
              </w:rPr>
            </w:pPr>
            <w:r w:rsidRPr="008438D3">
              <w:rPr>
                <w:rFonts w:ascii="Times New Roman" w:hAnsi="Times New Roman"/>
              </w:rPr>
              <w:t>400</w:t>
            </w:r>
          </w:p>
        </w:tc>
        <w:tc>
          <w:tcPr>
            <w:tcW w:w="1530" w:type="dxa"/>
            <w:vAlign w:val="center"/>
          </w:tcPr>
          <w:p w14:paraId="1F15FACD" w14:textId="5E9C87A3" w:rsidR="00AF7D22" w:rsidRPr="008438D3" w:rsidRDefault="00AF7D22" w:rsidP="009F250C">
            <w:pPr>
              <w:spacing w:after="0" w:line="240" w:lineRule="auto"/>
              <w:jc w:val="center"/>
              <w:rPr>
                <w:rFonts w:ascii="Times New Roman" w:hAnsi="Times New Roman"/>
              </w:rPr>
            </w:pPr>
            <w:r>
              <w:rPr>
                <w:rFonts w:ascii="Times New Roman" w:hAnsi="Times New Roman"/>
              </w:rPr>
              <w:t>2</w:t>
            </w:r>
          </w:p>
        </w:tc>
        <w:tc>
          <w:tcPr>
            <w:tcW w:w="1710" w:type="dxa"/>
            <w:vAlign w:val="center"/>
          </w:tcPr>
          <w:p w14:paraId="4D51FC74" w14:textId="263F8BB6" w:rsidR="00AF7D22" w:rsidRPr="008438D3" w:rsidRDefault="00EF02F4" w:rsidP="009F250C">
            <w:pPr>
              <w:spacing w:after="0" w:line="240" w:lineRule="auto"/>
              <w:jc w:val="center"/>
              <w:rPr>
                <w:rFonts w:ascii="Times New Roman" w:hAnsi="Times New Roman"/>
              </w:rPr>
            </w:pPr>
            <w:r>
              <w:rPr>
                <w:rFonts w:ascii="Times New Roman" w:hAnsi="Times New Roman"/>
              </w:rPr>
              <w:t>15</w:t>
            </w:r>
            <w:r w:rsidR="00AF7D22">
              <w:rPr>
                <w:rFonts w:ascii="Times New Roman" w:hAnsi="Times New Roman"/>
              </w:rPr>
              <w:t>/60</w:t>
            </w:r>
          </w:p>
        </w:tc>
        <w:tc>
          <w:tcPr>
            <w:tcW w:w="1020" w:type="dxa"/>
            <w:vAlign w:val="center"/>
          </w:tcPr>
          <w:p w14:paraId="5D4EBA0B" w14:textId="131295E7" w:rsidR="00AF7D22" w:rsidRPr="008438D3" w:rsidRDefault="00960B83" w:rsidP="009F250C">
            <w:pPr>
              <w:spacing w:after="0" w:line="240" w:lineRule="auto"/>
              <w:jc w:val="center"/>
              <w:rPr>
                <w:rFonts w:ascii="Times New Roman" w:hAnsi="Times New Roman"/>
              </w:rPr>
            </w:pPr>
            <w:r>
              <w:rPr>
                <w:rFonts w:ascii="Times New Roman" w:hAnsi="Times New Roman"/>
              </w:rPr>
              <w:t>2</w:t>
            </w:r>
            <w:r w:rsidR="00AF7D22" w:rsidRPr="008438D3">
              <w:rPr>
                <w:rFonts w:ascii="Times New Roman" w:hAnsi="Times New Roman"/>
              </w:rPr>
              <w:t>00</w:t>
            </w:r>
          </w:p>
        </w:tc>
      </w:tr>
      <w:tr w:rsidR="00AF7D22" w14:paraId="4753E307" w14:textId="77777777" w:rsidTr="005F66FE">
        <w:trPr>
          <w:trHeight w:val="274"/>
        </w:trPr>
        <w:tc>
          <w:tcPr>
            <w:tcW w:w="1620" w:type="dxa"/>
            <w:vMerge/>
          </w:tcPr>
          <w:p w14:paraId="45BDBEAE" w14:textId="77777777" w:rsidR="00AF7D22" w:rsidRPr="008438D3" w:rsidRDefault="00AF7D22" w:rsidP="009F250C">
            <w:pPr>
              <w:spacing w:after="0" w:line="240" w:lineRule="auto"/>
              <w:rPr>
                <w:rFonts w:ascii="Times New Roman" w:hAnsi="Times New Roman"/>
              </w:rPr>
            </w:pPr>
          </w:p>
        </w:tc>
        <w:tc>
          <w:tcPr>
            <w:tcW w:w="2610" w:type="dxa"/>
          </w:tcPr>
          <w:p w14:paraId="3E6FF049" w14:textId="23F0D095" w:rsidR="00AF7D22" w:rsidRPr="008438D3" w:rsidRDefault="00AF7D22" w:rsidP="00EF02F4">
            <w:pPr>
              <w:spacing w:after="0" w:line="240" w:lineRule="auto"/>
              <w:rPr>
                <w:rFonts w:ascii="Times New Roman" w:hAnsi="Times New Roman"/>
              </w:rPr>
            </w:pPr>
            <w:r w:rsidRPr="008438D3">
              <w:rPr>
                <w:rFonts w:ascii="Times New Roman" w:hAnsi="Times New Roman"/>
              </w:rPr>
              <w:t xml:space="preserve">Work Disabled </w:t>
            </w:r>
            <w:r w:rsidR="005F66FE">
              <w:rPr>
                <w:rFonts w:ascii="Times New Roman" w:hAnsi="Times New Roman"/>
              </w:rPr>
              <w:t>Individuals</w:t>
            </w:r>
            <w:r w:rsidRPr="008438D3">
              <w:rPr>
                <w:rFonts w:ascii="Times New Roman" w:hAnsi="Times New Roman"/>
              </w:rPr>
              <w:t xml:space="preserve"> </w:t>
            </w:r>
          </w:p>
        </w:tc>
        <w:tc>
          <w:tcPr>
            <w:tcW w:w="1530" w:type="dxa"/>
            <w:vAlign w:val="center"/>
          </w:tcPr>
          <w:p w14:paraId="6761F5C9" w14:textId="688A3DE9" w:rsidR="00AF7D22" w:rsidRPr="008438D3" w:rsidRDefault="00AF7D22" w:rsidP="009F250C">
            <w:pPr>
              <w:spacing w:after="0" w:line="240" w:lineRule="auto"/>
              <w:jc w:val="center"/>
              <w:rPr>
                <w:rFonts w:ascii="Times New Roman" w:hAnsi="Times New Roman"/>
              </w:rPr>
            </w:pPr>
            <w:r w:rsidRPr="008438D3">
              <w:rPr>
                <w:rFonts w:ascii="Times New Roman" w:hAnsi="Times New Roman"/>
              </w:rPr>
              <w:t>400</w:t>
            </w:r>
          </w:p>
        </w:tc>
        <w:tc>
          <w:tcPr>
            <w:tcW w:w="1530" w:type="dxa"/>
            <w:vAlign w:val="center"/>
          </w:tcPr>
          <w:p w14:paraId="14A0B9F6" w14:textId="7CBAF5BE" w:rsidR="00AF7D22" w:rsidRPr="008438D3" w:rsidRDefault="00AF7D22" w:rsidP="009F250C">
            <w:pPr>
              <w:spacing w:after="0" w:line="240" w:lineRule="auto"/>
              <w:jc w:val="center"/>
              <w:rPr>
                <w:rFonts w:ascii="Times New Roman" w:hAnsi="Times New Roman"/>
              </w:rPr>
            </w:pPr>
            <w:r>
              <w:rPr>
                <w:rFonts w:ascii="Times New Roman" w:hAnsi="Times New Roman"/>
              </w:rPr>
              <w:t>2</w:t>
            </w:r>
          </w:p>
        </w:tc>
        <w:tc>
          <w:tcPr>
            <w:tcW w:w="1710" w:type="dxa"/>
            <w:vAlign w:val="center"/>
          </w:tcPr>
          <w:p w14:paraId="341F14FC" w14:textId="726C939E" w:rsidR="00AF7D22" w:rsidRPr="008438D3" w:rsidRDefault="00EF02F4" w:rsidP="009F250C">
            <w:pPr>
              <w:spacing w:after="0" w:line="240" w:lineRule="auto"/>
              <w:jc w:val="center"/>
              <w:rPr>
                <w:rFonts w:ascii="Times New Roman" w:hAnsi="Times New Roman"/>
              </w:rPr>
            </w:pPr>
            <w:r>
              <w:rPr>
                <w:rFonts w:ascii="Times New Roman" w:hAnsi="Times New Roman"/>
              </w:rPr>
              <w:t>15</w:t>
            </w:r>
            <w:r w:rsidR="00AF7D22">
              <w:rPr>
                <w:rFonts w:ascii="Times New Roman" w:hAnsi="Times New Roman"/>
              </w:rPr>
              <w:t>/60</w:t>
            </w:r>
          </w:p>
        </w:tc>
        <w:tc>
          <w:tcPr>
            <w:tcW w:w="1020" w:type="dxa"/>
            <w:vAlign w:val="center"/>
          </w:tcPr>
          <w:p w14:paraId="2774CFC8" w14:textId="5F490E95" w:rsidR="00AF7D22" w:rsidRPr="008438D3" w:rsidRDefault="00960B83" w:rsidP="009F250C">
            <w:pPr>
              <w:spacing w:after="0" w:line="240" w:lineRule="auto"/>
              <w:jc w:val="center"/>
              <w:rPr>
                <w:rFonts w:ascii="Times New Roman" w:hAnsi="Times New Roman"/>
              </w:rPr>
            </w:pPr>
            <w:r>
              <w:rPr>
                <w:rFonts w:ascii="Times New Roman" w:hAnsi="Times New Roman"/>
              </w:rPr>
              <w:t>2</w:t>
            </w:r>
            <w:r w:rsidR="00AF7D22" w:rsidRPr="008438D3">
              <w:rPr>
                <w:rFonts w:ascii="Times New Roman" w:hAnsi="Times New Roman"/>
              </w:rPr>
              <w:t>00</w:t>
            </w:r>
          </w:p>
        </w:tc>
      </w:tr>
      <w:tr w:rsidR="00EF02F4" w14:paraId="1BEB2BA7" w14:textId="77777777" w:rsidTr="005F66FE">
        <w:trPr>
          <w:trHeight w:val="274"/>
        </w:trPr>
        <w:tc>
          <w:tcPr>
            <w:tcW w:w="1620" w:type="dxa"/>
            <w:vMerge w:val="restart"/>
          </w:tcPr>
          <w:p w14:paraId="30629104" w14:textId="1BC883C4" w:rsidR="00EF02F4" w:rsidRPr="008438D3" w:rsidRDefault="00EF02F4" w:rsidP="00EF02F4">
            <w:pPr>
              <w:spacing w:after="0" w:line="240" w:lineRule="auto"/>
              <w:rPr>
                <w:rFonts w:ascii="Times New Roman" w:hAnsi="Times New Roman"/>
              </w:rPr>
            </w:pPr>
            <w:r>
              <w:rPr>
                <w:rFonts w:ascii="Times New Roman" w:hAnsi="Times New Roman"/>
              </w:rPr>
              <w:t>Behavioral Health Function CAT</w:t>
            </w:r>
          </w:p>
        </w:tc>
        <w:tc>
          <w:tcPr>
            <w:tcW w:w="2610" w:type="dxa"/>
          </w:tcPr>
          <w:p w14:paraId="50621CEB" w14:textId="57EE15DE" w:rsidR="00EF02F4" w:rsidRPr="008438D3" w:rsidRDefault="00EF02F4" w:rsidP="00EF02F4">
            <w:pPr>
              <w:spacing w:after="0" w:line="240" w:lineRule="auto"/>
              <w:rPr>
                <w:rFonts w:ascii="Times New Roman" w:hAnsi="Times New Roman"/>
              </w:rPr>
            </w:pPr>
            <w:r w:rsidRPr="008438D3">
              <w:rPr>
                <w:rFonts w:ascii="Times New Roman" w:hAnsi="Times New Roman"/>
              </w:rPr>
              <w:t xml:space="preserve">Normative </w:t>
            </w:r>
            <w:r w:rsidR="005F66FE">
              <w:rPr>
                <w:rFonts w:ascii="Times New Roman" w:hAnsi="Times New Roman"/>
              </w:rPr>
              <w:t>Individuals</w:t>
            </w:r>
          </w:p>
        </w:tc>
        <w:tc>
          <w:tcPr>
            <w:tcW w:w="1530" w:type="dxa"/>
            <w:vAlign w:val="center"/>
          </w:tcPr>
          <w:p w14:paraId="5EFC54BC" w14:textId="497B21EC" w:rsidR="00EF02F4" w:rsidRPr="008438D3" w:rsidRDefault="00EF02F4" w:rsidP="009F250C">
            <w:pPr>
              <w:spacing w:after="0" w:line="240" w:lineRule="auto"/>
              <w:jc w:val="center"/>
              <w:rPr>
                <w:rFonts w:ascii="Times New Roman" w:hAnsi="Times New Roman"/>
              </w:rPr>
            </w:pPr>
            <w:r>
              <w:rPr>
                <w:rFonts w:ascii="Times New Roman" w:hAnsi="Times New Roman"/>
              </w:rPr>
              <w:t>400</w:t>
            </w:r>
          </w:p>
        </w:tc>
        <w:tc>
          <w:tcPr>
            <w:tcW w:w="1530" w:type="dxa"/>
            <w:vAlign w:val="center"/>
          </w:tcPr>
          <w:p w14:paraId="114BA9AF" w14:textId="76088BDE" w:rsidR="00EF02F4" w:rsidRDefault="00EF02F4" w:rsidP="009F250C">
            <w:pPr>
              <w:spacing w:after="0" w:line="240" w:lineRule="auto"/>
              <w:jc w:val="center"/>
              <w:rPr>
                <w:rFonts w:ascii="Times New Roman" w:hAnsi="Times New Roman"/>
              </w:rPr>
            </w:pPr>
            <w:r>
              <w:rPr>
                <w:rFonts w:ascii="Times New Roman" w:hAnsi="Times New Roman"/>
              </w:rPr>
              <w:t>2</w:t>
            </w:r>
          </w:p>
        </w:tc>
        <w:tc>
          <w:tcPr>
            <w:tcW w:w="1710" w:type="dxa"/>
            <w:vAlign w:val="center"/>
          </w:tcPr>
          <w:p w14:paraId="1EB95BF1" w14:textId="136186EC" w:rsidR="00EF02F4" w:rsidRDefault="00EF02F4" w:rsidP="009F250C">
            <w:pPr>
              <w:spacing w:after="0" w:line="240" w:lineRule="auto"/>
              <w:jc w:val="center"/>
              <w:rPr>
                <w:rFonts w:ascii="Times New Roman" w:hAnsi="Times New Roman"/>
              </w:rPr>
            </w:pPr>
            <w:r>
              <w:rPr>
                <w:rFonts w:ascii="Times New Roman" w:hAnsi="Times New Roman"/>
              </w:rPr>
              <w:t>15/60</w:t>
            </w:r>
          </w:p>
        </w:tc>
        <w:tc>
          <w:tcPr>
            <w:tcW w:w="1020" w:type="dxa"/>
            <w:vAlign w:val="center"/>
          </w:tcPr>
          <w:p w14:paraId="4808FD53" w14:textId="6F1BF92B" w:rsidR="00EF02F4" w:rsidRDefault="00960B83" w:rsidP="009F250C">
            <w:pPr>
              <w:spacing w:after="0" w:line="240" w:lineRule="auto"/>
              <w:jc w:val="center"/>
              <w:rPr>
                <w:rFonts w:ascii="Times New Roman" w:hAnsi="Times New Roman"/>
              </w:rPr>
            </w:pPr>
            <w:r>
              <w:rPr>
                <w:rFonts w:ascii="Times New Roman" w:hAnsi="Times New Roman"/>
              </w:rPr>
              <w:t>200</w:t>
            </w:r>
          </w:p>
        </w:tc>
      </w:tr>
      <w:tr w:rsidR="00EF02F4" w14:paraId="3470B6F1" w14:textId="77777777" w:rsidTr="005F66FE">
        <w:trPr>
          <w:trHeight w:val="274"/>
        </w:trPr>
        <w:tc>
          <w:tcPr>
            <w:tcW w:w="1620" w:type="dxa"/>
            <w:vMerge/>
          </w:tcPr>
          <w:p w14:paraId="2648464A" w14:textId="77777777" w:rsidR="00EF02F4" w:rsidRPr="008438D3" w:rsidRDefault="00EF02F4" w:rsidP="009F250C">
            <w:pPr>
              <w:spacing w:after="0" w:line="240" w:lineRule="auto"/>
              <w:rPr>
                <w:rFonts w:ascii="Times New Roman" w:hAnsi="Times New Roman"/>
              </w:rPr>
            </w:pPr>
          </w:p>
        </w:tc>
        <w:tc>
          <w:tcPr>
            <w:tcW w:w="2610" w:type="dxa"/>
          </w:tcPr>
          <w:p w14:paraId="3DBD562E" w14:textId="5FC3B65A" w:rsidR="00EF02F4" w:rsidRPr="008438D3" w:rsidRDefault="00EF02F4" w:rsidP="00EF02F4">
            <w:pPr>
              <w:spacing w:after="0" w:line="240" w:lineRule="auto"/>
              <w:rPr>
                <w:rFonts w:ascii="Times New Roman" w:hAnsi="Times New Roman"/>
              </w:rPr>
            </w:pPr>
            <w:r w:rsidRPr="008438D3">
              <w:rPr>
                <w:rFonts w:ascii="Times New Roman" w:hAnsi="Times New Roman"/>
              </w:rPr>
              <w:t xml:space="preserve">Work Disabled </w:t>
            </w:r>
            <w:r w:rsidR="005F66FE">
              <w:rPr>
                <w:rFonts w:ascii="Times New Roman" w:hAnsi="Times New Roman"/>
              </w:rPr>
              <w:t>Individuals</w:t>
            </w:r>
            <w:r w:rsidRPr="008438D3">
              <w:rPr>
                <w:rFonts w:ascii="Times New Roman" w:hAnsi="Times New Roman"/>
              </w:rPr>
              <w:t xml:space="preserve"> </w:t>
            </w:r>
          </w:p>
        </w:tc>
        <w:tc>
          <w:tcPr>
            <w:tcW w:w="1530" w:type="dxa"/>
            <w:vAlign w:val="center"/>
          </w:tcPr>
          <w:p w14:paraId="239FFFA0" w14:textId="6DC69329" w:rsidR="00EF02F4" w:rsidRPr="008438D3" w:rsidRDefault="00EF02F4" w:rsidP="009F250C">
            <w:pPr>
              <w:spacing w:after="0" w:line="240" w:lineRule="auto"/>
              <w:jc w:val="center"/>
              <w:rPr>
                <w:rFonts w:ascii="Times New Roman" w:hAnsi="Times New Roman"/>
              </w:rPr>
            </w:pPr>
            <w:r>
              <w:rPr>
                <w:rFonts w:ascii="Times New Roman" w:hAnsi="Times New Roman"/>
              </w:rPr>
              <w:t>400</w:t>
            </w:r>
          </w:p>
        </w:tc>
        <w:tc>
          <w:tcPr>
            <w:tcW w:w="1530" w:type="dxa"/>
            <w:vAlign w:val="center"/>
          </w:tcPr>
          <w:p w14:paraId="4C1E5997" w14:textId="40EACD24" w:rsidR="00EF02F4" w:rsidRDefault="00EF02F4" w:rsidP="009F250C">
            <w:pPr>
              <w:spacing w:after="0" w:line="240" w:lineRule="auto"/>
              <w:jc w:val="center"/>
              <w:rPr>
                <w:rFonts w:ascii="Times New Roman" w:hAnsi="Times New Roman"/>
              </w:rPr>
            </w:pPr>
            <w:r>
              <w:rPr>
                <w:rFonts w:ascii="Times New Roman" w:hAnsi="Times New Roman"/>
              </w:rPr>
              <w:t>2</w:t>
            </w:r>
          </w:p>
        </w:tc>
        <w:tc>
          <w:tcPr>
            <w:tcW w:w="1710" w:type="dxa"/>
            <w:vAlign w:val="center"/>
          </w:tcPr>
          <w:p w14:paraId="435FE619" w14:textId="1F81D05F" w:rsidR="00EF02F4" w:rsidRDefault="00EF02F4" w:rsidP="009F250C">
            <w:pPr>
              <w:spacing w:after="0" w:line="240" w:lineRule="auto"/>
              <w:jc w:val="center"/>
              <w:rPr>
                <w:rFonts w:ascii="Times New Roman" w:hAnsi="Times New Roman"/>
              </w:rPr>
            </w:pPr>
            <w:r>
              <w:rPr>
                <w:rFonts w:ascii="Times New Roman" w:hAnsi="Times New Roman"/>
              </w:rPr>
              <w:t>15/60</w:t>
            </w:r>
          </w:p>
        </w:tc>
        <w:tc>
          <w:tcPr>
            <w:tcW w:w="1020" w:type="dxa"/>
            <w:vAlign w:val="center"/>
          </w:tcPr>
          <w:p w14:paraId="510B2AAB" w14:textId="4D50234F" w:rsidR="00EF02F4" w:rsidRDefault="00960B83" w:rsidP="009F250C">
            <w:pPr>
              <w:spacing w:after="0" w:line="240" w:lineRule="auto"/>
              <w:jc w:val="center"/>
              <w:rPr>
                <w:rFonts w:ascii="Times New Roman" w:hAnsi="Times New Roman"/>
              </w:rPr>
            </w:pPr>
            <w:r>
              <w:rPr>
                <w:rFonts w:ascii="Times New Roman" w:hAnsi="Times New Roman"/>
              </w:rPr>
              <w:t>200</w:t>
            </w:r>
          </w:p>
        </w:tc>
      </w:tr>
      <w:tr w:rsidR="00EF02F4" w14:paraId="262FEEDE" w14:textId="77777777" w:rsidTr="005F66FE">
        <w:trPr>
          <w:trHeight w:val="289"/>
        </w:trPr>
        <w:tc>
          <w:tcPr>
            <w:tcW w:w="1620" w:type="dxa"/>
          </w:tcPr>
          <w:p w14:paraId="37CDA963" w14:textId="52FAF8C2" w:rsidR="00EF02F4" w:rsidRPr="008438D3" w:rsidRDefault="00EF02F4" w:rsidP="009F250C">
            <w:pPr>
              <w:spacing w:after="0" w:line="240" w:lineRule="auto"/>
              <w:rPr>
                <w:rFonts w:ascii="Times New Roman" w:hAnsi="Times New Roman"/>
                <w:b/>
              </w:rPr>
            </w:pPr>
            <w:r w:rsidRPr="008438D3">
              <w:rPr>
                <w:rFonts w:ascii="Times New Roman" w:hAnsi="Times New Roman"/>
                <w:b/>
              </w:rPr>
              <w:t>Totals</w:t>
            </w:r>
          </w:p>
        </w:tc>
        <w:tc>
          <w:tcPr>
            <w:tcW w:w="2610" w:type="dxa"/>
          </w:tcPr>
          <w:p w14:paraId="7E7E723E" w14:textId="02254B14" w:rsidR="00EF02F4" w:rsidRPr="008438D3" w:rsidRDefault="00EF02F4" w:rsidP="009F250C">
            <w:pPr>
              <w:spacing w:after="0" w:line="240" w:lineRule="auto"/>
              <w:rPr>
                <w:rFonts w:ascii="Times New Roman" w:hAnsi="Times New Roman"/>
                <w:b/>
              </w:rPr>
            </w:pPr>
          </w:p>
        </w:tc>
        <w:tc>
          <w:tcPr>
            <w:tcW w:w="1530" w:type="dxa"/>
          </w:tcPr>
          <w:p w14:paraId="53F1A152" w14:textId="77777777" w:rsidR="00EF02F4" w:rsidRPr="008438D3" w:rsidRDefault="00EF02F4" w:rsidP="009F250C">
            <w:pPr>
              <w:spacing w:after="0" w:line="240" w:lineRule="auto"/>
              <w:rPr>
                <w:rFonts w:ascii="Times New Roman" w:hAnsi="Times New Roman"/>
                <w:b/>
              </w:rPr>
            </w:pPr>
          </w:p>
        </w:tc>
        <w:tc>
          <w:tcPr>
            <w:tcW w:w="1530" w:type="dxa"/>
          </w:tcPr>
          <w:p w14:paraId="5092FA01" w14:textId="77777777" w:rsidR="00EF02F4" w:rsidRPr="008438D3" w:rsidRDefault="00EF02F4" w:rsidP="009F250C">
            <w:pPr>
              <w:spacing w:after="0" w:line="240" w:lineRule="auto"/>
              <w:rPr>
                <w:rFonts w:ascii="Times New Roman" w:hAnsi="Times New Roman"/>
              </w:rPr>
            </w:pPr>
          </w:p>
        </w:tc>
        <w:tc>
          <w:tcPr>
            <w:tcW w:w="1710" w:type="dxa"/>
          </w:tcPr>
          <w:p w14:paraId="77C696BC" w14:textId="7522BBFE" w:rsidR="00EF02F4" w:rsidRPr="008438D3" w:rsidRDefault="00EF02F4" w:rsidP="009F250C">
            <w:pPr>
              <w:spacing w:after="0" w:line="240" w:lineRule="auto"/>
              <w:rPr>
                <w:rFonts w:ascii="Times New Roman" w:hAnsi="Times New Roman"/>
              </w:rPr>
            </w:pPr>
          </w:p>
        </w:tc>
        <w:tc>
          <w:tcPr>
            <w:tcW w:w="1020" w:type="dxa"/>
            <w:vAlign w:val="center"/>
          </w:tcPr>
          <w:p w14:paraId="1891A33C" w14:textId="2347D8CE" w:rsidR="00EF02F4" w:rsidRPr="008438D3" w:rsidRDefault="00960B83" w:rsidP="009F250C">
            <w:pPr>
              <w:spacing w:after="0" w:line="240" w:lineRule="auto"/>
              <w:jc w:val="center"/>
              <w:rPr>
                <w:rFonts w:ascii="Times New Roman" w:hAnsi="Times New Roman"/>
                <w:b/>
              </w:rPr>
            </w:pPr>
            <w:r>
              <w:rPr>
                <w:rFonts w:ascii="Times New Roman" w:hAnsi="Times New Roman"/>
                <w:b/>
              </w:rPr>
              <w:t>1001</w:t>
            </w:r>
          </w:p>
        </w:tc>
      </w:tr>
    </w:tbl>
    <w:p w14:paraId="12493717" w14:textId="77777777" w:rsidR="00D50C7C" w:rsidRDefault="00D50C7C"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sz w:val="24"/>
          <w:szCs w:val="24"/>
        </w:rPr>
      </w:pPr>
    </w:p>
    <w:p w14:paraId="57A78217" w14:textId="6D957F01" w:rsidR="00EF02F4" w:rsidRDefault="00EF02F4" w:rsidP="001316D9">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left="270" w:right="173" w:hanging="27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3336A9">
        <w:rPr>
          <w:rFonts w:ascii="Times New Roman" w:eastAsia="Times New Roman" w:hAnsi="Times New Roman"/>
          <w:color w:val="000000" w:themeColor="text1"/>
          <w:sz w:val="24"/>
          <w:szCs w:val="24"/>
        </w:rPr>
        <w:t xml:space="preserve"> T</w:t>
      </w:r>
      <w:r>
        <w:rPr>
          <w:rFonts w:ascii="Times New Roman" w:eastAsia="Times New Roman" w:hAnsi="Times New Roman"/>
          <w:color w:val="000000" w:themeColor="text1"/>
          <w:sz w:val="24"/>
          <w:szCs w:val="24"/>
        </w:rPr>
        <w:t>he normative sample n=400 and the work disabled n=400.  These 800 individuals will be taking the same three surveys.</w:t>
      </w:r>
    </w:p>
    <w:p w14:paraId="0267FE41" w14:textId="7FDF508B" w:rsidR="00EF02F4" w:rsidRDefault="00EF02F4" w:rsidP="001316D9">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left="270" w:right="173" w:hanging="27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Respondents will respond to the survey initially, at baseline, and then again within 7 days later.</w:t>
      </w:r>
    </w:p>
    <w:p w14:paraId="3521DAA9" w14:textId="77777777" w:rsidR="00EF02F4" w:rsidRDefault="00EF02F4"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color w:val="000000" w:themeColor="text1"/>
          <w:sz w:val="24"/>
          <w:szCs w:val="24"/>
        </w:rPr>
      </w:pPr>
    </w:p>
    <w:p w14:paraId="4DA15667" w14:textId="1DF3B5C5" w:rsidR="008146FB" w:rsidRDefault="008146FB"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The May 2012 National Occupational Employment and Wage Estimates for the United States reports that the mean hourly wage rate for all occupations is $22.01.</w:t>
      </w:r>
      <w:proofErr w:type="gramEnd"/>
      <w:r>
        <w:rPr>
          <w:rFonts w:ascii="Times New Roman" w:eastAsia="Times New Roman" w:hAnsi="Times New Roman"/>
          <w:color w:val="000000" w:themeColor="text1"/>
          <w:sz w:val="24"/>
          <w:szCs w:val="24"/>
        </w:rPr>
        <w:t xml:space="preserve">  It is estimated that the cost to the respondents to be $2</w:t>
      </w:r>
      <w:r w:rsidR="00BD79A0">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w:t>
      </w:r>
      <w:r w:rsidR="00BD79A0">
        <w:rPr>
          <w:rFonts w:ascii="Times New Roman" w:eastAsia="Times New Roman" w:hAnsi="Times New Roman"/>
          <w:color w:val="000000" w:themeColor="text1"/>
          <w:sz w:val="24"/>
          <w:szCs w:val="24"/>
        </w:rPr>
        <w:t>032</w:t>
      </w:r>
      <w:r>
        <w:rPr>
          <w:rFonts w:ascii="Times New Roman" w:eastAsia="Times New Roman" w:hAnsi="Times New Roman"/>
          <w:color w:val="000000" w:themeColor="text1"/>
          <w:sz w:val="24"/>
          <w:szCs w:val="24"/>
        </w:rPr>
        <w:t xml:space="preserve"> over the course of this study (Table A.12-2).</w:t>
      </w:r>
    </w:p>
    <w:p w14:paraId="696D2367" w14:textId="417C7C8B" w:rsidR="00034D46" w:rsidRDefault="008146FB"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br/>
      </w:r>
      <w:proofErr w:type="gramStart"/>
      <w:r w:rsidR="00EC60D7" w:rsidRPr="009B642F">
        <w:rPr>
          <w:rFonts w:ascii="Times New Roman" w:eastAsia="Times New Roman" w:hAnsi="Times New Roman"/>
          <w:color w:val="000000" w:themeColor="text1"/>
          <w:sz w:val="24"/>
          <w:szCs w:val="24"/>
        </w:rPr>
        <w:t>Table A.12-2.</w:t>
      </w:r>
      <w:proofErr w:type="gramEnd"/>
      <w:r w:rsidR="00EC60D7" w:rsidRPr="009B642F">
        <w:rPr>
          <w:rFonts w:ascii="Times New Roman" w:eastAsia="Times New Roman" w:hAnsi="Times New Roman"/>
          <w:color w:val="000000" w:themeColor="text1"/>
          <w:sz w:val="24"/>
          <w:szCs w:val="24"/>
        </w:rPr>
        <w:t xml:space="preserve">  Cost to Respondents</w:t>
      </w:r>
    </w:p>
    <w:p w14:paraId="5F54F0C8" w14:textId="77777777" w:rsidR="0061195A" w:rsidRDefault="0061195A"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color w:val="000000" w:themeColor="text1"/>
          <w:sz w:val="24"/>
          <w:szCs w:val="24"/>
        </w:rPr>
      </w:pPr>
    </w:p>
    <w:tbl>
      <w:tblPr>
        <w:tblW w:w="10500"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043"/>
        <w:gridCol w:w="1367"/>
        <w:gridCol w:w="1530"/>
        <w:gridCol w:w="1500"/>
        <w:gridCol w:w="1530"/>
      </w:tblGrid>
      <w:tr w:rsidR="0061195A" w14:paraId="7952D21F" w14:textId="77777777" w:rsidTr="009B642F">
        <w:trPr>
          <w:trHeight w:val="548"/>
        </w:trPr>
        <w:tc>
          <w:tcPr>
            <w:tcW w:w="1530" w:type="dxa"/>
            <w:vAlign w:val="center"/>
          </w:tcPr>
          <w:p w14:paraId="773B6B75" w14:textId="77777777" w:rsidR="0061195A" w:rsidRPr="00394501" w:rsidDel="00394501" w:rsidRDefault="0061195A" w:rsidP="009F250C">
            <w:pPr>
              <w:spacing w:after="0" w:line="240" w:lineRule="auto"/>
              <w:jc w:val="center"/>
              <w:rPr>
                <w:rFonts w:ascii="Times New Roman" w:hAnsi="Times New Roman"/>
              </w:rPr>
            </w:pPr>
            <w:r>
              <w:rPr>
                <w:rFonts w:ascii="Times New Roman" w:hAnsi="Times New Roman"/>
              </w:rPr>
              <w:t>Form Name</w:t>
            </w:r>
          </w:p>
        </w:tc>
        <w:tc>
          <w:tcPr>
            <w:tcW w:w="3043" w:type="dxa"/>
            <w:vAlign w:val="center"/>
          </w:tcPr>
          <w:p w14:paraId="3D96537A" w14:textId="77777777" w:rsidR="0061195A" w:rsidRPr="00394501" w:rsidRDefault="0061195A" w:rsidP="009F250C">
            <w:pPr>
              <w:spacing w:after="0" w:line="240" w:lineRule="auto"/>
              <w:jc w:val="center"/>
              <w:rPr>
                <w:rFonts w:ascii="Times New Roman" w:hAnsi="Times New Roman"/>
              </w:rPr>
            </w:pPr>
            <w:r>
              <w:rPr>
                <w:rFonts w:ascii="Times New Roman" w:hAnsi="Times New Roman"/>
              </w:rPr>
              <w:t>Type</w:t>
            </w:r>
            <w:r w:rsidRPr="00394501">
              <w:rPr>
                <w:rFonts w:ascii="Times New Roman" w:hAnsi="Times New Roman"/>
              </w:rPr>
              <w:t xml:space="preserve"> of Respondent</w:t>
            </w:r>
          </w:p>
        </w:tc>
        <w:tc>
          <w:tcPr>
            <w:tcW w:w="1367" w:type="dxa"/>
            <w:vAlign w:val="center"/>
          </w:tcPr>
          <w:p w14:paraId="4B0D3F6B" w14:textId="77777777" w:rsidR="0061195A" w:rsidRPr="00394501" w:rsidRDefault="0061195A" w:rsidP="009F250C">
            <w:pPr>
              <w:spacing w:after="0" w:line="240" w:lineRule="auto"/>
              <w:jc w:val="center"/>
              <w:rPr>
                <w:rFonts w:ascii="Times New Roman" w:hAnsi="Times New Roman"/>
              </w:rPr>
            </w:pPr>
            <w:r w:rsidRPr="00394501">
              <w:rPr>
                <w:rFonts w:ascii="Times New Roman" w:hAnsi="Times New Roman"/>
              </w:rPr>
              <w:t>Number of Respondents</w:t>
            </w:r>
          </w:p>
        </w:tc>
        <w:tc>
          <w:tcPr>
            <w:tcW w:w="1530" w:type="dxa"/>
            <w:vAlign w:val="center"/>
          </w:tcPr>
          <w:p w14:paraId="4E29F1DF" w14:textId="385F3C8F" w:rsidR="0061195A" w:rsidRPr="00394501" w:rsidRDefault="0061195A" w:rsidP="009F250C">
            <w:pPr>
              <w:spacing w:after="0" w:line="240" w:lineRule="auto"/>
              <w:jc w:val="center"/>
              <w:rPr>
                <w:rFonts w:ascii="Times New Roman" w:hAnsi="Times New Roman"/>
              </w:rPr>
            </w:pPr>
            <w:r w:rsidRPr="00394501">
              <w:rPr>
                <w:rFonts w:ascii="Times New Roman" w:hAnsi="Times New Roman"/>
              </w:rPr>
              <w:t>Total Burden Hours</w:t>
            </w:r>
          </w:p>
        </w:tc>
        <w:tc>
          <w:tcPr>
            <w:tcW w:w="1500" w:type="dxa"/>
            <w:vAlign w:val="center"/>
          </w:tcPr>
          <w:p w14:paraId="5646CC61" w14:textId="7E052867" w:rsidR="0061195A" w:rsidRPr="00394501" w:rsidRDefault="0061195A" w:rsidP="009F250C">
            <w:pPr>
              <w:spacing w:after="0" w:line="240" w:lineRule="auto"/>
              <w:jc w:val="center"/>
              <w:rPr>
                <w:rFonts w:ascii="Times New Roman" w:hAnsi="Times New Roman"/>
              </w:rPr>
            </w:pPr>
            <w:r>
              <w:rPr>
                <w:rFonts w:ascii="Times New Roman" w:hAnsi="Times New Roman"/>
              </w:rPr>
              <w:t>Hourly Wage Rate</w:t>
            </w:r>
          </w:p>
        </w:tc>
        <w:tc>
          <w:tcPr>
            <w:tcW w:w="1530" w:type="dxa"/>
            <w:vAlign w:val="center"/>
          </w:tcPr>
          <w:p w14:paraId="3AA1F70B" w14:textId="26EBF0F4" w:rsidR="0061195A" w:rsidRPr="00394501" w:rsidRDefault="0061195A" w:rsidP="009F250C">
            <w:pPr>
              <w:spacing w:after="0" w:line="240" w:lineRule="auto"/>
              <w:jc w:val="center"/>
              <w:rPr>
                <w:rFonts w:ascii="Times New Roman" w:hAnsi="Times New Roman"/>
              </w:rPr>
            </w:pPr>
            <w:r>
              <w:rPr>
                <w:rFonts w:ascii="Times New Roman" w:hAnsi="Times New Roman"/>
              </w:rPr>
              <w:t>Total Cost</w:t>
            </w:r>
          </w:p>
        </w:tc>
      </w:tr>
      <w:tr w:rsidR="00BD79A0" w14:paraId="1F0E0521" w14:textId="77777777" w:rsidTr="009B642F">
        <w:trPr>
          <w:trHeight w:val="274"/>
        </w:trPr>
        <w:tc>
          <w:tcPr>
            <w:tcW w:w="1530" w:type="dxa"/>
            <w:vAlign w:val="center"/>
          </w:tcPr>
          <w:p w14:paraId="2CEB6946" w14:textId="318DEBA2" w:rsidR="00BD79A0" w:rsidRDefault="00BD79A0" w:rsidP="009F250C">
            <w:pPr>
              <w:spacing w:after="0" w:line="240" w:lineRule="auto"/>
              <w:rPr>
                <w:rFonts w:ascii="Times New Roman" w:hAnsi="Times New Roman"/>
              </w:rPr>
            </w:pPr>
            <w:r>
              <w:rPr>
                <w:rFonts w:ascii="Times New Roman" w:hAnsi="Times New Roman"/>
              </w:rPr>
              <w:t>Consent</w:t>
            </w:r>
          </w:p>
        </w:tc>
        <w:tc>
          <w:tcPr>
            <w:tcW w:w="3043" w:type="dxa"/>
          </w:tcPr>
          <w:p w14:paraId="5E3260D8" w14:textId="0890099C" w:rsidR="00BD79A0" w:rsidRDefault="00BD79A0" w:rsidP="009F250C">
            <w:pPr>
              <w:spacing w:after="0" w:line="240" w:lineRule="auto"/>
              <w:rPr>
                <w:rFonts w:ascii="Times New Roman" w:hAnsi="Times New Roman"/>
              </w:rPr>
            </w:pPr>
            <w:r>
              <w:rPr>
                <w:rFonts w:ascii="Times New Roman" w:hAnsi="Times New Roman"/>
              </w:rPr>
              <w:t>Normative and Work Disabled Individuals</w:t>
            </w:r>
          </w:p>
        </w:tc>
        <w:tc>
          <w:tcPr>
            <w:tcW w:w="1367" w:type="dxa"/>
            <w:vAlign w:val="center"/>
          </w:tcPr>
          <w:p w14:paraId="4DBA2412" w14:textId="2C9575A7" w:rsidR="00BD79A0" w:rsidRDefault="00BD79A0" w:rsidP="009F250C">
            <w:pPr>
              <w:spacing w:after="0" w:line="240" w:lineRule="auto"/>
              <w:jc w:val="center"/>
              <w:rPr>
                <w:rFonts w:ascii="Times New Roman" w:hAnsi="Times New Roman"/>
              </w:rPr>
            </w:pPr>
            <w:r>
              <w:rPr>
                <w:rFonts w:ascii="Times New Roman" w:hAnsi="Times New Roman"/>
              </w:rPr>
              <w:t>800</w:t>
            </w:r>
          </w:p>
        </w:tc>
        <w:tc>
          <w:tcPr>
            <w:tcW w:w="1530" w:type="dxa"/>
            <w:vAlign w:val="center"/>
          </w:tcPr>
          <w:p w14:paraId="7906AC10" w14:textId="61DCF2FE" w:rsidR="00BD79A0" w:rsidRDefault="00BD79A0" w:rsidP="009F250C">
            <w:pPr>
              <w:spacing w:after="0" w:line="240" w:lineRule="auto"/>
              <w:jc w:val="center"/>
              <w:rPr>
                <w:rFonts w:ascii="Times New Roman" w:hAnsi="Times New Roman"/>
              </w:rPr>
            </w:pPr>
            <w:r>
              <w:rPr>
                <w:rFonts w:ascii="Times New Roman" w:hAnsi="Times New Roman"/>
              </w:rPr>
              <w:t>67</w:t>
            </w:r>
          </w:p>
        </w:tc>
        <w:tc>
          <w:tcPr>
            <w:tcW w:w="1500" w:type="dxa"/>
            <w:vAlign w:val="center"/>
          </w:tcPr>
          <w:p w14:paraId="1003E6BD" w14:textId="79B0C2EE" w:rsidR="00BD79A0" w:rsidRDefault="00BD79A0" w:rsidP="009F250C">
            <w:pPr>
              <w:spacing w:after="0" w:line="240" w:lineRule="auto"/>
              <w:jc w:val="center"/>
              <w:rPr>
                <w:rFonts w:ascii="Times New Roman" w:hAnsi="Times New Roman"/>
              </w:rPr>
            </w:pPr>
            <w:r>
              <w:rPr>
                <w:rFonts w:ascii="Times New Roman" w:hAnsi="Times New Roman"/>
              </w:rPr>
              <w:t>$22.01</w:t>
            </w:r>
          </w:p>
        </w:tc>
        <w:tc>
          <w:tcPr>
            <w:tcW w:w="1530" w:type="dxa"/>
            <w:vAlign w:val="center"/>
          </w:tcPr>
          <w:p w14:paraId="00B79CFB" w14:textId="6AF22EEF" w:rsidR="00BD79A0" w:rsidRDefault="00BD79A0" w:rsidP="009F250C">
            <w:pPr>
              <w:spacing w:after="0" w:line="240" w:lineRule="auto"/>
              <w:jc w:val="center"/>
              <w:rPr>
                <w:rFonts w:ascii="Times New Roman" w:hAnsi="Times New Roman"/>
              </w:rPr>
            </w:pPr>
            <w:r>
              <w:rPr>
                <w:rFonts w:ascii="Times New Roman" w:hAnsi="Times New Roman"/>
              </w:rPr>
              <w:t>$1474.67</w:t>
            </w:r>
          </w:p>
        </w:tc>
      </w:tr>
      <w:tr w:rsidR="00BD79A0" w14:paraId="60A1282B" w14:textId="77777777" w:rsidTr="009B642F">
        <w:trPr>
          <w:trHeight w:val="274"/>
        </w:trPr>
        <w:tc>
          <w:tcPr>
            <w:tcW w:w="1530" w:type="dxa"/>
            <w:vMerge w:val="restart"/>
            <w:vAlign w:val="center"/>
          </w:tcPr>
          <w:p w14:paraId="7953E92B" w14:textId="3142E68F" w:rsidR="00BD79A0" w:rsidRPr="00D36240" w:rsidRDefault="00BD79A0" w:rsidP="009F250C">
            <w:pPr>
              <w:spacing w:after="0" w:line="240" w:lineRule="auto"/>
              <w:rPr>
                <w:rFonts w:ascii="Times New Roman" w:hAnsi="Times New Roman"/>
              </w:rPr>
            </w:pPr>
            <w:r>
              <w:rPr>
                <w:rFonts w:ascii="Times New Roman" w:hAnsi="Times New Roman"/>
              </w:rPr>
              <w:t>VR-</w:t>
            </w:r>
            <w:r w:rsidRPr="00D36240">
              <w:rPr>
                <w:rFonts w:ascii="Times New Roman" w:hAnsi="Times New Roman"/>
              </w:rPr>
              <w:t>12 Legacy</w:t>
            </w:r>
          </w:p>
        </w:tc>
        <w:tc>
          <w:tcPr>
            <w:tcW w:w="3043" w:type="dxa"/>
          </w:tcPr>
          <w:p w14:paraId="232504D8" w14:textId="71899F20" w:rsidR="00BD79A0" w:rsidRPr="008438D3" w:rsidRDefault="00BD79A0" w:rsidP="009F250C">
            <w:pPr>
              <w:spacing w:after="0" w:line="240" w:lineRule="auto"/>
              <w:rPr>
                <w:rFonts w:ascii="Times New Roman" w:hAnsi="Times New Roman"/>
              </w:rPr>
            </w:pPr>
            <w:r>
              <w:rPr>
                <w:rFonts w:ascii="Times New Roman" w:hAnsi="Times New Roman"/>
              </w:rPr>
              <w:t>Normative Individuals</w:t>
            </w:r>
          </w:p>
        </w:tc>
        <w:tc>
          <w:tcPr>
            <w:tcW w:w="1367" w:type="dxa"/>
            <w:vAlign w:val="center"/>
          </w:tcPr>
          <w:p w14:paraId="5E378D70" w14:textId="77777777" w:rsidR="00BD79A0" w:rsidRPr="008438D3" w:rsidRDefault="00BD79A0" w:rsidP="009F250C">
            <w:pPr>
              <w:spacing w:after="0" w:line="240" w:lineRule="auto"/>
              <w:jc w:val="center"/>
              <w:rPr>
                <w:rFonts w:ascii="Times New Roman" w:hAnsi="Times New Roman"/>
              </w:rPr>
            </w:pPr>
            <w:r>
              <w:rPr>
                <w:rFonts w:ascii="Times New Roman" w:hAnsi="Times New Roman"/>
              </w:rPr>
              <w:t>4</w:t>
            </w:r>
            <w:r w:rsidRPr="008438D3">
              <w:rPr>
                <w:rFonts w:ascii="Times New Roman" w:hAnsi="Times New Roman"/>
              </w:rPr>
              <w:t>00</w:t>
            </w:r>
          </w:p>
        </w:tc>
        <w:tc>
          <w:tcPr>
            <w:tcW w:w="1530" w:type="dxa"/>
            <w:vAlign w:val="center"/>
          </w:tcPr>
          <w:p w14:paraId="7E9BE21B" w14:textId="7462F30E" w:rsidR="00BD79A0" w:rsidRPr="008438D3" w:rsidRDefault="00BD79A0" w:rsidP="009F250C">
            <w:pPr>
              <w:spacing w:after="0" w:line="240" w:lineRule="auto"/>
              <w:jc w:val="center"/>
              <w:rPr>
                <w:rFonts w:ascii="Times New Roman" w:hAnsi="Times New Roman"/>
              </w:rPr>
            </w:pPr>
            <w:r>
              <w:rPr>
                <w:rFonts w:ascii="Times New Roman" w:hAnsi="Times New Roman"/>
              </w:rPr>
              <w:t>67</w:t>
            </w:r>
          </w:p>
        </w:tc>
        <w:tc>
          <w:tcPr>
            <w:tcW w:w="1500" w:type="dxa"/>
            <w:vAlign w:val="center"/>
          </w:tcPr>
          <w:p w14:paraId="1439D9A8" w14:textId="312DB488" w:rsidR="00BD79A0" w:rsidRPr="008438D3" w:rsidRDefault="00BD79A0" w:rsidP="009F250C">
            <w:pPr>
              <w:spacing w:after="0" w:line="240" w:lineRule="auto"/>
              <w:jc w:val="center"/>
              <w:rPr>
                <w:rFonts w:ascii="Times New Roman" w:hAnsi="Times New Roman"/>
              </w:rPr>
            </w:pPr>
            <w:r>
              <w:rPr>
                <w:rFonts w:ascii="Times New Roman" w:hAnsi="Times New Roman"/>
              </w:rPr>
              <w:t>$22.01</w:t>
            </w:r>
          </w:p>
        </w:tc>
        <w:tc>
          <w:tcPr>
            <w:tcW w:w="1530" w:type="dxa"/>
            <w:vAlign w:val="center"/>
          </w:tcPr>
          <w:p w14:paraId="0A5FBEF4" w14:textId="3DE791D3" w:rsidR="00BD79A0" w:rsidRPr="008438D3" w:rsidRDefault="00BD79A0" w:rsidP="009F250C">
            <w:pPr>
              <w:spacing w:after="0" w:line="240" w:lineRule="auto"/>
              <w:jc w:val="center"/>
              <w:rPr>
                <w:rFonts w:ascii="Times New Roman" w:hAnsi="Times New Roman"/>
              </w:rPr>
            </w:pPr>
            <w:r>
              <w:rPr>
                <w:rFonts w:ascii="Times New Roman" w:hAnsi="Times New Roman"/>
              </w:rPr>
              <w:t>$1,474.67</w:t>
            </w:r>
          </w:p>
        </w:tc>
      </w:tr>
      <w:tr w:rsidR="00BD79A0" w14:paraId="18E3C90F" w14:textId="77777777" w:rsidTr="009B642F">
        <w:trPr>
          <w:trHeight w:val="274"/>
        </w:trPr>
        <w:tc>
          <w:tcPr>
            <w:tcW w:w="1530" w:type="dxa"/>
            <w:vMerge/>
            <w:vAlign w:val="center"/>
          </w:tcPr>
          <w:p w14:paraId="218ED0B1" w14:textId="77777777" w:rsidR="00BD79A0" w:rsidRPr="00D36240" w:rsidRDefault="00BD79A0" w:rsidP="009F250C">
            <w:pPr>
              <w:spacing w:after="0" w:line="240" w:lineRule="auto"/>
              <w:rPr>
                <w:rFonts w:ascii="Times New Roman" w:hAnsi="Times New Roman"/>
              </w:rPr>
            </w:pPr>
          </w:p>
        </w:tc>
        <w:tc>
          <w:tcPr>
            <w:tcW w:w="3043" w:type="dxa"/>
          </w:tcPr>
          <w:p w14:paraId="7EE8CC52" w14:textId="47AA707B" w:rsidR="00BD79A0" w:rsidRPr="008438D3" w:rsidRDefault="00BD79A0" w:rsidP="009F250C">
            <w:pPr>
              <w:spacing w:after="0" w:line="240" w:lineRule="auto"/>
              <w:rPr>
                <w:rFonts w:ascii="Times New Roman" w:hAnsi="Times New Roman"/>
              </w:rPr>
            </w:pPr>
            <w:r w:rsidRPr="008438D3">
              <w:rPr>
                <w:rFonts w:ascii="Times New Roman" w:hAnsi="Times New Roman"/>
              </w:rPr>
              <w:t xml:space="preserve">Work Disabled </w:t>
            </w:r>
            <w:r>
              <w:rPr>
                <w:rFonts w:ascii="Times New Roman" w:hAnsi="Times New Roman"/>
              </w:rPr>
              <w:t>Individuals</w:t>
            </w:r>
            <w:r w:rsidRPr="008438D3">
              <w:rPr>
                <w:rFonts w:ascii="Times New Roman" w:hAnsi="Times New Roman"/>
              </w:rPr>
              <w:t xml:space="preserve"> </w:t>
            </w:r>
          </w:p>
        </w:tc>
        <w:tc>
          <w:tcPr>
            <w:tcW w:w="1367" w:type="dxa"/>
            <w:vAlign w:val="center"/>
          </w:tcPr>
          <w:p w14:paraId="43F36491" w14:textId="77777777" w:rsidR="00BD79A0" w:rsidRPr="008438D3" w:rsidRDefault="00BD79A0" w:rsidP="009F250C">
            <w:pPr>
              <w:spacing w:after="0" w:line="240" w:lineRule="auto"/>
              <w:jc w:val="center"/>
              <w:rPr>
                <w:rFonts w:ascii="Times New Roman" w:hAnsi="Times New Roman"/>
              </w:rPr>
            </w:pPr>
            <w:r>
              <w:rPr>
                <w:rFonts w:ascii="Times New Roman" w:hAnsi="Times New Roman"/>
              </w:rPr>
              <w:t>4</w:t>
            </w:r>
            <w:r w:rsidRPr="008438D3">
              <w:rPr>
                <w:rFonts w:ascii="Times New Roman" w:hAnsi="Times New Roman"/>
              </w:rPr>
              <w:t>00</w:t>
            </w:r>
          </w:p>
        </w:tc>
        <w:tc>
          <w:tcPr>
            <w:tcW w:w="1530" w:type="dxa"/>
            <w:vAlign w:val="center"/>
          </w:tcPr>
          <w:p w14:paraId="11A4711A" w14:textId="131358CC" w:rsidR="00BD79A0" w:rsidRPr="008438D3" w:rsidRDefault="00BD79A0" w:rsidP="009F250C">
            <w:pPr>
              <w:spacing w:after="0" w:line="240" w:lineRule="auto"/>
              <w:jc w:val="center"/>
              <w:rPr>
                <w:rFonts w:ascii="Times New Roman" w:hAnsi="Times New Roman"/>
              </w:rPr>
            </w:pPr>
            <w:r>
              <w:rPr>
                <w:rFonts w:ascii="Times New Roman" w:hAnsi="Times New Roman"/>
              </w:rPr>
              <w:t>67</w:t>
            </w:r>
          </w:p>
        </w:tc>
        <w:tc>
          <w:tcPr>
            <w:tcW w:w="1500" w:type="dxa"/>
            <w:vAlign w:val="center"/>
          </w:tcPr>
          <w:p w14:paraId="6B65F566" w14:textId="0AC2704C" w:rsidR="00BD79A0" w:rsidRPr="008438D3" w:rsidRDefault="00BD79A0" w:rsidP="009F250C">
            <w:pPr>
              <w:spacing w:after="0" w:line="240" w:lineRule="auto"/>
              <w:jc w:val="center"/>
              <w:rPr>
                <w:rFonts w:ascii="Times New Roman" w:hAnsi="Times New Roman"/>
              </w:rPr>
            </w:pPr>
            <w:r>
              <w:rPr>
                <w:rFonts w:ascii="Times New Roman" w:hAnsi="Times New Roman"/>
              </w:rPr>
              <w:t>$22.01</w:t>
            </w:r>
          </w:p>
        </w:tc>
        <w:tc>
          <w:tcPr>
            <w:tcW w:w="1530" w:type="dxa"/>
            <w:vAlign w:val="center"/>
          </w:tcPr>
          <w:p w14:paraId="41844B62" w14:textId="77D232FA" w:rsidR="00BD79A0" w:rsidRPr="008438D3" w:rsidRDefault="00BD79A0" w:rsidP="009F250C">
            <w:pPr>
              <w:spacing w:after="0" w:line="240" w:lineRule="auto"/>
              <w:jc w:val="center"/>
              <w:rPr>
                <w:rFonts w:ascii="Times New Roman" w:hAnsi="Times New Roman"/>
              </w:rPr>
            </w:pPr>
            <w:r>
              <w:rPr>
                <w:rFonts w:ascii="Times New Roman" w:hAnsi="Times New Roman"/>
              </w:rPr>
              <w:t>$1,474.67</w:t>
            </w:r>
          </w:p>
        </w:tc>
      </w:tr>
      <w:tr w:rsidR="00BD79A0" w14:paraId="6607A1E7" w14:textId="77777777" w:rsidTr="009B642F">
        <w:trPr>
          <w:trHeight w:val="274"/>
        </w:trPr>
        <w:tc>
          <w:tcPr>
            <w:tcW w:w="1530" w:type="dxa"/>
            <w:vMerge w:val="restart"/>
            <w:vAlign w:val="center"/>
          </w:tcPr>
          <w:p w14:paraId="75A4F1EE" w14:textId="38482540" w:rsidR="00BD79A0" w:rsidRPr="00D36240" w:rsidRDefault="00BD79A0" w:rsidP="009F250C">
            <w:pPr>
              <w:spacing w:after="0" w:line="240" w:lineRule="auto"/>
              <w:rPr>
                <w:rFonts w:ascii="Times New Roman" w:hAnsi="Times New Roman"/>
              </w:rPr>
            </w:pPr>
            <w:r>
              <w:rPr>
                <w:rFonts w:ascii="Times New Roman" w:hAnsi="Times New Roman"/>
              </w:rPr>
              <w:t>Physical Function CAT</w:t>
            </w:r>
          </w:p>
        </w:tc>
        <w:tc>
          <w:tcPr>
            <w:tcW w:w="3043" w:type="dxa"/>
          </w:tcPr>
          <w:p w14:paraId="53E21B1D" w14:textId="70AA0110" w:rsidR="00BD79A0" w:rsidRPr="008438D3" w:rsidRDefault="00BD79A0" w:rsidP="009F250C">
            <w:pPr>
              <w:spacing w:after="0" w:line="240" w:lineRule="auto"/>
              <w:rPr>
                <w:rFonts w:ascii="Times New Roman" w:hAnsi="Times New Roman"/>
              </w:rPr>
            </w:pPr>
            <w:r w:rsidRPr="008438D3">
              <w:rPr>
                <w:rFonts w:ascii="Times New Roman" w:hAnsi="Times New Roman"/>
              </w:rPr>
              <w:t xml:space="preserve">Normative </w:t>
            </w:r>
            <w:r>
              <w:rPr>
                <w:rFonts w:ascii="Times New Roman" w:hAnsi="Times New Roman"/>
              </w:rPr>
              <w:t>Individuals</w:t>
            </w:r>
          </w:p>
        </w:tc>
        <w:tc>
          <w:tcPr>
            <w:tcW w:w="1367" w:type="dxa"/>
            <w:vAlign w:val="center"/>
          </w:tcPr>
          <w:p w14:paraId="243717B4" w14:textId="77777777" w:rsidR="00BD79A0" w:rsidRPr="008438D3" w:rsidRDefault="00BD79A0" w:rsidP="009F250C">
            <w:pPr>
              <w:spacing w:after="0" w:line="240" w:lineRule="auto"/>
              <w:jc w:val="center"/>
              <w:rPr>
                <w:rFonts w:ascii="Times New Roman" w:hAnsi="Times New Roman"/>
              </w:rPr>
            </w:pPr>
            <w:r>
              <w:rPr>
                <w:rFonts w:ascii="Times New Roman" w:hAnsi="Times New Roman"/>
              </w:rPr>
              <w:t>4</w:t>
            </w:r>
            <w:r w:rsidRPr="008438D3">
              <w:rPr>
                <w:rFonts w:ascii="Times New Roman" w:hAnsi="Times New Roman"/>
              </w:rPr>
              <w:t>00</w:t>
            </w:r>
          </w:p>
        </w:tc>
        <w:tc>
          <w:tcPr>
            <w:tcW w:w="1530" w:type="dxa"/>
            <w:vAlign w:val="center"/>
          </w:tcPr>
          <w:p w14:paraId="79146C19" w14:textId="6842558F" w:rsidR="00BD79A0" w:rsidRPr="008438D3" w:rsidRDefault="00BD79A0" w:rsidP="009F250C">
            <w:pPr>
              <w:spacing w:after="0" w:line="240" w:lineRule="auto"/>
              <w:jc w:val="center"/>
              <w:rPr>
                <w:rFonts w:ascii="Times New Roman" w:hAnsi="Times New Roman"/>
              </w:rPr>
            </w:pPr>
            <w:r>
              <w:rPr>
                <w:rFonts w:ascii="Times New Roman" w:hAnsi="Times New Roman"/>
              </w:rPr>
              <w:t>2</w:t>
            </w:r>
            <w:r w:rsidRPr="008438D3">
              <w:rPr>
                <w:rFonts w:ascii="Times New Roman" w:hAnsi="Times New Roman"/>
              </w:rPr>
              <w:t>00</w:t>
            </w:r>
          </w:p>
        </w:tc>
        <w:tc>
          <w:tcPr>
            <w:tcW w:w="1500" w:type="dxa"/>
            <w:vAlign w:val="center"/>
          </w:tcPr>
          <w:p w14:paraId="70952B01" w14:textId="605AC369" w:rsidR="00BD79A0" w:rsidRPr="008438D3" w:rsidRDefault="00BD79A0" w:rsidP="009F250C">
            <w:pPr>
              <w:spacing w:after="0" w:line="240" w:lineRule="auto"/>
              <w:jc w:val="center"/>
              <w:rPr>
                <w:rFonts w:ascii="Times New Roman" w:hAnsi="Times New Roman"/>
              </w:rPr>
            </w:pPr>
            <w:r>
              <w:rPr>
                <w:rFonts w:ascii="Times New Roman" w:hAnsi="Times New Roman"/>
              </w:rPr>
              <w:t>$22.01</w:t>
            </w:r>
          </w:p>
        </w:tc>
        <w:tc>
          <w:tcPr>
            <w:tcW w:w="1530" w:type="dxa"/>
            <w:vAlign w:val="center"/>
          </w:tcPr>
          <w:p w14:paraId="259FC4AB" w14:textId="1EAF9331" w:rsidR="00BD79A0" w:rsidRPr="008438D3" w:rsidRDefault="00BD79A0" w:rsidP="009F250C">
            <w:pPr>
              <w:spacing w:after="0" w:line="240" w:lineRule="auto"/>
              <w:jc w:val="center"/>
              <w:rPr>
                <w:rFonts w:ascii="Times New Roman" w:hAnsi="Times New Roman"/>
              </w:rPr>
            </w:pPr>
            <w:r>
              <w:rPr>
                <w:rFonts w:ascii="Times New Roman" w:hAnsi="Times New Roman"/>
              </w:rPr>
              <w:t>$4,402.00</w:t>
            </w:r>
          </w:p>
        </w:tc>
      </w:tr>
      <w:tr w:rsidR="00BD79A0" w14:paraId="477A3492" w14:textId="77777777" w:rsidTr="009B642F">
        <w:trPr>
          <w:trHeight w:val="274"/>
        </w:trPr>
        <w:tc>
          <w:tcPr>
            <w:tcW w:w="1530" w:type="dxa"/>
            <w:vMerge/>
          </w:tcPr>
          <w:p w14:paraId="4DDB06E4" w14:textId="77777777" w:rsidR="00BD79A0" w:rsidRPr="008438D3" w:rsidRDefault="00BD79A0" w:rsidP="009F250C">
            <w:pPr>
              <w:spacing w:after="0" w:line="240" w:lineRule="auto"/>
              <w:rPr>
                <w:rFonts w:ascii="Times New Roman" w:hAnsi="Times New Roman"/>
              </w:rPr>
            </w:pPr>
          </w:p>
        </w:tc>
        <w:tc>
          <w:tcPr>
            <w:tcW w:w="3043" w:type="dxa"/>
          </w:tcPr>
          <w:p w14:paraId="66A428D9" w14:textId="44F7AF9C" w:rsidR="00BD79A0" w:rsidRPr="008438D3" w:rsidRDefault="00BD79A0" w:rsidP="009F250C">
            <w:pPr>
              <w:spacing w:after="0" w:line="240" w:lineRule="auto"/>
              <w:rPr>
                <w:rFonts w:ascii="Times New Roman" w:hAnsi="Times New Roman"/>
              </w:rPr>
            </w:pPr>
            <w:r w:rsidRPr="008438D3">
              <w:rPr>
                <w:rFonts w:ascii="Times New Roman" w:hAnsi="Times New Roman"/>
              </w:rPr>
              <w:t xml:space="preserve">Work Disabled </w:t>
            </w:r>
            <w:r>
              <w:rPr>
                <w:rFonts w:ascii="Times New Roman" w:hAnsi="Times New Roman"/>
              </w:rPr>
              <w:t>Individuals</w:t>
            </w:r>
            <w:r w:rsidRPr="008438D3">
              <w:rPr>
                <w:rFonts w:ascii="Times New Roman" w:hAnsi="Times New Roman"/>
              </w:rPr>
              <w:t xml:space="preserve"> </w:t>
            </w:r>
          </w:p>
        </w:tc>
        <w:tc>
          <w:tcPr>
            <w:tcW w:w="1367" w:type="dxa"/>
            <w:vAlign w:val="center"/>
          </w:tcPr>
          <w:p w14:paraId="42C00CBC" w14:textId="77777777" w:rsidR="00BD79A0" w:rsidRPr="008438D3" w:rsidRDefault="00BD79A0" w:rsidP="009F250C">
            <w:pPr>
              <w:spacing w:after="0" w:line="240" w:lineRule="auto"/>
              <w:jc w:val="center"/>
              <w:rPr>
                <w:rFonts w:ascii="Times New Roman" w:hAnsi="Times New Roman"/>
              </w:rPr>
            </w:pPr>
            <w:r>
              <w:rPr>
                <w:rFonts w:ascii="Times New Roman" w:hAnsi="Times New Roman"/>
              </w:rPr>
              <w:t>4</w:t>
            </w:r>
            <w:r w:rsidRPr="008438D3">
              <w:rPr>
                <w:rFonts w:ascii="Times New Roman" w:hAnsi="Times New Roman"/>
              </w:rPr>
              <w:t>00</w:t>
            </w:r>
          </w:p>
        </w:tc>
        <w:tc>
          <w:tcPr>
            <w:tcW w:w="1530" w:type="dxa"/>
            <w:vAlign w:val="center"/>
          </w:tcPr>
          <w:p w14:paraId="2603E8FE" w14:textId="53D94BC7" w:rsidR="00BD79A0" w:rsidRPr="008438D3" w:rsidRDefault="00BD79A0" w:rsidP="009F250C">
            <w:pPr>
              <w:spacing w:after="0" w:line="240" w:lineRule="auto"/>
              <w:jc w:val="center"/>
              <w:rPr>
                <w:rFonts w:ascii="Times New Roman" w:hAnsi="Times New Roman"/>
              </w:rPr>
            </w:pPr>
            <w:r>
              <w:rPr>
                <w:rFonts w:ascii="Times New Roman" w:hAnsi="Times New Roman"/>
              </w:rPr>
              <w:t>2</w:t>
            </w:r>
            <w:r w:rsidRPr="008438D3">
              <w:rPr>
                <w:rFonts w:ascii="Times New Roman" w:hAnsi="Times New Roman"/>
              </w:rPr>
              <w:t>00</w:t>
            </w:r>
          </w:p>
        </w:tc>
        <w:tc>
          <w:tcPr>
            <w:tcW w:w="1500" w:type="dxa"/>
            <w:vAlign w:val="center"/>
          </w:tcPr>
          <w:p w14:paraId="5CB56475" w14:textId="15078F01" w:rsidR="00BD79A0" w:rsidRPr="008438D3" w:rsidRDefault="00BD79A0" w:rsidP="009F250C">
            <w:pPr>
              <w:spacing w:after="0" w:line="240" w:lineRule="auto"/>
              <w:jc w:val="center"/>
              <w:rPr>
                <w:rFonts w:ascii="Times New Roman" w:hAnsi="Times New Roman"/>
              </w:rPr>
            </w:pPr>
            <w:r>
              <w:rPr>
                <w:rFonts w:ascii="Times New Roman" w:hAnsi="Times New Roman"/>
              </w:rPr>
              <w:t>$22.01</w:t>
            </w:r>
          </w:p>
        </w:tc>
        <w:tc>
          <w:tcPr>
            <w:tcW w:w="1530" w:type="dxa"/>
            <w:vAlign w:val="center"/>
          </w:tcPr>
          <w:p w14:paraId="35DBC661" w14:textId="705098A0" w:rsidR="00BD79A0" w:rsidRPr="008438D3" w:rsidRDefault="00BD79A0" w:rsidP="00BD79A0">
            <w:pPr>
              <w:spacing w:after="0" w:line="240" w:lineRule="auto"/>
              <w:jc w:val="center"/>
              <w:rPr>
                <w:rFonts w:ascii="Times New Roman" w:hAnsi="Times New Roman"/>
              </w:rPr>
            </w:pPr>
            <w:r>
              <w:rPr>
                <w:rFonts w:ascii="Times New Roman" w:hAnsi="Times New Roman"/>
              </w:rPr>
              <w:t>$4,402.00</w:t>
            </w:r>
          </w:p>
        </w:tc>
      </w:tr>
      <w:tr w:rsidR="00BD79A0" w14:paraId="6C08E037" w14:textId="77777777" w:rsidTr="009B642F">
        <w:trPr>
          <w:trHeight w:val="274"/>
        </w:trPr>
        <w:tc>
          <w:tcPr>
            <w:tcW w:w="1530" w:type="dxa"/>
            <w:vMerge w:val="restart"/>
          </w:tcPr>
          <w:p w14:paraId="76BCDDE2" w14:textId="42C9E17D" w:rsidR="00BD79A0" w:rsidRPr="008438D3" w:rsidRDefault="00BD79A0" w:rsidP="009F250C">
            <w:pPr>
              <w:spacing w:after="0" w:line="240" w:lineRule="auto"/>
              <w:rPr>
                <w:rFonts w:ascii="Times New Roman" w:hAnsi="Times New Roman"/>
              </w:rPr>
            </w:pPr>
            <w:r>
              <w:rPr>
                <w:rFonts w:ascii="Times New Roman" w:hAnsi="Times New Roman"/>
              </w:rPr>
              <w:t>Behavioral Health Function CAT</w:t>
            </w:r>
          </w:p>
        </w:tc>
        <w:tc>
          <w:tcPr>
            <w:tcW w:w="3043" w:type="dxa"/>
          </w:tcPr>
          <w:p w14:paraId="46992A00" w14:textId="6D18C39E" w:rsidR="00BD79A0" w:rsidRPr="008438D3" w:rsidRDefault="00BD79A0" w:rsidP="009F250C">
            <w:pPr>
              <w:spacing w:after="0" w:line="240" w:lineRule="auto"/>
              <w:rPr>
                <w:rFonts w:ascii="Times New Roman" w:hAnsi="Times New Roman"/>
              </w:rPr>
            </w:pPr>
            <w:r w:rsidRPr="008438D3">
              <w:rPr>
                <w:rFonts w:ascii="Times New Roman" w:hAnsi="Times New Roman"/>
              </w:rPr>
              <w:t xml:space="preserve">Normative </w:t>
            </w:r>
            <w:r>
              <w:rPr>
                <w:rFonts w:ascii="Times New Roman" w:hAnsi="Times New Roman"/>
              </w:rPr>
              <w:t>Individuals</w:t>
            </w:r>
          </w:p>
        </w:tc>
        <w:tc>
          <w:tcPr>
            <w:tcW w:w="1367" w:type="dxa"/>
            <w:vAlign w:val="center"/>
          </w:tcPr>
          <w:p w14:paraId="7CED286C" w14:textId="7CCF4C4D" w:rsidR="00BD79A0" w:rsidRDefault="00BD79A0" w:rsidP="009F250C">
            <w:pPr>
              <w:spacing w:after="0" w:line="240" w:lineRule="auto"/>
              <w:jc w:val="center"/>
              <w:rPr>
                <w:rFonts w:ascii="Times New Roman" w:hAnsi="Times New Roman"/>
              </w:rPr>
            </w:pPr>
            <w:r>
              <w:rPr>
                <w:rFonts w:ascii="Times New Roman" w:hAnsi="Times New Roman"/>
              </w:rPr>
              <w:t>400</w:t>
            </w:r>
          </w:p>
        </w:tc>
        <w:tc>
          <w:tcPr>
            <w:tcW w:w="1530" w:type="dxa"/>
            <w:vAlign w:val="center"/>
          </w:tcPr>
          <w:p w14:paraId="3134C30D" w14:textId="523D02A9" w:rsidR="00BD79A0" w:rsidRDefault="00BD79A0" w:rsidP="009F250C">
            <w:pPr>
              <w:spacing w:after="0" w:line="240" w:lineRule="auto"/>
              <w:jc w:val="center"/>
              <w:rPr>
                <w:rFonts w:ascii="Times New Roman" w:hAnsi="Times New Roman"/>
              </w:rPr>
            </w:pPr>
            <w:r>
              <w:rPr>
                <w:rFonts w:ascii="Times New Roman" w:hAnsi="Times New Roman"/>
              </w:rPr>
              <w:t>200</w:t>
            </w:r>
          </w:p>
        </w:tc>
        <w:tc>
          <w:tcPr>
            <w:tcW w:w="1500" w:type="dxa"/>
            <w:vAlign w:val="center"/>
          </w:tcPr>
          <w:p w14:paraId="502BA150" w14:textId="0D331D53" w:rsidR="00BD79A0" w:rsidRDefault="00BD79A0" w:rsidP="009F250C">
            <w:pPr>
              <w:spacing w:after="0" w:line="240" w:lineRule="auto"/>
              <w:jc w:val="center"/>
              <w:rPr>
                <w:rFonts w:ascii="Times New Roman" w:hAnsi="Times New Roman"/>
              </w:rPr>
            </w:pPr>
            <w:r>
              <w:rPr>
                <w:rFonts w:ascii="Times New Roman" w:hAnsi="Times New Roman"/>
              </w:rPr>
              <w:t>$22.01</w:t>
            </w:r>
          </w:p>
        </w:tc>
        <w:tc>
          <w:tcPr>
            <w:tcW w:w="1530" w:type="dxa"/>
            <w:vAlign w:val="center"/>
          </w:tcPr>
          <w:p w14:paraId="34D860DD" w14:textId="18EBC108" w:rsidR="00BD79A0" w:rsidRDefault="00BD79A0" w:rsidP="009F250C">
            <w:pPr>
              <w:spacing w:after="0" w:line="240" w:lineRule="auto"/>
              <w:jc w:val="center"/>
              <w:rPr>
                <w:rFonts w:ascii="Times New Roman" w:hAnsi="Times New Roman"/>
              </w:rPr>
            </w:pPr>
            <w:r>
              <w:rPr>
                <w:rFonts w:ascii="Times New Roman" w:hAnsi="Times New Roman"/>
              </w:rPr>
              <w:t>$4,402.00</w:t>
            </w:r>
          </w:p>
        </w:tc>
      </w:tr>
      <w:tr w:rsidR="00BD79A0" w14:paraId="11C62B10" w14:textId="77777777" w:rsidTr="009B642F">
        <w:trPr>
          <w:trHeight w:val="274"/>
        </w:trPr>
        <w:tc>
          <w:tcPr>
            <w:tcW w:w="1530" w:type="dxa"/>
            <w:vMerge/>
          </w:tcPr>
          <w:p w14:paraId="7FBDCCD6" w14:textId="77777777" w:rsidR="00BD79A0" w:rsidRPr="008438D3" w:rsidRDefault="00BD79A0" w:rsidP="009F250C">
            <w:pPr>
              <w:spacing w:after="0" w:line="240" w:lineRule="auto"/>
              <w:rPr>
                <w:rFonts w:ascii="Times New Roman" w:hAnsi="Times New Roman"/>
              </w:rPr>
            </w:pPr>
          </w:p>
        </w:tc>
        <w:tc>
          <w:tcPr>
            <w:tcW w:w="3043" w:type="dxa"/>
          </w:tcPr>
          <w:p w14:paraId="2F681E36" w14:textId="55760629" w:rsidR="00BD79A0" w:rsidRPr="008438D3" w:rsidRDefault="00BD79A0" w:rsidP="009F250C">
            <w:pPr>
              <w:spacing w:after="0" w:line="240" w:lineRule="auto"/>
              <w:rPr>
                <w:rFonts w:ascii="Times New Roman" w:hAnsi="Times New Roman"/>
              </w:rPr>
            </w:pPr>
            <w:r w:rsidRPr="008438D3">
              <w:rPr>
                <w:rFonts w:ascii="Times New Roman" w:hAnsi="Times New Roman"/>
              </w:rPr>
              <w:t xml:space="preserve">Work Disabled </w:t>
            </w:r>
            <w:r>
              <w:rPr>
                <w:rFonts w:ascii="Times New Roman" w:hAnsi="Times New Roman"/>
              </w:rPr>
              <w:t>Individuals</w:t>
            </w:r>
          </w:p>
        </w:tc>
        <w:tc>
          <w:tcPr>
            <w:tcW w:w="1367" w:type="dxa"/>
            <w:vAlign w:val="center"/>
          </w:tcPr>
          <w:p w14:paraId="485BC9D2" w14:textId="37AF0E80" w:rsidR="00BD79A0" w:rsidRDefault="00BD79A0" w:rsidP="009F250C">
            <w:pPr>
              <w:spacing w:after="0" w:line="240" w:lineRule="auto"/>
              <w:jc w:val="center"/>
              <w:rPr>
                <w:rFonts w:ascii="Times New Roman" w:hAnsi="Times New Roman"/>
              </w:rPr>
            </w:pPr>
            <w:r>
              <w:rPr>
                <w:rFonts w:ascii="Times New Roman" w:hAnsi="Times New Roman"/>
              </w:rPr>
              <w:t>400</w:t>
            </w:r>
          </w:p>
        </w:tc>
        <w:tc>
          <w:tcPr>
            <w:tcW w:w="1530" w:type="dxa"/>
            <w:vAlign w:val="center"/>
          </w:tcPr>
          <w:p w14:paraId="045A4CB8" w14:textId="099BE06B" w:rsidR="00BD79A0" w:rsidRDefault="00BD79A0" w:rsidP="009F250C">
            <w:pPr>
              <w:spacing w:after="0" w:line="240" w:lineRule="auto"/>
              <w:jc w:val="center"/>
              <w:rPr>
                <w:rFonts w:ascii="Times New Roman" w:hAnsi="Times New Roman"/>
              </w:rPr>
            </w:pPr>
            <w:r>
              <w:rPr>
                <w:rFonts w:ascii="Times New Roman" w:hAnsi="Times New Roman"/>
              </w:rPr>
              <w:t>200</w:t>
            </w:r>
          </w:p>
        </w:tc>
        <w:tc>
          <w:tcPr>
            <w:tcW w:w="1500" w:type="dxa"/>
            <w:vAlign w:val="center"/>
          </w:tcPr>
          <w:p w14:paraId="173DD0A4" w14:textId="7CF8AC2D" w:rsidR="00BD79A0" w:rsidRDefault="00BD79A0" w:rsidP="009F250C">
            <w:pPr>
              <w:spacing w:after="0" w:line="240" w:lineRule="auto"/>
              <w:jc w:val="center"/>
              <w:rPr>
                <w:rFonts w:ascii="Times New Roman" w:hAnsi="Times New Roman"/>
              </w:rPr>
            </w:pPr>
            <w:r>
              <w:rPr>
                <w:rFonts w:ascii="Times New Roman" w:hAnsi="Times New Roman"/>
              </w:rPr>
              <w:t>$22.01</w:t>
            </w:r>
          </w:p>
        </w:tc>
        <w:tc>
          <w:tcPr>
            <w:tcW w:w="1530" w:type="dxa"/>
            <w:vAlign w:val="center"/>
          </w:tcPr>
          <w:p w14:paraId="3979D3FC" w14:textId="128F2784" w:rsidR="00BD79A0" w:rsidRDefault="00BD79A0" w:rsidP="009F250C">
            <w:pPr>
              <w:spacing w:after="0" w:line="240" w:lineRule="auto"/>
              <w:jc w:val="center"/>
              <w:rPr>
                <w:rFonts w:ascii="Times New Roman" w:hAnsi="Times New Roman"/>
              </w:rPr>
            </w:pPr>
            <w:r>
              <w:rPr>
                <w:rFonts w:ascii="Times New Roman" w:hAnsi="Times New Roman"/>
              </w:rPr>
              <w:t>$4,402.00</w:t>
            </w:r>
          </w:p>
        </w:tc>
      </w:tr>
      <w:tr w:rsidR="00BD79A0" w14:paraId="182F8B63" w14:textId="77777777" w:rsidTr="009B642F">
        <w:trPr>
          <w:trHeight w:val="289"/>
        </w:trPr>
        <w:tc>
          <w:tcPr>
            <w:tcW w:w="1530" w:type="dxa"/>
          </w:tcPr>
          <w:p w14:paraId="363F96B6" w14:textId="77777777" w:rsidR="00BD79A0" w:rsidRPr="008438D3" w:rsidRDefault="00BD79A0" w:rsidP="009F250C">
            <w:pPr>
              <w:spacing w:after="0" w:line="240" w:lineRule="auto"/>
              <w:rPr>
                <w:rFonts w:ascii="Times New Roman" w:hAnsi="Times New Roman"/>
                <w:b/>
              </w:rPr>
            </w:pPr>
            <w:r w:rsidRPr="008438D3">
              <w:rPr>
                <w:rFonts w:ascii="Times New Roman" w:hAnsi="Times New Roman"/>
                <w:b/>
              </w:rPr>
              <w:t>Totals</w:t>
            </w:r>
          </w:p>
        </w:tc>
        <w:tc>
          <w:tcPr>
            <w:tcW w:w="3043" w:type="dxa"/>
          </w:tcPr>
          <w:p w14:paraId="40859D82" w14:textId="77777777" w:rsidR="00BD79A0" w:rsidRPr="008438D3" w:rsidRDefault="00BD79A0" w:rsidP="009F250C">
            <w:pPr>
              <w:spacing w:after="0" w:line="240" w:lineRule="auto"/>
              <w:rPr>
                <w:rFonts w:ascii="Times New Roman" w:hAnsi="Times New Roman"/>
                <w:b/>
              </w:rPr>
            </w:pPr>
          </w:p>
        </w:tc>
        <w:tc>
          <w:tcPr>
            <w:tcW w:w="1367" w:type="dxa"/>
          </w:tcPr>
          <w:p w14:paraId="60F85273" w14:textId="77777777" w:rsidR="00BD79A0" w:rsidRPr="008438D3" w:rsidRDefault="00BD79A0" w:rsidP="009F250C">
            <w:pPr>
              <w:spacing w:after="0" w:line="240" w:lineRule="auto"/>
              <w:rPr>
                <w:rFonts w:ascii="Times New Roman" w:hAnsi="Times New Roman"/>
                <w:b/>
              </w:rPr>
            </w:pPr>
          </w:p>
        </w:tc>
        <w:tc>
          <w:tcPr>
            <w:tcW w:w="1530" w:type="dxa"/>
            <w:vAlign w:val="center"/>
          </w:tcPr>
          <w:p w14:paraId="5A97A2E4" w14:textId="17C709A4" w:rsidR="00BD79A0" w:rsidRPr="008438D3" w:rsidRDefault="00BD79A0" w:rsidP="009F250C">
            <w:pPr>
              <w:spacing w:after="0" w:line="240" w:lineRule="auto"/>
              <w:jc w:val="center"/>
              <w:rPr>
                <w:rFonts w:ascii="Times New Roman" w:hAnsi="Times New Roman"/>
              </w:rPr>
            </w:pPr>
            <w:r>
              <w:rPr>
                <w:rFonts w:ascii="Times New Roman" w:hAnsi="Times New Roman"/>
                <w:b/>
              </w:rPr>
              <w:t>934</w:t>
            </w:r>
          </w:p>
        </w:tc>
        <w:tc>
          <w:tcPr>
            <w:tcW w:w="1500" w:type="dxa"/>
          </w:tcPr>
          <w:p w14:paraId="317FF7E5" w14:textId="7F0E170F" w:rsidR="00BD79A0" w:rsidRPr="008438D3" w:rsidRDefault="00BD79A0" w:rsidP="009F250C">
            <w:pPr>
              <w:spacing w:after="0" w:line="240" w:lineRule="auto"/>
              <w:rPr>
                <w:rFonts w:ascii="Times New Roman" w:hAnsi="Times New Roman"/>
              </w:rPr>
            </w:pPr>
          </w:p>
        </w:tc>
        <w:tc>
          <w:tcPr>
            <w:tcW w:w="1530" w:type="dxa"/>
          </w:tcPr>
          <w:p w14:paraId="1555D82C" w14:textId="20F282C3" w:rsidR="00BD79A0" w:rsidRPr="008438D3" w:rsidRDefault="00BD79A0" w:rsidP="00BD79A0">
            <w:pPr>
              <w:spacing w:after="0" w:line="240" w:lineRule="auto"/>
              <w:jc w:val="center"/>
              <w:rPr>
                <w:rFonts w:ascii="Times New Roman" w:hAnsi="Times New Roman"/>
              </w:rPr>
            </w:pPr>
            <w:r>
              <w:rPr>
                <w:rFonts w:ascii="Times New Roman" w:hAnsi="Times New Roman"/>
              </w:rPr>
              <w:t>$22,032.01</w:t>
            </w:r>
          </w:p>
        </w:tc>
      </w:tr>
    </w:tbl>
    <w:p w14:paraId="58A619DF" w14:textId="77777777" w:rsidR="0061195A" w:rsidRPr="009B642F" w:rsidRDefault="0061195A"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color w:val="000000" w:themeColor="text1"/>
          <w:sz w:val="24"/>
          <w:szCs w:val="24"/>
        </w:rPr>
      </w:pPr>
    </w:p>
    <w:p w14:paraId="5A9F312E" w14:textId="77777777" w:rsidR="00EC60D7" w:rsidRDefault="00EC60D7"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color w:val="FF0000"/>
          <w:sz w:val="24"/>
          <w:szCs w:val="24"/>
        </w:rPr>
      </w:pPr>
    </w:p>
    <w:p w14:paraId="29723775" w14:textId="77777777" w:rsidR="00EC60D7" w:rsidRPr="00FB5376" w:rsidRDefault="00EC60D7" w:rsidP="009F250C">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autoSpaceDE w:val="0"/>
        <w:autoSpaceDN w:val="0"/>
        <w:adjustRightInd w:val="0"/>
        <w:spacing w:after="0" w:line="240" w:lineRule="auto"/>
        <w:ind w:right="173"/>
        <w:rPr>
          <w:rFonts w:ascii="Times New Roman" w:eastAsia="Times New Roman" w:hAnsi="Times New Roman"/>
          <w:color w:val="FF0000"/>
          <w:sz w:val="24"/>
          <w:szCs w:val="24"/>
        </w:rPr>
      </w:pPr>
    </w:p>
    <w:p w14:paraId="2204C440" w14:textId="339B7421"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t xml:space="preserve">A.13 Estimate of </w:t>
      </w:r>
      <w:r w:rsidR="00820990">
        <w:rPr>
          <w:rFonts w:ascii="Times New Roman" w:hAnsi="Times New Roman"/>
          <w:b/>
          <w:sz w:val="24"/>
          <w:szCs w:val="24"/>
        </w:rPr>
        <w:t xml:space="preserve">Other </w:t>
      </w:r>
      <w:r w:rsidRPr="00FB5376">
        <w:rPr>
          <w:rFonts w:ascii="Times New Roman" w:hAnsi="Times New Roman"/>
          <w:b/>
          <w:sz w:val="24"/>
          <w:szCs w:val="24"/>
        </w:rPr>
        <w:t xml:space="preserve">Total </w:t>
      </w:r>
      <w:r w:rsidR="00820990">
        <w:rPr>
          <w:rFonts w:ascii="Times New Roman" w:hAnsi="Times New Roman"/>
          <w:b/>
          <w:sz w:val="24"/>
          <w:szCs w:val="24"/>
        </w:rPr>
        <w:t xml:space="preserve">Annual Cost Burden </w:t>
      </w:r>
      <w:r w:rsidRPr="00FB5376">
        <w:rPr>
          <w:rFonts w:ascii="Times New Roman" w:hAnsi="Times New Roman"/>
          <w:b/>
          <w:sz w:val="24"/>
          <w:szCs w:val="24"/>
        </w:rPr>
        <w:t xml:space="preserve">to Respondents </w:t>
      </w:r>
      <w:r w:rsidR="00820990">
        <w:rPr>
          <w:rFonts w:ascii="Times New Roman" w:hAnsi="Times New Roman"/>
          <w:b/>
          <w:sz w:val="24"/>
          <w:szCs w:val="24"/>
        </w:rPr>
        <w:t>and</w:t>
      </w:r>
      <w:r w:rsidR="00820990" w:rsidRPr="00FB5376">
        <w:rPr>
          <w:rFonts w:ascii="Times New Roman" w:hAnsi="Times New Roman"/>
          <w:b/>
          <w:sz w:val="24"/>
          <w:szCs w:val="24"/>
        </w:rPr>
        <w:t xml:space="preserve"> </w:t>
      </w:r>
      <w:r w:rsidRPr="00FB5376">
        <w:rPr>
          <w:rFonts w:ascii="Times New Roman" w:hAnsi="Times New Roman"/>
          <w:b/>
          <w:sz w:val="24"/>
          <w:szCs w:val="24"/>
        </w:rPr>
        <w:t>Record Keepers</w:t>
      </w:r>
    </w:p>
    <w:p w14:paraId="2BE97CEE" w14:textId="6DC2D7AE" w:rsidR="00034D46" w:rsidRPr="00034D46" w:rsidRDefault="00EC60D7" w:rsidP="009F250C">
      <w:pPr>
        <w:spacing w:after="0" w:line="240" w:lineRule="auto"/>
        <w:rPr>
          <w:rFonts w:ascii="Times New Roman" w:hAnsi="Times New Roman"/>
          <w:sz w:val="24"/>
          <w:szCs w:val="24"/>
        </w:rPr>
      </w:pPr>
      <w:r>
        <w:rPr>
          <w:rFonts w:ascii="Times New Roman" w:hAnsi="Times New Roman"/>
          <w:sz w:val="24"/>
          <w:szCs w:val="24"/>
        </w:rPr>
        <w:t xml:space="preserve">There </w:t>
      </w:r>
      <w:r w:rsidR="00CB4FB4">
        <w:rPr>
          <w:rFonts w:ascii="Times New Roman" w:hAnsi="Times New Roman"/>
          <w:sz w:val="24"/>
          <w:szCs w:val="24"/>
        </w:rPr>
        <w:t>is</w:t>
      </w:r>
      <w:r>
        <w:rPr>
          <w:rFonts w:ascii="Times New Roman" w:hAnsi="Times New Roman"/>
          <w:sz w:val="24"/>
          <w:szCs w:val="24"/>
        </w:rPr>
        <w:t xml:space="preserve"> no operating, maintenance, and capital costs associated with this study.</w:t>
      </w:r>
    </w:p>
    <w:p w14:paraId="58B6B9F3" w14:textId="77777777" w:rsidR="009F250C" w:rsidRDefault="009F250C" w:rsidP="009F250C">
      <w:pPr>
        <w:spacing w:after="0" w:line="240" w:lineRule="auto"/>
        <w:rPr>
          <w:rFonts w:ascii="Times New Roman" w:hAnsi="Times New Roman"/>
          <w:b/>
          <w:sz w:val="24"/>
          <w:szCs w:val="24"/>
        </w:rPr>
      </w:pPr>
    </w:p>
    <w:p w14:paraId="376A7A59" w14:textId="31FC4B1B"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lastRenderedPageBreak/>
        <w:t xml:space="preserve">A.14 </w:t>
      </w:r>
      <w:r w:rsidR="00820990">
        <w:rPr>
          <w:rFonts w:ascii="Times New Roman" w:hAnsi="Times New Roman"/>
          <w:b/>
          <w:sz w:val="24"/>
          <w:szCs w:val="24"/>
        </w:rPr>
        <w:t xml:space="preserve">Annualized </w:t>
      </w:r>
      <w:r w:rsidRPr="00FB5376">
        <w:rPr>
          <w:rFonts w:ascii="Times New Roman" w:hAnsi="Times New Roman"/>
          <w:b/>
          <w:sz w:val="24"/>
          <w:szCs w:val="24"/>
        </w:rPr>
        <w:t>Cost to the Federal Government</w:t>
      </w:r>
    </w:p>
    <w:p w14:paraId="0AE4718A" w14:textId="5A82790C" w:rsidR="00034D46" w:rsidRPr="00FB5376" w:rsidRDefault="00E444FF" w:rsidP="009F250C">
      <w:pPr>
        <w:spacing w:after="0" w:line="240" w:lineRule="auto"/>
        <w:rPr>
          <w:rFonts w:ascii="Times New Roman" w:hAnsi="Times New Roman"/>
          <w:sz w:val="24"/>
          <w:szCs w:val="24"/>
        </w:rPr>
      </w:pPr>
      <w:proofErr w:type="gramStart"/>
      <w:r>
        <w:rPr>
          <w:rFonts w:ascii="Times New Roman" w:hAnsi="Times New Roman"/>
          <w:sz w:val="24"/>
          <w:szCs w:val="24"/>
        </w:rPr>
        <w:t xml:space="preserve">$40,150 for the survey firm </w:t>
      </w:r>
      <w:proofErr w:type="spellStart"/>
      <w:r>
        <w:rPr>
          <w:rFonts w:ascii="Times New Roman" w:hAnsi="Times New Roman"/>
          <w:sz w:val="24"/>
          <w:szCs w:val="24"/>
        </w:rPr>
        <w:t>YouGov</w:t>
      </w:r>
      <w:proofErr w:type="spellEnd"/>
      <w:r>
        <w:rPr>
          <w:rFonts w:ascii="Times New Roman" w:hAnsi="Times New Roman"/>
          <w:sz w:val="24"/>
          <w:szCs w:val="24"/>
        </w:rPr>
        <w:t xml:space="preserve"> to conduct this study</w:t>
      </w:r>
      <w:r w:rsidR="00394501">
        <w:rPr>
          <w:rFonts w:ascii="Times New Roman" w:hAnsi="Times New Roman"/>
          <w:sz w:val="24"/>
          <w:szCs w:val="24"/>
        </w:rPr>
        <w:t>.</w:t>
      </w:r>
      <w:proofErr w:type="gramEnd"/>
      <w:r w:rsidR="00394501">
        <w:rPr>
          <w:rFonts w:ascii="Times New Roman" w:hAnsi="Times New Roman"/>
          <w:sz w:val="24"/>
          <w:szCs w:val="24"/>
        </w:rPr>
        <w:t xml:space="preserve">  </w:t>
      </w:r>
      <w:r w:rsidR="007A6703">
        <w:rPr>
          <w:rFonts w:ascii="Times New Roman" w:hAnsi="Times New Roman"/>
          <w:sz w:val="24"/>
          <w:szCs w:val="24"/>
        </w:rPr>
        <w:t>There is a</w:t>
      </w:r>
      <w:r w:rsidR="00394501">
        <w:rPr>
          <w:rFonts w:ascii="Times New Roman" w:hAnsi="Times New Roman"/>
          <w:sz w:val="24"/>
          <w:szCs w:val="24"/>
        </w:rPr>
        <w:t>n additional $</w:t>
      </w:r>
      <w:r w:rsidR="00394501" w:rsidRPr="00185CF9">
        <w:rPr>
          <w:rFonts w:ascii="Times New Roman" w:hAnsi="Times New Roman"/>
          <w:sz w:val="24"/>
          <w:szCs w:val="24"/>
        </w:rPr>
        <w:t>15,000</w:t>
      </w:r>
      <w:r w:rsidR="00394501">
        <w:rPr>
          <w:rFonts w:ascii="Times New Roman" w:hAnsi="Times New Roman"/>
          <w:sz w:val="24"/>
          <w:szCs w:val="24"/>
        </w:rPr>
        <w:t xml:space="preserve"> in Federal Government staff time to oversee this contract and manage the project.  This totals a cost of $55,150 to the Federal Government.</w:t>
      </w:r>
    </w:p>
    <w:p w14:paraId="75088268" w14:textId="77777777" w:rsidR="009F250C" w:rsidRDefault="009F250C" w:rsidP="009F250C">
      <w:pPr>
        <w:spacing w:after="0" w:line="240" w:lineRule="auto"/>
        <w:rPr>
          <w:rFonts w:ascii="Times New Roman" w:hAnsi="Times New Roman"/>
          <w:b/>
          <w:sz w:val="24"/>
          <w:szCs w:val="24"/>
        </w:rPr>
      </w:pPr>
    </w:p>
    <w:p w14:paraId="78E4805D" w14:textId="7F9ADFC9"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t xml:space="preserve">A.15 </w:t>
      </w:r>
      <w:r w:rsidR="00394501">
        <w:rPr>
          <w:rFonts w:ascii="Times New Roman" w:hAnsi="Times New Roman"/>
          <w:b/>
          <w:sz w:val="24"/>
          <w:szCs w:val="24"/>
        </w:rPr>
        <w:t>Explanation for Program Changes or Adjustments</w:t>
      </w:r>
    </w:p>
    <w:p w14:paraId="711D69B1" w14:textId="34E8B911" w:rsidR="00034D46" w:rsidRPr="00002786" w:rsidRDefault="00394501" w:rsidP="009F250C">
      <w:pPr>
        <w:spacing w:after="0" w:line="240" w:lineRule="auto"/>
        <w:rPr>
          <w:rFonts w:ascii="Times New Roman" w:hAnsi="Times New Roman"/>
          <w:sz w:val="24"/>
          <w:szCs w:val="24"/>
        </w:rPr>
      </w:pPr>
      <w:r>
        <w:rPr>
          <w:rFonts w:ascii="Times New Roman" w:hAnsi="Times New Roman"/>
          <w:sz w:val="24"/>
          <w:szCs w:val="24"/>
        </w:rPr>
        <w:t>This is a new collection of information.</w:t>
      </w:r>
    </w:p>
    <w:p w14:paraId="4DA293F2" w14:textId="77777777" w:rsidR="009F250C" w:rsidRDefault="009F250C" w:rsidP="009F250C">
      <w:pPr>
        <w:spacing w:after="0" w:line="240" w:lineRule="auto"/>
        <w:rPr>
          <w:rFonts w:ascii="Times New Roman" w:hAnsi="Times New Roman"/>
          <w:b/>
          <w:sz w:val="24"/>
          <w:szCs w:val="24"/>
        </w:rPr>
      </w:pPr>
    </w:p>
    <w:p w14:paraId="106C9986" w14:textId="6068A77D"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t xml:space="preserve">A.16 Plans for </w:t>
      </w:r>
      <w:r w:rsidR="00820990">
        <w:rPr>
          <w:rFonts w:ascii="Times New Roman" w:hAnsi="Times New Roman"/>
          <w:b/>
          <w:sz w:val="24"/>
          <w:szCs w:val="24"/>
        </w:rPr>
        <w:t xml:space="preserve">Tabulation, </w:t>
      </w:r>
      <w:r w:rsidRPr="00FB5376">
        <w:rPr>
          <w:rFonts w:ascii="Times New Roman" w:hAnsi="Times New Roman"/>
          <w:b/>
          <w:sz w:val="24"/>
          <w:szCs w:val="24"/>
        </w:rPr>
        <w:t>Publication</w:t>
      </w:r>
      <w:r w:rsidR="00185CF9">
        <w:rPr>
          <w:rFonts w:ascii="Times New Roman" w:hAnsi="Times New Roman"/>
          <w:b/>
          <w:sz w:val="24"/>
          <w:szCs w:val="24"/>
        </w:rPr>
        <w:t xml:space="preserve"> </w:t>
      </w:r>
      <w:r w:rsidRPr="00FB5376">
        <w:rPr>
          <w:rFonts w:ascii="Times New Roman" w:hAnsi="Times New Roman"/>
          <w:b/>
          <w:sz w:val="24"/>
          <w:szCs w:val="24"/>
        </w:rPr>
        <w:t xml:space="preserve">and </w:t>
      </w:r>
      <w:r w:rsidR="00820990">
        <w:rPr>
          <w:rFonts w:ascii="Times New Roman" w:hAnsi="Times New Roman"/>
          <w:b/>
          <w:sz w:val="24"/>
          <w:szCs w:val="24"/>
        </w:rPr>
        <w:t xml:space="preserve">Project Time </w:t>
      </w:r>
      <w:r w:rsidRPr="00FB5376">
        <w:rPr>
          <w:rFonts w:ascii="Times New Roman" w:hAnsi="Times New Roman"/>
          <w:b/>
          <w:sz w:val="24"/>
          <w:szCs w:val="24"/>
        </w:rPr>
        <w:t>Schedule</w:t>
      </w:r>
    </w:p>
    <w:p w14:paraId="314A64A6" w14:textId="77777777" w:rsidR="001811C2" w:rsidRDefault="00034D46" w:rsidP="009F250C">
      <w:pPr>
        <w:autoSpaceDE w:val="0"/>
        <w:autoSpaceDN w:val="0"/>
        <w:adjustRightInd w:val="0"/>
        <w:spacing w:after="0" w:line="240" w:lineRule="auto"/>
        <w:rPr>
          <w:rFonts w:ascii="Times New Roman" w:hAnsi="Times New Roman"/>
          <w:sz w:val="24"/>
          <w:szCs w:val="24"/>
        </w:rPr>
      </w:pPr>
      <w:r w:rsidRPr="00FB5376">
        <w:rPr>
          <w:rFonts w:ascii="Times New Roman" w:eastAsia="Times New Roman" w:hAnsi="Times New Roman"/>
          <w:sz w:val="24"/>
          <w:szCs w:val="24"/>
        </w:rPr>
        <w:t xml:space="preserve">The primary objective is to examine the </w:t>
      </w:r>
      <w:r w:rsidRPr="00FB5376">
        <w:rPr>
          <w:rFonts w:ascii="Times New Roman" w:hAnsi="Times New Roman"/>
          <w:sz w:val="24"/>
          <w:szCs w:val="24"/>
        </w:rPr>
        <w:t>consistency and reliability of the CAT instruments over multiple administrations. Outcomes of this study will be used to inform future tool development, as w</w:t>
      </w:r>
      <w:r w:rsidR="006961AD">
        <w:rPr>
          <w:rFonts w:ascii="Times New Roman" w:hAnsi="Times New Roman"/>
          <w:sz w:val="24"/>
          <w:szCs w:val="24"/>
        </w:rPr>
        <w:t xml:space="preserve">ell as inform future SSA/NIH collaboration </w:t>
      </w:r>
      <w:r w:rsidRPr="00FB5376">
        <w:rPr>
          <w:rFonts w:ascii="Times New Roman" w:hAnsi="Times New Roman"/>
          <w:sz w:val="24"/>
          <w:szCs w:val="24"/>
        </w:rPr>
        <w:t>planning.</w:t>
      </w:r>
    </w:p>
    <w:p w14:paraId="0E040C46" w14:textId="77777777" w:rsidR="001811C2" w:rsidRDefault="001811C2" w:rsidP="009F250C">
      <w:pPr>
        <w:autoSpaceDE w:val="0"/>
        <w:autoSpaceDN w:val="0"/>
        <w:adjustRightInd w:val="0"/>
        <w:spacing w:after="0" w:line="240" w:lineRule="auto"/>
        <w:rPr>
          <w:rFonts w:ascii="Times New Roman" w:hAnsi="Times New Roman"/>
          <w:sz w:val="24"/>
          <w:szCs w:val="24"/>
        </w:rPr>
      </w:pPr>
    </w:p>
    <w:p w14:paraId="4C579659" w14:textId="43358ABD" w:rsidR="0005099F" w:rsidRDefault="0005099F" w:rsidP="009F250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results of this study may be combined and published</w:t>
      </w:r>
      <w:r w:rsidR="00F35DCA">
        <w:rPr>
          <w:rFonts w:ascii="Times New Roman" w:hAnsi="Times New Roman"/>
          <w:sz w:val="24"/>
          <w:szCs w:val="24"/>
        </w:rPr>
        <w:t xml:space="preserve"> with the conclusions drawn from </w:t>
      </w:r>
      <w:r w:rsidR="001811C2">
        <w:rPr>
          <w:rFonts w:ascii="Times New Roman" w:hAnsi="Times New Roman"/>
          <w:sz w:val="24"/>
          <w:szCs w:val="24"/>
        </w:rPr>
        <w:t>previously app</w:t>
      </w:r>
      <w:r>
        <w:rPr>
          <w:rFonts w:ascii="Times New Roman" w:hAnsi="Times New Roman"/>
          <w:sz w:val="24"/>
          <w:szCs w:val="24"/>
        </w:rPr>
        <w:t xml:space="preserve">roved studies relating to the </w:t>
      </w:r>
      <w:r w:rsidR="00762728">
        <w:rPr>
          <w:rFonts w:ascii="Times New Roman" w:hAnsi="Times New Roman"/>
          <w:sz w:val="24"/>
          <w:szCs w:val="24"/>
        </w:rPr>
        <w:t>validity</w:t>
      </w:r>
      <w:r>
        <w:rPr>
          <w:rFonts w:ascii="Times New Roman" w:hAnsi="Times New Roman"/>
          <w:sz w:val="24"/>
          <w:szCs w:val="24"/>
        </w:rPr>
        <w:t xml:space="preserve"> of </w:t>
      </w:r>
      <w:r w:rsidR="00762728">
        <w:rPr>
          <w:rFonts w:ascii="Times New Roman" w:hAnsi="Times New Roman"/>
          <w:sz w:val="24"/>
          <w:szCs w:val="24"/>
        </w:rPr>
        <w:t xml:space="preserve">the </w:t>
      </w:r>
      <w:r>
        <w:rPr>
          <w:rFonts w:ascii="Times New Roman" w:hAnsi="Times New Roman"/>
          <w:sz w:val="24"/>
          <w:szCs w:val="24"/>
        </w:rPr>
        <w:t>CAT instruments</w:t>
      </w:r>
      <w:r w:rsidR="00E444FF">
        <w:rPr>
          <w:rFonts w:ascii="Times New Roman" w:hAnsi="Times New Roman"/>
          <w:sz w:val="24"/>
          <w:szCs w:val="24"/>
        </w:rPr>
        <w:t xml:space="preserve"> in a general context</w:t>
      </w:r>
      <w:r>
        <w:rPr>
          <w:rFonts w:ascii="Times New Roman" w:hAnsi="Times New Roman"/>
          <w:sz w:val="24"/>
          <w:szCs w:val="24"/>
        </w:rPr>
        <w:t xml:space="preserve">. </w:t>
      </w:r>
    </w:p>
    <w:p w14:paraId="572FA1A8" w14:textId="77777777" w:rsidR="0005099F" w:rsidRDefault="0005099F" w:rsidP="009F250C">
      <w:pPr>
        <w:autoSpaceDE w:val="0"/>
        <w:autoSpaceDN w:val="0"/>
        <w:adjustRightInd w:val="0"/>
        <w:spacing w:after="0" w:line="240" w:lineRule="auto"/>
        <w:rPr>
          <w:rFonts w:ascii="Times New Roman" w:hAnsi="Times New Roman"/>
          <w:sz w:val="24"/>
          <w:szCs w:val="24"/>
        </w:rPr>
      </w:pPr>
    </w:p>
    <w:p w14:paraId="44184A21" w14:textId="77777777" w:rsidR="006E1C64" w:rsidRPr="002713D3" w:rsidRDefault="0005099F" w:rsidP="009F250C">
      <w:pPr>
        <w:spacing w:after="0" w:line="240" w:lineRule="auto"/>
        <w:rPr>
          <w:rFonts w:ascii="Times New Roman" w:hAnsi="Times New Roman"/>
          <w:sz w:val="24"/>
          <w:szCs w:val="24"/>
        </w:rPr>
      </w:pPr>
      <w:r>
        <w:rPr>
          <w:rFonts w:ascii="Times New Roman" w:hAnsi="Times New Roman"/>
          <w:sz w:val="24"/>
          <w:szCs w:val="24"/>
        </w:rPr>
        <w:t>This sub-study, pending approval, is tentatively schedul</w:t>
      </w:r>
      <w:r w:rsidR="00E444FF">
        <w:rPr>
          <w:rFonts w:ascii="Times New Roman" w:hAnsi="Times New Roman"/>
          <w:sz w:val="24"/>
          <w:szCs w:val="24"/>
        </w:rPr>
        <w:t>ed to commence in June 2014</w:t>
      </w:r>
      <w:r>
        <w:rPr>
          <w:rFonts w:ascii="Times New Roman" w:hAnsi="Times New Roman"/>
          <w:sz w:val="24"/>
          <w:szCs w:val="24"/>
        </w:rPr>
        <w:t xml:space="preserve">, with data collection completed within three weeks and data analysis completed by the end of the calendar year. </w:t>
      </w:r>
      <w:r w:rsidR="006E1C64" w:rsidRPr="00FB5376">
        <w:rPr>
          <w:rFonts w:ascii="Times New Roman" w:hAnsi="Times New Roman"/>
          <w:sz w:val="24"/>
          <w:szCs w:val="24"/>
        </w:rPr>
        <w:t xml:space="preserve">BU-HDR will be responsible for the analysis of the data and provide a report to the NIH for review and acceptance. </w:t>
      </w:r>
    </w:p>
    <w:p w14:paraId="59599541" w14:textId="7818401C" w:rsidR="00034D46" w:rsidRDefault="00034D46" w:rsidP="009F250C">
      <w:pPr>
        <w:autoSpaceDE w:val="0"/>
        <w:autoSpaceDN w:val="0"/>
        <w:adjustRightInd w:val="0"/>
        <w:spacing w:after="0" w:line="240" w:lineRule="auto"/>
        <w:rPr>
          <w:rFonts w:ascii="Times New Roman" w:hAnsi="Times New Roman"/>
          <w:sz w:val="24"/>
          <w:szCs w:val="24"/>
          <w:u w:val="single"/>
        </w:rPr>
      </w:pPr>
      <w:r w:rsidRPr="00FB5376">
        <w:rPr>
          <w:rFonts w:ascii="Times New Roman" w:hAnsi="Times New Roman"/>
          <w:sz w:val="24"/>
          <w:szCs w:val="24"/>
        </w:rPr>
        <w:t xml:space="preserve">  </w:t>
      </w:r>
    </w:p>
    <w:p w14:paraId="41A9B099" w14:textId="55606F00"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t xml:space="preserve">A.17 </w:t>
      </w:r>
      <w:r w:rsidR="00820990">
        <w:rPr>
          <w:rFonts w:ascii="Times New Roman" w:hAnsi="Times New Roman"/>
          <w:b/>
          <w:sz w:val="24"/>
          <w:szCs w:val="24"/>
        </w:rPr>
        <w:t>Reason(s)</w:t>
      </w:r>
      <w:r w:rsidRPr="00FB5376">
        <w:rPr>
          <w:rFonts w:ascii="Times New Roman" w:hAnsi="Times New Roman"/>
          <w:b/>
          <w:sz w:val="24"/>
          <w:szCs w:val="24"/>
        </w:rPr>
        <w:t xml:space="preserve"> Display </w:t>
      </w:r>
      <w:r w:rsidR="00820990">
        <w:rPr>
          <w:rFonts w:ascii="Times New Roman" w:hAnsi="Times New Roman"/>
          <w:b/>
          <w:sz w:val="24"/>
          <w:szCs w:val="24"/>
        </w:rPr>
        <w:t xml:space="preserve">OMB </w:t>
      </w:r>
      <w:r w:rsidRPr="00FB5376">
        <w:rPr>
          <w:rFonts w:ascii="Times New Roman" w:hAnsi="Times New Roman"/>
          <w:b/>
          <w:sz w:val="24"/>
          <w:szCs w:val="24"/>
        </w:rPr>
        <w:t>Expiration Date</w:t>
      </w:r>
      <w:r w:rsidR="00820990">
        <w:rPr>
          <w:rFonts w:ascii="Times New Roman" w:hAnsi="Times New Roman"/>
          <w:b/>
          <w:sz w:val="24"/>
          <w:szCs w:val="24"/>
        </w:rPr>
        <w:t xml:space="preserve"> is Inappropriate</w:t>
      </w:r>
    </w:p>
    <w:p w14:paraId="25E8B600" w14:textId="77777777" w:rsidR="00034D46" w:rsidRPr="00FB5376" w:rsidRDefault="00034D46" w:rsidP="009F250C">
      <w:pPr>
        <w:spacing w:after="0" w:line="240" w:lineRule="auto"/>
        <w:rPr>
          <w:rFonts w:ascii="Times New Roman" w:hAnsi="Times New Roman"/>
          <w:sz w:val="24"/>
          <w:szCs w:val="24"/>
        </w:rPr>
      </w:pPr>
      <w:r w:rsidRPr="00FB5376">
        <w:rPr>
          <w:rFonts w:ascii="Times New Roman" w:hAnsi="Times New Roman"/>
          <w:sz w:val="24"/>
          <w:szCs w:val="24"/>
        </w:rPr>
        <w:t>We are not requesting exemption from the display of the OMB expiration date.</w:t>
      </w:r>
    </w:p>
    <w:p w14:paraId="7112862D" w14:textId="77777777" w:rsidR="009F250C" w:rsidRDefault="009F250C" w:rsidP="009F250C">
      <w:pPr>
        <w:spacing w:after="0" w:line="240" w:lineRule="auto"/>
        <w:rPr>
          <w:rFonts w:ascii="Times New Roman" w:hAnsi="Times New Roman"/>
          <w:b/>
          <w:sz w:val="24"/>
          <w:szCs w:val="24"/>
        </w:rPr>
      </w:pPr>
    </w:p>
    <w:p w14:paraId="6B9ADE5C" w14:textId="67AD3248" w:rsidR="00034D46" w:rsidRPr="00FB5376" w:rsidRDefault="00034D46" w:rsidP="009F250C">
      <w:pPr>
        <w:spacing w:after="0" w:line="240" w:lineRule="auto"/>
        <w:rPr>
          <w:rFonts w:ascii="Times New Roman" w:hAnsi="Times New Roman"/>
          <w:b/>
          <w:sz w:val="24"/>
          <w:szCs w:val="24"/>
        </w:rPr>
      </w:pPr>
      <w:r w:rsidRPr="00FB5376">
        <w:rPr>
          <w:rFonts w:ascii="Times New Roman" w:hAnsi="Times New Roman"/>
          <w:b/>
          <w:sz w:val="24"/>
          <w:szCs w:val="24"/>
        </w:rPr>
        <w:t xml:space="preserve">A.18 Exceptions to </w:t>
      </w:r>
      <w:r w:rsidR="00820990">
        <w:rPr>
          <w:rFonts w:ascii="Times New Roman" w:hAnsi="Times New Roman"/>
          <w:b/>
          <w:sz w:val="24"/>
          <w:szCs w:val="24"/>
        </w:rPr>
        <w:t>Certification for Paperwork Reduction Act Submissions</w:t>
      </w:r>
    </w:p>
    <w:p w14:paraId="3BABA13D" w14:textId="5BB2EF06" w:rsidR="008438D3" w:rsidRPr="008438D3" w:rsidRDefault="00034D46" w:rsidP="009F250C">
      <w:pPr>
        <w:spacing w:after="0" w:line="240" w:lineRule="auto"/>
        <w:rPr>
          <w:rFonts w:ascii="Times New Roman" w:hAnsi="Times New Roman"/>
          <w:sz w:val="24"/>
          <w:szCs w:val="24"/>
        </w:rPr>
      </w:pPr>
      <w:r w:rsidRPr="00FB5376">
        <w:rPr>
          <w:rFonts w:ascii="Times New Roman" w:hAnsi="Times New Roman"/>
          <w:sz w:val="24"/>
          <w:szCs w:val="24"/>
        </w:rPr>
        <w:t>This information collection will comply with the requirements in 5 CFR 1320.9.</w:t>
      </w:r>
    </w:p>
    <w:p w14:paraId="6EB24F53" w14:textId="77777777" w:rsidR="009F250C" w:rsidRDefault="009F250C" w:rsidP="009F250C">
      <w:pPr>
        <w:spacing w:after="0" w:line="240" w:lineRule="auto"/>
        <w:rPr>
          <w:rFonts w:ascii="Times New Roman" w:hAnsi="Times New Roman"/>
          <w:b/>
          <w:sz w:val="24"/>
          <w:szCs w:val="24"/>
        </w:rPr>
      </w:pPr>
    </w:p>
    <w:p w14:paraId="25E92FF1" w14:textId="77777777" w:rsidR="00EA7DD2" w:rsidRDefault="00EA7DD2" w:rsidP="009F250C">
      <w:pPr>
        <w:spacing w:after="0" w:line="240" w:lineRule="auto"/>
        <w:rPr>
          <w:rFonts w:ascii="Times New Roman" w:hAnsi="Times New Roman"/>
          <w:b/>
          <w:sz w:val="24"/>
          <w:szCs w:val="24"/>
        </w:rPr>
      </w:pPr>
    </w:p>
    <w:p w14:paraId="74F0AEB9" w14:textId="77777777" w:rsidR="00EA7DD2" w:rsidRDefault="00EA7DD2" w:rsidP="00EA7DD2">
      <w:pPr>
        <w:spacing w:after="0" w:line="240" w:lineRule="auto"/>
        <w:rPr>
          <w:rFonts w:ascii="Times New Roman" w:hAnsi="Times New Roman"/>
          <w:b/>
          <w:sz w:val="24"/>
          <w:szCs w:val="24"/>
        </w:rPr>
      </w:pPr>
    </w:p>
    <w:p w14:paraId="07013278" w14:textId="53F9DB51" w:rsidR="00EA7DD2" w:rsidRDefault="008438D3" w:rsidP="00EA7DD2">
      <w:pPr>
        <w:spacing w:after="0" w:line="240" w:lineRule="auto"/>
        <w:rPr>
          <w:rFonts w:ascii="Times New Roman" w:hAnsi="Times New Roman"/>
          <w:b/>
          <w:sz w:val="24"/>
          <w:szCs w:val="24"/>
        </w:rPr>
      </w:pPr>
      <w:r w:rsidRPr="008438D3">
        <w:rPr>
          <w:rFonts w:ascii="Times New Roman" w:hAnsi="Times New Roman"/>
          <w:b/>
          <w:sz w:val="24"/>
          <w:szCs w:val="24"/>
        </w:rPr>
        <w:t>List of instruments, instructions, and scripts submitted with this request:</w:t>
      </w:r>
    </w:p>
    <w:p w14:paraId="335F9555" w14:textId="77777777" w:rsidR="00EA7DD2" w:rsidRPr="00EA7DD2" w:rsidRDefault="00EA7DD2" w:rsidP="00EA7DD2">
      <w:pPr>
        <w:spacing w:after="0" w:line="240" w:lineRule="auto"/>
        <w:rPr>
          <w:rFonts w:ascii="Times New Roman" w:hAnsi="Times New Roman"/>
          <w:b/>
          <w:sz w:val="24"/>
          <w:szCs w:val="24"/>
        </w:rPr>
      </w:pPr>
    </w:p>
    <w:p w14:paraId="56373359" w14:textId="39A50326" w:rsidR="008438D3" w:rsidRPr="008438D3" w:rsidRDefault="008438D3" w:rsidP="00EA7DD2">
      <w:pPr>
        <w:tabs>
          <w:tab w:val="left" w:pos="5670"/>
        </w:tabs>
        <w:suppressAutoHyphens/>
        <w:spacing w:after="0" w:line="360" w:lineRule="auto"/>
        <w:contextualSpacing/>
        <w:rPr>
          <w:rFonts w:ascii="Times New Roman" w:hAnsi="Times New Roman"/>
          <w:sz w:val="24"/>
          <w:szCs w:val="24"/>
        </w:rPr>
      </w:pPr>
      <w:r w:rsidRPr="008438D3">
        <w:rPr>
          <w:rFonts w:ascii="Times New Roman" w:hAnsi="Times New Roman"/>
          <w:sz w:val="24"/>
          <w:szCs w:val="24"/>
        </w:rPr>
        <w:t xml:space="preserve">Attachment A: </w:t>
      </w:r>
      <w:r w:rsidR="00C2091D">
        <w:rPr>
          <w:rFonts w:ascii="Times New Roman" w:hAnsi="Times New Roman"/>
          <w:sz w:val="24"/>
          <w:szCs w:val="24"/>
        </w:rPr>
        <w:t>A</w:t>
      </w:r>
      <w:r w:rsidRPr="008438D3">
        <w:rPr>
          <w:rFonts w:ascii="Times New Roman" w:hAnsi="Times New Roman"/>
          <w:sz w:val="24"/>
          <w:szCs w:val="24"/>
        </w:rPr>
        <w:t>ll Behavioral Health CAT Items</w:t>
      </w:r>
    </w:p>
    <w:p w14:paraId="55C06423" w14:textId="51FEEB55" w:rsidR="008438D3" w:rsidRPr="008438D3" w:rsidRDefault="008438D3" w:rsidP="00EA7DD2">
      <w:pPr>
        <w:tabs>
          <w:tab w:val="left" w:pos="5670"/>
        </w:tabs>
        <w:suppressAutoHyphens/>
        <w:spacing w:after="0" w:line="360" w:lineRule="auto"/>
        <w:contextualSpacing/>
        <w:rPr>
          <w:rFonts w:ascii="Times New Roman" w:hAnsi="Times New Roman"/>
          <w:sz w:val="24"/>
          <w:szCs w:val="24"/>
        </w:rPr>
      </w:pPr>
      <w:r w:rsidRPr="008438D3">
        <w:rPr>
          <w:rFonts w:ascii="Times New Roman" w:hAnsi="Times New Roman"/>
          <w:sz w:val="24"/>
          <w:szCs w:val="24"/>
        </w:rPr>
        <w:t xml:space="preserve">Attachment B: </w:t>
      </w:r>
      <w:r w:rsidR="00C2091D">
        <w:rPr>
          <w:rFonts w:ascii="Times New Roman" w:hAnsi="Times New Roman"/>
          <w:sz w:val="24"/>
          <w:szCs w:val="24"/>
        </w:rPr>
        <w:t>A</w:t>
      </w:r>
      <w:r w:rsidRPr="008438D3">
        <w:rPr>
          <w:rFonts w:ascii="Times New Roman" w:hAnsi="Times New Roman"/>
          <w:sz w:val="24"/>
          <w:szCs w:val="24"/>
        </w:rPr>
        <w:t>ll Physical Functioning CAT Items</w:t>
      </w:r>
    </w:p>
    <w:p w14:paraId="1D5D7046" w14:textId="29507623" w:rsidR="008438D3" w:rsidRPr="008438D3" w:rsidRDefault="008438D3" w:rsidP="00EA7DD2">
      <w:pPr>
        <w:tabs>
          <w:tab w:val="left" w:pos="5670"/>
        </w:tabs>
        <w:suppressAutoHyphens/>
        <w:spacing w:after="0" w:line="360" w:lineRule="auto"/>
        <w:contextualSpacing/>
        <w:rPr>
          <w:rFonts w:ascii="Times New Roman" w:hAnsi="Times New Roman"/>
          <w:sz w:val="24"/>
          <w:szCs w:val="24"/>
        </w:rPr>
      </w:pPr>
      <w:r w:rsidRPr="008438D3">
        <w:rPr>
          <w:rFonts w:ascii="Times New Roman" w:hAnsi="Times New Roman"/>
          <w:sz w:val="24"/>
          <w:szCs w:val="24"/>
        </w:rPr>
        <w:t xml:space="preserve">Attachment C: CAT Instrument </w:t>
      </w:r>
      <w:r w:rsidR="00C2091D">
        <w:rPr>
          <w:rFonts w:ascii="Times New Roman" w:hAnsi="Times New Roman"/>
          <w:sz w:val="24"/>
          <w:szCs w:val="24"/>
        </w:rPr>
        <w:t>I</w:t>
      </w:r>
      <w:r w:rsidRPr="008438D3">
        <w:rPr>
          <w:rFonts w:ascii="Times New Roman" w:hAnsi="Times New Roman"/>
          <w:sz w:val="24"/>
          <w:szCs w:val="24"/>
        </w:rPr>
        <w:t xml:space="preserve">nitial screenshot </w:t>
      </w:r>
    </w:p>
    <w:p w14:paraId="7F4FE45C" w14:textId="77777777" w:rsidR="008438D3" w:rsidRDefault="008438D3" w:rsidP="00EA7DD2">
      <w:pPr>
        <w:tabs>
          <w:tab w:val="left" w:pos="5670"/>
        </w:tabs>
        <w:suppressAutoHyphens/>
        <w:spacing w:after="0" w:line="360" w:lineRule="auto"/>
        <w:contextualSpacing/>
        <w:rPr>
          <w:rFonts w:ascii="Times New Roman" w:hAnsi="Times New Roman"/>
          <w:sz w:val="24"/>
          <w:szCs w:val="24"/>
        </w:rPr>
      </w:pPr>
      <w:r w:rsidRPr="008438D3">
        <w:rPr>
          <w:rFonts w:ascii="Times New Roman" w:hAnsi="Times New Roman"/>
          <w:sz w:val="24"/>
          <w:szCs w:val="24"/>
        </w:rPr>
        <w:t>Attachment D: Expedited IRB Review approval</w:t>
      </w:r>
    </w:p>
    <w:p w14:paraId="5ABC118F" w14:textId="35DCD651" w:rsidR="002713D3" w:rsidRDefault="008B6F40" w:rsidP="00EA7DD2">
      <w:pPr>
        <w:tabs>
          <w:tab w:val="left" w:pos="5670"/>
        </w:tabs>
        <w:suppressAutoHyphens/>
        <w:spacing w:after="0" w:line="360" w:lineRule="auto"/>
        <w:contextualSpacing/>
        <w:rPr>
          <w:rFonts w:ascii="Times New Roman" w:hAnsi="Times New Roman"/>
          <w:sz w:val="24"/>
          <w:szCs w:val="24"/>
        </w:rPr>
      </w:pPr>
      <w:r>
        <w:rPr>
          <w:rFonts w:ascii="Times New Roman" w:hAnsi="Times New Roman"/>
          <w:sz w:val="24"/>
          <w:szCs w:val="24"/>
        </w:rPr>
        <w:t>Attachment E: VR</w:t>
      </w:r>
      <w:r w:rsidR="00A52EB1">
        <w:rPr>
          <w:rFonts w:ascii="Times New Roman" w:hAnsi="Times New Roman"/>
          <w:sz w:val="24"/>
          <w:szCs w:val="24"/>
        </w:rPr>
        <w:t>-</w:t>
      </w:r>
      <w:r w:rsidR="008438D3">
        <w:rPr>
          <w:rFonts w:ascii="Times New Roman" w:hAnsi="Times New Roman"/>
          <w:sz w:val="24"/>
          <w:szCs w:val="24"/>
        </w:rPr>
        <w:t>12</w:t>
      </w:r>
      <w:r w:rsidR="0051260D">
        <w:rPr>
          <w:rFonts w:ascii="Times New Roman" w:hAnsi="Times New Roman"/>
          <w:sz w:val="24"/>
          <w:szCs w:val="24"/>
        </w:rPr>
        <w:t xml:space="preserve"> Legacy Assessment</w:t>
      </w:r>
    </w:p>
    <w:p w14:paraId="30637E8E" w14:textId="7A4250DB" w:rsidR="00E748A4" w:rsidRPr="002713D3" w:rsidRDefault="00E748A4" w:rsidP="00EA7DD2">
      <w:pPr>
        <w:tabs>
          <w:tab w:val="left" w:pos="5670"/>
        </w:tabs>
        <w:suppressAutoHyphens/>
        <w:spacing w:after="0" w:line="360" w:lineRule="auto"/>
        <w:contextualSpacing/>
        <w:rPr>
          <w:rFonts w:ascii="Times New Roman" w:hAnsi="Times New Roman"/>
          <w:sz w:val="24"/>
          <w:szCs w:val="24"/>
        </w:rPr>
      </w:pPr>
      <w:r>
        <w:rPr>
          <w:rFonts w:ascii="Times New Roman" w:hAnsi="Times New Roman"/>
          <w:sz w:val="24"/>
          <w:szCs w:val="24"/>
        </w:rPr>
        <w:t>Att</w:t>
      </w:r>
      <w:r w:rsidR="00C2091D">
        <w:rPr>
          <w:rFonts w:ascii="Times New Roman" w:hAnsi="Times New Roman"/>
          <w:sz w:val="24"/>
          <w:szCs w:val="24"/>
        </w:rPr>
        <w:t>achment F: IRB Approved Consent</w:t>
      </w:r>
      <w:bookmarkStart w:id="0" w:name="_GoBack"/>
      <w:bookmarkEnd w:id="0"/>
    </w:p>
    <w:sectPr w:rsidR="00E748A4" w:rsidRPr="002713D3" w:rsidSect="002430F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527C6" w14:textId="77777777" w:rsidR="00185CF9" w:rsidRDefault="00185CF9" w:rsidP="007A2C50">
      <w:pPr>
        <w:spacing w:after="0" w:line="240" w:lineRule="auto"/>
      </w:pPr>
      <w:r>
        <w:separator/>
      </w:r>
    </w:p>
  </w:endnote>
  <w:endnote w:type="continuationSeparator" w:id="0">
    <w:p w14:paraId="51B7BBD1" w14:textId="77777777" w:rsidR="00185CF9" w:rsidRDefault="00185CF9" w:rsidP="007A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632067"/>
      <w:docPartObj>
        <w:docPartGallery w:val="Page Numbers (Bottom of Page)"/>
        <w:docPartUnique/>
      </w:docPartObj>
    </w:sdtPr>
    <w:sdtEndPr>
      <w:rPr>
        <w:noProof/>
      </w:rPr>
    </w:sdtEndPr>
    <w:sdtContent>
      <w:p w14:paraId="04CA52E1" w14:textId="2D60BA5A" w:rsidR="00185CF9" w:rsidRDefault="00185CF9">
        <w:pPr>
          <w:pStyle w:val="Footer"/>
          <w:jc w:val="center"/>
        </w:pPr>
        <w:r>
          <w:fldChar w:fldCharType="begin"/>
        </w:r>
        <w:r>
          <w:instrText xml:space="preserve"> PAGE   \* MERGEFORMAT </w:instrText>
        </w:r>
        <w:r>
          <w:fldChar w:fldCharType="separate"/>
        </w:r>
        <w:r w:rsidR="00C2091D">
          <w:rPr>
            <w:noProof/>
          </w:rPr>
          <w:t>5</w:t>
        </w:r>
        <w:r>
          <w:rPr>
            <w:noProof/>
          </w:rPr>
          <w:fldChar w:fldCharType="end"/>
        </w:r>
      </w:p>
    </w:sdtContent>
  </w:sdt>
  <w:p w14:paraId="298EE9B0" w14:textId="77777777" w:rsidR="00185CF9" w:rsidRDefault="00185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9B577" w14:textId="77777777" w:rsidR="00185CF9" w:rsidRDefault="00185CF9" w:rsidP="007A2C50">
      <w:pPr>
        <w:spacing w:after="0" w:line="240" w:lineRule="auto"/>
      </w:pPr>
      <w:r>
        <w:separator/>
      </w:r>
    </w:p>
  </w:footnote>
  <w:footnote w:type="continuationSeparator" w:id="0">
    <w:p w14:paraId="168257D4" w14:textId="77777777" w:rsidR="00185CF9" w:rsidRDefault="00185CF9" w:rsidP="007A2C50">
      <w:pPr>
        <w:spacing w:after="0" w:line="240" w:lineRule="auto"/>
      </w:pPr>
      <w:r>
        <w:continuationSeparator/>
      </w:r>
    </w:p>
  </w:footnote>
  <w:footnote w:id="1">
    <w:p w14:paraId="080CA811" w14:textId="77777777" w:rsidR="00185CF9" w:rsidRPr="00B43255" w:rsidRDefault="00185CF9" w:rsidP="00717525">
      <w:pPr>
        <w:spacing w:after="0" w:line="240" w:lineRule="auto"/>
        <w:rPr>
          <w:rFonts w:ascii="Times New Roman" w:hAnsi="Times New Roman"/>
          <w:sz w:val="20"/>
          <w:szCs w:val="20"/>
        </w:rPr>
      </w:pPr>
      <w:r w:rsidRPr="00B43255">
        <w:rPr>
          <w:rStyle w:val="FootnoteReference"/>
          <w:rFonts w:ascii="Times New Roman" w:hAnsi="Times New Roman"/>
          <w:sz w:val="20"/>
          <w:szCs w:val="20"/>
        </w:rPr>
        <w:footnoteRef/>
      </w:r>
      <w:r w:rsidRPr="00B43255">
        <w:rPr>
          <w:rFonts w:ascii="Times New Roman" w:hAnsi="Times New Roman"/>
          <w:sz w:val="20"/>
          <w:szCs w:val="20"/>
        </w:rPr>
        <w:t xml:space="preserve"> The three projects include:</w:t>
      </w:r>
    </w:p>
    <w:p w14:paraId="7E28DADD" w14:textId="3B985B10" w:rsidR="00185CF9" w:rsidRPr="00B43255" w:rsidRDefault="00185CF9" w:rsidP="00717525">
      <w:pPr>
        <w:pStyle w:val="ListParagraph"/>
        <w:numPr>
          <w:ilvl w:val="0"/>
          <w:numId w:val="3"/>
        </w:numPr>
        <w:spacing w:after="0" w:line="240" w:lineRule="auto"/>
        <w:rPr>
          <w:rFonts w:ascii="Times New Roman" w:hAnsi="Times New Roman"/>
          <w:color w:val="000000"/>
          <w:sz w:val="20"/>
          <w:szCs w:val="20"/>
        </w:rPr>
      </w:pPr>
      <w:r w:rsidRPr="00B43255">
        <w:rPr>
          <w:rFonts w:ascii="Times New Roman" w:hAnsi="Times New Roman"/>
          <w:sz w:val="20"/>
          <w:szCs w:val="20"/>
        </w:rPr>
        <w:t xml:space="preserve">OMB No. 0925-0659, “The SSA-NIH Collaboration to Improve the Disability Determination Process: Validation of IRT-CAT Tools (CC)”, approved on 6/12/2012; </w:t>
      </w:r>
    </w:p>
    <w:p w14:paraId="31CD4F32" w14:textId="75155E0F" w:rsidR="00185CF9" w:rsidRPr="00B43255" w:rsidRDefault="00185CF9" w:rsidP="00717525">
      <w:pPr>
        <w:pStyle w:val="ListParagraph"/>
        <w:numPr>
          <w:ilvl w:val="0"/>
          <w:numId w:val="3"/>
        </w:numPr>
        <w:spacing w:after="0" w:line="240" w:lineRule="auto"/>
        <w:rPr>
          <w:rFonts w:ascii="Times New Roman" w:hAnsi="Times New Roman"/>
          <w:color w:val="000000"/>
          <w:sz w:val="20"/>
          <w:szCs w:val="20"/>
        </w:rPr>
      </w:pPr>
      <w:r w:rsidRPr="00B43255">
        <w:rPr>
          <w:rFonts w:ascii="Times New Roman" w:hAnsi="Times New Roman"/>
          <w:sz w:val="20"/>
          <w:szCs w:val="20"/>
        </w:rPr>
        <w:t>OMB No. 0925-0642-33 “</w:t>
      </w:r>
      <w:r w:rsidRPr="00B43255">
        <w:rPr>
          <w:rFonts w:ascii="Times New Roman" w:hAnsi="Times New Roman"/>
          <w:color w:val="000000"/>
          <w:sz w:val="20"/>
          <w:szCs w:val="20"/>
        </w:rPr>
        <w:t>User Simulation Study for NIH-SSA Collaboration to Improve Disability Determination”, approved on 11/7/2013; and</w:t>
      </w:r>
    </w:p>
    <w:p w14:paraId="06DC61E0" w14:textId="2C640490" w:rsidR="00185CF9" w:rsidRPr="00717525" w:rsidRDefault="00185CF9" w:rsidP="00717525">
      <w:pPr>
        <w:pStyle w:val="ListParagraph"/>
        <w:numPr>
          <w:ilvl w:val="0"/>
          <w:numId w:val="3"/>
        </w:numPr>
        <w:spacing w:after="0" w:line="240" w:lineRule="auto"/>
        <w:rPr>
          <w:rFonts w:ascii="Times New Roman" w:hAnsi="Times New Roman"/>
          <w:b/>
        </w:rPr>
      </w:pPr>
      <w:r w:rsidRPr="00B43255">
        <w:rPr>
          <w:rFonts w:ascii="Times New Roman" w:hAnsi="Times New Roman"/>
          <w:sz w:val="20"/>
          <w:szCs w:val="20"/>
        </w:rPr>
        <w:t>OMB No. 0925-0642-35, “Cognitive Interviewing for Item Bank Fields in a Computer Adaptive Testing Instrument,” approved on 12/31/2013.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226A"/>
    <w:multiLevelType w:val="hybridMultilevel"/>
    <w:tmpl w:val="E87A3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94FB2"/>
    <w:multiLevelType w:val="hybridMultilevel"/>
    <w:tmpl w:val="6A02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292F91"/>
    <w:multiLevelType w:val="hybridMultilevel"/>
    <w:tmpl w:val="209A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46"/>
    <w:rsid w:val="00034D46"/>
    <w:rsid w:val="0005099F"/>
    <w:rsid w:val="000B6CA9"/>
    <w:rsid w:val="001036A3"/>
    <w:rsid w:val="001316D9"/>
    <w:rsid w:val="0013422A"/>
    <w:rsid w:val="00135175"/>
    <w:rsid w:val="001811C2"/>
    <w:rsid w:val="00185CF9"/>
    <w:rsid w:val="00201E7A"/>
    <w:rsid w:val="002430F8"/>
    <w:rsid w:val="002713D3"/>
    <w:rsid w:val="003336A9"/>
    <w:rsid w:val="00337289"/>
    <w:rsid w:val="00394501"/>
    <w:rsid w:val="0044066B"/>
    <w:rsid w:val="00480179"/>
    <w:rsid w:val="004A3911"/>
    <w:rsid w:val="005059A9"/>
    <w:rsid w:val="0051260D"/>
    <w:rsid w:val="005378F8"/>
    <w:rsid w:val="005F66FE"/>
    <w:rsid w:val="0060591E"/>
    <w:rsid w:val="0061195A"/>
    <w:rsid w:val="00612366"/>
    <w:rsid w:val="0061552B"/>
    <w:rsid w:val="00670D2D"/>
    <w:rsid w:val="006961AD"/>
    <w:rsid w:val="006E1C64"/>
    <w:rsid w:val="00717525"/>
    <w:rsid w:val="00737ED0"/>
    <w:rsid w:val="00741C75"/>
    <w:rsid w:val="00762728"/>
    <w:rsid w:val="0076332B"/>
    <w:rsid w:val="007A2C50"/>
    <w:rsid w:val="007A6703"/>
    <w:rsid w:val="008146FB"/>
    <w:rsid w:val="00820990"/>
    <w:rsid w:val="0084141F"/>
    <w:rsid w:val="008438D3"/>
    <w:rsid w:val="008803B4"/>
    <w:rsid w:val="008803CA"/>
    <w:rsid w:val="008A489D"/>
    <w:rsid w:val="008B6F40"/>
    <w:rsid w:val="008E11A1"/>
    <w:rsid w:val="008F2699"/>
    <w:rsid w:val="0095744D"/>
    <w:rsid w:val="00960B83"/>
    <w:rsid w:val="0099040F"/>
    <w:rsid w:val="009A1545"/>
    <w:rsid w:val="009B1288"/>
    <w:rsid w:val="009B642F"/>
    <w:rsid w:val="009F173A"/>
    <w:rsid w:val="009F250C"/>
    <w:rsid w:val="00A45FA4"/>
    <w:rsid w:val="00A52EB1"/>
    <w:rsid w:val="00AD1A89"/>
    <w:rsid w:val="00AF7D22"/>
    <w:rsid w:val="00B37A5E"/>
    <w:rsid w:val="00B43255"/>
    <w:rsid w:val="00BD79A0"/>
    <w:rsid w:val="00BE35CD"/>
    <w:rsid w:val="00C1350F"/>
    <w:rsid w:val="00C2091D"/>
    <w:rsid w:val="00C63C73"/>
    <w:rsid w:val="00CB4FB4"/>
    <w:rsid w:val="00CD23BB"/>
    <w:rsid w:val="00D11BBD"/>
    <w:rsid w:val="00D130B5"/>
    <w:rsid w:val="00D50C7C"/>
    <w:rsid w:val="00D90465"/>
    <w:rsid w:val="00D92A14"/>
    <w:rsid w:val="00E444FF"/>
    <w:rsid w:val="00E748A4"/>
    <w:rsid w:val="00EA7DD2"/>
    <w:rsid w:val="00EC60D7"/>
    <w:rsid w:val="00EF02F4"/>
    <w:rsid w:val="00F25D62"/>
    <w:rsid w:val="00F35DCA"/>
    <w:rsid w:val="00F541BE"/>
    <w:rsid w:val="00F669F2"/>
    <w:rsid w:val="00FE1D15"/>
    <w:rsid w:val="00FE5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83B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4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D46"/>
    <w:pPr>
      <w:ind w:left="720"/>
      <w:contextualSpacing/>
    </w:pPr>
  </w:style>
  <w:style w:type="paragraph" w:styleId="BalloonText">
    <w:name w:val="Balloon Text"/>
    <w:basedOn w:val="Normal"/>
    <w:link w:val="BalloonTextChar"/>
    <w:uiPriority w:val="99"/>
    <w:semiHidden/>
    <w:unhideWhenUsed/>
    <w:rsid w:val="001036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36A3"/>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BE35CD"/>
    <w:rPr>
      <w:sz w:val="18"/>
      <w:szCs w:val="18"/>
    </w:rPr>
  </w:style>
  <w:style w:type="paragraph" w:styleId="CommentText">
    <w:name w:val="annotation text"/>
    <w:basedOn w:val="Normal"/>
    <w:link w:val="CommentTextChar"/>
    <w:uiPriority w:val="99"/>
    <w:semiHidden/>
    <w:unhideWhenUsed/>
    <w:rsid w:val="00BE35CD"/>
    <w:pPr>
      <w:spacing w:line="240" w:lineRule="auto"/>
    </w:pPr>
    <w:rPr>
      <w:sz w:val="24"/>
      <w:szCs w:val="24"/>
    </w:rPr>
  </w:style>
  <w:style w:type="character" w:customStyle="1" w:styleId="CommentTextChar">
    <w:name w:val="Comment Text Char"/>
    <w:basedOn w:val="DefaultParagraphFont"/>
    <w:link w:val="CommentText"/>
    <w:uiPriority w:val="99"/>
    <w:semiHidden/>
    <w:rsid w:val="00BE35CD"/>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E35CD"/>
    <w:rPr>
      <w:b/>
      <w:bCs/>
      <w:sz w:val="20"/>
      <w:szCs w:val="20"/>
    </w:rPr>
  </w:style>
  <w:style w:type="character" w:customStyle="1" w:styleId="CommentSubjectChar">
    <w:name w:val="Comment Subject Char"/>
    <w:basedOn w:val="CommentTextChar"/>
    <w:link w:val="CommentSubject"/>
    <w:uiPriority w:val="99"/>
    <w:semiHidden/>
    <w:rsid w:val="00BE35CD"/>
    <w:rPr>
      <w:rFonts w:ascii="Calibri" w:eastAsia="Calibri" w:hAnsi="Calibri" w:cs="Times New Roman"/>
      <w:b/>
      <w:bCs/>
      <w:sz w:val="20"/>
      <w:szCs w:val="20"/>
    </w:rPr>
  </w:style>
  <w:style w:type="table" w:styleId="TableGrid">
    <w:name w:val="Table Grid"/>
    <w:basedOn w:val="TableNormal"/>
    <w:uiPriority w:val="59"/>
    <w:rsid w:val="00D50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A2C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C5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A2C50"/>
    <w:rPr>
      <w:vertAlign w:val="superscript"/>
    </w:rPr>
  </w:style>
  <w:style w:type="paragraph" w:styleId="Header">
    <w:name w:val="header"/>
    <w:basedOn w:val="Normal"/>
    <w:link w:val="HeaderChar"/>
    <w:uiPriority w:val="99"/>
    <w:unhideWhenUsed/>
    <w:rsid w:val="006E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C64"/>
    <w:rPr>
      <w:rFonts w:ascii="Calibri" w:eastAsia="Calibri" w:hAnsi="Calibri" w:cs="Times New Roman"/>
      <w:sz w:val="22"/>
      <w:szCs w:val="22"/>
    </w:rPr>
  </w:style>
  <w:style w:type="paragraph" w:styleId="Footer">
    <w:name w:val="footer"/>
    <w:basedOn w:val="Normal"/>
    <w:link w:val="FooterChar"/>
    <w:uiPriority w:val="99"/>
    <w:unhideWhenUsed/>
    <w:rsid w:val="006E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C64"/>
    <w:rPr>
      <w:rFonts w:ascii="Calibri" w:eastAsia="Calibri" w:hAnsi="Calibri" w:cs="Times New Roman"/>
      <w:sz w:val="22"/>
      <w:szCs w:val="22"/>
    </w:rPr>
  </w:style>
  <w:style w:type="paragraph" w:styleId="Revision">
    <w:name w:val="Revision"/>
    <w:hidden/>
    <w:uiPriority w:val="99"/>
    <w:semiHidden/>
    <w:rsid w:val="00D90465"/>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4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D46"/>
    <w:pPr>
      <w:ind w:left="720"/>
      <w:contextualSpacing/>
    </w:pPr>
  </w:style>
  <w:style w:type="paragraph" w:styleId="BalloonText">
    <w:name w:val="Balloon Text"/>
    <w:basedOn w:val="Normal"/>
    <w:link w:val="BalloonTextChar"/>
    <w:uiPriority w:val="99"/>
    <w:semiHidden/>
    <w:unhideWhenUsed/>
    <w:rsid w:val="001036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36A3"/>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BE35CD"/>
    <w:rPr>
      <w:sz w:val="18"/>
      <w:szCs w:val="18"/>
    </w:rPr>
  </w:style>
  <w:style w:type="paragraph" w:styleId="CommentText">
    <w:name w:val="annotation text"/>
    <w:basedOn w:val="Normal"/>
    <w:link w:val="CommentTextChar"/>
    <w:uiPriority w:val="99"/>
    <w:semiHidden/>
    <w:unhideWhenUsed/>
    <w:rsid w:val="00BE35CD"/>
    <w:pPr>
      <w:spacing w:line="240" w:lineRule="auto"/>
    </w:pPr>
    <w:rPr>
      <w:sz w:val="24"/>
      <w:szCs w:val="24"/>
    </w:rPr>
  </w:style>
  <w:style w:type="character" w:customStyle="1" w:styleId="CommentTextChar">
    <w:name w:val="Comment Text Char"/>
    <w:basedOn w:val="DefaultParagraphFont"/>
    <w:link w:val="CommentText"/>
    <w:uiPriority w:val="99"/>
    <w:semiHidden/>
    <w:rsid w:val="00BE35CD"/>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E35CD"/>
    <w:rPr>
      <w:b/>
      <w:bCs/>
      <w:sz w:val="20"/>
      <w:szCs w:val="20"/>
    </w:rPr>
  </w:style>
  <w:style w:type="character" w:customStyle="1" w:styleId="CommentSubjectChar">
    <w:name w:val="Comment Subject Char"/>
    <w:basedOn w:val="CommentTextChar"/>
    <w:link w:val="CommentSubject"/>
    <w:uiPriority w:val="99"/>
    <w:semiHidden/>
    <w:rsid w:val="00BE35CD"/>
    <w:rPr>
      <w:rFonts w:ascii="Calibri" w:eastAsia="Calibri" w:hAnsi="Calibri" w:cs="Times New Roman"/>
      <w:b/>
      <w:bCs/>
      <w:sz w:val="20"/>
      <w:szCs w:val="20"/>
    </w:rPr>
  </w:style>
  <w:style w:type="table" w:styleId="TableGrid">
    <w:name w:val="Table Grid"/>
    <w:basedOn w:val="TableNormal"/>
    <w:uiPriority w:val="59"/>
    <w:rsid w:val="00D50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A2C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C5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A2C50"/>
    <w:rPr>
      <w:vertAlign w:val="superscript"/>
    </w:rPr>
  </w:style>
  <w:style w:type="paragraph" w:styleId="Header">
    <w:name w:val="header"/>
    <w:basedOn w:val="Normal"/>
    <w:link w:val="HeaderChar"/>
    <w:uiPriority w:val="99"/>
    <w:unhideWhenUsed/>
    <w:rsid w:val="006E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C64"/>
    <w:rPr>
      <w:rFonts w:ascii="Calibri" w:eastAsia="Calibri" w:hAnsi="Calibri" w:cs="Times New Roman"/>
      <w:sz w:val="22"/>
      <w:szCs w:val="22"/>
    </w:rPr>
  </w:style>
  <w:style w:type="paragraph" w:styleId="Footer">
    <w:name w:val="footer"/>
    <w:basedOn w:val="Normal"/>
    <w:link w:val="FooterChar"/>
    <w:uiPriority w:val="99"/>
    <w:unhideWhenUsed/>
    <w:rsid w:val="006E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C64"/>
    <w:rPr>
      <w:rFonts w:ascii="Calibri" w:eastAsia="Calibri" w:hAnsi="Calibri" w:cs="Times New Roman"/>
      <w:sz w:val="22"/>
      <w:szCs w:val="22"/>
    </w:rPr>
  </w:style>
  <w:style w:type="paragraph" w:styleId="Revision">
    <w:name w:val="Revision"/>
    <w:hidden/>
    <w:uiPriority w:val="99"/>
    <w:semiHidden/>
    <w:rsid w:val="00D9046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36BD-EAD0-4F24-B19B-B441CE90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Daniel (NIH/CC/RMD) [C]</dc:creator>
  <cp:keywords/>
  <dc:description/>
  <cp:lastModifiedBy> Vivian Horovitch-Kelley</cp:lastModifiedBy>
  <cp:revision>15</cp:revision>
  <cp:lastPrinted>2014-01-17T14:44:00Z</cp:lastPrinted>
  <dcterms:created xsi:type="dcterms:W3CDTF">2014-03-19T16:54:00Z</dcterms:created>
  <dcterms:modified xsi:type="dcterms:W3CDTF">2014-04-11T18:29:00Z</dcterms:modified>
</cp:coreProperties>
</file>