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09" w:rsidRDefault="00675E3D" w:rsidP="00675E3D">
      <w:r w:rsidRPr="00675E3D">
        <w:t>Non-Substantive Change Request to</w:t>
      </w:r>
      <w:r w:rsidR="002E1760">
        <w:t xml:space="preserve"> CMS-2728 </w:t>
      </w:r>
    </w:p>
    <w:p w:rsidR="00675E3D" w:rsidRDefault="00675E3D" w:rsidP="00675E3D"/>
    <w:p w:rsidR="004A2D98" w:rsidRDefault="00675E3D" w:rsidP="00675E3D">
      <w:pPr>
        <w:jc w:val="left"/>
      </w:pPr>
      <w:r>
        <w:t>This is a no</w:t>
      </w:r>
      <w:r w:rsidR="00322BF5">
        <w:t xml:space="preserve">n-substantive change request to Centers for Medicare and Medicaid Services (CMS) </w:t>
      </w:r>
      <w:r w:rsidR="002E1760">
        <w:t>End Stage Renal Disease Medical Evidence Report, Medicare Entitlement and/or Patient Registration</w:t>
      </w:r>
      <w:r w:rsidR="00322BF5">
        <w:t xml:space="preserve"> Form (CMS-2728)</w:t>
      </w:r>
      <w:r>
        <w:t xml:space="preserve"> to allow CMS to</w:t>
      </w:r>
      <w:r w:rsidR="002E1760">
        <w:t xml:space="preserve"> collect </w:t>
      </w:r>
      <w:r w:rsidR="00322BF5">
        <w:t>International Classification of Diseases, Tenth Revision (</w:t>
      </w:r>
      <w:r w:rsidR="002E1760">
        <w:t>ICD-10</w:t>
      </w:r>
      <w:r w:rsidR="00322BF5">
        <w:t>) Primary</w:t>
      </w:r>
      <w:r w:rsidR="002E1760">
        <w:t xml:space="preserve"> Cause of Renal Failure diagnosis codes on the CMS-2728 form. </w:t>
      </w:r>
      <w:r w:rsidR="00322BF5">
        <w:t xml:space="preserve"> On October 1, 2014, the International Classification of Diseases, Ninth Revision (</w:t>
      </w:r>
      <w:r w:rsidR="004A2D98">
        <w:t>ICD-9</w:t>
      </w:r>
      <w:r w:rsidR="00322BF5">
        <w:t>)</w:t>
      </w:r>
      <w:r w:rsidR="004A2D98">
        <w:t xml:space="preserve"> code sets used to report medical diagnosis will be replaced by ICD-10 medical diagnosis codes.  The transition to ICD-10 is required for every entity covered by the Health Insurance Portability Accountability Act (HIPAA). </w:t>
      </w:r>
    </w:p>
    <w:p w:rsidR="004A2D98" w:rsidRDefault="004A2D98" w:rsidP="00675E3D">
      <w:pPr>
        <w:jc w:val="left"/>
      </w:pPr>
    </w:p>
    <w:p w:rsidR="000B2467" w:rsidRDefault="002E1760" w:rsidP="00675E3D">
      <w:pPr>
        <w:jc w:val="left"/>
      </w:pPr>
      <w:r>
        <w:t>Currently, the CMS-2728 form collects ICD-9. With the implementation o</w:t>
      </w:r>
      <w:r w:rsidR="000B3E00">
        <w:t>f ICD-10 effective on 10/1/2014; t</w:t>
      </w:r>
      <w:r>
        <w:t xml:space="preserve">he current </w:t>
      </w:r>
      <w:r w:rsidR="000B3E00">
        <w:t>CMS 2728 form’s</w:t>
      </w:r>
      <w:r>
        <w:t xml:space="preserve"> List of Primary Cau</w:t>
      </w:r>
      <w:r w:rsidR="000B3E00">
        <w:t>ses of End State Renal Disease</w:t>
      </w:r>
      <w:r>
        <w:t xml:space="preserve"> </w:t>
      </w:r>
      <w:r w:rsidR="000B3E00">
        <w:t>(</w:t>
      </w:r>
      <w:r>
        <w:t>CMS</w:t>
      </w:r>
      <w:r w:rsidR="000B2467">
        <w:t>-2728</w:t>
      </w:r>
      <w:r>
        <w:t xml:space="preserve"> Form Page 3 and Page 5</w:t>
      </w:r>
      <w:r w:rsidR="00675E3D">
        <w:t xml:space="preserve"> </w:t>
      </w:r>
      <w:r>
        <w:t>instructions only</w:t>
      </w:r>
      <w:r w:rsidR="000B2467">
        <w:t xml:space="preserve"> for item 15</w:t>
      </w:r>
      <w:r>
        <w:t>) need to be updated to reflect federal mandate of ICD-10.</w:t>
      </w:r>
      <w:r w:rsidR="00322BF5">
        <w:t xml:space="preserve">  </w:t>
      </w:r>
    </w:p>
    <w:p w:rsidR="000B2467" w:rsidRDefault="000B2467" w:rsidP="00675E3D">
      <w:pPr>
        <w:jc w:val="left"/>
      </w:pPr>
    </w:p>
    <w:p w:rsidR="000B3E00" w:rsidRDefault="00322BF5" w:rsidP="00675E3D">
      <w:pPr>
        <w:jc w:val="left"/>
      </w:pPr>
      <w:bookmarkStart w:id="0" w:name="_GoBack"/>
      <w:bookmarkEnd w:id="0"/>
      <w:r>
        <w:t>The differences between ICD-9 and ICD-10 are significant as more diagnosis codes will</w:t>
      </w:r>
      <w:r w:rsidR="000B2467">
        <w:t xml:space="preserve"> be listed within CMS 2728 form </w:t>
      </w:r>
      <w:r w:rsidR="000B3E00">
        <w:t>with ICD-10 implementation</w:t>
      </w:r>
      <w:r w:rsidR="000B2467">
        <w:t xml:space="preserve">. </w:t>
      </w:r>
    </w:p>
    <w:p w:rsidR="004A2D98" w:rsidRDefault="000B2467" w:rsidP="000B2467">
      <w:pPr>
        <w:tabs>
          <w:tab w:val="left" w:pos="1680"/>
        </w:tabs>
        <w:jc w:val="left"/>
      </w:pPr>
      <w:r>
        <w:tab/>
      </w:r>
    </w:p>
    <w:p w:rsidR="004A2D98" w:rsidRDefault="004A2D98" w:rsidP="00675E3D">
      <w:pPr>
        <w:jc w:val="left"/>
      </w:pPr>
      <w:r>
        <w:t>We expect to receive approval for the updates CMS 2728 Form on or before May 1, 2014 so that CROWNWeb can ensure complete compliance with ICD-10 implementation. We therefore request approval of this request prior to May 1, 2014.</w:t>
      </w:r>
    </w:p>
    <w:p w:rsidR="004A2D98" w:rsidRDefault="004A2D98" w:rsidP="00675E3D">
      <w:pPr>
        <w:jc w:val="left"/>
        <w:rPr>
          <w:highlight w:val="yellow"/>
        </w:rPr>
      </w:pPr>
    </w:p>
    <w:p w:rsidR="00EF2BAB" w:rsidRPr="003E02B1" w:rsidRDefault="000B3E00" w:rsidP="000B2467">
      <w:pPr>
        <w:pStyle w:val="NoSpacing"/>
        <w:tabs>
          <w:tab w:val="left" w:pos="720"/>
          <w:tab w:val="left" w:pos="5385"/>
        </w:tabs>
        <w:jc w:val="both"/>
      </w:pPr>
      <w:r>
        <w:tab/>
      </w:r>
      <w:r w:rsidR="000B2467">
        <w:tab/>
      </w:r>
    </w:p>
    <w:sectPr w:rsidR="00EF2BAB" w:rsidRPr="003E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3D"/>
    <w:rsid w:val="0001482D"/>
    <w:rsid w:val="000B2467"/>
    <w:rsid w:val="000B3E00"/>
    <w:rsid w:val="00184D40"/>
    <w:rsid w:val="00202C5F"/>
    <w:rsid w:val="00272418"/>
    <w:rsid w:val="002A3D0C"/>
    <w:rsid w:val="002E1760"/>
    <w:rsid w:val="00317C57"/>
    <w:rsid w:val="00322BF5"/>
    <w:rsid w:val="003E02B1"/>
    <w:rsid w:val="00420C0C"/>
    <w:rsid w:val="00435794"/>
    <w:rsid w:val="0047453C"/>
    <w:rsid w:val="004A2B11"/>
    <w:rsid w:val="004A2D98"/>
    <w:rsid w:val="005311B0"/>
    <w:rsid w:val="00563E50"/>
    <w:rsid w:val="0065684C"/>
    <w:rsid w:val="00662E5D"/>
    <w:rsid w:val="00675E3D"/>
    <w:rsid w:val="00752301"/>
    <w:rsid w:val="009F4374"/>
    <w:rsid w:val="00B85D46"/>
    <w:rsid w:val="00C150F7"/>
    <w:rsid w:val="00C3268F"/>
    <w:rsid w:val="00CB59AE"/>
    <w:rsid w:val="00CB7901"/>
    <w:rsid w:val="00D269A3"/>
    <w:rsid w:val="00EF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2B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B3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2B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B3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Usree Bandyopadhyay</dc:creator>
  <cp:lastModifiedBy>Dianna Christensen</cp:lastModifiedBy>
  <cp:revision>2</cp:revision>
  <dcterms:created xsi:type="dcterms:W3CDTF">2013-11-20T15:27:00Z</dcterms:created>
  <dcterms:modified xsi:type="dcterms:W3CDTF">2013-11-20T15:27:00Z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4" name="_AdHocReviewCycleID">
    <vt:i4>-232439158</vt:i4>
  </property>
  <property fmtid="{D5CDD505-2E9C-101B-9397-08002B2CF9AE}" pid="5" name="_EmailSubject">
    <vt:lpwstr>***Updated CMS-2728 form from December 11 ICD-10 Worksheet package ---- RE: Update -- FW: Question -- RE: New 2728 Form/Instructions</vt:lpwstr>
  </property>
  <property fmtid="{D5CDD505-2E9C-101B-9397-08002B2CF9AE}" pid="6" name="_AuthorEmail">
    <vt:lpwstr>Michelle.Tucker@cms.hhs.gov</vt:lpwstr>
  </property>
  <property fmtid="{D5CDD505-2E9C-101B-9397-08002B2CF9AE}" pid="7" name="_AuthorEmailDisplayName">
    <vt:lpwstr>Tucker, Michelle S. (CMS/CCSQ)</vt:lpwstr>
  </property>
</Properties>
</file>