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32F" w:rsidRDefault="00D30B63" w:rsidP="00D30B63">
      <w:pPr>
        <w:jc w:val="center"/>
      </w:pPr>
      <w:r>
        <w:t>FinCEN Financial Industry Feedback (FIF) Survey</w:t>
      </w:r>
    </w:p>
    <w:p w:rsidR="00FD169F" w:rsidRDefault="006C132F" w:rsidP="00D30B63">
      <w:pPr>
        <w:jc w:val="center"/>
      </w:pPr>
      <w:r>
        <w:t>OMB Control Number 1506-0062</w:t>
      </w:r>
    </w:p>
    <w:p w:rsidR="00D30B63" w:rsidRDefault="00D30B63" w:rsidP="00D30B63">
      <w:pPr>
        <w:jc w:val="center"/>
      </w:pPr>
      <w:r>
        <w:t>October 2016</w:t>
      </w:r>
    </w:p>
    <w:p w:rsidR="006C132F" w:rsidRPr="006C132F" w:rsidRDefault="006C132F" w:rsidP="006C132F">
      <w:pPr>
        <w:autoSpaceDE w:val="0"/>
        <w:autoSpaceDN w:val="0"/>
        <w:adjustRightInd w:val="0"/>
        <w:spacing w:after="0" w:line="240" w:lineRule="auto"/>
        <w:rPr>
          <w:rFonts w:ascii="Arial044.4381051719" w:hAnsi="Arial044.4381051719" w:cs="Arial044.4381051719"/>
          <w:sz w:val="16"/>
          <w:szCs w:val="16"/>
        </w:rPr>
      </w:pPr>
      <w:r>
        <w:rPr>
          <w:rFonts w:ascii="Arial.Bold044.4381051737" w:hAnsi="Arial.Bold044.4381051737" w:cs="Arial.Bold044.4381051737"/>
          <w:b/>
          <w:bCs/>
          <w:sz w:val="16"/>
          <w:szCs w:val="16"/>
        </w:rPr>
        <w:t xml:space="preserve">Paperwork Reduction Act. </w:t>
      </w:r>
      <w:r>
        <w:rPr>
          <w:rFonts w:ascii="Arial044.4381051719" w:hAnsi="Arial044.4381051719" w:cs="Arial044.4381051719"/>
          <w:sz w:val="16"/>
          <w:szCs w:val="16"/>
        </w:rPr>
        <w:t xml:space="preserve">The estimated average burden associated with this collection of information is 10 minutes per respondent or </w:t>
      </w:r>
      <w:proofErr w:type="spellStart"/>
      <w:r>
        <w:rPr>
          <w:rFonts w:ascii="Arial044.4381051719" w:hAnsi="Arial044.4381051719" w:cs="Arial044.4381051719"/>
          <w:sz w:val="16"/>
          <w:szCs w:val="16"/>
        </w:rPr>
        <w:t>recordkeeper</w:t>
      </w:r>
      <w:proofErr w:type="spellEnd"/>
      <w:r>
        <w:rPr>
          <w:rFonts w:ascii="Arial044.4381051719" w:hAnsi="Arial044.4381051719" w:cs="Arial044.4381051719"/>
          <w:sz w:val="16"/>
          <w:szCs w:val="16"/>
        </w:rPr>
        <w:t xml:space="preserve">, depending on individual circumstances. Comments regarding the accuracy of this burden estimate, and suggestions for reducing the burden should be directed to the Department of the Treasury, Financial Crimes Enforcement Network, Suite 200, </w:t>
      </w:r>
      <w:proofErr w:type="gramStart"/>
      <w:r>
        <w:rPr>
          <w:rFonts w:ascii="Arial044.4381051719" w:hAnsi="Arial044.4381051719" w:cs="Arial044.4381051719"/>
          <w:sz w:val="16"/>
          <w:szCs w:val="16"/>
        </w:rPr>
        <w:t>2070</w:t>
      </w:r>
      <w:proofErr w:type="gramEnd"/>
      <w:r>
        <w:rPr>
          <w:rFonts w:ascii="Arial044.4381051719" w:hAnsi="Arial044.4381051719" w:cs="Arial044.4381051719"/>
          <w:sz w:val="16"/>
          <w:szCs w:val="16"/>
        </w:rPr>
        <w:t xml:space="preserve"> Chain Bridge Road, Vienna, VA 22182-2536. You are not required to provide the requested information unless a form displays a valid OMB control number.</w:t>
      </w:r>
    </w:p>
    <w:p w:rsidR="00D30B63" w:rsidRDefault="00D30B63" w:rsidP="00D30B63"/>
    <w:p w:rsidR="00D30B63" w:rsidRDefault="00D30B63" w:rsidP="00D30B63">
      <w:pPr>
        <w:pStyle w:val="Heading3"/>
        <w:spacing w:before="0" w:beforeAutospacing="0" w:after="150" w:afterAutospacing="0"/>
        <w:rPr>
          <w:rFonts w:eastAsia="Times New Roman"/>
          <w:b w:val="0"/>
          <w:bCs w:val="0"/>
          <w:color w:val="333333"/>
          <w:sz w:val="24"/>
          <w:szCs w:val="24"/>
        </w:rPr>
      </w:pPr>
      <w:r>
        <w:rPr>
          <w:rFonts w:eastAsia="Times New Roman"/>
          <w:b w:val="0"/>
          <w:bCs w:val="0"/>
          <w:color w:val="333333"/>
          <w:sz w:val="24"/>
          <w:szCs w:val="24"/>
        </w:rPr>
        <w:t>FIF Notes is a glimpse of some products that FinCEN creates from Bank Secrecy Act (BSA</w:t>
      </w:r>
      <w:proofErr w:type="gramStart"/>
      <w:r>
        <w:rPr>
          <w:rFonts w:eastAsia="Times New Roman"/>
          <w:b w:val="0"/>
          <w:bCs w:val="0"/>
          <w:color w:val="333333"/>
          <w:sz w:val="24"/>
          <w:szCs w:val="24"/>
        </w:rPr>
        <w:t>)</w:t>
      </w:r>
      <w:proofErr w:type="gramEnd"/>
      <w:r>
        <w:rPr>
          <w:rFonts w:eastAsia="Times New Roman"/>
          <w:b w:val="0"/>
          <w:bCs w:val="0"/>
          <w:color w:val="333333"/>
          <w:sz w:val="24"/>
          <w:szCs w:val="24"/>
        </w:rPr>
        <w:br/>
        <w:t>records. We share these reports with our law enforcement partners throughout the country. This</w:t>
      </w:r>
      <w:r>
        <w:rPr>
          <w:rFonts w:eastAsia="Times New Roman"/>
          <w:b w:val="0"/>
          <w:bCs w:val="0"/>
          <w:color w:val="333333"/>
          <w:sz w:val="24"/>
          <w:szCs w:val="24"/>
        </w:rPr>
        <w:br/>
        <w:t>edition may contain non-public information derived from BSA material and we ask that it not be</w:t>
      </w:r>
      <w:r>
        <w:rPr>
          <w:rFonts w:eastAsia="Times New Roman"/>
          <w:b w:val="0"/>
          <w:bCs w:val="0"/>
          <w:color w:val="333333"/>
          <w:sz w:val="24"/>
          <w:szCs w:val="24"/>
        </w:rPr>
        <w:br/>
        <w:t>distributed beyond your financial institution and its U.S. based operations.</w:t>
      </w:r>
    </w:p>
    <w:p w:rsidR="00D30B63" w:rsidRDefault="00D30B63" w:rsidP="00D30B63">
      <w:pPr>
        <w:pStyle w:val="Heading4"/>
        <w:spacing w:before="0" w:beforeAutospacing="0" w:after="0" w:afterAutospacing="0" w:line="459" w:lineRule="atLeast"/>
        <w:rPr>
          <w:rFonts w:eastAsia="Times New Roman"/>
          <w:b w:val="0"/>
          <w:bCs w:val="0"/>
          <w:color w:val="333333"/>
          <w:sz w:val="27"/>
          <w:szCs w:val="27"/>
        </w:rPr>
      </w:pPr>
      <w:r>
        <w:rPr>
          <w:rStyle w:val="question-number"/>
          <w:rFonts w:eastAsia="Times New Roman"/>
          <w:color w:val="42A9A8"/>
          <w:sz w:val="18"/>
          <w:szCs w:val="18"/>
          <w:bdr w:val="single" w:sz="12" w:space="0" w:color="42A9A8" w:frame="1"/>
        </w:rPr>
        <w:t>1</w:t>
      </w:r>
      <w:r>
        <w:rPr>
          <w:rStyle w:val="user-generated"/>
          <w:rFonts w:eastAsia="Times New Roman"/>
          <w:b w:val="0"/>
          <w:bCs w:val="0"/>
          <w:color w:val="333333"/>
        </w:rPr>
        <w:t>Overall, what is the value of FIF Notes</w:t>
      </w:r>
    </w:p>
    <w:tbl>
      <w:tblPr>
        <w:tblW w:w="12900" w:type="dxa"/>
        <w:tblCellSpacing w:w="0" w:type="dxa"/>
        <w:tblCellMar>
          <w:left w:w="0" w:type="dxa"/>
          <w:right w:w="0" w:type="dxa"/>
        </w:tblCellMar>
        <w:tblLook w:val="04A0" w:firstRow="1" w:lastRow="0" w:firstColumn="1" w:lastColumn="0" w:noHBand="0" w:noVBand="1"/>
      </w:tblPr>
      <w:tblGrid>
        <w:gridCol w:w="2580"/>
        <w:gridCol w:w="2580"/>
        <w:gridCol w:w="2580"/>
        <w:gridCol w:w="2580"/>
        <w:gridCol w:w="2580"/>
      </w:tblGrid>
      <w:tr w:rsidR="00D30B63" w:rsidTr="00D30B63">
        <w:trPr>
          <w:tblHeader/>
          <w:tblCellSpacing w:w="0" w:type="dxa"/>
        </w:trPr>
        <w:tc>
          <w:tcPr>
            <w:tcW w:w="2490" w:type="dxa"/>
            <w:tcMar>
              <w:top w:w="45" w:type="dxa"/>
              <w:left w:w="45" w:type="dxa"/>
              <w:bottom w:w="45" w:type="dxa"/>
              <w:right w:w="45" w:type="dxa"/>
            </w:tcMar>
            <w:vAlign w:val="bottom"/>
            <w:hideMark/>
          </w:tcPr>
          <w:p w:rsidR="00D30B63" w:rsidRPr="00D30B63" w:rsidRDefault="00D30B63" w:rsidP="00D30B63">
            <w:pPr>
              <w:pStyle w:val="ListParagraph"/>
              <w:numPr>
                <w:ilvl w:val="0"/>
                <w:numId w:val="1"/>
              </w:numPr>
              <w:spacing w:after="75"/>
              <w:rPr>
                <w:color w:val="333333"/>
                <w:sz w:val="21"/>
                <w:szCs w:val="21"/>
              </w:rPr>
            </w:pPr>
            <w:r w:rsidRPr="00D30B63">
              <w:rPr>
                <w:color w:val="333333"/>
                <w:sz w:val="21"/>
                <w:szCs w:val="21"/>
              </w:rPr>
              <w:t>No Value</w:t>
            </w:r>
            <w:r>
              <w:rPr>
                <w:color w:val="333333"/>
                <w:sz w:val="21"/>
                <w:szCs w:val="21"/>
              </w:rPr>
              <w:t>,      2</w:t>
            </w:r>
          </w:p>
        </w:tc>
        <w:tc>
          <w:tcPr>
            <w:tcW w:w="2490" w:type="dxa"/>
            <w:tcMar>
              <w:top w:w="45" w:type="dxa"/>
              <w:left w:w="45" w:type="dxa"/>
              <w:bottom w:w="45" w:type="dxa"/>
              <w:right w:w="45" w:type="dxa"/>
            </w:tcMar>
            <w:vAlign w:val="bottom"/>
            <w:hideMark/>
          </w:tcPr>
          <w:p w:rsidR="00D30B63" w:rsidRDefault="00D30B63">
            <w:pPr>
              <w:rPr>
                <w:color w:val="333333"/>
                <w:sz w:val="21"/>
                <w:szCs w:val="21"/>
              </w:rPr>
            </w:pPr>
            <w:r>
              <w:rPr>
                <w:color w:val="333333"/>
                <w:sz w:val="21"/>
                <w:szCs w:val="21"/>
              </w:rPr>
              <w:t xml:space="preserve">      3                     4</w:t>
            </w:r>
          </w:p>
        </w:tc>
        <w:tc>
          <w:tcPr>
            <w:tcW w:w="2490" w:type="dxa"/>
            <w:tcMar>
              <w:top w:w="45" w:type="dxa"/>
              <w:left w:w="45" w:type="dxa"/>
              <w:bottom w:w="45" w:type="dxa"/>
              <w:right w:w="45" w:type="dxa"/>
            </w:tcMar>
            <w:vAlign w:val="bottom"/>
            <w:hideMark/>
          </w:tcPr>
          <w:p w:rsidR="00D30B63" w:rsidRDefault="00D30B63">
            <w:pPr>
              <w:rPr>
                <w:rFonts w:ascii="Times New Roman" w:eastAsia="Times New Roman" w:hAnsi="Times New Roman"/>
                <w:sz w:val="20"/>
                <w:szCs w:val="20"/>
              </w:rPr>
            </w:pPr>
            <w:r>
              <w:rPr>
                <w:rFonts w:ascii="Times New Roman" w:eastAsia="Times New Roman" w:hAnsi="Times New Roman"/>
                <w:sz w:val="20"/>
                <w:szCs w:val="20"/>
              </w:rPr>
              <w:t>5 high value</w:t>
            </w:r>
          </w:p>
        </w:tc>
        <w:tc>
          <w:tcPr>
            <w:tcW w:w="2490" w:type="dxa"/>
            <w:tcMar>
              <w:top w:w="45" w:type="dxa"/>
              <w:left w:w="45" w:type="dxa"/>
              <w:bottom w:w="45" w:type="dxa"/>
              <w:right w:w="45" w:type="dxa"/>
            </w:tcMar>
            <w:vAlign w:val="bottom"/>
            <w:hideMark/>
          </w:tcPr>
          <w:p w:rsidR="00D30B63" w:rsidRDefault="00D30B63">
            <w:pPr>
              <w:rPr>
                <w:rFonts w:ascii="Times New Roman" w:eastAsia="Times New Roman" w:hAnsi="Times New Roman"/>
                <w:sz w:val="20"/>
                <w:szCs w:val="20"/>
              </w:rPr>
            </w:pPr>
          </w:p>
        </w:tc>
        <w:tc>
          <w:tcPr>
            <w:tcW w:w="2490" w:type="dxa"/>
            <w:tcMar>
              <w:top w:w="45" w:type="dxa"/>
              <w:left w:w="45" w:type="dxa"/>
              <w:bottom w:w="45" w:type="dxa"/>
              <w:right w:w="45" w:type="dxa"/>
            </w:tcMar>
            <w:vAlign w:val="bottom"/>
            <w:hideMark/>
          </w:tcPr>
          <w:p w:rsidR="00D30B63" w:rsidRDefault="00D30B63">
            <w:pPr>
              <w:spacing w:after="75"/>
              <w:jc w:val="center"/>
              <w:rPr>
                <w:rFonts w:ascii="Calibri" w:hAnsi="Calibri"/>
                <w:color w:val="333333"/>
                <w:sz w:val="21"/>
                <w:szCs w:val="21"/>
              </w:rPr>
            </w:pPr>
            <w:r>
              <w:rPr>
                <w:color w:val="333333"/>
                <w:sz w:val="21"/>
                <w:szCs w:val="21"/>
              </w:rPr>
              <w:t>Highly Valuable</w:t>
            </w:r>
          </w:p>
        </w:tc>
      </w:tr>
      <w:tr w:rsidR="00D30B63" w:rsidTr="00D30B63">
        <w:trPr>
          <w:tblCellSpacing w:w="0" w:type="dxa"/>
        </w:trPr>
        <w:tc>
          <w:tcPr>
            <w:tcW w:w="0" w:type="auto"/>
            <w:shd w:val="clear" w:color="auto" w:fill="F2F2F2"/>
            <w:vAlign w:val="center"/>
            <w:hideMark/>
          </w:tcPr>
          <w:p w:rsidR="00D30B63" w:rsidRDefault="00D30B63">
            <w:pPr>
              <w:rPr>
                <w:color w:val="333333"/>
                <w:sz w:val="21"/>
                <w:szCs w:val="21"/>
              </w:rPr>
            </w:pPr>
          </w:p>
        </w:tc>
        <w:tc>
          <w:tcPr>
            <w:tcW w:w="0" w:type="auto"/>
            <w:shd w:val="clear" w:color="auto" w:fill="F2F2F2"/>
            <w:vAlign w:val="center"/>
            <w:hideMark/>
          </w:tcPr>
          <w:p w:rsidR="00D30B63" w:rsidRDefault="00D30B63">
            <w:pPr>
              <w:rPr>
                <w:rFonts w:ascii="Times New Roman" w:eastAsia="Times New Roman" w:hAnsi="Times New Roman"/>
                <w:sz w:val="20"/>
                <w:szCs w:val="20"/>
              </w:rPr>
            </w:pPr>
          </w:p>
        </w:tc>
        <w:tc>
          <w:tcPr>
            <w:tcW w:w="0" w:type="auto"/>
            <w:shd w:val="clear" w:color="auto" w:fill="F2F2F2"/>
            <w:vAlign w:val="center"/>
            <w:hideMark/>
          </w:tcPr>
          <w:p w:rsidR="00D30B63" w:rsidRDefault="00D30B63">
            <w:pPr>
              <w:rPr>
                <w:rFonts w:ascii="Times New Roman" w:eastAsia="Times New Roman" w:hAnsi="Times New Roman"/>
                <w:sz w:val="20"/>
                <w:szCs w:val="20"/>
              </w:rPr>
            </w:pPr>
          </w:p>
        </w:tc>
        <w:tc>
          <w:tcPr>
            <w:tcW w:w="0" w:type="auto"/>
            <w:shd w:val="clear" w:color="auto" w:fill="F2F2F2"/>
            <w:vAlign w:val="center"/>
            <w:hideMark/>
          </w:tcPr>
          <w:p w:rsidR="00D30B63" w:rsidRDefault="00D30B63">
            <w:pPr>
              <w:rPr>
                <w:rFonts w:ascii="Times New Roman" w:eastAsia="Times New Roman" w:hAnsi="Times New Roman"/>
                <w:sz w:val="20"/>
                <w:szCs w:val="20"/>
              </w:rPr>
            </w:pPr>
          </w:p>
        </w:tc>
        <w:tc>
          <w:tcPr>
            <w:tcW w:w="0" w:type="auto"/>
            <w:shd w:val="clear" w:color="auto" w:fill="F2F2F2"/>
            <w:vAlign w:val="center"/>
            <w:hideMark/>
          </w:tcPr>
          <w:p w:rsidR="00D30B63" w:rsidRDefault="00D30B63">
            <w:pPr>
              <w:rPr>
                <w:rFonts w:ascii="Times New Roman" w:eastAsia="Times New Roman" w:hAnsi="Times New Roman"/>
                <w:sz w:val="20"/>
                <w:szCs w:val="20"/>
              </w:rPr>
            </w:pPr>
          </w:p>
        </w:tc>
      </w:tr>
    </w:tbl>
    <w:p w:rsidR="00D30B63" w:rsidRDefault="00D30B63" w:rsidP="00D30B63">
      <w:pPr>
        <w:pStyle w:val="Heading4"/>
        <w:spacing w:before="0" w:beforeAutospacing="0" w:after="0" w:afterAutospacing="0" w:line="459" w:lineRule="atLeast"/>
        <w:rPr>
          <w:rFonts w:eastAsia="Times New Roman"/>
          <w:b w:val="0"/>
          <w:bCs w:val="0"/>
          <w:color w:val="333333"/>
          <w:sz w:val="27"/>
          <w:szCs w:val="27"/>
        </w:rPr>
      </w:pPr>
      <w:r>
        <w:rPr>
          <w:rStyle w:val="question-number"/>
          <w:rFonts w:eastAsia="Times New Roman"/>
          <w:color w:val="42A9A8"/>
          <w:sz w:val="18"/>
          <w:szCs w:val="18"/>
          <w:bdr w:val="single" w:sz="12" w:space="0" w:color="42A9A8" w:frame="1"/>
        </w:rPr>
        <w:t>2</w:t>
      </w:r>
      <w:r>
        <w:rPr>
          <w:rStyle w:val="user-generated"/>
          <w:rFonts w:eastAsia="Times New Roman"/>
          <w:b w:val="0"/>
          <w:bCs w:val="0"/>
          <w:color w:val="333333"/>
        </w:rPr>
        <w:t>Do you review each edition of FIF Notes?</w:t>
      </w:r>
    </w:p>
    <w:p w:rsidR="00D30B63" w:rsidRDefault="00D30B63" w:rsidP="00D30B63">
      <w:pPr>
        <w:rPr>
          <w:color w:val="333333"/>
          <w:sz w:val="21"/>
          <w:szCs w:val="21"/>
        </w:rPr>
      </w:pPr>
      <w:r>
        <w:rPr>
          <w:rStyle w:val="radio-button-label-text"/>
          <w:color w:val="333333"/>
          <w:sz w:val="21"/>
          <w:szCs w:val="21"/>
        </w:rPr>
        <w:t>Yes</w:t>
      </w:r>
    </w:p>
    <w:p w:rsidR="00D30B63" w:rsidRDefault="00D30B63" w:rsidP="00D30B63">
      <w:pPr>
        <w:rPr>
          <w:color w:val="333333"/>
          <w:sz w:val="21"/>
          <w:szCs w:val="21"/>
        </w:rPr>
      </w:pPr>
      <w:r>
        <w:rPr>
          <w:rStyle w:val="radio-button-label-text"/>
          <w:color w:val="333333"/>
          <w:sz w:val="21"/>
          <w:szCs w:val="21"/>
        </w:rPr>
        <w:t>No</w:t>
      </w:r>
    </w:p>
    <w:p w:rsidR="00D30B63" w:rsidRDefault="00D30B63" w:rsidP="00D30B63">
      <w:pPr>
        <w:pStyle w:val="Heading4"/>
        <w:spacing w:before="0" w:beforeAutospacing="0" w:after="0" w:afterAutospacing="0" w:line="459" w:lineRule="atLeast"/>
        <w:rPr>
          <w:rFonts w:eastAsia="Times New Roman"/>
          <w:b w:val="0"/>
          <w:bCs w:val="0"/>
          <w:color w:val="333333"/>
          <w:sz w:val="27"/>
          <w:szCs w:val="27"/>
        </w:rPr>
      </w:pPr>
      <w:r>
        <w:rPr>
          <w:rStyle w:val="question-number"/>
          <w:rFonts w:eastAsia="Times New Roman"/>
          <w:color w:val="42A9A8"/>
          <w:sz w:val="18"/>
          <w:szCs w:val="18"/>
          <w:bdr w:val="single" w:sz="12" w:space="0" w:color="42A9A8" w:frame="1"/>
        </w:rPr>
        <w:t>3</w:t>
      </w:r>
      <w:r>
        <w:rPr>
          <w:rStyle w:val="user-generated"/>
          <w:rFonts w:eastAsia="Times New Roman"/>
          <w:b w:val="0"/>
          <w:bCs w:val="0"/>
          <w:color w:val="333333"/>
        </w:rPr>
        <w:t>Besides yourself, how many people in your organization typically review each edition of FIF Notes?</w:t>
      </w:r>
    </w:p>
    <w:p w:rsidR="00D30B63" w:rsidRDefault="00D30B63" w:rsidP="00D30B63">
      <w:pPr>
        <w:rPr>
          <w:color w:val="333333"/>
          <w:sz w:val="21"/>
          <w:szCs w:val="21"/>
        </w:rPr>
      </w:pPr>
      <w:r>
        <w:rPr>
          <w:rStyle w:val="radio-button-label-text"/>
          <w:color w:val="333333"/>
          <w:sz w:val="21"/>
          <w:szCs w:val="21"/>
        </w:rPr>
        <w:t>0</w:t>
      </w:r>
    </w:p>
    <w:p w:rsidR="00D30B63" w:rsidRDefault="00D30B63" w:rsidP="00D30B63">
      <w:pPr>
        <w:rPr>
          <w:color w:val="333333"/>
          <w:sz w:val="21"/>
          <w:szCs w:val="21"/>
        </w:rPr>
      </w:pPr>
      <w:r>
        <w:rPr>
          <w:rStyle w:val="radio-button-label-text"/>
          <w:color w:val="333333"/>
          <w:sz w:val="21"/>
          <w:szCs w:val="21"/>
        </w:rPr>
        <w:t>1 to 5</w:t>
      </w:r>
    </w:p>
    <w:p w:rsidR="00D30B63" w:rsidRDefault="00D30B63" w:rsidP="00D30B63">
      <w:pPr>
        <w:rPr>
          <w:color w:val="333333"/>
          <w:sz w:val="21"/>
          <w:szCs w:val="21"/>
        </w:rPr>
      </w:pPr>
      <w:r>
        <w:rPr>
          <w:rStyle w:val="radio-button-label-text"/>
          <w:color w:val="333333"/>
          <w:sz w:val="21"/>
          <w:szCs w:val="21"/>
        </w:rPr>
        <w:t>6 to 10</w:t>
      </w:r>
    </w:p>
    <w:p w:rsidR="00D30B63" w:rsidRDefault="00D30B63" w:rsidP="00D30B63">
      <w:pPr>
        <w:rPr>
          <w:color w:val="333333"/>
          <w:sz w:val="21"/>
          <w:szCs w:val="21"/>
        </w:rPr>
      </w:pPr>
      <w:r>
        <w:rPr>
          <w:rStyle w:val="radio-button-label-text"/>
          <w:color w:val="333333"/>
          <w:sz w:val="21"/>
          <w:szCs w:val="21"/>
        </w:rPr>
        <w:t>11 or more</w:t>
      </w:r>
    </w:p>
    <w:p w:rsidR="00D30B63" w:rsidRDefault="00D30B63" w:rsidP="00D30B63">
      <w:pPr>
        <w:pStyle w:val="Heading4"/>
        <w:spacing w:before="0" w:beforeAutospacing="0" w:after="0" w:afterAutospacing="0" w:line="459" w:lineRule="atLeast"/>
        <w:rPr>
          <w:rFonts w:eastAsia="Times New Roman"/>
          <w:b w:val="0"/>
          <w:bCs w:val="0"/>
          <w:color w:val="333333"/>
          <w:sz w:val="27"/>
          <w:szCs w:val="27"/>
        </w:rPr>
      </w:pPr>
      <w:r>
        <w:rPr>
          <w:rStyle w:val="question-number"/>
          <w:rFonts w:eastAsia="Times New Roman"/>
          <w:color w:val="42A9A8"/>
          <w:sz w:val="18"/>
          <w:szCs w:val="18"/>
          <w:bdr w:val="single" w:sz="12" w:space="0" w:color="42A9A8" w:frame="1"/>
        </w:rPr>
        <w:t>4</w:t>
      </w:r>
      <w:r>
        <w:rPr>
          <w:rStyle w:val="user-generated"/>
          <w:rFonts w:eastAsia="Times New Roman"/>
          <w:b w:val="0"/>
          <w:bCs w:val="0"/>
          <w:color w:val="333333"/>
        </w:rPr>
        <w:t>Have the FIF Notes helped in any way to prepare SARs or otherwise assisted in BSA compliance efforts?</w:t>
      </w:r>
    </w:p>
    <w:p w:rsidR="00D30B63" w:rsidRDefault="00D30B63" w:rsidP="00D30B63">
      <w:pPr>
        <w:rPr>
          <w:color w:val="333333"/>
          <w:sz w:val="21"/>
          <w:szCs w:val="21"/>
        </w:rPr>
      </w:pPr>
      <w:r>
        <w:rPr>
          <w:rStyle w:val="radio-button-label-text"/>
          <w:color w:val="333333"/>
          <w:sz w:val="21"/>
          <w:szCs w:val="21"/>
        </w:rPr>
        <w:t>Yes</w:t>
      </w:r>
    </w:p>
    <w:p w:rsidR="00D30B63" w:rsidRPr="00D30B63" w:rsidRDefault="00D30B63" w:rsidP="00D30B63">
      <w:pPr>
        <w:rPr>
          <w:color w:val="333333"/>
          <w:sz w:val="21"/>
          <w:szCs w:val="21"/>
        </w:rPr>
      </w:pPr>
      <w:r>
        <w:rPr>
          <w:rStyle w:val="radio-button-label-text"/>
          <w:color w:val="333333"/>
          <w:sz w:val="21"/>
          <w:szCs w:val="21"/>
        </w:rPr>
        <w:t>No</w:t>
      </w:r>
      <w:bookmarkStart w:id="0" w:name="Edit"/>
      <w:bookmarkStart w:id="1" w:name="Options"/>
      <w:bookmarkStart w:id="2" w:name="Move"/>
      <w:bookmarkStart w:id="3" w:name="Copy"/>
      <w:bookmarkStart w:id="4" w:name="Delete"/>
      <w:bookmarkEnd w:id="0"/>
      <w:bookmarkEnd w:id="1"/>
      <w:bookmarkEnd w:id="2"/>
      <w:bookmarkEnd w:id="3"/>
      <w:bookmarkEnd w:id="4"/>
    </w:p>
    <w:p w:rsidR="00D30B63" w:rsidRDefault="00D30B63" w:rsidP="00D30B63">
      <w:pPr>
        <w:pStyle w:val="Heading4"/>
        <w:spacing w:before="0" w:beforeAutospacing="0" w:after="0" w:afterAutospacing="0" w:line="459" w:lineRule="atLeast"/>
        <w:rPr>
          <w:rStyle w:val="user-generated"/>
          <w:rFonts w:eastAsia="Times New Roman"/>
          <w:b w:val="0"/>
          <w:bCs w:val="0"/>
          <w:color w:val="333333"/>
        </w:rPr>
      </w:pPr>
      <w:r>
        <w:rPr>
          <w:rStyle w:val="question-number"/>
          <w:rFonts w:eastAsia="Times New Roman"/>
          <w:color w:val="42A9A8"/>
          <w:sz w:val="18"/>
          <w:szCs w:val="18"/>
          <w:bdr w:val="single" w:sz="12" w:space="0" w:color="42A9A8" w:frame="1"/>
        </w:rPr>
        <w:t>5</w:t>
      </w:r>
      <w:r>
        <w:rPr>
          <w:rStyle w:val="user-generated"/>
          <w:rFonts w:eastAsia="Times New Roman"/>
          <w:b w:val="0"/>
          <w:bCs w:val="0"/>
          <w:color w:val="333333"/>
        </w:rPr>
        <w:t>Do you have any comments, suggestions, or ideas concerning the FIF Notes?</w:t>
      </w:r>
    </w:p>
    <w:p w:rsidR="00D30B63" w:rsidRDefault="00D30B63" w:rsidP="00D30B63">
      <w:pPr>
        <w:pStyle w:val="Heading4"/>
        <w:spacing w:before="0" w:beforeAutospacing="0" w:after="0" w:afterAutospacing="0" w:line="459" w:lineRule="atLeast"/>
        <w:rPr>
          <w:rStyle w:val="user-generated"/>
          <w:rFonts w:eastAsia="Times New Roman"/>
          <w:b w:val="0"/>
          <w:bCs w:val="0"/>
          <w:color w:val="333333"/>
        </w:rPr>
      </w:pPr>
    </w:p>
    <w:p w:rsidR="00D30B63" w:rsidRDefault="00D30B63" w:rsidP="00D30B63">
      <w:pPr>
        <w:pStyle w:val="Heading4"/>
        <w:spacing w:before="0" w:beforeAutospacing="0" w:after="0" w:afterAutospacing="0" w:line="459" w:lineRule="atLeast"/>
        <w:rPr>
          <w:rStyle w:val="user-generated"/>
          <w:rFonts w:eastAsia="Times New Roman"/>
          <w:b w:val="0"/>
          <w:bCs w:val="0"/>
          <w:color w:val="333333"/>
        </w:rPr>
      </w:pPr>
      <w:r>
        <w:rPr>
          <w:rStyle w:val="user-generated"/>
          <w:rFonts w:eastAsia="Times New Roman"/>
          <w:b w:val="0"/>
          <w:bCs w:val="0"/>
          <w:color w:val="333333"/>
        </w:rPr>
        <w:t>Link to the survey:</w:t>
      </w:r>
    </w:p>
    <w:p w:rsidR="00D30B63" w:rsidRDefault="001302AD" w:rsidP="00DD409D">
      <w:pPr>
        <w:pStyle w:val="PlainText"/>
      </w:pPr>
      <w:hyperlink r:id="rId5" w:history="1">
        <w:r>
          <w:rPr>
            <w:rStyle w:val="Hyperlink"/>
          </w:rPr>
          <w:t>https://www.surveymonkey.c</w:t>
        </w:r>
        <w:bookmarkStart w:id="5" w:name="_GoBack"/>
        <w:bookmarkEnd w:id="5"/>
        <w:r>
          <w:rPr>
            <w:rStyle w:val="Hyperlink"/>
          </w:rPr>
          <w:t>o</w:t>
        </w:r>
        <w:r>
          <w:rPr>
            <w:rStyle w:val="Hyperlink"/>
          </w:rPr>
          <w:t>m/r/Preview/?sm=fHFBKglCah_2Bw88buecZamh9KbINtP1Si32xuSkUduMDwtwp37pzKikQTxY7fFU1pxkef8SKZZhSy</w:t>
        </w:r>
        <w:r>
          <w:rPr>
            <w:rStyle w:val="Hyperlink"/>
          </w:rPr>
          <w:t>Y</w:t>
        </w:r>
        <w:r>
          <w:rPr>
            <w:rStyle w:val="Hyperlink"/>
          </w:rPr>
          <w:t>FFMJ5pwL4hr_2BNyMvmTylW6YKzHm11zTJaPYwsNwrMfS_2BAnzI_2FYv</w:t>
        </w:r>
      </w:hyperlink>
    </w:p>
    <w:sectPr w:rsidR="00D30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044.4381051737">
    <w:panose1 w:val="00000000000000000000"/>
    <w:charset w:val="00"/>
    <w:family w:val="auto"/>
    <w:notTrueType/>
    <w:pitch w:val="default"/>
    <w:sig w:usb0="00000003" w:usb1="00000000" w:usb2="00000000" w:usb3="00000000" w:csb0="00000001" w:csb1="00000000"/>
  </w:font>
  <w:font w:name="Arial044.4381051719">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C156B"/>
    <w:multiLevelType w:val="hybridMultilevel"/>
    <w:tmpl w:val="53881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B63"/>
    <w:rsid w:val="001302AD"/>
    <w:rsid w:val="006C132F"/>
    <w:rsid w:val="00D30B63"/>
    <w:rsid w:val="00DD409D"/>
    <w:rsid w:val="00FD1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74C2C-F054-42E9-9537-26E3EEC3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semiHidden/>
    <w:unhideWhenUsed/>
    <w:qFormat/>
    <w:rsid w:val="00D30B63"/>
    <w:pPr>
      <w:spacing w:before="100" w:beforeAutospacing="1" w:after="100" w:afterAutospacing="1" w:line="240" w:lineRule="auto"/>
      <w:outlineLvl w:val="2"/>
    </w:pPr>
    <w:rPr>
      <w:rFonts w:ascii="Times New Roman" w:hAnsi="Times New Roman" w:cs="Times New Roman"/>
      <w:b/>
      <w:bCs/>
      <w:sz w:val="27"/>
      <w:szCs w:val="27"/>
    </w:rPr>
  </w:style>
  <w:style w:type="paragraph" w:styleId="Heading4">
    <w:name w:val="heading 4"/>
    <w:basedOn w:val="Normal"/>
    <w:link w:val="Heading4Char"/>
    <w:uiPriority w:val="9"/>
    <w:unhideWhenUsed/>
    <w:qFormat/>
    <w:rsid w:val="00D30B63"/>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30B63"/>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D30B63"/>
    <w:rPr>
      <w:rFonts w:ascii="Times New Roman" w:hAnsi="Times New Roman" w:cs="Times New Roman"/>
      <w:b/>
      <w:bCs/>
      <w:sz w:val="24"/>
      <w:szCs w:val="24"/>
    </w:rPr>
  </w:style>
  <w:style w:type="character" w:styleId="Hyperlink">
    <w:name w:val="Hyperlink"/>
    <w:basedOn w:val="DefaultParagraphFont"/>
    <w:uiPriority w:val="99"/>
    <w:semiHidden/>
    <w:unhideWhenUsed/>
    <w:rsid w:val="00D30B63"/>
    <w:rPr>
      <w:color w:val="0563C1"/>
      <w:u w:val="single"/>
    </w:rPr>
  </w:style>
  <w:style w:type="character" w:customStyle="1" w:styleId="question-number">
    <w:name w:val="question-number"/>
    <w:basedOn w:val="DefaultParagraphFont"/>
    <w:rsid w:val="00D30B63"/>
  </w:style>
  <w:style w:type="character" w:customStyle="1" w:styleId="user-generated">
    <w:name w:val="user-generated"/>
    <w:basedOn w:val="DefaultParagraphFont"/>
    <w:rsid w:val="00D30B63"/>
  </w:style>
  <w:style w:type="character" w:customStyle="1" w:styleId="radio-button-label-text">
    <w:name w:val="radio-button-label-text"/>
    <w:basedOn w:val="DefaultParagraphFont"/>
    <w:rsid w:val="00D30B63"/>
  </w:style>
  <w:style w:type="character" w:customStyle="1" w:styleId="apple-converted-space">
    <w:name w:val="apple-converted-space"/>
    <w:basedOn w:val="DefaultParagraphFont"/>
    <w:rsid w:val="00D30B63"/>
  </w:style>
  <w:style w:type="character" w:customStyle="1" w:styleId="btn-menu">
    <w:name w:val="btn-menu"/>
    <w:basedOn w:val="DefaultParagraphFont"/>
    <w:rsid w:val="00D30B63"/>
  </w:style>
  <w:style w:type="character" w:customStyle="1" w:styleId="smf-icon">
    <w:name w:val="smf-icon"/>
    <w:basedOn w:val="DefaultParagraphFont"/>
    <w:rsid w:val="00D30B63"/>
  </w:style>
  <w:style w:type="paragraph" w:styleId="ListParagraph">
    <w:name w:val="List Paragraph"/>
    <w:basedOn w:val="Normal"/>
    <w:uiPriority w:val="34"/>
    <w:qFormat/>
    <w:rsid w:val="00D30B63"/>
    <w:pPr>
      <w:ind w:left="720"/>
      <w:contextualSpacing/>
    </w:pPr>
  </w:style>
  <w:style w:type="paragraph" w:styleId="PlainText">
    <w:name w:val="Plain Text"/>
    <w:basedOn w:val="Normal"/>
    <w:link w:val="PlainTextChar"/>
    <w:uiPriority w:val="99"/>
    <w:unhideWhenUsed/>
    <w:rsid w:val="001302A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1302AD"/>
    <w:rPr>
      <w:rFonts w:ascii="Calibri" w:hAnsi="Calibri" w:cs="Times New Roman"/>
    </w:rPr>
  </w:style>
  <w:style w:type="character" w:styleId="FollowedHyperlink">
    <w:name w:val="FollowedHyperlink"/>
    <w:basedOn w:val="DefaultParagraphFont"/>
    <w:uiPriority w:val="99"/>
    <w:semiHidden/>
    <w:unhideWhenUsed/>
    <w:rsid w:val="001302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760478">
      <w:bodyDiv w:val="1"/>
      <w:marLeft w:val="0"/>
      <w:marRight w:val="0"/>
      <w:marTop w:val="0"/>
      <w:marBottom w:val="0"/>
      <w:divBdr>
        <w:top w:val="none" w:sz="0" w:space="0" w:color="auto"/>
        <w:left w:val="none" w:sz="0" w:space="0" w:color="auto"/>
        <w:bottom w:val="none" w:sz="0" w:space="0" w:color="auto"/>
        <w:right w:val="none" w:sz="0" w:space="0" w:color="auto"/>
      </w:divBdr>
    </w:div>
    <w:div w:id="176556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urveymonkey.com/r/Preview/?sm=fHFBKglCah_2Bw88buecZamh9KbINtP1Si32xuSkUduMDwtwp37pzKikQTxY7fFU1pxkef8SKZZhSyYFFMJ5pwL4hr_2BNyMvmTylW6YKzHm11zTJaPYwsNwrMfS_2BAnzI_2FY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Valued Customer</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Stephenson, Russell</dc:creator>
  <cp:keywords/>
  <dc:description/>
  <cp:lastModifiedBy>Stephenson, Russell</cp:lastModifiedBy>
  <cp:revision>4</cp:revision>
  <dcterms:created xsi:type="dcterms:W3CDTF">2016-10-04T17:45:00Z</dcterms:created>
  <dcterms:modified xsi:type="dcterms:W3CDTF">2016-10-04T17:56:00Z</dcterms:modified>
</cp:coreProperties>
</file>