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633" w:rsidRDefault="009F2633" w:rsidP="00BB78AB">
      <w:pPr>
        <w:pStyle w:val="Title"/>
        <w:keepNext w:val="0"/>
        <w:keepLines w:val="0"/>
        <w:pBdr>
          <w:top w:val="none" w:sz="0" w:space="0" w:color="auto"/>
        </w:pBdr>
        <w:spacing w:before="0" w:after="0" w:line="240" w:lineRule="auto"/>
        <w:rPr>
          <w:rFonts w:ascii="Times New Roman" w:hAnsi="Times New Roman"/>
          <w:spacing w:val="0"/>
          <w:sz w:val="24"/>
        </w:rPr>
      </w:pPr>
    </w:p>
    <w:p w:rsidR="009F2633" w:rsidRDefault="009F2633" w:rsidP="009F2633">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F2633" w:rsidRDefault="009F2633" w:rsidP="00BB78AB">
      <w:pPr>
        <w:keepNext/>
        <w:numPr>
          <w:ilvl w:val="12"/>
          <w:numId w:val="0"/>
        </w:numPr>
        <w:ind w:left="360"/>
      </w:pPr>
    </w:p>
    <w:p w:rsidR="00127439" w:rsidRDefault="00127439" w:rsidP="00127439">
      <w:pPr>
        <w:ind w:left="360"/>
      </w:pPr>
      <w:r>
        <w:t>Pursuant to 49 U.S.C.</w:t>
      </w:r>
      <w:r w:rsidR="006210D1">
        <w:t xml:space="preserve"> </w:t>
      </w:r>
      <w:r w:rsidR="006210D1">
        <w:rPr>
          <w:rFonts w:cs="Times New Roman"/>
        </w:rPr>
        <w:t>§§</w:t>
      </w:r>
      <w:r>
        <w:t xml:space="preserve"> 44901, 44903, and 44917, TSA has authority to </w:t>
      </w:r>
      <w:r>
        <w:rPr>
          <w:rStyle w:val="Strong"/>
          <w:b w:val="0"/>
        </w:rPr>
        <w:t xml:space="preserve">prescribe regulations to protect passengers and property on an aircraft operating in air transportation or intrastate air transportation against an act of criminal violence or aircraft piracy. </w:t>
      </w:r>
      <w:bookmarkStart w:id="0" w:name="_GoBack"/>
      <w:r w:rsidR="00F52302">
        <w:rPr>
          <w:rStyle w:val="Strong"/>
          <w:b w:val="0"/>
        </w:rPr>
        <w:t xml:space="preserve">In addition, TSA has authority to enter into Other Transactional Agreements (OTA) pursuant to </w:t>
      </w:r>
      <w:r w:rsidR="009D1D22">
        <w:rPr>
          <w:rStyle w:val="Strong"/>
          <w:b w:val="0"/>
        </w:rPr>
        <w:t xml:space="preserve">49 U.S.C. </w:t>
      </w:r>
      <w:r w:rsidR="009D1D22">
        <w:rPr>
          <w:rStyle w:val="Strong"/>
          <w:rFonts w:cs="Times New Roman"/>
          <w:b w:val="0"/>
        </w:rPr>
        <w:t>§</w:t>
      </w:r>
      <w:r w:rsidR="009D1D22">
        <w:rPr>
          <w:rStyle w:val="Strong"/>
          <w:b w:val="0"/>
        </w:rPr>
        <w:t xml:space="preserve"> 106(l)(6)</w:t>
      </w:r>
      <w:r w:rsidR="00F52302">
        <w:rPr>
          <w:rStyle w:val="Strong"/>
          <w:b w:val="0"/>
        </w:rPr>
        <w:t xml:space="preserve">. </w:t>
      </w:r>
      <w:bookmarkEnd w:id="0"/>
      <w:r>
        <w:rPr>
          <w:rStyle w:val="Strong"/>
          <w:b w:val="0"/>
        </w:rPr>
        <w:t xml:space="preserve"> In furtherance of this authority, TSA</w:t>
      </w:r>
      <w:r w:rsidR="00F52302">
        <w:rPr>
          <w:rStyle w:val="Strong"/>
          <w:b w:val="0"/>
        </w:rPr>
        <w:t xml:space="preserve"> enters into OTAs with individual airport operators and</w:t>
      </w:r>
      <w:r>
        <w:t xml:space="preserve"> requires that </w:t>
      </w:r>
      <w:r w:rsidR="00F52302">
        <w:t xml:space="preserve">airport authorities employing </w:t>
      </w:r>
      <w:r>
        <w:t xml:space="preserve">law enforcement officers (LEOs) engaged in law enforcement activity in support of airport </w:t>
      </w:r>
      <w:r w:rsidR="005B2C72">
        <w:t>TSA screening activities</w:t>
      </w:r>
      <w:r w:rsidR="005B2C72" w:rsidDel="005B2C72">
        <w:t xml:space="preserve"> </w:t>
      </w:r>
      <w:r>
        <w:t xml:space="preserve">submit requests for reimbursement that are verifiable, quantifiable, and facilitate the orderly </w:t>
      </w:r>
      <w:r w:rsidR="0097331B">
        <w:t>retrieval</w:t>
      </w:r>
      <w:r>
        <w:t xml:space="preserve"> of information to protect against fraud, waste and abuse of federal funds.   </w:t>
      </w:r>
      <w:r w:rsidR="00EE4E94">
        <w:t>The LEO Reimbursement Program provides partial reimbursement to U.S. commercial airports for providing</w:t>
      </w:r>
      <w:r w:rsidR="00356B9E">
        <w:t xml:space="preserve"> the costs associated with providing </w:t>
      </w:r>
      <w:r w:rsidR="00EE4E94">
        <w:t xml:space="preserve"> </w:t>
      </w:r>
      <w:r w:rsidR="00CE1392">
        <w:t>l</w:t>
      </w:r>
      <w:r w:rsidR="00EE4E94">
        <w:t xml:space="preserve">aw </w:t>
      </w:r>
      <w:r w:rsidR="00CE1392">
        <w:t>e</w:t>
      </w:r>
      <w:r w:rsidR="00EE4E94">
        <w:t xml:space="preserve">nforcement support of </w:t>
      </w:r>
      <w:r w:rsidR="00356B9E">
        <w:t xml:space="preserve">TSA </w:t>
      </w:r>
      <w:r w:rsidR="00EE4E94">
        <w:t>screening</w:t>
      </w:r>
      <w:r w:rsidR="00356B9E">
        <w:t xml:space="preserve"> activities</w:t>
      </w:r>
      <w:r w:rsidR="00EE4E94">
        <w:t>.  Participation in the LEO Reimbursement pr</w:t>
      </w:r>
      <w:r w:rsidR="00356B9E">
        <w:t xml:space="preserve">ogram is voluntary. </w:t>
      </w:r>
      <w:r w:rsidR="006E2B90">
        <w:t>However, if</w:t>
      </w:r>
      <w:r w:rsidR="00CE1392">
        <w:t xml:space="preserve"> airports wish to participate and be reimbursed for law enforcement services, they must provide the information requested. </w:t>
      </w:r>
      <w:r w:rsidR="006E2B90">
        <w:t xml:space="preserve"> </w:t>
      </w:r>
      <w:r w:rsidR="00356B9E">
        <w:t xml:space="preserve">Airport owners/operators must apply for funding by way of response to a combined synopsis/solicitation. </w:t>
      </w:r>
      <w:r w:rsidR="00EE4E94">
        <w:t xml:space="preserve"> </w:t>
      </w:r>
      <w:r>
        <w:t xml:space="preserve"> </w:t>
      </w:r>
    </w:p>
    <w:p w:rsidR="009F2633" w:rsidRDefault="009F2633" w:rsidP="00BB78AB">
      <w:pPr>
        <w:numPr>
          <w:ilvl w:val="12"/>
          <w:numId w:val="0"/>
        </w:numPr>
        <w:ind w:left="360"/>
      </w:pPr>
    </w:p>
    <w:p w:rsidR="00127439" w:rsidRDefault="00127439" w:rsidP="00BB78AB">
      <w:pPr>
        <w:numPr>
          <w:ilvl w:val="12"/>
          <w:numId w:val="0"/>
        </w:numPr>
        <w:ind w:left="360"/>
      </w:pPr>
      <w:r>
        <w:t>As part of their request for</w:t>
      </w:r>
      <w:r w:rsidR="00504E16">
        <w:t xml:space="preserve"> partial</w:t>
      </w:r>
      <w:r>
        <w:t xml:space="preserve"> reimbursement, </w:t>
      </w:r>
      <w:r w:rsidR="007B271F">
        <w:t>airport operators</w:t>
      </w:r>
      <w:r w:rsidR="003B7338">
        <w:t xml:space="preserve"> </w:t>
      </w:r>
      <w:r>
        <w:t>are required to submit</w:t>
      </w:r>
      <w:r w:rsidR="006210D1">
        <w:t>, via a Reimbursement Request</w:t>
      </w:r>
      <w:r w:rsidR="00356B9E">
        <w:t>-Invoice</w:t>
      </w:r>
      <w:r w:rsidR="006210D1">
        <w:t xml:space="preserve"> form,</w:t>
      </w:r>
      <w:r>
        <w:t xml:space="preserve"> their personal contact information, the number of hours spent in law enforcement</w:t>
      </w:r>
      <w:r w:rsidR="006210D1">
        <w:t>-</w:t>
      </w:r>
      <w:r>
        <w:t xml:space="preserve">related support of </w:t>
      </w:r>
      <w:r w:rsidR="005B2C72">
        <w:t>TSA screening activities</w:t>
      </w:r>
      <w:r w:rsidR="005B2C72" w:rsidDel="005B2C72">
        <w:t xml:space="preserve"> </w:t>
      </w:r>
      <w:r>
        <w:t>requested for reimbursement</w:t>
      </w:r>
      <w:r w:rsidR="00786F57">
        <w:t>,</w:t>
      </w:r>
      <w:r>
        <w:t xml:space="preserve"> and to certify that the number of hours requested are truthfully and </w:t>
      </w:r>
      <w:r w:rsidR="0097331B">
        <w:t>accurately</w:t>
      </w:r>
      <w:r>
        <w:t xml:space="preserve"> reported. </w:t>
      </w:r>
      <w:r w:rsidR="006210D1">
        <w:t xml:space="preserve"> </w:t>
      </w:r>
    </w:p>
    <w:p w:rsidR="009F2633" w:rsidRDefault="009F2633" w:rsidP="00BB78AB">
      <w:pPr>
        <w:pStyle w:val="IndexHeading"/>
        <w:keepNext w:val="0"/>
        <w:tabs>
          <w:tab w:val="left" w:pos="360"/>
        </w:tabs>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F2633" w:rsidRDefault="009F2633" w:rsidP="00BB78AB">
      <w:pPr>
        <w:keepNext/>
        <w:numPr>
          <w:ilvl w:val="12"/>
          <w:numId w:val="0"/>
        </w:numPr>
        <w:ind w:left="360"/>
      </w:pPr>
    </w:p>
    <w:p w:rsidR="009F2633" w:rsidRPr="002E4273" w:rsidRDefault="00B12D1A" w:rsidP="00BB78AB">
      <w:pPr>
        <w:numPr>
          <w:ilvl w:val="12"/>
          <w:numId w:val="0"/>
        </w:numPr>
        <w:ind w:left="360"/>
        <w:rPr>
          <w:szCs w:val="24"/>
        </w:rPr>
      </w:pPr>
      <w:r w:rsidRPr="002E4273">
        <w:rPr>
          <w:szCs w:val="24"/>
        </w:rPr>
        <w:t>T</w:t>
      </w:r>
      <w:r w:rsidR="006210D1">
        <w:rPr>
          <w:szCs w:val="24"/>
        </w:rPr>
        <w:t>SA will use the information collected</w:t>
      </w:r>
      <w:r w:rsidRPr="002E4273">
        <w:rPr>
          <w:szCs w:val="24"/>
        </w:rPr>
        <w:t xml:space="preserve"> to </w:t>
      </w:r>
      <w:r w:rsidR="00574D54" w:rsidRPr="002E4273">
        <w:rPr>
          <w:szCs w:val="24"/>
        </w:rPr>
        <w:t>provide partial reimbursements for law enforcement</w:t>
      </w:r>
      <w:r w:rsidR="009A1326">
        <w:rPr>
          <w:szCs w:val="24"/>
        </w:rPr>
        <w:t xml:space="preserve"> expenses</w:t>
      </w:r>
      <w:r w:rsidR="00504E16">
        <w:rPr>
          <w:szCs w:val="24"/>
        </w:rPr>
        <w:t xml:space="preserve"> in</w:t>
      </w:r>
      <w:r w:rsidR="00574D54" w:rsidRPr="002E4273">
        <w:rPr>
          <w:szCs w:val="24"/>
        </w:rPr>
        <w:t xml:space="preserve"> support of </w:t>
      </w:r>
      <w:r w:rsidR="005B2C72">
        <w:t>TSA screening activities</w:t>
      </w:r>
      <w:r w:rsidR="00574D54" w:rsidRPr="002E4273">
        <w:rPr>
          <w:szCs w:val="24"/>
        </w:rPr>
        <w:t xml:space="preserve">.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your response must SPECIFICALLY reference the Government Paperwork Elimination Act (GPEA), which addresses electronic filing and recordkeeping, and what you are doing </w:t>
      </w:r>
      <w:r>
        <w:rPr>
          <w:b/>
          <w:i/>
          <w:snapToGrid w:val="0"/>
        </w:rPr>
        <w:lastRenderedPageBreak/>
        <w:t>to adhere to it.  You must explain how you will provide a fully electronic reporting option by October 2003, or an explanation of why this is not practicable.]</w:t>
      </w:r>
    </w:p>
    <w:p w:rsidR="009F2633" w:rsidRDefault="009F2633" w:rsidP="00BB78AB">
      <w:pPr>
        <w:keepNext/>
        <w:numPr>
          <w:ilvl w:val="12"/>
          <w:numId w:val="0"/>
        </w:numPr>
        <w:ind w:left="360"/>
      </w:pPr>
    </w:p>
    <w:p w:rsidR="009F2633" w:rsidRPr="002E4273" w:rsidRDefault="00574D54" w:rsidP="00BB78AB">
      <w:pPr>
        <w:numPr>
          <w:ilvl w:val="12"/>
          <w:numId w:val="0"/>
        </w:numPr>
        <w:ind w:left="360"/>
        <w:rPr>
          <w:szCs w:val="24"/>
        </w:rPr>
      </w:pPr>
      <w:r w:rsidRPr="002E4273">
        <w:rPr>
          <w:szCs w:val="24"/>
        </w:rPr>
        <w:t xml:space="preserve">This form is entirely </w:t>
      </w:r>
      <w:r w:rsidR="005A42E0">
        <w:rPr>
          <w:szCs w:val="24"/>
        </w:rPr>
        <w:t>fi</w:t>
      </w:r>
      <w:r w:rsidR="0097331B" w:rsidRPr="002E4273">
        <w:rPr>
          <w:szCs w:val="24"/>
        </w:rPr>
        <w:t>llable</w:t>
      </w:r>
      <w:r w:rsidRPr="002E4273">
        <w:rPr>
          <w:szCs w:val="24"/>
        </w:rPr>
        <w:t xml:space="preserve"> electronically. </w:t>
      </w:r>
      <w:r w:rsidR="00AB3B61">
        <w:rPr>
          <w:szCs w:val="24"/>
        </w:rPr>
        <w:t>TSA provides the form to airports</w:t>
      </w:r>
      <w:r w:rsidR="00C91D53">
        <w:rPr>
          <w:szCs w:val="24"/>
        </w:rPr>
        <w:t xml:space="preserve">, which complete the form and </w:t>
      </w:r>
      <w:r w:rsidR="00356B9E">
        <w:rPr>
          <w:rFonts w:cs="Times New Roman"/>
          <w:color w:val="auto"/>
          <w:szCs w:val="24"/>
        </w:rPr>
        <w:t>give</w:t>
      </w:r>
      <w:r w:rsidR="00C91D53">
        <w:rPr>
          <w:rFonts w:cs="Times New Roman"/>
          <w:color w:val="auto"/>
          <w:szCs w:val="24"/>
        </w:rPr>
        <w:t xml:space="preserve"> it</w:t>
      </w:r>
      <w:r w:rsidR="00356B9E">
        <w:rPr>
          <w:rFonts w:cs="Times New Roman"/>
          <w:color w:val="auto"/>
          <w:szCs w:val="24"/>
        </w:rPr>
        <w:t xml:space="preserve"> to the</w:t>
      </w:r>
      <w:r w:rsidR="00CE1392">
        <w:rPr>
          <w:rFonts w:cs="Times New Roman"/>
          <w:color w:val="auto"/>
          <w:szCs w:val="24"/>
        </w:rPr>
        <w:t xml:space="preserve"> </w:t>
      </w:r>
      <w:r w:rsidR="00356B9E">
        <w:rPr>
          <w:rFonts w:cs="Times New Roman"/>
          <w:color w:val="auto"/>
          <w:szCs w:val="24"/>
        </w:rPr>
        <w:t>respective</w:t>
      </w:r>
      <w:r w:rsidR="00CE1392">
        <w:rPr>
          <w:rFonts w:cs="Times New Roman"/>
          <w:color w:val="auto"/>
          <w:szCs w:val="24"/>
        </w:rPr>
        <w:t xml:space="preserve"> airport</w:t>
      </w:r>
      <w:r w:rsidR="00356B9E">
        <w:rPr>
          <w:rFonts w:cs="Times New Roman"/>
          <w:color w:val="auto"/>
          <w:szCs w:val="24"/>
        </w:rPr>
        <w:t xml:space="preserve"> Federal Security Director (FSD).  </w:t>
      </w:r>
      <w:r w:rsidR="00C91D53">
        <w:rPr>
          <w:rFonts w:cs="Times New Roman"/>
          <w:color w:val="auto"/>
          <w:szCs w:val="24"/>
        </w:rPr>
        <w:t>Airports</w:t>
      </w:r>
      <w:r w:rsidR="00356B9E">
        <w:rPr>
          <w:rFonts w:cs="Times New Roman"/>
          <w:color w:val="auto"/>
          <w:szCs w:val="24"/>
        </w:rPr>
        <w:t xml:space="preserve"> </w:t>
      </w:r>
      <w:r w:rsidR="00127439">
        <w:rPr>
          <w:rFonts w:cs="Times New Roman"/>
          <w:color w:val="auto"/>
          <w:szCs w:val="24"/>
        </w:rPr>
        <w:t xml:space="preserve">have the option </w:t>
      </w:r>
      <w:r w:rsidR="00CE1392">
        <w:rPr>
          <w:rFonts w:cs="Times New Roman"/>
          <w:color w:val="auto"/>
          <w:szCs w:val="24"/>
        </w:rPr>
        <w:t>to</w:t>
      </w:r>
      <w:r w:rsidR="00127439">
        <w:rPr>
          <w:rFonts w:cs="Times New Roman"/>
          <w:color w:val="auto"/>
          <w:szCs w:val="24"/>
        </w:rPr>
        <w:t xml:space="preserve"> submit</w:t>
      </w:r>
      <w:r w:rsidR="00CE1392">
        <w:rPr>
          <w:rFonts w:cs="Times New Roman"/>
          <w:color w:val="auto"/>
          <w:szCs w:val="24"/>
        </w:rPr>
        <w:t xml:space="preserve"> the form</w:t>
      </w:r>
      <w:r w:rsidR="00127439">
        <w:rPr>
          <w:rFonts w:cs="Times New Roman"/>
          <w:color w:val="auto"/>
          <w:szCs w:val="24"/>
        </w:rPr>
        <w:t xml:space="preserve"> b</w:t>
      </w:r>
      <w:r w:rsidR="000058D0">
        <w:rPr>
          <w:rFonts w:cs="Times New Roman"/>
          <w:color w:val="auto"/>
          <w:szCs w:val="24"/>
        </w:rPr>
        <w:t>y</w:t>
      </w:r>
      <w:r w:rsidR="00127439">
        <w:rPr>
          <w:rFonts w:cs="Times New Roman"/>
          <w:color w:val="auto"/>
          <w:szCs w:val="24"/>
        </w:rPr>
        <w:t xml:space="preserve"> scann</w:t>
      </w:r>
      <w:r w:rsidR="000058D0">
        <w:rPr>
          <w:rFonts w:cs="Times New Roman"/>
          <w:color w:val="auto"/>
          <w:szCs w:val="24"/>
        </w:rPr>
        <w:t>ing the</w:t>
      </w:r>
      <w:r w:rsidR="00127439">
        <w:rPr>
          <w:rFonts w:cs="Times New Roman"/>
          <w:color w:val="auto"/>
          <w:szCs w:val="24"/>
        </w:rPr>
        <w:t xml:space="preserve"> document</w:t>
      </w:r>
      <w:r w:rsidR="000058D0">
        <w:rPr>
          <w:rFonts w:cs="Times New Roman"/>
          <w:color w:val="auto"/>
          <w:szCs w:val="24"/>
        </w:rPr>
        <w:t xml:space="preserve"> and sending via email</w:t>
      </w:r>
      <w:r w:rsidR="005E2CC7">
        <w:rPr>
          <w:rFonts w:cs="Times New Roman"/>
          <w:color w:val="auto"/>
          <w:szCs w:val="24"/>
        </w:rPr>
        <w:t xml:space="preserve"> or</w:t>
      </w:r>
      <w:r w:rsidR="000058D0">
        <w:rPr>
          <w:rFonts w:cs="Times New Roman"/>
          <w:color w:val="auto"/>
          <w:szCs w:val="24"/>
        </w:rPr>
        <w:t xml:space="preserve"> via</w:t>
      </w:r>
      <w:r w:rsidR="00127439">
        <w:rPr>
          <w:rFonts w:cs="Times New Roman"/>
          <w:color w:val="auto"/>
          <w:szCs w:val="24"/>
        </w:rPr>
        <w:t xml:space="preserve"> email with electronic signature (in compliance with GPEA),</w:t>
      </w:r>
      <w:r w:rsidR="009A1326">
        <w:rPr>
          <w:rFonts w:cs="Times New Roman"/>
          <w:color w:val="auto"/>
          <w:szCs w:val="24"/>
        </w:rPr>
        <w:t xml:space="preserve">  Instructions for submitting the form via email are included on the form.</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F2633" w:rsidRDefault="009F2633" w:rsidP="00BB78AB">
      <w:pPr>
        <w:keepNext/>
        <w:numPr>
          <w:ilvl w:val="12"/>
          <w:numId w:val="0"/>
        </w:numPr>
        <w:ind w:left="360"/>
      </w:pPr>
    </w:p>
    <w:p w:rsidR="009F2633" w:rsidRDefault="00AC464B" w:rsidP="00BB78AB">
      <w:pPr>
        <w:numPr>
          <w:ilvl w:val="12"/>
          <w:numId w:val="0"/>
        </w:numPr>
        <w:ind w:left="360"/>
      </w:pPr>
      <w:r>
        <w:t xml:space="preserve">TSA cannot obtain the request for reimbursement from any </w:t>
      </w:r>
      <w:r w:rsidR="0097331B">
        <w:t>other</w:t>
      </w:r>
      <w:r>
        <w:t xml:space="preserve"> source.</w:t>
      </w:r>
      <w:r w:rsidR="009B66B4">
        <w:t xml:space="preserve"> </w:t>
      </w:r>
      <w:r>
        <w:t xml:space="preserve"> </w:t>
      </w:r>
      <w:r>
        <w:rPr>
          <w:rFonts w:cs="Times New Roman"/>
          <w:color w:val="auto"/>
          <w:szCs w:val="24"/>
        </w:rPr>
        <w:t>There is no similar information already available that TSA can use for the purpose described in Item 2 above.</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F2633" w:rsidRDefault="009F2633" w:rsidP="00BB78AB">
      <w:pPr>
        <w:keepNext/>
        <w:numPr>
          <w:ilvl w:val="12"/>
          <w:numId w:val="0"/>
        </w:numPr>
        <w:ind w:left="360"/>
      </w:pPr>
    </w:p>
    <w:p w:rsidR="00AC464B" w:rsidRDefault="00AC464B" w:rsidP="00AC464B">
      <w:pPr>
        <w:numPr>
          <w:ilvl w:val="12"/>
          <w:numId w:val="0"/>
        </w:numPr>
        <w:ind w:left="360"/>
        <w:rPr>
          <w:color w:val="auto"/>
          <w:szCs w:val="24"/>
        </w:rPr>
      </w:pPr>
      <w:r>
        <w:rPr>
          <w:color w:val="auto"/>
          <w:szCs w:val="24"/>
        </w:rPr>
        <w:t>This collection does not have a significant impact on a substantial number of small businesses.</w:t>
      </w:r>
      <w:r w:rsidR="00C7180D">
        <w:rPr>
          <w:color w:val="auto"/>
          <w:szCs w:val="24"/>
        </w:rPr>
        <w:t xml:space="preserve">  Eligibility to participate in the program is limited to U.S. commercial airport owners/operators and/or State, local, or other public institutions/organizations responsible for commercial airport operations.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F2633" w:rsidRDefault="009F2633" w:rsidP="00BB78AB">
      <w:pPr>
        <w:keepNext/>
        <w:numPr>
          <w:ilvl w:val="12"/>
          <w:numId w:val="0"/>
        </w:numPr>
        <w:ind w:left="360"/>
      </w:pPr>
    </w:p>
    <w:p w:rsidR="009F2633" w:rsidRDefault="002E4273" w:rsidP="00BB78AB">
      <w:pPr>
        <w:numPr>
          <w:ilvl w:val="12"/>
          <w:numId w:val="0"/>
        </w:numPr>
        <w:ind w:left="360"/>
      </w:pPr>
      <w:r>
        <w:t>If this collection</w:t>
      </w:r>
      <w:r w:rsidR="00574D54">
        <w:t xml:space="preserve"> is not conducted, TSA will not</w:t>
      </w:r>
      <w:r>
        <w:t xml:space="preserve"> be able to</w:t>
      </w:r>
      <w:r w:rsidR="00AC464B">
        <w:t xml:space="preserve"> </w:t>
      </w:r>
      <w:r w:rsidR="0097331B">
        <w:t>adequately</w:t>
      </w:r>
      <w:r>
        <w:t xml:space="preserve"> reimburse entities </w:t>
      </w:r>
      <w:r w:rsidR="00574D54">
        <w:t xml:space="preserve">for time spent in law enforcement support </w:t>
      </w:r>
      <w:r w:rsidR="003B7338">
        <w:t>of TSA</w:t>
      </w:r>
      <w:r w:rsidR="005B2C72">
        <w:t xml:space="preserve"> screening activities</w:t>
      </w:r>
      <w:r w:rsidR="00AC464B">
        <w:t>, or provide for the appropriate release of federal funds</w:t>
      </w:r>
      <w:r w:rsidR="00574D54">
        <w:t xml:space="preserve">.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9F2633" w:rsidRDefault="009F2633" w:rsidP="00BB78AB">
      <w:pPr>
        <w:keepNext/>
        <w:numPr>
          <w:ilvl w:val="12"/>
          <w:numId w:val="0"/>
        </w:numPr>
        <w:ind w:left="360"/>
      </w:pPr>
    </w:p>
    <w:p w:rsidR="009F2633" w:rsidRDefault="00AC464B" w:rsidP="00BB78AB">
      <w:pPr>
        <w:numPr>
          <w:ilvl w:val="12"/>
          <w:numId w:val="0"/>
        </w:numPr>
        <w:ind w:left="360"/>
      </w:pPr>
      <w:r>
        <w:t>This collection will be conducted in accordance with collection guidelines in 5 CFR 1320.5(d)(2).</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w:t>
      </w:r>
      <w:r>
        <w:rPr>
          <w:b/>
          <w:i/>
        </w:rPr>
        <w:lastRenderedPageBreak/>
        <w:t>by the agency in response to these comments.  Specifically address comments received on cost and hour burden.</w:t>
      </w:r>
    </w:p>
    <w:p w:rsidR="00AC464B" w:rsidRDefault="00AC464B" w:rsidP="00AC464B">
      <w:pPr>
        <w:keepNext/>
        <w:tabs>
          <w:tab w:val="left" w:pos="360"/>
        </w:tabs>
        <w:rPr>
          <w:b/>
          <w:i/>
        </w:rPr>
      </w:pPr>
    </w:p>
    <w:p w:rsidR="00AC464B" w:rsidRPr="00A84016" w:rsidRDefault="00AC464B" w:rsidP="00DD6E7F">
      <w:pPr>
        <w:keepNext/>
        <w:tabs>
          <w:tab w:val="left" w:pos="360"/>
        </w:tabs>
        <w:ind w:left="360"/>
        <w:rPr>
          <w:rFonts w:ascii="Georgia" w:hAnsi="Georgia"/>
          <w:b/>
        </w:rPr>
      </w:pPr>
      <w:r>
        <w:rPr>
          <w:szCs w:val="24"/>
        </w:rPr>
        <w:t xml:space="preserve">TSA published a </w:t>
      </w:r>
      <w:r w:rsidR="005A42E0">
        <w:rPr>
          <w:szCs w:val="24"/>
        </w:rPr>
        <w:t xml:space="preserve">60-day </w:t>
      </w:r>
      <w:r>
        <w:rPr>
          <w:szCs w:val="24"/>
        </w:rPr>
        <w:t xml:space="preserve">notice in the </w:t>
      </w:r>
      <w:r w:rsidRPr="00A84016">
        <w:rPr>
          <w:szCs w:val="24"/>
          <w:u w:val="single"/>
        </w:rPr>
        <w:t>Federal Register</w:t>
      </w:r>
      <w:r>
        <w:rPr>
          <w:szCs w:val="24"/>
        </w:rPr>
        <w:t xml:space="preserve"> on </w:t>
      </w:r>
      <w:r w:rsidR="005A42E0">
        <w:rPr>
          <w:szCs w:val="24"/>
        </w:rPr>
        <w:t>June 20</w:t>
      </w:r>
      <w:r w:rsidRPr="009F3962">
        <w:rPr>
          <w:szCs w:val="24"/>
        </w:rPr>
        <w:t>,</w:t>
      </w:r>
      <w:r w:rsidR="005A42E0">
        <w:rPr>
          <w:szCs w:val="24"/>
        </w:rPr>
        <w:t xml:space="preserve"> 2012,</w:t>
      </w:r>
      <w:r w:rsidRPr="009F3962">
        <w:rPr>
          <w:szCs w:val="24"/>
        </w:rPr>
        <w:t xml:space="preserve"> </w:t>
      </w:r>
      <w:r w:rsidR="005A42E0">
        <w:rPr>
          <w:szCs w:val="24"/>
        </w:rPr>
        <w:t>(77</w:t>
      </w:r>
      <w:r>
        <w:rPr>
          <w:szCs w:val="24"/>
        </w:rPr>
        <w:t xml:space="preserve"> FR 3</w:t>
      </w:r>
      <w:r w:rsidR="005A42E0">
        <w:rPr>
          <w:szCs w:val="24"/>
        </w:rPr>
        <w:t>7062</w:t>
      </w:r>
      <w:r>
        <w:rPr>
          <w:szCs w:val="24"/>
        </w:rPr>
        <w:t>)</w:t>
      </w:r>
      <w:r w:rsidR="00966A16">
        <w:rPr>
          <w:szCs w:val="24"/>
        </w:rPr>
        <w:t>, and a 30-Day notice on October 23, 2012, (77 FR 64819).  TSA received no comments</w:t>
      </w:r>
    </w:p>
    <w:p w:rsidR="00AC464B" w:rsidRPr="00AC464B" w:rsidRDefault="00AC464B" w:rsidP="00AC464B">
      <w:pPr>
        <w:keepNext/>
        <w:tabs>
          <w:tab w:val="left" w:pos="360"/>
        </w:tabs>
      </w:pPr>
    </w:p>
    <w:p w:rsidR="009F2633" w:rsidRDefault="009F2633" w:rsidP="00BB78AB">
      <w:pPr>
        <w:keepNext/>
        <w:numPr>
          <w:ilvl w:val="12"/>
          <w:numId w:val="0"/>
        </w:numPr>
        <w:ind w:left="360"/>
      </w:pPr>
    </w:p>
    <w:p w:rsidR="009F2633" w:rsidRDefault="009F2633" w:rsidP="009F2633">
      <w:pPr>
        <w:keepNext/>
        <w:numPr>
          <w:ilvl w:val="0"/>
          <w:numId w:val="11"/>
        </w:numPr>
        <w:tabs>
          <w:tab w:val="left" w:pos="360"/>
        </w:tabs>
        <w:rPr>
          <w:b/>
          <w:i/>
        </w:rPr>
      </w:pPr>
      <w:r>
        <w:rPr>
          <w:b/>
          <w:i/>
        </w:rPr>
        <w:t>Explain any decision to provide any payment or gift to respondents, other than remuneration of contractors or grantees.</w:t>
      </w:r>
    </w:p>
    <w:p w:rsidR="009F2633" w:rsidRDefault="009F2633" w:rsidP="00BB78AB">
      <w:pPr>
        <w:keepNext/>
        <w:numPr>
          <w:ilvl w:val="12"/>
          <w:numId w:val="0"/>
        </w:numPr>
        <w:ind w:left="360"/>
      </w:pPr>
    </w:p>
    <w:p w:rsidR="00AC464B" w:rsidRPr="00AC464B" w:rsidRDefault="00AC464B" w:rsidP="00AC464B">
      <w:pPr>
        <w:numPr>
          <w:ilvl w:val="12"/>
          <w:numId w:val="0"/>
        </w:numPr>
        <w:ind w:left="360"/>
        <w:rPr>
          <w:b/>
        </w:rPr>
      </w:pPr>
      <w:r w:rsidRPr="00AC464B">
        <w:t>TSA does not provide any payment or gift to respondents.</w:t>
      </w:r>
    </w:p>
    <w:p w:rsidR="009F2633" w:rsidRDefault="009F2633" w:rsidP="002E4273">
      <w:pPr>
        <w:numPr>
          <w:ilvl w:val="12"/>
          <w:numId w:val="0"/>
        </w:numPr>
        <w:ind w:left="360"/>
      </w:pP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F2633" w:rsidRDefault="009F2633" w:rsidP="00BB78AB">
      <w:pPr>
        <w:keepNext/>
        <w:numPr>
          <w:ilvl w:val="12"/>
          <w:numId w:val="0"/>
        </w:numPr>
        <w:ind w:left="360"/>
      </w:pPr>
    </w:p>
    <w:p w:rsidR="0038362B" w:rsidRPr="00347826" w:rsidRDefault="0038362B" w:rsidP="00347826">
      <w:pPr>
        <w:numPr>
          <w:ilvl w:val="12"/>
          <w:numId w:val="0"/>
        </w:numPr>
        <w:ind w:left="360"/>
        <w:rPr>
          <w:i/>
          <w:color w:val="auto"/>
        </w:rPr>
      </w:pPr>
      <w:r w:rsidRPr="00347826">
        <w:rPr>
          <w:color w:val="auto"/>
        </w:rPr>
        <w:t xml:space="preserve">No assurance of confidentiality is provided to respondents.  </w:t>
      </w:r>
      <w:r w:rsidR="00966A16">
        <w:rPr>
          <w:color w:val="auto"/>
        </w:rPr>
        <w:t>The</w:t>
      </w:r>
      <w:r w:rsidRPr="00347826">
        <w:rPr>
          <w:color w:val="auto"/>
        </w:rPr>
        <w:t xml:space="preserve"> Privacy Act of 1974, 5 U.S.C.§</w:t>
      </w:r>
      <w:r w:rsidR="00CE1392">
        <w:rPr>
          <w:color w:val="auto"/>
        </w:rPr>
        <w:t xml:space="preserve"> </w:t>
      </w:r>
      <w:r w:rsidRPr="00347826">
        <w:rPr>
          <w:color w:val="auto"/>
        </w:rPr>
        <w:t>552a</w:t>
      </w:r>
      <w:r w:rsidR="00966A16">
        <w:rPr>
          <w:color w:val="auto"/>
        </w:rPr>
        <w:t xml:space="preserve"> does not to this collection</w:t>
      </w:r>
      <w:r w:rsidR="00347826">
        <w:rPr>
          <w:bCs/>
          <w:iCs/>
          <w:color w:val="auto"/>
        </w:rPr>
        <w:t xml:space="preserve">.  </w:t>
      </w:r>
    </w:p>
    <w:p w:rsidR="00AC464B" w:rsidRDefault="00AC464B" w:rsidP="00AC464B">
      <w:pPr>
        <w:numPr>
          <w:ilvl w:val="12"/>
          <w:numId w:val="0"/>
        </w:numPr>
        <w:ind w:left="360"/>
      </w:pPr>
    </w:p>
    <w:p w:rsidR="009F2633" w:rsidRDefault="009F2633" w:rsidP="009F2633">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F2633" w:rsidRDefault="009F2633" w:rsidP="001F0623">
      <w:pPr>
        <w:keepNext/>
        <w:numPr>
          <w:ilvl w:val="12"/>
          <w:numId w:val="0"/>
        </w:numPr>
        <w:ind w:left="360"/>
      </w:pPr>
    </w:p>
    <w:p w:rsidR="009F2633" w:rsidRDefault="000857A1" w:rsidP="002E4273">
      <w:pPr>
        <w:numPr>
          <w:ilvl w:val="12"/>
          <w:numId w:val="0"/>
        </w:numPr>
        <w:ind w:firstLine="360"/>
      </w:pPr>
      <w:r>
        <w:t>TSA will not collect i</w:t>
      </w:r>
      <w:r w:rsidR="00AC464B">
        <w:t>nformation of a sen</w:t>
      </w:r>
      <w:r w:rsidR="005A42E0">
        <w:t>sitive nature i</w:t>
      </w:r>
      <w:r w:rsidR="00AC464B">
        <w:t xml:space="preserve">n this collection. </w:t>
      </w:r>
    </w:p>
    <w:p w:rsidR="00AC464B" w:rsidRDefault="00AC464B" w:rsidP="002E4273">
      <w:pPr>
        <w:numPr>
          <w:ilvl w:val="12"/>
          <w:numId w:val="0"/>
        </w:numPr>
        <w:ind w:firstLine="360"/>
      </w:pPr>
    </w:p>
    <w:p w:rsidR="009F2633" w:rsidRDefault="009F2633" w:rsidP="009F2633">
      <w:pPr>
        <w:keepNext/>
        <w:numPr>
          <w:ilvl w:val="0"/>
          <w:numId w:val="11"/>
        </w:numPr>
        <w:tabs>
          <w:tab w:val="left" w:pos="360"/>
        </w:tabs>
        <w:rPr>
          <w:b/>
          <w:i/>
        </w:rPr>
      </w:pPr>
      <w:r>
        <w:rPr>
          <w:b/>
          <w:i/>
        </w:rPr>
        <w:t>Provide estimates of hour burden of the collection of information.</w:t>
      </w:r>
    </w:p>
    <w:p w:rsidR="009F2633" w:rsidRDefault="009F2633" w:rsidP="00BB78AB">
      <w:pPr>
        <w:keepNext/>
        <w:numPr>
          <w:ilvl w:val="12"/>
          <w:numId w:val="0"/>
        </w:numPr>
        <w:ind w:left="360"/>
      </w:pPr>
    </w:p>
    <w:p w:rsidR="00AC464B" w:rsidRDefault="00AC464B" w:rsidP="00AC464B">
      <w:pPr>
        <w:numPr>
          <w:ilvl w:val="12"/>
          <w:numId w:val="0"/>
        </w:numPr>
        <w:ind w:left="360"/>
        <w:rPr>
          <w:color w:val="auto"/>
          <w:szCs w:val="24"/>
        </w:rPr>
      </w:pPr>
      <w:r>
        <w:rPr>
          <w:color w:val="auto"/>
          <w:szCs w:val="24"/>
        </w:rPr>
        <w:t xml:space="preserve">TSA estimates the total annual hour burden for this collection is approximately </w:t>
      </w:r>
      <w:r w:rsidR="002B4936">
        <w:rPr>
          <w:color w:val="auto"/>
          <w:szCs w:val="24"/>
        </w:rPr>
        <w:t>3,912</w:t>
      </w:r>
      <w:r>
        <w:rPr>
          <w:color w:val="auto"/>
          <w:szCs w:val="24"/>
        </w:rPr>
        <w:t xml:space="preserve"> hours.  The</w:t>
      </w:r>
      <w:r w:rsidR="002B4936">
        <w:rPr>
          <w:color w:val="auto"/>
          <w:szCs w:val="24"/>
        </w:rPr>
        <w:t xml:space="preserve"> annual</w:t>
      </w:r>
      <w:r>
        <w:rPr>
          <w:color w:val="auto"/>
          <w:szCs w:val="24"/>
        </w:rPr>
        <w:t xml:space="preserve"> hour burden is based on an estimate of approximately </w:t>
      </w:r>
      <w:r w:rsidR="002B4936">
        <w:rPr>
          <w:color w:val="auto"/>
          <w:szCs w:val="24"/>
        </w:rPr>
        <w:t>326</w:t>
      </w:r>
      <w:r>
        <w:rPr>
          <w:color w:val="auto"/>
          <w:szCs w:val="24"/>
        </w:rPr>
        <w:t xml:space="preserve"> respondent</w:t>
      </w:r>
      <w:r w:rsidR="006E2B90">
        <w:rPr>
          <w:color w:val="auto"/>
          <w:szCs w:val="24"/>
        </w:rPr>
        <w:t xml:space="preserve"> airports</w:t>
      </w:r>
      <w:r w:rsidR="002B4936">
        <w:rPr>
          <w:color w:val="auto"/>
          <w:szCs w:val="24"/>
        </w:rPr>
        <w:t xml:space="preserve"> each month</w:t>
      </w:r>
      <w:r w:rsidR="000857A1">
        <w:rPr>
          <w:color w:val="auto"/>
          <w:szCs w:val="24"/>
        </w:rPr>
        <w:t>, at approximately one hour per respondent</w:t>
      </w:r>
      <w:r w:rsidR="00F34103">
        <w:rPr>
          <w:color w:val="auto"/>
          <w:szCs w:val="24"/>
        </w:rPr>
        <w:t xml:space="preserve"> per response</w:t>
      </w:r>
      <w:r>
        <w:rPr>
          <w:color w:val="auto"/>
          <w:szCs w:val="24"/>
        </w:rPr>
        <w:t xml:space="preserve">.  </w:t>
      </w:r>
      <w:r w:rsidR="00F34103">
        <w:rPr>
          <w:color w:val="auto"/>
          <w:szCs w:val="24"/>
        </w:rPr>
        <w:t xml:space="preserve">(The one hour accounts for the section of the form that asks respondents to provide an </w:t>
      </w:r>
      <w:r>
        <w:rPr>
          <w:color w:val="auto"/>
          <w:szCs w:val="24"/>
        </w:rPr>
        <w:t>explanation for items</w:t>
      </w:r>
      <w:r w:rsidR="00F34103">
        <w:rPr>
          <w:color w:val="auto"/>
          <w:szCs w:val="24"/>
        </w:rPr>
        <w:t xml:space="preserve"> on the form that</w:t>
      </w:r>
      <w:r>
        <w:rPr>
          <w:color w:val="auto"/>
          <w:szCs w:val="24"/>
        </w:rPr>
        <w:t xml:space="preserve"> respondents are unable to certify</w:t>
      </w:r>
      <w:r w:rsidR="00C7180D">
        <w:rPr>
          <w:color w:val="auto"/>
          <w:szCs w:val="24"/>
        </w:rPr>
        <w:t xml:space="preserve"> and the completion of the section which details the daily activities performed</w:t>
      </w:r>
      <w:r>
        <w:rPr>
          <w:color w:val="auto"/>
          <w:szCs w:val="24"/>
        </w:rPr>
        <w:t>.</w:t>
      </w:r>
      <w:r w:rsidR="00F34103">
        <w:rPr>
          <w:color w:val="auto"/>
          <w:szCs w:val="24"/>
        </w:rPr>
        <w:t>)</w:t>
      </w:r>
      <w:r w:rsidR="00C7180D">
        <w:rPr>
          <w:color w:val="auto"/>
          <w:szCs w:val="24"/>
        </w:rPr>
        <w:t xml:space="preserve">  Due to varying size of commercial airports and the number of LEOs required (some </w:t>
      </w:r>
      <w:r w:rsidR="006E2B90">
        <w:rPr>
          <w:color w:val="auto"/>
          <w:szCs w:val="24"/>
        </w:rPr>
        <w:t xml:space="preserve">airports </w:t>
      </w:r>
      <w:r w:rsidR="00C7180D">
        <w:rPr>
          <w:color w:val="auto"/>
          <w:szCs w:val="24"/>
        </w:rPr>
        <w:t>may have 200 LEOs assigned where as others may</w:t>
      </w:r>
      <w:r w:rsidR="006E2B90">
        <w:rPr>
          <w:color w:val="auto"/>
          <w:szCs w:val="24"/>
        </w:rPr>
        <w:t xml:space="preserve"> </w:t>
      </w:r>
      <w:r w:rsidR="00C7180D">
        <w:rPr>
          <w:color w:val="auto"/>
          <w:szCs w:val="24"/>
        </w:rPr>
        <w:t>have</w:t>
      </w:r>
      <w:r w:rsidR="00CE1392">
        <w:rPr>
          <w:color w:val="auto"/>
          <w:szCs w:val="24"/>
        </w:rPr>
        <w:t xml:space="preserve"> only</w:t>
      </w:r>
      <w:r w:rsidR="00C7180D">
        <w:rPr>
          <w:color w:val="auto"/>
          <w:szCs w:val="24"/>
        </w:rPr>
        <w:t xml:space="preserve"> 2) some </w:t>
      </w:r>
      <w:r w:rsidR="006E2B90">
        <w:rPr>
          <w:color w:val="auto"/>
          <w:szCs w:val="24"/>
        </w:rPr>
        <w:t>respondents</w:t>
      </w:r>
      <w:r w:rsidR="00C7180D">
        <w:rPr>
          <w:color w:val="auto"/>
          <w:szCs w:val="24"/>
        </w:rPr>
        <w:t xml:space="preserve"> may require less time </w:t>
      </w:r>
      <w:r w:rsidR="006E2B90">
        <w:rPr>
          <w:color w:val="auto"/>
          <w:szCs w:val="24"/>
        </w:rPr>
        <w:t xml:space="preserve">to provide the information, </w:t>
      </w:r>
      <w:r w:rsidR="00C7180D">
        <w:rPr>
          <w:color w:val="auto"/>
          <w:szCs w:val="24"/>
        </w:rPr>
        <w:t>while others may require more.</w:t>
      </w:r>
      <w:r>
        <w:rPr>
          <w:color w:val="auto"/>
          <w:szCs w:val="24"/>
        </w:rPr>
        <w:t xml:space="preserve">   </w:t>
      </w:r>
    </w:p>
    <w:p w:rsidR="00AC464B" w:rsidRPr="00A84016" w:rsidRDefault="00AC464B" w:rsidP="00AC464B">
      <w:pPr>
        <w:numPr>
          <w:ilvl w:val="12"/>
          <w:numId w:val="0"/>
        </w:numPr>
        <w:ind w:left="360"/>
        <w:rPr>
          <w:rFonts w:ascii="Georgia" w:hAnsi="Georgia"/>
          <w:b/>
          <w:color w:val="auto"/>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5"/>
        <w:gridCol w:w="2466"/>
        <w:gridCol w:w="2144"/>
        <w:gridCol w:w="2391"/>
      </w:tblGrid>
      <w:tr w:rsidR="00B25EA0" w:rsidTr="00B25EA0">
        <w:tc>
          <w:tcPr>
            <w:tcW w:w="2575" w:type="dxa"/>
          </w:tcPr>
          <w:p w:rsidR="00B25EA0" w:rsidRDefault="00B25EA0" w:rsidP="00B95BA5">
            <w:pPr>
              <w:numPr>
                <w:ilvl w:val="12"/>
                <w:numId w:val="0"/>
              </w:numPr>
            </w:pPr>
            <w:r>
              <w:t>Number of Respondents</w:t>
            </w:r>
          </w:p>
        </w:tc>
        <w:tc>
          <w:tcPr>
            <w:tcW w:w="2466" w:type="dxa"/>
          </w:tcPr>
          <w:p w:rsidR="00B25EA0" w:rsidRDefault="00B25EA0" w:rsidP="00B95BA5">
            <w:pPr>
              <w:numPr>
                <w:ilvl w:val="12"/>
                <w:numId w:val="0"/>
              </w:numPr>
            </w:pPr>
            <w:r>
              <w:t>Time per Response</w:t>
            </w:r>
          </w:p>
        </w:tc>
        <w:tc>
          <w:tcPr>
            <w:tcW w:w="2144" w:type="dxa"/>
          </w:tcPr>
          <w:p w:rsidR="00B25EA0" w:rsidRDefault="00B25EA0" w:rsidP="00B95BA5">
            <w:pPr>
              <w:numPr>
                <w:ilvl w:val="12"/>
                <w:numId w:val="0"/>
              </w:numPr>
            </w:pPr>
            <w:r>
              <w:t>Number of Responses per Year per Respondent</w:t>
            </w:r>
          </w:p>
        </w:tc>
        <w:tc>
          <w:tcPr>
            <w:tcW w:w="2391" w:type="dxa"/>
          </w:tcPr>
          <w:p w:rsidR="00B25EA0" w:rsidRDefault="00B25EA0" w:rsidP="00B95BA5">
            <w:pPr>
              <w:numPr>
                <w:ilvl w:val="12"/>
                <w:numId w:val="0"/>
              </w:numPr>
            </w:pPr>
            <w:r>
              <w:t>Total Annual Hour Burden</w:t>
            </w:r>
          </w:p>
        </w:tc>
      </w:tr>
      <w:tr w:rsidR="00B25EA0" w:rsidTr="00B25EA0">
        <w:tc>
          <w:tcPr>
            <w:tcW w:w="2575" w:type="dxa"/>
          </w:tcPr>
          <w:p w:rsidR="00B25EA0" w:rsidRDefault="00B25EA0" w:rsidP="00B95BA5">
            <w:pPr>
              <w:numPr>
                <w:ilvl w:val="12"/>
                <w:numId w:val="0"/>
              </w:numPr>
            </w:pPr>
            <w:r>
              <w:t>326</w:t>
            </w:r>
          </w:p>
        </w:tc>
        <w:tc>
          <w:tcPr>
            <w:tcW w:w="2466" w:type="dxa"/>
          </w:tcPr>
          <w:p w:rsidR="00B25EA0" w:rsidRDefault="00B25EA0" w:rsidP="00B95BA5">
            <w:pPr>
              <w:numPr>
                <w:ilvl w:val="12"/>
                <w:numId w:val="0"/>
              </w:numPr>
            </w:pPr>
            <w:r>
              <w:t>1 hour</w:t>
            </w:r>
          </w:p>
        </w:tc>
        <w:tc>
          <w:tcPr>
            <w:tcW w:w="2144" w:type="dxa"/>
          </w:tcPr>
          <w:p w:rsidR="00B25EA0" w:rsidRDefault="00B25EA0" w:rsidP="00B95BA5">
            <w:pPr>
              <w:numPr>
                <w:ilvl w:val="12"/>
                <w:numId w:val="0"/>
              </w:numPr>
            </w:pPr>
            <w:r>
              <w:t>12</w:t>
            </w:r>
          </w:p>
        </w:tc>
        <w:tc>
          <w:tcPr>
            <w:tcW w:w="2391" w:type="dxa"/>
          </w:tcPr>
          <w:p w:rsidR="00B25EA0" w:rsidRDefault="00B25EA0" w:rsidP="00B95BA5">
            <w:pPr>
              <w:numPr>
                <w:ilvl w:val="12"/>
                <w:numId w:val="0"/>
              </w:numPr>
            </w:pPr>
            <w:r>
              <w:t>3,912 hours</w:t>
            </w:r>
          </w:p>
        </w:tc>
      </w:tr>
    </w:tbl>
    <w:p w:rsidR="009F2633" w:rsidRDefault="009F2633" w:rsidP="00AC464B">
      <w:pPr>
        <w:numPr>
          <w:ilvl w:val="12"/>
          <w:numId w:val="0"/>
        </w:numPr>
        <w:ind w:left="360"/>
      </w:pPr>
    </w:p>
    <w:p w:rsidR="009F2633" w:rsidRDefault="009F2633" w:rsidP="009F2633">
      <w:pPr>
        <w:keepNext/>
        <w:numPr>
          <w:ilvl w:val="0"/>
          <w:numId w:val="11"/>
        </w:numPr>
        <w:tabs>
          <w:tab w:val="left" w:pos="360"/>
        </w:tabs>
        <w:rPr>
          <w:b/>
          <w:i/>
        </w:rPr>
      </w:pPr>
      <w:r>
        <w:rPr>
          <w:b/>
          <w:i/>
        </w:rPr>
        <w:lastRenderedPageBreak/>
        <w:t>Provide an estimate of the total annual cost burden to respondents or recordkeepers resulting from the collection of information.</w:t>
      </w:r>
      <w:r w:rsidR="005623A8">
        <w:rPr>
          <w:b/>
          <w:i/>
        </w:rPr>
        <w:t xml:space="preserve">  </w:t>
      </w:r>
      <w:r w:rsidR="005623A8" w:rsidRPr="005623A8">
        <w:rPr>
          <w:b/>
          <w:i/>
        </w:rPr>
        <w:t>(Do not include the cost of any hour burden shown in Items 12 and 14).</w:t>
      </w:r>
    </w:p>
    <w:p w:rsidR="009F2633" w:rsidRDefault="009F2633" w:rsidP="00BB78AB">
      <w:pPr>
        <w:keepNext/>
        <w:numPr>
          <w:ilvl w:val="12"/>
          <w:numId w:val="0"/>
        </w:numPr>
        <w:ind w:left="360"/>
      </w:pPr>
    </w:p>
    <w:p w:rsidR="00AC464B" w:rsidRPr="00A84016" w:rsidRDefault="00C7180D" w:rsidP="00AC464B">
      <w:pPr>
        <w:numPr>
          <w:ilvl w:val="12"/>
          <w:numId w:val="0"/>
        </w:numPr>
        <w:ind w:left="360"/>
        <w:rPr>
          <w:rFonts w:ascii="Georgia" w:hAnsi="Georgia"/>
          <w:b/>
          <w:color w:val="auto"/>
          <w:sz w:val="20"/>
        </w:rPr>
      </w:pPr>
      <w:r>
        <w:rPr>
          <w:rFonts w:cs="Times New Roman"/>
          <w:color w:val="auto"/>
          <w:szCs w:val="24"/>
        </w:rPr>
        <w:t>There is no cost associated with this collection as the information may be submitted electronically.</w:t>
      </w:r>
    </w:p>
    <w:p w:rsidR="009F2633" w:rsidRDefault="009F2633" w:rsidP="00AC464B">
      <w:pPr>
        <w:numPr>
          <w:ilvl w:val="12"/>
          <w:numId w:val="0"/>
        </w:numPr>
        <w:ind w:left="360"/>
      </w:pPr>
    </w:p>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9F2633" w:rsidRDefault="009F2633" w:rsidP="00BB78AB">
      <w:pPr>
        <w:keepNext/>
        <w:numPr>
          <w:ilvl w:val="12"/>
          <w:numId w:val="0"/>
        </w:numPr>
        <w:ind w:left="360"/>
      </w:pPr>
    </w:p>
    <w:p w:rsidR="009F2633" w:rsidRDefault="00C7180D" w:rsidP="00BB78AB">
      <w:pPr>
        <w:numPr>
          <w:ilvl w:val="12"/>
          <w:numId w:val="0"/>
        </w:numPr>
        <w:ind w:left="360"/>
      </w:pPr>
      <w:r>
        <w:t xml:space="preserve">The estimated cost to the Federal Government is </w:t>
      </w:r>
      <w:r w:rsidR="00AB2601">
        <w:t>$</w:t>
      </w:r>
      <w:r w:rsidR="001F4A23">
        <w:t>2</w:t>
      </w:r>
      <w:r w:rsidR="00AB2601">
        <w:t>8,166</w:t>
      </w:r>
      <w:r w:rsidR="001F4A23">
        <w:t xml:space="preserve">.00  This is </w:t>
      </w:r>
      <w:r w:rsidR="00AB2601">
        <w:t>based on the annual salary of 4 -</w:t>
      </w:r>
      <w:r w:rsidR="001F4A23">
        <w:t xml:space="preserve"> F band employee</w:t>
      </w:r>
      <w:r w:rsidR="00AB2601">
        <w:t>s to process 326 Requests for Reimbursement at 15 minutes per invoice.</w:t>
      </w:r>
      <w:r w:rsidR="001F4A23">
        <w:t xml:space="preserve"> </w:t>
      </w:r>
    </w:p>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t>Explain the reasons for any program changes or adjustments reported in Items 13 or 14 of the OMB Form 83-I.</w:t>
      </w:r>
    </w:p>
    <w:p w:rsidR="009F2633" w:rsidRDefault="009F2633" w:rsidP="00BB78AB">
      <w:pPr>
        <w:keepNext/>
        <w:numPr>
          <w:ilvl w:val="12"/>
          <w:numId w:val="0"/>
        </w:numPr>
        <w:ind w:left="360"/>
      </w:pPr>
    </w:p>
    <w:p w:rsidR="009F2633" w:rsidRDefault="005A42E0" w:rsidP="00BB78AB">
      <w:pPr>
        <w:numPr>
          <w:ilvl w:val="12"/>
          <w:numId w:val="0"/>
        </w:numPr>
        <w:ind w:left="360"/>
      </w:pPr>
      <w:r>
        <w:t>This is a new request</w:t>
      </w:r>
      <w:r w:rsidR="00AB2601">
        <w:t xml:space="preserve"> for an existing program.</w:t>
      </w:r>
    </w:p>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RDefault="009F2633" w:rsidP="00BB78AB">
      <w:pPr>
        <w:keepNext/>
        <w:numPr>
          <w:ilvl w:val="12"/>
          <w:numId w:val="0"/>
        </w:numPr>
        <w:ind w:left="360"/>
      </w:pPr>
    </w:p>
    <w:p w:rsidR="009F2633" w:rsidRDefault="002E4273" w:rsidP="00BB78AB">
      <w:pPr>
        <w:numPr>
          <w:ilvl w:val="12"/>
          <w:numId w:val="0"/>
        </w:numPr>
        <w:ind w:left="360"/>
      </w:pPr>
      <w:r>
        <w:t>The results of this collection will not be published.</w:t>
      </w:r>
    </w:p>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9F2633" w:rsidRDefault="009F2633" w:rsidP="00BB78AB">
      <w:pPr>
        <w:keepNext/>
        <w:numPr>
          <w:ilvl w:val="12"/>
          <w:numId w:val="0"/>
        </w:numPr>
        <w:ind w:left="360"/>
      </w:pPr>
    </w:p>
    <w:p w:rsidR="009F2633" w:rsidRDefault="00AC464B" w:rsidP="002E4273">
      <w:pPr>
        <w:numPr>
          <w:ilvl w:val="12"/>
          <w:numId w:val="0"/>
        </w:numPr>
        <w:ind w:left="360"/>
      </w:pPr>
      <w:r>
        <w:t>TSA will display the expiration date.</w:t>
      </w:r>
    </w:p>
    <w:p w:rsidR="009F2633" w:rsidRDefault="009F2633" w:rsidP="00BB78AB">
      <w:pPr>
        <w:numPr>
          <w:ilvl w:val="12"/>
          <w:numId w:val="0"/>
        </w:numPr>
        <w:tabs>
          <w:tab w:val="left" w:pos="360"/>
        </w:tabs>
      </w:pPr>
    </w:p>
    <w:p w:rsidR="009F2633" w:rsidRDefault="009F2633" w:rsidP="009F2633">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9F2633" w:rsidRDefault="009F2633" w:rsidP="00BB78AB">
      <w:pPr>
        <w:keepNext/>
        <w:numPr>
          <w:ilvl w:val="12"/>
          <w:numId w:val="0"/>
        </w:numPr>
        <w:ind w:left="360"/>
      </w:pPr>
    </w:p>
    <w:p w:rsidR="009F2633" w:rsidRPr="008167AF" w:rsidRDefault="00AC464B" w:rsidP="002E4273">
      <w:pPr>
        <w:ind w:firstLine="360"/>
      </w:pPr>
      <w:r>
        <w:t>TSA is not seeking any such exception.</w:t>
      </w:r>
    </w:p>
    <w:sectPr w:rsidR="009F2633" w:rsidRPr="008167AF" w:rsidSect="009F2633">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B69" w:rsidRDefault="00A84B69">
      <w:r>
        <w:separator/>
      </w:r>
    </w:p>
  </w:endnote>
  <w:endnote w:type="continuationSeparator" w:id="0">
    <w:p w:rsidR="00A84B69" w:rsidRDefault="00A8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26" w:rsidRPr="009F2633" w:rsidRDefault="00347826">
    <w:pPr>
      <w:pStyle w:val="Foo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26" w:rsidRPr="00B55414" w:rsidRDefault="00347826">
    <w:pPr>
      <w:tabs>
        <w:tab w:val="left" w:pos="0"/>
        <w:tab w:val="right" w:pos="6984"/>
        <w:tab w:val="left" w:pos="7034"/>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B69" w:rsidRDefault="00A84B69">
      <w:r>
        <w:separator/>
      </w:r>
    </w:p>
  </w:footnote>
  <w:footnote w:type="continuationSeparator" w:id="0">
    <w:p w:rsidR="00A84B69" w:rsidRDefault="00A84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26" w:rsidRDefault="00E54150">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347826">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A77BF">
      <w:rPr>
        <w:rStyle w:val="PageNumber"/>
        <w:rFonts w:ascii="Times New Roman" w:hAnsi="Times New Roman"/>
        <w:noProof/>
        <w:sz w:val="24"/>
      </w:rPr>
      <w:t>3</w:t>
    </w:r>
    <w:r>
      <w:rPr>
        <w:rStyle w:val="PageNumber"/>
        <w:rFonts w:ascii="Times New Roman" w:hAnsi="Times New Roman"/>
        <w:sz w:val="24"/>
      </w:rPr>
      <w:fldChar w:fldCharType="end"/>
    </w:r>
  </w:p>
  <w:p w:rsidR="00347826" w:rsidRPr="00320387" w:rsidRDefault="00347826">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26" w:rsidRDefault="00347826">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347826" w:rsidRDefault="00347826">
    <w:pPr>
      <w:jc w:val="center"/>
      <w:rPr>
        <w:rFonts w:cs="Times New Roman"/>
        <w:b/>
        <w:sz w:val="28"/>
      </w:rPr>
    </w:pPr>
  </w:p>
  <w:p w:rsidR="00347826" w:rsidRDefault="00347826">
    <w:pPr>
      <w:jc w:val="center"/>
      <w:rPr>
        <w:rFonts w:cs="Times New Roman"/>
        <w:b/>
        <w:sz w:val="28"/>
      </w:rPr>
    </w:pPr>
    <w:r>
      <w:rPr>
        <w:rFonts w:cs="Times New Roman"/>
        <w:b/>
        <w:sz w:val="28"/>
      </w:rPr>
      <w:t>Law Enforcement Officer (LEO) Reimbursement Request</w:t>
    </w:r>
  </w:p>
  <w:p w:rsidR="00347826" w:rsidRDefault="00347826">
    <w:pPr>
      <w:jc w:val="center"/>
      <w:rPr>
        <w:rFonts w:cs="Times New Roman"/>
        <w:b/>
        <w:sz w:val="28"/>
      </w:rPr>
    </w:pPr>
    <w:r>
      <w:rPr>
        <w:rFonts w:cs="Times New Roman"/>
        <w:b/>
        <w:sz w:val="28"/>
      </w:rPr>
      <w:t>1652-NEW</w:t>
    </w:r>
  </w:p>
  <w:p w:rsidR="00347826" w:rsidRDefault="00347826" w:rsidP="009A4D32">
    <w:pPr>
      <w:pStyle w:val="Header"/>
      <w:keepLines w:val="0"/>
      <w:ind w:left="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D5620BC"/>
    <w:multiLevelType w:val="singleLevel"/>
    <w:tmpl w:val="0409000F"/>
    <w:lvl w:ilvl="0">
      <w:start w:val="1"/>
      <w:numFmt w:val="decimal"/>
      <w:lvlText w:val="%1."/>
      <w:lvlJc w:val="left"/>
      <w:pPr>
        <w:tabs>
          <w:tab w:val="num" w:pos="360"/>
        </w:tabs>
        <w:ind w:left="360" w:hanging="360"/>
      </w:pPr>
    </w:lvl>
  </w:abstractNum>
  <w:abstractNum w:abstractNumId="15">
    <w:nsid w:val="4F9B37B6"/>
    <w:multiLevelType w:val="singleLevel"/>
    <w:tmpl w:val="0409000F"/>
    <w:lvl w:ilvl="0">
      <w:start w:val="1"/>
      <w:numFmt w:val="decimal"/>
      <w:lvlText w:val="%1."/>
      <w:lvlJc w:val="left"/>
      <w:pPr>
        <w:tabs>
          <w:tab w:val="num" w:pos="360"/>
        </w:tabs>
        <w:ind w:left="360" w:hanging="360"/>
      </w:pPr>
    </w:lvl>
  </w:abstractNum>
  <w:abstractNum w:abstractNumId="16">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7A5C6986"/>
    <w:multiLevelType w:val="singleLevel"/>
    <w:tmpl w:val="0409000F"/>
    <w:lvl w:ilvl="0">
      <w:start w:val="1"/>
      <w:numFmt w:val="decimal"/>
      <w:lvlText w:val="%1."/>
      <w:lvlJc w:val="left"/>
      <w:pPr>
        <w:tabs>
          <w:tab w:val="num" w:pos="360"/>
        </w:tabs>
        <w:ind w:left="360" w:hanging="360"/>
      </w:pPr>
    </w:lvl>
  </w:abstractNum>
  <w:abstractNum w:abstractNumId="18">
    <w:nsid w:val="7AA85F46"/>
    <w:multiLevelType w:val="singleLevel"/>
    <w:tmpl w:val="0409001B"/>
    <w:lvl w:ilvl="0">
      <w:start w:val="1"/>
      <w:numFmt w:val="lowerRoman"/>
      <w:lvlText w:val="%1."/>
      <w:lvlJc w:val="right"/>
      <w:pPr>
        <w:tabs>
          <w:tab w:val="num" w:pos="504"/>
        </w:tabs>
        <w:ind w:left="504" w:hanging="216"/>
      </w:pPr>
    </w:lvl>
  </w:abstractNum>
  <w:abstractNum w:abstractNumId="19">
    <w:nsid w:val="7BBB0034"/>
    <w:multiLevelType w:val="singleLevel"/>
    <w:tmpl w:val="01AA2A8A"/>
    <w:lvl w:ilvl="0">
      <w:numFmt w:val="decimal"/>
      <w:lvlText w:val="%1"/>
      <w:legacy w:legacy="1" w:legacySpace="0" w:legacyIndent="0"/>
      <w:lvlJc w:val="left"/>
    </w:lvl>
  </w:abstractNum>
  <w:abstractNum w:abstractNumId="2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8"/>
  </w:num>
  <w:num w:numId="14">
    <w:abstractNumId w:val="11"/>
  </w:num>
  <w:num w:numId="15">
    <w:abstractNumId w:val="12"/>
  </w:num>
  <w:num w:numId="16">
    <w:abstractNumId w:val="13"/>
  </w:num>
  <w:num w:numId="17">
    <w:abstractNumId w:val="16"/>
  </w:num>
  <w:num w:numId="18">
    <w:abstractNumId w:val="14"/>
  </w:num>
  <w:num w:numId="19">
    <w:abstractNumId w:val="20"/>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D4"/>
    <w:rsid w:val="000058D0"/>
    <w:rsid w:val="000242EE"/>
    <w:rsid w:val="00062FDE"/>
    <w:rsid w:val="00073C39"/>
    <w:rsid w:val="000857A1"/>
    <w:rsid w:val="000B0E24"/>
    <w:rsid w:val="00127439"/>
    <w:rsid w:val="0014567B"/>
    <w:rsid w:val="0017334A"/>
    <w:rsid w:val="00176F44"/>
    <w:rsid w:val="00181396"/>
    <w:rsid w:val="0018422B"/>
    <w:rsid w:val="00185610"/>
    <w:rsid w:val="001F0623"/>
    <w:rsid w:val="001F4A23"/>
    <w:rsid w:val="002160E5"/>
    <w:rsid w:val="00226DB2"/>
    <w:rsid w:val="00242FEB"/>
    <w:rsid w:val="00257C9A"/>
    <w:rsid w:val="002714A9"/>
    <w:rsid w:val="00290983"/>
    <w:rsid w:val="002A7EA8"/>
    <w:rsid w:val="002B4936"/>
    <w:rsid w:val="002E1AF5"/>
    <w:rsid w:val="002E4273"/>
    <w:rsid w:val="003453F5"/>
    <w:rsid w:val="00347826"/>
    <w:rsid w:val="00354F39"/>
    <w:rsid w:val="003558ED"/>
    <w:rsid w:val="00356B9E"/>
    <w:rsid w:val="0038362B"/>
    <w:rsid w:val="003949A3"/>
    <w:rsid w:val="003B7338"/>
    <w:rsid w:val="003D3115"/>
    <w:rsid w:val="003F493E"/>
    <w:rsid w:val="00403EB6"/>
    <w:rsid w:val="00406238"/>
    <w:rsid w:val="0046000F"/>
    <w:rsid w:val="00471E43"/>
    <w:rsid w:val="00475130"/>
    <w:rsid w:val="00484B81"/>
    <w:rsid w:val="004A2391"/>
    <w:rsid w:val="004B0F6D"/>
    <w:rsid w:val="004C0BC7"/>
    <w:rsid w:val="004C0C65"/>
    <w:rsid w:val="004E60D8"/>
    <w:rsid w:val="0050052F"/>
    <w:rsid w:val="00504E16"/>
    <w:rsid w:val="00515651"/>
    <w:rsid w:val="00531A19"/>
    <w:rsid w:val="00552C70"/>
    <w:rsid w:val="005605E5"/>
    <w:rsid w:val="005623A8"/>
    <w:rsid w:val="00574D54"/>
    <w:rsid w:val="00591CBA"/>
    <w:rsid w:val="005A42E0"/>
    <w:rsid w:val="005B2C72"/>
    <w:rsid w:val="005C2A5C"/>
    <w:rsid w:val="005E2CC7"/>
    <w:rsid w:val="0060337C"/>
    <w:rsid w:val="006210D1"/>
    <w:rsid w:val="006300D3"/>
    <w:rsid w:val="00650AF8"/>
    <w:rsid w:val="006835A3"/>
    <w:rsid w:val="006A6B27"/>
    <w:rsid w:val="006D3EBB"/>
    <w:rsid w:val="006E2B90"/>
    <w:rsid w:val="006E6166"/>
    <w:rsid w:val="006F3296"/>
    <w:rsid w:val="007579B5"/>
    <w:rsid w:val="00780D1E"/>
    <w:rsid w:val="00786F57"/>
    <w:rsid w:val="007B271F"/>
    <w:rsid w:val="007C231F"/>
    <w:rsid w:val="007E7433"/>
    <w:rsid w:val="008167AF"/>
    <w:rsid w:val="00823557"/>
    <w:rsid w:val="00861AA6"/>
    <w:rsid w:val="008A1F2A"/>
    <w:rsid w:val="008B711A"/>
    <w:rsid w:val="008C46C0"/>
    <w:rsid w:val="008E22B1"/>
    <w:rsid w:val="008E3650"/>
    <w:rsid w:val="008F526A"/>
    <w:rsid w:val="00904302"/>
    <w:rsid w:val="009107A4"/>
    <w:rsid w:val="00936F3E"/>
    <w:rsid w:val="0096573C"/>
    <w:rsid w:val="00966A16"/>
    <w:rsid w:val="0097331B"/>
    <w:rsid w:val="009A1326"/>
    <w:rsid w:val="009A4D32"/>
    <w:rsid w:val="009B66B4"/>
    <w:rsid w:val="009D1D22"/>
    <w:rsid w:val="009E52C0"/>
    <w:rsid w:val="009F2633"/>
    <w:rsid w:val="00A22ED4"/>
    <w:rsid w:val="00A84B69"/>
    <w:rsid w:val="00A94103"/>
    <w:rsid w:val="00AA13F5"/>
    <w:rsid w:val="00AB2601"/>
    <w:rsid w:val="00AB2E53"/>
    <w:rsid w:val="00AB3B61"/>
    <w:rsid w:val="00AC464B"/>
    <w:rsid w:val="00AE500D"/>
    <w:rsid w:val="00B122DC"/>
    <w:rsid w:val="00B12D1A"/>
    <w:rsid w:val="00B25EA0"/>
    <w:rsid w:val="00B471A4"/>
    <w:rsid w:val="00B55414"/>
    <w:rsid w:val="00B95BA5"/>
    <w:rsid w:val="00BB05D8"/>
    <w:rsid w:val="00BB3727"/>
    <w:rsid w:val="00BB78AB"/>
    <w:rsid w:val="00BF14A1"/>
    <w:rsid w:val="00BF1B64"/>
    <w:rsid w:val="00C034A0"/>
    <w:rsid w:val="00C0732E"/>
    <w:rsid w:val="00C56D05"/>
    <w:rsid w:val="00C65654"/>
    <w:rsid w:val="00C7180D"/>
    <w:rsid w:val="00C91D53"/>
    <w:rsid w:val="00CA7ED2"/>
    <w:rsid w:val="00CE1392"/>
    <w:rsid w:val="00CE5493"/>
    <w:rsid w:val="00D42FF7"/>
    <w:rsid w:val="00D52BB1"/>
    <w:rsid w:val="00D60E67"/>
    <w:rsid w:val="00D6589B"/>
    <w:rsid w:val="00D74525"/>
    <w:rsid w:val="00DD25C1"/>
    <w:rsid w:val="00DD6E7F"/>
    <w:rsid w:val="00DF37EC"/>
    <w:rsid w:val="00E54150"/>
    <w:rsid w:val="00E9221D"/>
    <w:rsid w:val="00EA6B42"/>
    <w:rsid w:val="00EB2C74"/>
    <w:rsid w:val="00EC3BCD"/>
    <w:rsid w:val="00EE4E94"/>
    <w:rsid w:val="00EE55AB"/>
    <w:rsid w:val="00EF0D1A"/>
    <w:rsid w:val="00F10220"/>
    <w:rsid w:val="00F27567"/>
    <w:rsid w:val="00F34103"/>
    <w:rsid w:val="00F43A86"/>
    <w:rsid w:val="00F52302"/>
    <w:rsid w:val="00F7466A"/>
    <w:rsid w:val="00F9439D"/>
    <w:rsid w:val="00FA6B7A"/>
    <w:rsid w:val="00FA77BF"/>
    <w:rsid w:val="00FB27E9"/>
    <w:rsid w:val="00FC7AF4"/>
    <w:rsid w:val="00FE53A8"/>
    <w:rsid w:val="00FE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C9A"/>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57C9A"/>
    <w:pPr>
      <w:spacing w:after="240"/>
    </w:pPr>
    <w:rPr>
      <w:szCs w:val="24"/>
    </w:rPr>
  </w:style>
  <w:style w:type="paragraph" w:customStyle="1" w:styleId="Address">
    <w:name w:val="Address"/>
    <w:basedOn w:val="Normal"/>
    <w:next w:val="Normal"/>
    <w:rsid w:val="00257C9A"/>
    <w:pPr>
      <w:keepLines/>
      <w:tabs>
        <w:tab w:val="left" w:pos="2160"/>
      </w:tabs>
    </w:pPr>
  </w:style>
  <w:style w:type="paragraph" w:styleId="Salutation">
    <w:name w:val="Salutation"/>
    <w:basedOn w:val="Normal"/>
    <w:next w:val="Normal"/>
    <w:rsid w:val="00257C9A"/>
    <w:pPr>
      <w:spacing w:after="240" w:line="240" w:lineRule="atLeast"/>
    </w:pPr>
  </w:style>
  <w:style w:type="paragraph" w:styleId="Footer">
    <w:name w:val="footer"/>
    <w:basedOn w:val="Normal"/>
    <w:rsid w:val="00257C9A"/>
    <w:pPr>
      <w:tabs>
        <w:tab w:val="center" w:pos="4320"/>
        <w:tab w:val="right" w:pos="8640"/>
      </w:tabs>
    </w:pPr>
  </w:style>
  <w:style w:type="paragraph" w:customStyle="1" w:styleId="TOCBase">
    <w:name w:val="TOC Base"/>
    <w:basedOn w:val="Normal"/>
    <w:rsid w:val="00257C9A"/>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257C9A"/>
    <w:pPr>
      <w:spacing w:before="60"/>
    </w:pPr>
    <w:rPr>
      <w:rFonts w:ascii="Arial" w:hAnsi="Arial" w:cs="Times New Roman"/>
      <w:color w:val="auto"/>
      <w:spacing w:val="-5"/>
      <w:sz w:val="16"/>
    </w:rPr>
  </w:style>
  <w:style w:type="paragraph" w:styleId="BodyText">
    <w:name w:val="Body Text"/>
    <w:basedOn w:val="Normal"/>
    <w:rsid w:val="00257C9A"/>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257C9A"/>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257C9A"/>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257C9A"/>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257C9A"/>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257C9A"/>
  </w:style>
  <w:style w:type="paragraph" w:customStyle="1" w:styleId="IndexBase">
    <w:name w:val="Index Base"/>
    <w:basedOn w:val="Normal"/>
    <w:rsid w:val="00257C9A"/>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257C9A"/>
    <w:rPr>
      <w:rFonts w:ascii="Arial Black" w:hAnsi="Arial Black"/>
      <w:spacing w:val="-10"/>
      <w:sz w:val="18"/>
    </w:rPr>
  </w:style>
  <w:style w:type="paragraph" w:styleId="Header">
    <w:name w:val="header"/>
    <w:basedOn w:val="HeaderBase"/>
    <w:rsid w:val="00257C9A"/>
  </w:style>
  <w:style w:type="paragraph" w:customStyle="1" w:styleId="HeaderBase">
    <w:name w:val="Header Base"/>
    <w:basedOn w:val="Normal"/>
    <w:rsid w:val="00257C9A"/>
    <w:pPr>
      <w:keepLines/>
      <w:tabs>
        <w:tab w:val="center" w:pos="4320"/>
        <w:tab w:val="right" w:pos="8640"/>
      </w:tabs>
      <w:spacing w:line="190" w:lineRule="atLeast"/>
      <w:ind w:left="1080"/>
    </w:pPr>
    <w:rPr>
      <w:rFonts w:ascii="Arial" w:hAnsi="Arial" w:cs="Times New Roman"/>
      <w:caps/>
      <w:color w:val="auto"/>
      <w:spacing w:val="-5"/>
      <w:sz w:val="15"/>
    </w:rPr>
  </w:style>
  <w:style w:type="character" w:styleId="Strong">
    <w:name w:val="Strong"/>
    <w:basedOn w:val="DefaultParagraphFont"/>
    <w:qFormat/>
    <w:rsid w:val="00127439"/>
    <w:rPr>
      <w:b/>
      <w:bCs/>
    </w:rPr>
  </w:style>
  <w:style w:type="paragraph" w:styleId="BalloonText">
    <w:name w:val="Balloon Text"/>
    <w:basedOn w:val="Normal"/>
    <w:link w:val="BalloonTextChar"/>
    <w:rsid w:val="00EB2C74"/>
    <w:rPr>
      <w:rFonts w:ascii="Tahoma" w:hAnsi="Tahoma" w:cs="Tahoma"/>
      <w:sz w:val="16"/>
      <w:szCs w:val="16"/>
    </w:rPr>
  </w:style>
  <w:style w:type="character" w:customStyle="1" w:styleId="BalloonTextChar">
    <w:name w:val="Balloon Text Char"/>
    <w:basedOn w:val="DefaultParagraphFont"/>
    <w:link w:val="BalloonText"/>
    <w:rsid w:val="00EB2C74"/>
    <w:rPr>
      <w:rFonts w:ascii="Tahoma" w:hAnsi="Tahoma" w:cs="Tahoma"/>
      <w:color w:val="000000"/>
      <w:sz w:val="16"/>
      <w:szCs w:val="16"/>
    </w:rPr>
  </w:style>
  <w:style w:type="character" w:styleId="CommentReference">
    <w:name w:val="annotation reference"/>
    <w:basedOn w:val="DefaultParagraphFont"/>
    <w:rsid w:val="006210D1"/>
    <w:rPr>
      <w:sz w:val="16"/>
      <w:szCs w:val="16"/>
    </w:rPr>
  </w:style>
  <w:style w:type="paragraph" w:styleId="CommentText">
    <w:name w:val="annotation text"/>
    <w:basedOn w:val="Normal"/>
    <w:link w:val="CommentTextChar"/>
    <w:rsid w:val="006210D1"/>
    <w:rPr>
      <w:sz w:val="20"/>
    </w:rPr>
  </w:style>
  <w:style w:type="character" w:customStyle="1" w:styleId="CommentTextChar">
    <w:name w:val="Comment Text Char"/>
    <w:basedOn w:val="DefaultParagraphFont"/>
    <w:link w:val="CommentText"/>
    <w:rsid w:val="006210D1"/>
    <w:rPr>
      <w:rFonts w:cs="Arial"/>
      <w:color w:val="000000"/>
    </w:rPr>
  </w:style>
  <w:style w:type="paragraph" w:styleId="CommentSubject">
    <w:name w:val="annotation subject"/>
    <w:basedOn w:val="CommentText"/>
    <w:next w:val="CommentText"/>
    <w:link w:val="CommentSubjectChar"/>
    <w:rsid w:val="006210D1"/>
    <w:rPr>
      <w:b/>
      <w:bCs/>
    </w:rPr>
  </w:style>
  <w:style w:type="character" w:customStyle="1" w:styleId="CommentSubjectChar">
    <w:name w:val="Comment Subject Char"/>
    <w:basedOn w:val="CommentTextChar"/>
    <w:link w:val="CommentSubject"/>
    <w:rsid w:val="006210D1"/>
    <w:rPr>
      <w:rFonts w:cs="Arial"/>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C9A"/>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57C9A"/>
    <w:pPr>
      <w:spacing w:after="240"/>
    </w:pPr>
    <w:rPr>
      <w:szCs w:val="24"/>
    </w:rPr>
  </w:style>
  <w:style w:type="paragraph" w:customStyle="1" w:styleId="Address">
    <w:name w:val="Address"/>
    <w:basedOn w:val="Normal"/>
    <w:next w:val="Normal"/>
    <w:rsid w:val="00257C9A"/>
    <w:pPr>
      <w:keepLines/>
      <w:tabs>
        <w:tab w:val="left" w:pos="2160"/>
      </w:tabs>
    </w:pPr>
  </w:style>
  <w:style w:type="paragraph" w:styleId="Salutation">
    <w:name w:val="Salutation"/>
    <w:basedOn w:val="Normal"/>
    <w:next w:val="Normal"/>
    <w:rsid w:val="00257C9A"/>
    <w:pPr>
      <w:spacing w:after="240" w:line="240" w:lineRule="atLeast"/>
    </w:pPr>
  </w:style>
  <w:style w:type="paragraph" w:styleId="Footer">
    <w:name w:val="footer"/>
    <w:basedOn w:val="Normal"/>
    <w:rsid w:val="00257C9A"/>
    <w:pPr>
      <w:tabs>
        <w:tab w:val="center" w:pos="4320"/>
        <w:tab w:val="right" w:pos="8640"/>
      </w:tabs>
    </w:pPr>
  </w:style>
  <w:style w:type="paragraph" w:customStyle="1" w:styleId="TOCBase">
    <w:name w:val="TOC Base"/>
    <w:basedOn w:val="Normal"/>
    <w:rsid w:val="00257C9A"/>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257C9A"/>
    <w:pPr>
      <w:spacing w:before="60"/>
    </w:pPr>
    <w:rPr>
      <w:rFonts w:ascii="Arial" w:hAnsi="Arial" w:cs="Times New Roman"/>
      <w:color w:val="auto"/>
      <w:spacing w:val="-5"/>
      <w:sz w:val="16"/>
    </w:rPr>
  </w:style>
  <w:style w:type="paragraph" w:styleId="BodyText">
    <w:name w:val="Body Text"/>
    <w:basedOn w:val="Normal"/>
    <w:rsid w:val="00257C9A"/>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257C9A"/>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257C9A"/>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257C9A"/>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257C9A"/>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257C9A"/>
  </w:style>
  <w:style w:type="paragraph" w:customStyle="1" w:styleId="IndexBase">
    <w:name w:val="Index Base"/>
    <w:basedOn w:val="Normal"/>
    <w:rsid w:val="00257C9A"/>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257C9A"/>
    <w:rPr>
      <w:rFonts w:ascii="Arial Black" w:hAnsi="Arial Black"/>
      <w:spacing w:val="-10"/>
      <w:sz w:val="18"/>
    </w:rPr>
  </w:style>
  <w:style w:type="paragraph" w:styleId="Header">
    <w:name w:val="header"/>
    <w:basedOn w:val="HeaderBase"/>
    <w:rsid w:val="00257C9A"/>
  </w:style>
  <w:style w:type="paragraph" w:customStyle="1" w:styleId="HeaderBase">
    <w:name w:val="Header Base"/>
    <w:basedOn w:val="Normal"/>
    <w:rsid w:val="00257C9A"/>
    <w:pPr>
      <w:keepLines/>
      <w:tabs>
        <w:tab w:val="center" w:pos="4320"/>
        <w:tab w:val="right" w:pos="8640"/>
      </w:tabs>
      <w:spacing w:line="190" w:lineRule="atLeast"/>
      <w:ind w:left="1080"/>
    </w:pPr>
    <w:rPr>
      <w:rFonts w:ascii="Arial" w:hAnsi="Arial" w:cs="Times New Roman"/>
      <w:caps/>
      <w:color w:val="auto"/>
      <w:spacing w:val="-5"/>
      <w:sz w:val="15"/>
    </w:rPr>
  </w:style>
  <w:style w:type="character" w:styleId="Strong">
    <w:name w:val="Strong"/>
    <w:basedOn w:val="DefaultParagraphFont"/>
    <w:qFormat/>
    <w:rsid w:val="00127439"/>
    <w:rPr>
      <w:b/>
      <w:bCs/>
    </w:rPr>
  </w:style>
  <w:style w:type="paragraph" w:styleId="BalloonText">
    <w:name w:val="Balloon Text"/>
    <w:basedOn w:val="Normal"/>
    <w:link w:val="BalloonTextChar"/>
    <w:rsid w:val="00EB2C74"/>
    <w:rPr>
      <w:rFonts w:ascii="Tahoma" w:hAnsi="Tahoma" w:cs="Tahoma"/>
      <w:sz w:val="16"/>
      <w:szCs w:val="16"/>
    </w:rPr>
  </w:style>
  <w:style w:type="character" w:customStyle="1" w:styleId="BalloonTextChar">
    <w:name w:val="Balloon Text Char"/>
    <w:basedOn w:val="DefaultParagraphFont"/>
    <w:link w:val="BalloonText"/>
    <w:rsid w:val="00EB2C74"/>
    <w:rPr>
      <w:rFonts w:ascii="Tahoma" w:hAnsi="Tahoma" w:cs="Tahoma"/>
      <w:color w:val="000000"/>
      <w:sz w:val="16"/>
      <w:szCs w:val="16"/>
    </w:rPr>
  </w:style>
  <w:style w:type="character" w:styleId="CommentReference">
    <w:name w:val="annotation reference"/>
    <w:basedOn w:val="DefaultParagraphFont"/>
    <w:rsid w:val="006210D1"/>
    <w:rPr>
      <w:sz w:val="16"/>
      <w:szCs w:val="16"/>
    </w:rPr>
  </w:style>
  <w:style w:type="paragraph" w:styleId="CommentText">
    <w:name w:val="annotation text"/>
    <w:basedOn w:val="Normal"/>
    <w:link w:val="CommentTextChar"/>
    <w:rsid w:val="006210D1"/>
    <w:rPr>
      <w:sz w:val="20"/>
    </w:rPr>
  </w:style>
  <w:style w:type="character" w:customStyle="1" w:styleId="CommentTextChar">
    <w:name w:val="Comment Text Char"/>
    <w:basedOn w:val="DefaultParagraphFont"/>
    <w:link w:val="CommentText"/>
    <w:rsid w:val="006210D1"/>
    <w:rPr>
      <w:rFonts w:cs="Arial"/>
      <w:color w:val="000000"/>
    </w:rPr>
  </w:style>
  <w:style w:type="paragraph" w:styleId="CommentSubject">
    <w:name w:val="annotation subject"/>
    <w:basedOn w:val="CommentText"/>
    <w:next w:val="CommentText"/>
    <w:link w:val="CommentSubjectChar"/>
    <w:rsid w:val="006210D1"/>
    <w:rPr>
      <w:b/>
      <w:bCs/>
    </w:rPr>
  </w:style>
  <w:style w:type="character" w:customStyle="1" w:styleId="CommentSubjectChar">
    <w:name w:val="Comment Subject Char"/>
    <w:basedOn w:val="CommentTextChar"/>
    <w:link w:val="CommentSubject"/>
    <w:rsid w:val="006210D1"/>
    <w:rPr>
      <w:rFonts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6152">
      <w:bodyDiv w:val="1"/>
      <w:marLeft w:val="0"/>
      <w:marRight w:val="0"/>
      <w:marTop w:val="0"/>
      <w:marBottom w:val="0"/>
      <w:divBdr>
        <w:top w:val="none" w:sz="0" w:space="0" w:color="auto"/>
        <w:left w:val="none" w:sz="0" w:space="0" w:color="auto"/>
        <w:bottom w:val="none" w:sz="0" w:space="0" w:color="auto"/>
        <w:right w:val="none" w:sz="0" w:space="0" w:color="auto"/>
      </w:divBdr>
    </w:div>
    <w:div w:id="467238358">
      <w:bodyDiv w:val="1"/>
      <w:marLeft w:val="0"/>
      <w:marRight w:val="0"/>
      <w:marTop w:val="0"/>
      <w:marBottom w:val="0"/>
      <w:divBdr>
        <w:top w:val="none" w:sz="0" w:space="0" w:color="auto"/>
        <w:left w:val="none" w:sz="0" w:space="0" w:color="auto"/>
        <w:bottom w:val="none" w:sz="0" w:space="0" w:color="auto"/>
        <w:right w:val="none" w:sz="0" w:space="0" w:color="auto"/>
      </w:divBdr>
    </w:div>
    <w:div w:id="1389691382">
      <w:bodyDiv w:val="1"/>
      <w:marLeft w:val="0"/>
      <w:marRight w:val="0"/>
      <w:marTop w:val="0"/>
      <w:marBottom w:val="0"/>
      <w:divBdr>
        <w:top w:val="none" w:sz="0" w:space="0" w:color="auto"/>
        <w:left w:val="none" w:sz="0" w:space="0" w:color="auto"/>
        <w:bottom w:val="none" w:sz="0" w:space="0" w:color="auto"/>
        <w:right w:val="none" w:sz="0" w:space="0" w:color="auto"/>
      </w:divBdr>
    </w:div>
    <w:div w:id="1472093738">
      <w:bodyDiv w:val="1"/>
      <w:marLeft w:val="0"/>
      <w:marRight w:val="0"/>
      <w:marTop w:val="0"/>
      <w:marBottom w:val="0"/>
      <w:divBdr>
        <w:top w:val="none" w:sz="0" w:space="0" w:color="auto"/>
        <w:left w:val="none" w:sz="0" w:space="0" w:color="auto"/>
        <w:bottom w:val="none" w:sz="0" w:space="0" w:color="auto"/>
        <w:right w:val="none" w:sz="0" w:space="0" w:color="auto"/>
      </w:divBdr>
    </w:div>
    <w:div w:id="1956322499">
      <w:bodyDiv w:val="1"/>
      <w:marLeft w:val="0"/>
      <w:marRight w:val="0"/>
      <w:marTop w:val="0"/>
      <w:marBottom w:val="0"/>
      <w:divBdr>
        <w:top w:val="none" w:sz="0" w:space="0" w:color="auto"/>
        <w:left w:val="none" w:sz="0" w:space="0" w:color="auto"/>
        <w:bottom w:val="none" w:sz="0" w:space="0" w:color="auto"/>
        <w:right w:val="none" w:sz="0" w:space="0" w:color="auto"/>
      </w:divBdr>
    </w:div>
    <w:div w:id="20463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7BF72-21B6-46F2-A8B9-18FC9466A75E}">
  <ds:schemaRefs>
    <ds:schemaRef ds:uri="http://schemas.microsoft.com/sharepoint/v3/contenttype/forms"/>
  </ds:schemaRefs>
</ds:datastoreItem>
</file>

<file path=customXml/itemProps2.xml><?xml version="1.0" encoding="utf-8"?>
<ds:datastoreItem xmlns:ds="http://schemas.openxmlformats.org/officeDocument/2006/customXml" ds:itemID="{FEC8E2CD-F061-40FF-A553-048AC3D8C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174F024-1E60-4337-BFED-735A4228DF23}">
  <ds:schemaRefs>
    <ds:schemaRef ds:uri="http://schemas.microsoft.com/office/2006/metadata/properties"/>
    <ds:schemaRef ds:uri="289388A8-1A67-4FDA-90AF-C1B905177F43"/>
  </ds:schemaRefs>
</ds:datastoreItem>
</file>

<file path=customXml/itemProps4.xml><?xml version="1.0" encoding="utf-8"?>
<ds:datastoreItem xmlns:ds="http://schemas.openxmlformats.org/officeDocument/2006/customXml" ds:itemID="{C5AC4AF2-CF2C-4EAD-B0F7-F7C71DF0E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PRA 83i Form For Fill-In; with Supplemental Info Section</vt:lpstr>
    </vt:vector>
  </TitlesOfParts>
  <Company>TSA</Company>
  <LinksUpToDate>false</LinksUpToDate>
  <CharactersWithSpaces>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83i Form For Fill-In; with Supplemental Info Section</dc:title>
  <dc:creator>Marisa.Mullen</dc:creator>
  <cp:lastModifiedBy>Walsh, Christina</cp:lastModifiedBy>
  <cp:revision>2</cp:revision>
  <dcterms:created xsi:type="dcterms:W3CDTF">2014-04-10T18:40:00Z</dcterms:created>
  <dcterms:modified xsi:type="dcterms:W3CDTF">2014-04-10T18:40:00Z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0x0101008A98423170284BEEB635F43C3CF4E98B0055A33D45012F5B44A8F72BCBDA90AA12</vt:lpwstr>
  </property>
  <property fmtid="{D5CDD505-2E9C-101B-9397-08002B2CF9AE}" pid="4" name="_AdHocReviewCycleID">
    <vt:i4>2145425120</vt:i4>
  </property>
  <property fmtid="{D5CDD505-2E9C-101B-9397-08002B2CF9AE}" pid="5" name="_EmailSubject">
    <vt:lpwstr>PRA-1652-NEW Law Enforcement (LEO) Reimbursement Request SS-Review/Edit</vt:lpwstr>
  </property>
  <property fmtid="{D5CDD505-2E9C-101B-9397-08002B2CF9AE}" pid="6" name="_AuthorEmail">
    <vt:lpwstr>Katrina.Wawer@tsa.dhs.gov</vt:lpwstr>
  </property>
  <property fmtid="{D5CDD505-2E9C-101B-9397-08002B2CF9AE}" pid="7" name="_AuthorEmailDisplayName">
    <vt:lpwstr>Kletzly, Katrina &lt;TSA OCC&gt;</vt:lpwstr>
  </property>
  <property fmtid="{D5CDD505-2E9C-101B-9397-08002B2CF9AE}" pid="8" name="_ReviewingToolsShownOnce">
    <vt:lpwstr/>
  </property>
</Properties>
</file>