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6D7C1F" w:rsidRDefault="004056C8" w:rsidP="00562915">
      <w:pPr>
        <w:pStyle w:val="Title"/>
        <w:ind w:firstLine="720"/>
        <w:jc w:val="right"/>
        <w:rPr>
          <w:sz w:val="28"/>
        </w:rPr>
      </w:pPr>
      <w:r>
        <w:rPr>
          <w:sz w:val="28"/>
        </w:rPr>
        <w:t xml:space="preserve">June </w:t>
      </w:r>
      <w:r w:rsidR="0028127C">
        <w:rPr>
          <w:sz w:val="28"/>
        </w:rPr>
        <w:t>5</w:t>
      </w:r>
      <w:r w:rsidR="00FE0268">
        <w:rPr>
          <w:sz w:val="28"/>
        </w:rPr>
        <w:t>, 2</w:t>
      </w:r>
      <w:r w:rsidR="006D7C1F" w:rsidRPr="006D7C1F">
        <w:rPr>
          <w:sz w:val="28"/>
        </w:rPr>
        <w:t>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AB04C3" w:rsidRDefault="00562915" w:rsidP="00562915">
      <w:pPr>
        <w:tabs>
          <w:tab w:val="left" w:pos="-720"/>
        </w:tabs>
        <w:suppressAutoHyphens/>
        <w:rPr>
          <w:rFonts w:ascii="Times New Roman" w:eastAsia="Times New Roman" w:hAnsi="Times New Roman" w:cs="Times New Roman"/>
          <w:b/>
          <w:sz w:val="28"/>
          <w:szCs w:val="24"/>
        </w:rPr>
      </w:pPr>
      <w:r w:rsidRPr="00B92B09">
        <w:rPr>
          <w:rFonts w:ascii="Times New Roman" w:hAnsi="Times New Roman" w:cs="Times New Roman"/>
          <w:b/>
          <w:sz w:val="28"/>
          <w:szCs w:val="28"/>
        </w:rPr>
        <w:t xml:space="preserve">OMB Control Number:  </w:t>
      </w:r>
      <w:r w:rsidR="000C3340" w:rsidRPr="000C3340">
        <w:rPr>
          <w:rFonts w:ascii="Times New Roman" w:eastAsia="Times New Roman" w:hAnsi="Times New Roman" w:cs="Times New Roman"/>
          <w:b/>
          <w:sz w:val="28"/>
          <w:szCs w:val="24"/>
        </w:rPr>
        <w:t>1660 - 0013</w:t>
      </w:r>
    </w:p>
    <w:p w:rsidR="00562915" w:rsidRPr="000537F2"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Title:</w:t>
      </w:r>
      <w:r w:rsidR="000537F2">
        <w:rPr>
          <w:rFonts w:ascii="Times New Roman" w:hAnsi="Times New Roman" w:cs="Times New Roman"/>
          <w:b/>
          <w:sz w:val="28"/>
          <w:szCs w:val="28"/>
        </w:rPr>
        <w:t xml:space="preserve">  </w:t>
      </w:r>
      <w:r w:rsidR="000C3340" w:rsidRPr="000537F2">
        <w:rPr>
          <w:rFonts w:ascii="Times New Roman" w:hAnsi="Times New Roman" w:cs="Times New Roman"/>
          <w:b/>
          <w:sz w:val="28"/>
        </w:rPr>
        <w:t xml:space="preserve">Exemption of State-Owned Properties </w:t>
      </w:r>
      <w:proofErr w:type="gramStart"/>
      <w:r w:rsidR="000C3340" w:rsidRPr="000537F2">
        <w:rPr>
          <w:rFonts w:ascii="Times New Roman" w:hAnsi="Times New Roman" w:cs="Times New Roman"/>
          <w:b/>
          <w:sz w:val="28"/>
        </w:rPr>
        <w:t>Under</w:t>
      </w:r>
      <w:proofErr w:type="gramEnd"/>
      <w:r w:rsidR="000C3340" w:rsidRPr="000537F2">
        <w:rPr>
          <w:rFonts w:ascii="Times New Roman" w:hAnsi="Times New Roman" w:cs="Times New Roman"/>
          <w:b/>
          <w:sz w:val="28"/>
        </w:rPr>
        <w:t xml:space="preserve"> Self-Insurance</w:t>
      </w:r>
      <w:r w:rsidRPr="000537F2">
        <w:rPr>
          <w:rFonts w:ascii="Times New Roman" w:hAnsi="Times New Roman" w:cs="Times New Roman"/>
          <w:b/>
          <w:sz w:val="28"/>
          <w:szCs w:val="28"/>
        </w:rPr>
        <w:t xml:space="preserve"> </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None</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064865" w:rsidRDefault="00562915" w:rsidP="00562915">
      <w:pPr>
        <w:numPr>
          <w:ilvl w:val="0"/>
          <w:numId w:val="1"/>
        </w:numPr>
        <w:spacing w:after="0" w:line="240" w:lineRule="auto"/>
        <w:rPr>
          <w:rFonts w:ascii="Times New Roman" w:hAnsi="Times New Roman" w:cs="Times New Roman"/>
          <w:b/>
          <w:bCs/>
          <w:sz w:val="24"/>
          <w:szCs w:val="24"/>
        </w:rPr>
      </w:pPr>
      <w:r w:rsidRPr="00624357">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624357">
        <w:rPr>
          <w:rFonts w:ascii="Times New Roman" w:hAnsi="Times New Roman" w:cs="Times New Roman"/>
          <w:b/>
          <w:bCs/>
          <w:sz w:val="24"/>
          <w:szCs w:val="24"/>
        </w:rPr>
        <w:fldChar w:fldCharType="end"/>
      </w:r>
      <w:r w:rsidRPr="00064865">
        <w:rPr>
          <w:rFonts w:ascii="Times New Roman" w:hAnsi="Times New Roman" w:cs="Times New Roman"/>
          <w:b/>
          <w:bCs/>
          <w:sz w:val="24"/>
          <w:szCs w:val="24"/>
        </w:rPr>
        <w:t>Explain the circumstances that make the collection of information necessary</w:t>
      </w:r>
      <w:r w:rsidRPr="00064865">
        <w:rPr>
          <w:rFonts w:ascii="Times New Roman" w:hAnsi="Times New Roman" w:cs="Times New Roman"/>
          <w:b/>
          <w:bCs/>
          <w:color w:val="000000"/>
          <w:sz w:val="24"/>
          <w:szCs w:val="24"/>
        </w:rPr>
        <w:t>.</w:t>
      </w:r>
      <w:r w:rsidRPr="00064865">
        <w:rPr>
          <w:rFonts w:ascii="Times New Roman" w:hAnsi="Times New Roman" w:cs="Times New Roman"/>
          <w:b/>
          <w:bCs/>
          <w:sz w:val="24"/>
          <w:szCs w:val="24"/>
        </w:rPr>
        <w:t xml:space="preserve"> </w:t>
      </w:r>
    </w:p>
    <w:p w:rsidR="00562915" w:rsidRPr="00064865" w:rsidRDefault="00562915" w:rsidP="00562915">
      <w:pPr>
        <w:rPr>
          <w:rFonts w:ascii="Times New Roman" w:hAnsi="Times New Roman" w:cs="Times New Roman"/>
          <w:b/>
          <w:bCs/>
          <w:color w:val="000000"/>
          <w:sz w:val="24"/>
          <w:szCs w:val="24"/>
        </w:rPr>
      </w:pPr>
      <w:r w:rsidRPr="00064865">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064865">
        <w:rPr>
          <w:rFonts w:ascii="Times New Roman" w:hAnsi="Times New Roman" w:cs="Times New Roman"/>
          <w:b/>
          <w:bCs/>
          <w:color w:val="000000"/>
          <w:sz w:val="24"/>
          <w:szCs w:val="24"/>
        </w:rPr>
        <w:t xml:space="preserve">Provide a detailed description of the nature and source of the information to be collected.   </w:t>
      </w:r>
    </w:p>
    <w:p w:rsidR="000C3340" w:rsidRPr="00AB04C3" w:rsidRDefault="000C3340" w:rsidP="000C3340">
      <w:pPr>
        <w:rPr>
          <w:rFonts w:ascii="Times New Roman" w:hAnsi="Times New Roman" w:cs="Times New Roman"/>
          <w:spacing w:val="-3"/>
          <w:sz w:val="24"/>
          <w:szCs w:val="24"/>
          <w:u w:val="single"/>
        </w:rPr>
      </w:pPr>
      <w:r w:rsidRPr="00AB04C3">
        <w:rPr>
          <w:rFonts w:ascii="Times New Roman" w:hAnsi="Times New Roman" w:cs="Times New Roman"/>
          <w:bCs/>
          <w:color w:val="000000"/>
          <w:sz w:val="24"/>
          <w:szCs w:val="24"/>
        </w:rPr>
        <w:t xml:space="preserve">The Flood Disaster Protection Act of 1973, as amended, 42 U.S.C. 4001 </w:t>
      </w:r>
      <w:r w:rsidRPr="00AB04C3">
        <w:rPr>
          <w:rFonts w:ascii="Times New Roman" w:hAnsi="Times New Roman" w:cs="Times New Roman"/>
          <w:bCs/>
          <w:color w:val="000000"/>
          <w:sz w:val="24"/>
          <w:szCs w:val="24"/>
          <w:u w:val="single"/>
        </w:rPr>
        <w:t>et seq.</w:t>
      </w:r>
      <w:r w:rsidRPr="00AB04C3">
        <w:rPr>
          <w:rFonts w:ascii="Times New Roman" w:hAnsi="Times New Roman" w:cs="Times New Roman"/>
          <w:bCs/>
          <w:color w:val="000000"/>
          <w:sz w:val="24"/>
          <w:szCs w:val="24"/>
        </w:rPr>
        <w:t>, recognized that a reasonable method of sharing the nation’s risk of flooding at the national level was required.  This established a requirement to purchase flood insurance for properties at risk from a flood.  It also further provided an exception to this requirement for State-owned properties that are covered under an adequate State policy of self-insurance (42 U.S.C. 4012(c</w:t>
      </w:r>
      <w:proofErr w:type="gramStart"/>
      <w:r w:rsidRPr="00AB04C3">
        <w:rPr>
          <w:rFonts w:ascii="Times New Roman" w:hAnsi="Times New Roman" w:cs="Times New Roman"/>
          <w:bCs/>
          <w:color w:val="000000"/>
          <w:sz w:val="24"/>
          <w:szCs w:val="24"/>
        </w:rPr>
        <w:t>)(</w:t>
      </w:r>
      <w:proofErr w:type="gramEnd"/>
      <w:r w:rsidRPr="00AB04C3">
        <w:rPr>
          <w:rFonts w:ascii="Times New Roman" w:hAnsi="Times New Roman" w:cs="Times New Roman"/>
          <w:bCs/>
          <w:color w:val="000000"/>
          <w:sz w:val="24"/>
          <w:szCs w:val="24"/>
        </w:rPr>
        <w:t xml:space="preserve">1) (Section 102)).  When States provide proof of this self-insurance, the designated property is not required to be covered by flood insurance.  Title 44 CFR Part 75 establishes standards with respect to the Administrator’s determinations that a State’s plan of self-insurance is adequate and satisfactory for the </w:t>
      </w:r>
      <w:r w:rsidRPr="00AB04C3">
        <w:rPr>
          <w:rFonts w:ascii="Times New Roman" w:hAnsi="Times New Roman" w:cs="Times New Roman"/>
          <w:bCs/>
          <w:color w:val="000000"/>
          <w:sz w:val="24"/>
          <w:szCs w:val="24"/>
        </w:rPr>
        <w:lastRenderedPageBreak/>
        <w:t>purposes of the Act, from the requirement of purchasing flood insurance coverage, for State-owned structures and their contents in areas identified by the Administrator as A, AO, AH, A1-A30, AE, AR, AR/A1-30, AR/AE, AR/AO, AR/AH, AR/A, A99, M, V, VO, V1-V30, VE, and E zones, in which the sale of insurance has been made available, and to establish the procedures by which a State may request exemption.</w:t>
      </w:r>
    </w:p>
    <w:p w:rsidR="00562915" w:rsidRPr="00064865" w:rsidRDefault="00562915" w:rsidP="00562915">
      <w:pPr>
        <w:rPr>
          <w:rFonts w:ascii="Times New Roman" w:hAnsi="Times New Roman" w:cs="Times New Roman"/>
          <w:b/>
          <w:bCs/>
          <w:color w:val="000000"/>
          <w:spacing w:val="-3"/>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064865">
        <w:rPr>
          <w:rFonts w:ascii="Times New Roman" w:hAnsi="Times New Roman" w:cs="Times New Roman"/>
          <w:b/>
          <w:bCs/>
          <w:color w:val="0000FF"/>
          <w:sz w:val="24"/>
          <w:szCs w:val="24"/>
        </w:rPr>
        <w:t xml:space="preserve"> </w:t>
      </w:r>
      <w:r w:rsidRPr="00064865">
        <w:rPr>
          <w:rFonts w:ascii="Times New Roman" w:hAnsi="Times New Roman" w:cs="Times New Roman"/>
          <w:b/>
          <w:bCs/>
          <w:color w:val="000000"/>
          <w:sz w:val="24"/>
          <w:szCs w:val="24"/>
        </w:rPr>
        <w:t>Provide a detailed description of: how the information will be shared, if applicable, and for</w:t>
      </w:r>
      <w:r w:rsidRPr="00064865">
        <w:rPr>
          <w:rFonts w:ascii="Times New Roman" w:hAnsi="Times New Roman" w:cs="Times New Roman"/>
          <w:b/>
          <w:bCs/>
          <w:color w:val="0000FF"/>
          <w:sz w:val="24"/>
          <w:szCs w:val="24"/>
        </w:rPr>
        <w:t xml:space="preserve"> </w:t>
      </w:r>
      <w:r w:rsidRPr="00064865">
        <w:rPr>
          <w:rFonts w:ascii="Times New Roman" w:hAnsi="Times New Roman" w:cs="Times New Roman"/>
          <w:b/>
          <w:bCs/>
          <w:color w:val="000000"/>
          <w:sz w:val="24"/>
          <w:szCs w:val="24"/>
        </w:rPr>
        <w:t xml:space="preserve">what programmatic purpose.       </w:t>
      </w:r>
    </w:p>
    <w:p w:rsidR="000C3340" w:rsidRPr="00AB04C3" w:rsidRDefault="000C3340" w:rsidP="000C3340">
      <w:pPr>
        <w:rPr>
          <w:rFonts w:ascii="Times New Roman" w:hAnsi="Times New Roman" w:cs="Times New Roman"/>
          <w:sz w:val="24"/>
          <w:szCs w:val="24"/>
        </w:rPr>
      </w:pPr>
      <w:r w:rsidRPr="00AB04C3">
        <w:rPr>
          <w:rFonts w:ascii="Times New Roman" w:hAnsi="Times New Roman" w:cs="Times New Roman"/>
          <w:sz w:val="24"/>
          <w:szCs w:val="24"/>
        </w:rPr>
        <w:t xml:space="preserve">To receive an exemption from the requirement to purchase flood insurance, the State must provide proof of </w:t>
      </w:r>
      <w:proofErr w:type="spellStart"/>
      <w:r w:rsidRPr="00AB04C3">
        <w:rPr>
          <w:rFonts w:ascii="Times New Roman" w:hAnsi="Times New Roman" w:cs="Times New Roman"/>
          <w:sz w:val="24"/>
          <w:szCs w:val="24"/>
        </w:rPr>
        <w:t>self insurance</w:t>
      </w:r>
      <w:proofErr w:type="spellEnd"/>
      <w:r w:rsidRPr="00AB04C3">
        <w:rPr>
          <w:rFonts w:ascii="Times New Roman" w:hAnsi="Times New Roman" w:cs="Times New Roman"/>
          <w:sz w:val="24"/>
          <w:szCs w:val="24"/>
        </w:rPr>
        <w:t xml:space="preserve"> which specifies that the hazards covered by the self-insurance plan expressly include flood and flood related hazards and coverage to State-owned structures and their contents equal to that under a regular flood insurance policy.  Also required is the location of the property/structures, an estimate of the replacement costs for the property/structures, an estimate of the annual losses to flood damage, flood loss experience of State-owned property/structures and a certified copy of flood plain management regulations setting for</w:t>
      </w:r>
      <w:r w:rsidR="0034612F">
        <w:rPr>
          <w:rFonts w:ascii="Times New Roman" w:hAnsi="Times New Roman" w:cs="Times New Roman"/>
          <w:sz w:val="24"/>
          <w:szCs w:val="24"/>
        </w:rPr>
        <w:t>th</w:t>
      </w:r>
      <w:r w:rsidRPr="00AB04C3">
        <w:rPr>
          <w:rFonts w:ascii="Times New Roman" w:hAnsi="Times New Roman" w:cs="Times New Roman"/>
          <w:sz w:val="24"/>
          <w:szCs w:val="24"/>
        </w:rPr>
        <w:t xml:space="preserve"> standards for affected State-owned property/structures.</w:t>
      </w: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C3340" w:rsidRPr="00AB04C3" w:rsidRDefault="000C3340" w:rsidP="000C3340">
      <w:pPr>
        <w:rPr>
          <w:rFonts w:ascii="Times New Roman" w:hAnsi="Times New Roman" w:cs="Times New Roman"/>
          <w:color w:val="000000"/>
          <w:sz w:val="24"/>
          <w:szCs w:val="24"/>
        </w:rPr>
      </w:pPr>
      <w:r w:rsidRPr="00AB04C3">
        <w:rPr>
          <w:rFonts w:ascii="Times New Roman" w:hAnsi="Times New Roman" w:cs="Times New Roman"/>
          <w:color w:val="000000"/>
          <w:sz w:val="24"/>
          <w:szCs w:val="24"/>
        </w:rPr>
        <w:t xml:space="preserve">The method of responding to this collection is via a free-form letter.  Respondents can utilize </w:t>
      </w:r>
      <w:r w:rsidR="004515B8" w:rsidRPr="00AB04C3">
        <w:rPr>
          <w:rFonts w:ascii="Times New Roman" w:hAnsi="Times New Roman" w:cs="Times New Roman"/>
          <w:color w:val="000000"/>
          <w:sz w:val="24"/>
          <w:szCs w:val="24"/>
        </w:rPr>
        <w:t>document</w:t>
      </w:r>
      <w:r w:rsidRPr="00AB04C3">
        <w:rPr>
          <w:rFonts w:ascii="Times New Roman" w:hAnsi="Times New Roman" w:cs="Times New Roman"/>
          <w:color w:val="000000"/>
          <w:sz w:val="24"/>
          <w:szCs w:val="24"/>
        </w:rPr>
        <w:t xml:space="preserve"> creation software such as MS Word to create the letter and then send via e-mail attachment to </w:t>
      </w:r>
      <w:hyperlink r:id="rId9" w:history="1">
        <w:r w:rsidRPr="00AB04C3">
          <w:rPr>
            <w:rStyle w:val="Hyperlink"/>
            <w:rFonts w:ascii="Times New Roman" w:hAnsi="Times New Roman" w:cs="Times New Roman"/>
            <w:sz w:val="24"/>
            <w:szCs w:val="24"/>
          </w:rPr>
          <w:t>mary.chang@dhs.gov</w:t>
        </w:r>
      </w:hyperlink>
      <w:r w:rsidRPr="00AB04C3">
        <w:rPr>
          <w:rFonts w:ascii="Times New Roman" w:hAnsi="Times New Roman" w:cs="Times New Roman"/>
          <w:color w:val="000000"/>
          <w:sz w:val="24"/>
          <w:szCs w:val="24"/>
        </w:rPr>
        <w:t>.</w:t>
      </w:r>
      <w:r w:rsidR="005E26CA">
        <w:rPr>
          <w:rFonts w:ascii="Times New Roman" w:hAnsi="Times New Roman" w:cs="Times New Roman"/>
          <w:color w:val="000000"/>
          <w:sz w:val="24"/>
          <w:szCs w:val="24"/>
        </w:rPr>
        <w:t xml:space="preserve"> </w:t>
      </w:r>
    </w:p>
    <w:p w:rsidR="00562915" w:rsidRPr="00064865" w:rsidRDefault="00562915" w:rsidP="00562915">
      <w:pPr>
        <w:rPr>
          <w:rFonts w:ascii="Times New Roman" w:hAnsi="Times New Roman" w:cs="Times New Roman"/>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rsidR="000C3340" w:rsidRPr="00AB04C3" w:rsidRDefault="000C3340" w:rsidP="000C3340">
      <w:pPr>
        <w:rPr>
          <w:rFonts w:ascii="Times New Roman" w:hAnsi="Times New Roman" w:cs="Times New Roman"/>
          <w:sz w:val="24"/>
          <w:szCs w:val="24"/>
        </w:rPr>
      </w:pPr>
      <w:r w:rsidRPr="00AB04C3">
        <w:rPr>
          <w:rFonts w:ascii="Times New Roman" w:hAnsi="Times New Roman" w:cs="Times New Roman"/>
          <w:sz w:val="24"/>
          <w:szCs w:val="24"/>
        </w:rPr>
        <w:t>This information is not collected in any form, and therefore is not duplicated elsewhere.</w:t>
      </w:r>
    </w:p>
    <w:p w:rsidR="00562915" w:rsidRPr="00064865" w:rsidRDefault="00562915" w:rsidP="002B2B7C">
      <w:pPr>
        <w:tabs>
          <w:tab w:val="left" w:pos="360"/>
        </w:tabs>
        <w:rPr>
          <w:rFonts w:ascii="Times New Roman" w:hAnsi="Times New Roman" w:cs="Times New Roman"/>
          <w:b/>
          <w:bCs/>
          <w:sz w:val="24"/>
          <w:szCs w:val="24"/>
        </w:rPr>
      </w:pPr>
      <w:r w:rsidRPr="00064865">
        <w:rPr>
          <w:rFonts w:ascii="Times New Roman" w:hAnsi="Times New Roman" w:cs="Times New Roman"/>
          <w:b/>
          <w:bCs/>
          <w:sz w:val="24"/>
          <w:szCs w:val="24"/>
        </w:rPr>
        <w:t xml:space="preserve">5.  </w:t>
      </w:r>
      <w:r w:rsidRPr="00064865">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0C3340" w:rsidRPr="00AB04C3" w:rsidRDefault="000C3340" w:rsidP="000C3340">
      <w:pPr>
        <w:rPr>
          <w:rFonts w:ascii="Times New Roman" w:hAnsi="Times New Roman" w:cs="Times New Roman"/>
          <w:spacing w:val="-3"/>
          <w:sz w:val="24"/>
          <w:szCs w:val="24"/>
        </w:rPr>
      </w:pPr>
      <w:r w:rsidRPr="00AB04C3">
        <w:rPr>
          <w:rFonts w:ascii="Times New Roman" w:hAnsi="Times New Roman" w:cs="Times New Roman"/>
          <w:sz w:val="24"/>
          <w:szCs w:val="24"/>
        </w:rPr>
        <w:lastRenderedPageBreak/>
        <w:t>This information collection does not have an impact on small businesses or other small entities.</w:t>
      </w: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0C3340" w:rsidRPr="00AB04C3" w:rsidRDefault="000C3340" w:rsidP="000C3340">
      <w:pPr>
        <w:rPr>
          <w:rFonts w:ascii="Times New Roman" w:hAnsi="Times New Roman" w:cs="Times New Roman"/>
          <w:spacing w:val="-3"/>
          <w:sz w:val="24"/>
          <w:szCs w:val="24"/>
        </w:rPr>
      </w:pPr>
      <w:r w:rsidRPr="00AB04C3">
        <w:rPr>
          <w:rFonts w:ascii="Times New Roman" w:hAnsi="Times New Roman" w:cs="Times New Roman"/>
          <w:spacing w:val="-3"/>
          <w:sz w:val="24"/>
          <w:szCs w:val="24"/>
        </w:rPr>
        <w:t xml:space="preserve">If FEMA did not collect the information required, FEMA could not provide for the exceptions granted by statute to States that qualify for exceptions to flood insurance requirements when applicable. </w:t>
      </w: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7.  Explain any special circumstances that would cause an information collection to be conducted in a manner:</w:t>
      </w:r>
    </w:p>
    <w:p w:rsidR="00A97DDF" w:rsidRPr="00064865" w:rsidRDefault="00562915" w:rsidP="00A97DDF">
      <w:pPr>
        <w:numPr>
          <w:ilvl w:val="0"/>
          <w:numId w:val="2"/>
        </w:numPr>
        <w:spacing w:after="0" w:line="240" w:lineRule="auto"/>
        <w:rPr>
          <w:rFonts w:ascii="Times New Roman" w:eastAsia="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00A97DDF" w:rsidRPr="00064865">
        <w:rPr>
          <w:rFonts w:ascii="Times New Roman" w:eastAsia="Times New Roman" w:hAnsi="Times New Roman" w:cs="Times New Roman"/>
          <w:b/>
          <w:bCs/>
          <w:sz w:val="24"/>
          <w:szCs w:val="24"/>
        </w:rPr>
        <w:t xml:space="preserve"> Requiring respondents to report information to the agency more</w:t>
      </w:r>
    </w:p>
    <w:p w:rsidR="00A97DDF" w:rsidRPr="00064865" w:rsidRDefault="00A97DDF" w:rsidP="00A97DDF">
      <w:pPr>
        <w:spacing w:after="0" w:line="240" w:lineRule="auto"/>
        <w:rPr>
          <w:rFonts w:ascii="Times New Roman" w:eastAsia="Times New Roman" w:hAnsi="Times New Roman" w:cs="Times New Roman"/>
          <w:b/>
          <w:bCs/>
          <w:sz w:val="24"/>
          <w:szCs w:val="24"/>
        </w:rPr>
      </w:pPr>
      <w:proofErr w:type="gramStart"/>
      <w:r w:rsidRPr="00064865">
        <w:rPr>
          <w:rFonts w:ascii="Times New Roman" w:eastAsia="Times New Roman" w:hAnsi="Times New Roman" w:cs="Times New Roman"/>
          <w:b/>
          <w:bCs/>
          <w:sz w:val="24"/>
          <w:szCs w:val="24"/>
        </w:rPr>
        <w:t>often</w:t>
      </w:r>
      <w:proofErr w:type="gramEnd"/>
      <w:r w:rsidRPr="00064865">
        <w:rPr>
          <w:rFonts w:ascii="Times New Roman" w:eastAsia="Times New Roman" w:hAnsi="Times New Roman" w:cs="Times New Roman"/>
          <w:b/>
          <w:bCs/>
          <w:sz w:val="24"/>
          <w:szCs w:val="24"/>
        </w:rPr>
        <w:t xml:space="preserve"> than quarterly.</w:t>
      </w:r>
    </w:p>
    <w:p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requirements for respondents to report information to the agency more often than quarterly.</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(b) Requiring respondents to prepare a written response to a</w:t>
      </w:r>
    </w:p>
    <w:p w:rsidR="00A97DDF" w:rsidRPr="00064865" w:rsidRDefault="00A97DDF" w:rsidP="00A97DDF">
      <w:pPr>
        <w:spacing w:after="0" w:line="240" w:lineRule="auto"/>
        <w:rPr>
          <w:rFonts w:ascii="Times New Roman" w:eastAsia="Times New Roman" w:hAnsi="Times New Roman" w:cs="Times New Roman"/>
          <w:b/>
          <w:bCs/>
          <w:sz w:val="24"/>
          <w:szCs w:val="24"/>
        </w:rPr>
      </w:pPr>
      <w:proofErr w:type="gramStart"/>
      <w:r w:rsidRPr="00064865">
        <w:rPr>
          <w:rFonts w:ascii="Times New Roman" w:eastAsia="Times New Roman" w:hAnsi="Times New Roman" w:cs="Times New Roman"/>
          <w:b/>
          <w:bCs/>
          <w:sz w:val="24"/>
          <w:szCs w:val="24"/>
        </w:rPr>
        <w:t>collection</w:t>
      </w:r>
      <w:proofErr w:type="gramEnd"/>
      <w:r w:rsidRPr="00064865">
        <w:rPr>
          <w:rFonts w:ascii="Times New Roman" w:eastAsia="Times New Roman" w:hAnsi="Times New Roman" w:cs="Times New Roman"/>
          <w:b/>
          <w:bCs/>
          <w:sz w:val="24"/>
          <w:szCs w:val="24"/>
        </w:rPr>
        <w:t xml:space="preserve"> of information in fewer than 30 days after receipt of it.</w:t>
      </w:r>
    </w:p>
    <w:p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Requiring respondents to submit more than an original and two</w:t>
      </w:r>
    </w:p>
    <w:p w:rsidR="00A97DDF" w:rsidRPr="00064865" w:rsidRDefault="00A97DDF" w:rsidP="00A97DDF">
      <w:pPr>
        <w:spacing w:after="0" w:line="240" w:lineRule="auto"/>
        <w:rPr>
          <w:rFonts w:ascii="Times New Roman" w:eastAsia="Times New Roman" w:hAnsi="Times New Roman" w:cs="Times New Roman"/>
          <w:b/>
          <w:bCs/>
          <w:sz w:val="24"/>
          <w:szCs w:val="24"/>
        </w:rPr>
      </w:pPr>
      <w:proofErr w:type="gramStart"/>
      <w:r w:rsidRPr="00064865">
        <w:rPr>
          <w:rFonts w:ascii="Times New Roman" w:eastAsia="Times New Roman" w:hAnsi="Times New Roman" w:cs="Times New Roman"/>
          <w:b/>
          <w:bCs/>
          <w:sz w:val="24"/>
          <w:szCs w:val="24"/>
        </w:rPr>
        <w:t>copies</w:t>
      </w:r>
      <w:proofErr w:type="gramEnd"/>
      <w:r w:rsidRPr="00064865">
        <w:rPr>
          <w:rFonts w:ascii="Times New Roman" w:eastAsia="Times New Roman" w:hAnsi="Times New Roman" w:cs="Times New Roman"/>
          <w:b/>
          <w:bCs/>
          <w:sz w:val="24"/>
          <w:szCs w:val="24"/>
        </w:rPr>
        <w:t xml:space="preserve"> of any document.</w:t>
      </w:r>
    </w:p>
    <w:p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b/>
          <w:bCs/>
          <w:sz w:val="24"/>
          <w:szCs w:val="24"/>
        </w:rPr>
        <w:fldChar w:fldCharType="begin"/>
      </w:r>
      <w:r w:rsidRPr="00064865">
        <w:rPr>
          <w:rFonts w:ascii="Times New Roman" w:eastAsia="Times New Roman" w:hAnsi="Times New Roman" w:cs="Times New Roman"/>
          <w:b/>
          <w:bCs/>
          <w:sz w:val="24"/>
          <w:szCs w:val="24"/>
        </w:rPr>
        <w:instrText>ADVANCE \R 0.95</w:instrText>
      </w:r>
      <w:r w:rsidRPr="00AC4F3B">
        <w:rPr>
          <w:rFonts w:ascii="Times New Roman" w:eastAsia="Times New Roman" w:hAnsi="Times New Roman" w:cs="Times New Roman"/>
          <w:b/>
          <w:bCs/>
          <w:sz w:val="24"/>
          <w:szCs w:val="24"/>
        </w:rPr>
        <w:fldChar w:fldCharType="end"/>
      </w:r>
    </w:p>
    <w:p w:rsidR="00A97DDF" w:rsidRPr="00064865" w:rsidRDefault="00A97DDF" w:rsidP="00A97DDF">
      <w:pPr>
        <w:spacing w:after="0" w:line="240" w:lineRule="auto"/>
        <w:rPr>
          <w:rFonts w:ascii="Times New Roman" w:eastAsia="Times New Roman" w:hAnsi="Times New Roman" w:cs="Times New Roman"/>
          <w:bCs/>
          <w:sz w:val="24"/>
          <w:szCs w:val="24"/>
        </w:rPr>
      </w:pPr>
      <w:r w:rsidRPr="00064865">
        <w:rPr>
          <w:rFonts w:ascii="Times New Roman" w:eastAsia="Times New Roman" w:hAnsi="Times New Roman" w:cs="Times New Roman"/>
          <w:bCs/>
          <w:sz w:val="24"/>
          <w:szCs w:val="24"/>
        </w:rPr>
        <w:t>There are no requirements for respondents to submit more than an original and two copies of any document.</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Requiring respondents to retain records, other than health,</w:t>
      </w:r>
    </w:p>
    <w:p w:rsidR="00A97DDF" w:rsidRPr="00064865" w:rsidRDefault="00A97DDF" w:rsidP="00A97DDF">
      <w:pPr>
        <w:spacing w:after="0" w:line="240" w:lineRule="auto"/>
        <w:rPr>
          <w:rFonts w:ascii="Times New Roman" w:eastAsia="Times New Roman" w:hAnsi="Times New Roman" w:cs="Times New Roman"/>
          <w:sz w:val="24"/>
          <w:szCs w:val="24"/>
        </w:rPr>
      </w:pPr>
      <w:proofErr w:type="gramStart"/>
      <w:r w:rsidRPr="00064865">
        <w:rPr>
          <w:rFonts w:ascii="Times New Roman" w:eastAsia="Times New Roman" w:hAnsi="Times New Roman" w:cs="Times New Roman"/>
          <w:b/>
          <w:bCs/>
          <w:sz w:val="24"/>
          <w:szCs w:val="24"/>
        </w:rPr>
        <w:t>medical</w:t>
      </w:r>
      <w:proofErr w:type="gramEnd"/>
      <w:r w:rsidRPr="00064865">
        <w:rPr>
          <w:rFonts w:ascii="Times New Roman" w:eastAsia="Times New Roman" w:hAnsi="Times New Roman" w:cs="Times New Roman"/>
          <w:b/>
          <w:bCs/>
          <w:sz w:val="24"/>
          <w:szCs w:val="24"/>
        </w:rPr>
        <w:t>, government contract, grant-in-aid, or tax records for more than three years</w:t>
      </w:r>
      <w:r w:rsidRPr="00064865">
        <w:rPr>
          <w:rFonts w:ascii="Times New Roman" w:eastAsia="Times New Roman" w:hAnsi="Times New Roman" w:cs="Times New Roman"/>
          <w:sz w:val="24"/>
          <w:szCs w:val="24"/>
        </w:rPr>
        <w:t>.</w:t>
      </w:r>
    </w:p>
    <w:p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FEMA does not place any additional requirements for respondents to retain records, other than health, medical, government contract, grant–in-aid, or tax records for more than three years beyond what a State would normally maintain.</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In connection with a statistical survey, that is not designed to</w:t>
      </w:r>
    </w:p>
    <w:p w:rsidR="00A97DDF" w:rsidRPr="00064865" w:rsidRDefault="00A97DDF" w:rsidP="00A97DDF">
      <w:pPr>
        <w:spacing w:after="0" w:line="240" w:lineRule="auto"/>
        <w:rPr>
          <w:rFonts w:ascii="Times New Roman" w:eastAsia="Times New Roman" w:hAnsi="Times New Roman" w:cs="Times New Roman"/>
          <w:sz w:val="24"/>
          <w:szCs w:val="24"/>
        </w:rPr>
      </w:pPr>
      <w:proofErr w:type="gramStart"/>
      <w:r w:rsidRPr="00064865">
        <w:rPr>
          <w:rFonts w:ascii="Times New Roman" w:eastAsia="Times New Roman" w:hAnsi="Times New Roman" w:cs="Times New Roman"/>
          <w:b/>
          <w:bCs/>
          <w:sz w:val="24"/>
          <w:szCs w:val="24"/>
        </w:rPr>
        <w:t>produce</w:t>
      </w:r>
      <w:proofErr w:type="gramEnd"/>
      <w:r w:rsidRPr="00064865">
        <w:rPr>
          <w:rFonts w:ascii="Times New Roman" w:eastAsia="Times New Roman" w:hAnsi="Times New Roman" w:cs="Times New Roman"/>
          <w:b/>
          <w:bCs/>
          <w:sz w:val="24"/>
          <w:szCs w:val="24"/>
        </w:rPr>
        <w:t xml:space="preserve"> valid and reliable results that can be generalized to the universe of study</w:t>
      </w:r>
      <w:r w:rsidRPr="00064865">
        <w:rPr>
          <w:rFonts w:ascii="Times New Roman" w:eastAsia="Times New Roman" w:hAnsi="Times New Roman" w:cs="Times New Roman"/>
          <w:sz w:val="24"/>
          <w:szCs w:val="24"/>
        </w:rPr>
        <w:t>.</w:t>
      </w:r>
    </w:p>
    <w:p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statistical survey involved with this data collection.</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 xml:space="preserve">(f) Requiring the use of a statistical data classification that has not </w:t>
      </w:r>
    </w:p>
    <w:p w:rsidR="00A97DDF" w:rsidRPr="00064865" w:rsidRDefault="00A97DDF" w:rsidP="00A97DDF">
      <w:pPr>
        <w:spacing w:after="0" w:line="240" w:lineRule="auto"/>
        <w:rPr>
          <w:rFonts w:ascii="Times New Roman" w:eastAsia="Times New Roman" w:hAnsi="Times New Roman" w:cs="Times New Roman"/>
          <w:b/>
          <w:bCs/>
          <w:sz w:val="24"/>
          <w:szCs w:val="24"/>
        </w:rPr>
      </w:pPr>
      <w:proofErr w:type="gramStart"/>
      <w:r w:rsidRPr="00064865">
        <w:rPr>
          <w:rFonts w:ascii="Times New Roman" w:eastAsia="Times New Roman" w:hAnsi="Times New Roman" w:cs="Times New Roman"/>
          <w:b/>
          <w:bCs/>
          <w:sz w:val="24"/>
          <w:szCs w:val="24"/>
        </w:rPr>
        <w:lastRenderedPageBreak/>
        <w:t>been</w:t>
      </w:r>
      <w:proofErr w:type="gramEnd"/>
      <w:r w:rsidRPr="00064865">
        <w:rPr>
          <w:rFonts w:ascii="Times New Roman" w:eastAsia="Times New Roman" w:hAnsi="Times New Roman" w:cs="Times New Roman"/>
          <w:b/>
          <w:bCs/>
          <w:sz w:val="24"/>
          <w:szCs w:val="24"/>
        </w:rPr>
        <w:t xml:space="preserve"> reviewed and approved by OMB.</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statistical data classification required for this data collection.</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(g) That includes a pledge of confidentiality that is not supported by</w:t>
      </w:r>
    </w:p>
    <w:p w:rsidR="00A97DDF" w:rsidRPr="00064865" w:rsidRDefault="00A97DDF" w:rsidP="00A97DDF">
      <w:pPr>
        <w:spacing w:after="0" w:line="240" w:lineRule="auto"/>
        <w:rPr>
          <w:rFonts w:ascii="Times New Roman" w:eastAsia="Times New Roman" w:hAnsi="Times New Roman" w:cs="Times New Roman"/>
          <w:b/>
          <w:bCs/>
          <w:sz w:val="24"/>
          <w:szCs w:val="24"/>
        </w:rPr>
      </w:pPr>
      <w:proofErr w:type="gramStart"/>
      <w:r w:rsidRPr="00064865">
        <w:rPr>
          <w:rFonts w:ascii="Times New Roman" w:eastAsia="Times New Roman" w:hAnsi="Times New Roman" w:cs="Times New Roman"/>
          <w:b/>
          <w:bCs/>
          <w:sz w:val="24"/>
          <w:szCs w:val="24"/>
        </w:rPr>
        <w:t>authority</w:t>
      </w:r>
      <w:proofErr w:type="gramEnd"/>
      <w:r w:rsidRPr="00064865">
        <w:rPr>
          <w:rFonts w:ascii="Times New Roman" w:eastAsia="Times New Roman" w:hAnsi="Times New Roman" w:cs="Times New Roman"/>
          <w:b/>
          <w:bCs/>
          <w:sz w:val="24"/>
          <w:szCs w:val="24"/>
        </w:rPr>
        <w:t xml:space="preserve"> established in statute or regulation, that is not supported by </w:t>
      </w:r>
      <w:r w:rsidRPr="00064865">
        <w:rPr>
          <w:rFonts w:ascii="Times New Roman" w:eastAsia="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p>
    <w:p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pledge of confidentiality that is not supported by authority established in statute or regulation required for this collection.</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bCs/>
          <w:sz w:val="24"/>
          <w:szCs w:val="24"/>
        </w:rPr>
        <w:t>There are no requirements for respondents to submit proprietary trade secret or other confidential information for this data collection.</w:t>
      </w:r>
    </w:p>
    <w:p w:rsidR="002B2B7C" w:rsidRPr="00064865" w:rsidRDefault="002B2B7C" w:rsidP="00AB04C3">
      <w:pPr>
        <w:spacing w:after="0" w:line="240" w:lineRule="auto"/>
        <w:ind w:left="1080"/>
        <w:rPr>
          <w:rFonts w:ascii="Times New Roman" w:hAnsi="Times New Roman" w:cs="Times New Roman"/>
          <w:sz w:val="24"/>
          <w:szCs w:val="24"/>
        </w:rPr>
      </w:pP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8.  Federal Register Notice: </w:t>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p>
    <w:p w:rsidR="00562915" w:rsidRPr="00064865" w:rsidRDefault="00562915" w:rsidP="00562915">
      <w:pPr>
        <w:rPr>
          <w:rFonts w:ascii="Times New Roman" w:hAnsi="Times New Roman" w:cs="Times New Roman"/>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064865">
        <w:rPr>
          <w:rFonts w:ascii="Times New Roman" w:hAnsi="Times New Roman" w:cs="Times New Roman"/>
          <w:b/>
          <w:bCs/>
          <w:sz w:val="24"/>
          <w:szCs w:val="24"/>
        </w:rPr>
        <w:t xml:space="preserve"> </w:t>
      </w:r>
      <w:r w:rsidRPr="00064865">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rsidR="00562915" w:rsidRPr="00064865" w:rsidRDefault="00924A9E" w:rsidP="00924A9E">
      <w:r w:rsidRPr="00AF375F">
        <w:rPr>
          <w:rFonts w:ascii="Times New Roman" w:eastAsia="Times New Roman" w:hAnsi="Times New Roman" w:cs="Times New Roman"/>
          <w:color w:val="000000"/>
          <w:sz w:val="24"/>
          <w:szCs w:val="24"/>
        </w:rPr>
        <w:t xml:space="preserve">A 60-day Federal Register Notice inviting public comments was published on </w:t>
      </w:r>
      <w:r>
        <w:rPr>
          <w:rFonts w:ascii="Times New Roman" w:eastAsia="Times New Roman" w:hAnsi="Times New Roman" w:cs="Times New Roman"/>
          <w:color w:val="000000"/>
          <w:sz w:val="24"/>
          <w:szCs w:val="24"/>
        </w:rPr>
        <w:t>February 18, 2014</w:t>
      </w:r>
      <w:r w:rsidRPr="00AF375F">
        <w:rPr>
          <w:rFonts w:ascii="Times New Roman" w:eastAsia="Times New Roman" w:hAnsi="Times New Roman" w:cs="Times New Roman"/>
          <w:color w:val="000000"/>
          <w:sz w:val="24"/>
          <w:szCs w:val="24"/>
        </w:rPr>
        <w:t>, 7</w:t>
      </w:r>
      <w:r>
        <w:rPr>
          <w:rFonts w:ascii="Times New Roman" w:eastAsia="Times New Roman" w:hAnsi="Times New Roman" w:cs="Times New Roman"/>
          <w:color w:val="000000"/>
          <w:sz w:val="24"/>
          <w:szCs w:val="24"/>
        </w:rPr>
        <w:t>9</w:t>
      </w:r>
      <w:r w:rsidRPr="00AF375F">
        <w:rPr>
          <w:rFonts w:ascii="Times New Roman" w:eastAsia="Times New Roman" w:hAnsi="Times New Roman" w:cs="Times New Roman"/>
          <w:color w:val="000000"/>
          <w:sz w:val="24"/>
          <w:szCs w:val="24"/>
        </w:rPr>
        <w:t xml:space="preserve"> FR </w:t>
      </w:r>
      <w:r>
        <w:rPr>
          <w:rFonts w:ascii="Times New Roman" w:eastAsia="Times New Roman" w:hAnsi="Times New Roman" w:cs="Times New Roman"/>
          <w:color w:val="000000"/>
          <w:sz w:val="24"/>
          <w:szCs w:val="24"/>
        </w:rPr>
        <w:t>9250</w:t>
      </w:r>
      <w:r w:rsidRPr="00AF375F">
        <w:rPr>
          <w:rFonts w:ascii="Times New Roman" w:eastAsia="Times New Roman" w:hAnsi="Times New Roman" w:cs="Times New Roman"/>
          <w:color w:val="000000"/>
          <w:sz w:val="24"/>
          <w:szCs w:val="24"/>
        </w:rPr>
        <w:t xml:space="preserve">. No comments were received.  </w:t>
      </w:r>
      <w:r w:rsidRPr="00AF375F">
        <w:rPr>
          <w:rFonts w:ascii="Times New Roman" w:eastAsia="Times New Roman" w:hAnsi="Times New Roman" w:cs="Times New Roman"/>
          <w:bCs/>
          <w:sz w:val="24"/>
          <w:szCs w:val="24"/>
        </w:rPr>
        <w:t>S</w:t>
      </w:r>
      <w:r w:rsidRPr="00AF375F">
        <w:rPr>
          <w:rFonts w:ascii="Times New Roman" w:eastAsia="Times New Roman" w:hAnsi="Times New Roman" w:cs="Times New Roman"/>
          <w:color w:val="000000"/>
          <w:sz w:val="24"/>
          <w:szCs w:val="24"/>
        </w:rPr>
        <w:t>ee attached copy of the published notice included in this package.</w:t>
      </w:r>
      <w:r w:rsidR="00562915" w:rsidRPr="00064865">
        <w:rPr>
          <w:rFonts w:ascii="Times New Roman" w:hAnsi="Times New Roman" w:cs="Times New Roman"/>
          <w:b/>
          <w:bCs/>
          <w:color w:val="0000FF"/>
          <w:sz w:val="24"/>
          <w:szCs w:val="24"/>
        </w:rPr>
        <w:t xml:space="preserve">  </w:t>
      </w:r>
    </w:p>
    <w:p w:rsidR="0028127C" w:rsidRPr="00064865" w:rsidRDefault="0028127C" w:rsidP="0028127C">
      <w:r w:rsidRPr="00AF375F">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3</w:t>
      </w:r>
      <w:r w:rsidRPr="00AF375F">
        <w:rPr>
          <w:rFonts w:ascii="Times New Roman" w:eastAsia="Times New Roman" w:hAnsi="Times New Roman" w:cs="Times New Roman"/>
          <w:color w:val="000000"/>
          <w:sz w:val="24"/>
          <w:szCs w:val="24"/>
        </w:rPr>
        <w:t xml:space="preserve">0-day Federal Register Notice inviting public comments was published on </w:t>
      </w:r>
      <w:r>
        <w:rPr>
          <w:rFonts w:ascii="Times New Roman" w:eastAsia="Times New Roman" w:hAnsi="Times New Roman" w:cs="Times New Roman"/>
          <w:color w:val="000000"/>
          <w:sz w:val="24"/>
          <w:szCs w:val="24"/>
        </w:rPr>
        <w:t>June 5, 2014</w:t>
      </w:r>
      <w:r w:rsidRPr="00AF375F">
        <w:rPr>
          <w:rFonts w:ascii="Times New Roman" w:eastAsia="Times New Roman" w:hAnsi="Times New Roman" w:cs="Times New Roman"/>
          <w:color w:val="000000"/>
          <w:sz w:val="24"/>
          <w:szCs w:val="24"/>
        </w:rPr>
        <w:t>, 7</w:t>
      </w:r>
      <w:r>
        <w:rPr>
          <w:rFonts w:ascii="Times New Roman" w:eastAsia="Times New Roman" w:hAnsi="Times New Roman" w:cs="Times New Roman"/>
          <w:color w:val="000000"/>
          <w:sz w:val="24"/>
          <w:szCs w:val="24"/>
        </w:rPr>
        <w:t>9</w:t>
      </w:r>
      <w:r w:rsidRPr="00AF375F">
        <w:rPr>
          <w:rFonts w:ascii="Times New Roman" w:eastAsia="Times New Roman" w:hAnsi="Times New Roman" w:cs="Times New Roman"/>
          <w:color w:val="000000"/>
          <w:sz w:val="24"/>
          <w:szCs w:val="24"/>
        </w:rPr>
        <w:t xml:space="preserve"> FR </w:t>
      </w:r>
      <w:r>
        <w:rPr>
          <w:rFonts w:ascii="Times New Roman" w:eastAsia="Times New Roman" w:hAnsi="Times New Roman" w:cs="Times New Roman"/>
          <w:color w:val="000000"/>
          <w:sz w:val="24"/>
          <w:szCs w:val="24"/>
        </w:rPr>
        <w:t>32</w:t>
      </w:r>
      <w:r w:rsidR="00532A76">
        <w:rPr>
          <w:rFonts w:ascii="Times New Roman" w:eastAsia="Times New Roman" w:hAnsi="Times New Roman" w:cs="Times New Roman"/>
          <w:color w:val="000000"/>
          <w:sz w:val="24"/>
          <w:szCs w:val="24"/>
        </w:rPr>
        <w:t>5</w:t>
      </w:r>
      <w:bookmarkStart w:id="0" w:name="_GoBack"/>
      <w:bookmarkEnd w:id="0"/>
      <w:r>
        <w:rPr>
          <w:rFonts w:ascii="Times New Roman" w:eastAsia="Times New Roman" w:hAnsi="Times New Roman" w:cs="Times New Roman"/>
          <w:color w:val="000000"/>
          <w:sz w:val="24"/>
          <w:szCs w:val="24"/>
        </w:rPr>
        <w:t>68</w:t>
      </w:r>
      <w:r w:rsidRPr="00AF375F">
        <w:rPr>
          <w:rFonts w:ascii="Times New Roman" w:eastAsia="Times New Roman" w:hAnsi="Times New Roman" w:cs="Times New Roman"/>
          <w:color w:val="000000"/>
          <w:sz w:val="24"/>
          <w:szCs w:val="24"/>
        </w:rPr>
        <w:t xml:space="preserve">. No comments were received.  </w:t>
      </w:r>
      <w:r w:rsidRPr="00AF375F">
        <w:rPr>
          <w:rFonts w:ascii="Times New Roman" w:eastAsia="Times New Roman" w:hAnsi="Times New Roman" w:cs="Times New Roman"/>
          <w:bCs/>
          <w:sz w:val="24"/>
          <w:szCs w:val="24"/>
        </w:rPr>
        <w:t>S</w:t>
      </w:r>
      <w:r w:rsidRPr="00AF375F">
        <w:rPr>
          <w:rFonts w:ascii="Times New Roman" w:eastAsia="Times New Roman" w:hAnsi="Times New Roman" w:cs="Times New Roman"/>
          <w:color w:val="000000"/>
          <w:sz w:val="24"/>
          <w:szCs w:val="24"/>
        </w:rPr>
        <w:t>ee attached copy of the published notice included in this package.</w:t>
      </w:r>
      <w:r w:rsidRPr="00064865">
        <w:rPr>
          <w:rFonts w:ascii="Times New Roman" w:hAnsi="Times New Roman" w:cs="Times New Roman"/>
          <w:b/>
          <w:bCs/>
          <w:color w:val="0000FF"/>
          <w:sz w:val="24"/>
          <w:szCs w:val="24"/>
        </w:rPr>
        <w:t xml:space="preserve">  </w:t>
      </w:r>
    </w:p>
    <w:p w:rsidR="00A97DDF" w:rsidRPr="00AB04C3" w:rsidRDefault="00562915" w:rsidP="00AB04C3">
      <w:pPr>
        <w:tabs>
          <w:tab w:val="left" w:pos="360"/>
        </w:tabs>
        <w:rPr>
          <w:rFonts w:ascii="Times New Roman" w:eastAsia="Times New Roman" w:hAnsi="Times New Roman" w:cs="Times New Roman"/>
          <w:b/>
          <w:bCs/>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sz w:val="24"/>
          <w:szCs w:val="24"/>
        </w:rPr>
        <w:tab/>
      </w:r>
      <w:r w:rsidRPr="00064865">
        <w:rPr>
          <w:rFonts w:ascii="Times New Roman" w:hAnsi="Times New Roman" w:cs="Times New Roman"/>
          <w:sz w:val="24"/>
          <w:szCs w:val="24"/>
        </w:rPr>
        <w:tab/>
      </w:r>
      <w:r w:rsidR="00A97DDF" w:rsidRPr="00064865">
        <w:rPr>
          <w:rFonts w:ascii="Times New Roman" w:eastAsia="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 xml:space="preserve">Due to the unique nature of the program and the fact that no private insurance companies or others outside of FEMA would deal with exemptions for flood insurance requirements, there are no consultations that occur other than those directly with the respondents.  </w:t>
      </w:r>
      <w:r w:rsidRPr="00064865">
        <w:rPr>
          <w:rFonts w:ascii="Times New Roman" w:eastAsia="Times New Roman" w:hAnsi="Times New Roman" w:cs="Times New Roman"/>
          <w:sz w:val="24"/>
          <w:szCs w:val="24"/>
        </w:rPr>
        <w:lastRenderedPageBreak/>
        <w:t>FEMA manages the information collection activities per regulation and makes every effort to keep the program as efficient as possible for the sake of the respondents.</w:t>
      </w:r>
    </w:p>
    <w:p w:rsidR="00A97DDF" w:rsidRPr="00064865" w:rsidRDefault="00A97DDF" w:rsidP="00A97DDF">
      <w:pPr>
        <w:spacing w:after="0" w:line="240" w:lineRule="auto"/>
        <w:rPr>
          <w:rFonts w:ascii="Times New Roman" w:eastAsia="Times New Roman" w:hAnsi="Times New Roman" w:cs="Times New Roman"/>
          <w:color w:val="FF0000"/>
          <w:sz w:val="24"/>
          <w:szCs w:val="24"/>
        </w:rPr>
      </w:pPr>
    </w:p>
    <w:p w:rsidR="00A97DDF" w:rsidRPr="00064865" w:rsidRDefault="00A97DDF" w:rsidP="00A97DDF">
      <w:pPr>
        <w:tabs>
          <w:tab w:val="left" w:pos="360"/>
        </w:tabs>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ab/>
      </w:r>
      <w:r w:rsidRPr="00064865">
        <w:rPr>
          <w:rFonts w:ascii="Times New Roman" w:eastAsia="Times New Roman" w:hAnsi="Times New Roman" w:cs="Times New Roman"/>
          <w:b/>
          <w:bCs/>
          <w:sz w:val="24"/>
          <w:szCs w:val="24"/>
        </w:rPr>
        <w:tab/>
      </w:r>
      <w:proofErr w:type="gramStart"/>
      <w:r w:rsidRPr="00064865">
        <w:rPr>
          <w:rFonts w:ascii="Times New Roman" w:eastAsia="Times New Roman" w:hAnsi="Times New Roman" w:cs="Times New Roman"/>
          <w:b/>
          <w:bCs/>
          <w:sz w:val="24"/>
          <w:szCs w:val="24"/>
        </w:rPr>
        <w:t>c.  Describe</w:t>
      </w:r>
      <w:proofErr w:type="gramEnd"/>
      <w:r w:rsidRPr="00064865">
        <w:rPr>
          <w:rFonts w:ascii="Times New Roman" w:eastAsia="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A97DDF" w:rsidRPr="00064865" w:rsidRDefault="00A97DDF" w:rsidP="00A97DDF">
      <w:pPr>
        <w:tabs>
          <w:tab w:val="left" w:pos="360"/>
        </w:tabs>
        <w:spacing w:after="0" w:line="240" w:lineRule="auto"/>
        <w:rPr>
          <w:rFonts w:ascii="Times New Roman" w:eastAsia="Times New Roman" w:hAnsi="Times New Roman" w:cs="Times New Roman"/>
          <w:b/>
          <w:bCs/>
          <w:sz w:val="24"/>
          <w:szCs w:val="24"/>
        </w:rPr>
      </w:pPr>
    </w:p>
    <w:p w:rsidR="00A97DDF" w:rsidRPr="00064865" w:rsidRDefault="00A97DDF" w:rsidP="00A97DDF">
      <w:pPr>
        <w:tabs>
          <w:tab w:val="left" w:pos="360"/>
        </w:tabs>
        <w:spacing w:after="0" w:line="240" w:lineRule="auto"/>
        <w:rPr>
          <w:rFonts w:ascii="Times New Roman" w:eastAsia="Times New Roman" w:hAnsi="Times New Roman" w:cs="Times New Roman"/>
          <w:bCs/>
          <w:sz w:val="24"/>
          <w:szCs w:val="24"/>
        </w:rPr>
      </w:pPr>
      <w:r w:rsidRPr="00064865">
        <w:rPr>
          <w:rFonts w:ascii="Times New Roman" w:eastAsia="Times New Roman" w:hAnsi="Times New Roman" w:cs="Times New Roman"/>
          <w:bCs/>
          <w:sz w:val="24"/>
          <w:szCs w:val="24"/>
        </w:rPr>
        <w:t>FEMA regularly consults with the States who respond to this collection throughout the year.  These consultations are directly with regional or headquarters staff; these FEMA agents are known to the respondents and can be contacted directly through telephone or e-mail contact.</w:t>
      </w:r>
    </w:p>
    <w:p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 xml:space="preserve">          </w:t>
      </w:r>
    </w:p>
    <w:p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b/>
          <w:bCs/>
          <w:sz w:val="24"/>
          <w:szCs w:val="24"/>
        </w:rPr>
        <w:fldChar w:fldCharType="begin"/>
      </w:r>
      <w:r w:rsidRPr="00064865">
        <w:rPr>
          <w:rFonts w:ascii="Times New Roman" w:eastAsia="Times New Roman" w:hAnsi="Times New Roman" w:cs="Times New Roman"/>
          <w:b/>
          <w:bCs/>
          <w:sz w:val="24"/>
          <w:szCs w:val="24"/>
        </w:rPr>
        <w:instrText>ADVANCE \R 0.95</w:instrText>
      </w:r>
      <w:r w:rsidRPr="00AC4F3B">
        <w:rPr>
          <w:rFonts w:ascii="Times New Roman" w:eastAsia="Times New Roman" w:hAnsi="Times New Roman" w:cs="Times New Roman"/>
          <w:b/>
          <w:bCs/>
          <w:sz w:val="24"/>
          <w:szCs w:val="24"/>
        </w:rPr>
        <w:fldChar w:fldCharType="end"/>
      </w:r>
      <w:r w:rsidRPr="00064865">
        <w:rPr>
          <w:rFonts w:ascii="Times New Roman" w:eastAsia="Times New Roman" w:hAnsi="Times New Roman" w:cs="Times New Roman"/>
          <w:b/>
          <w:bCs/>
          <w:sz w:val="24"/>
          <w:szCs w:val="24"/>
        </w:rPr>
        <w:t>9.  Explain any decision to provide any payment or gift to respondents, other than remuneration of contractors or grantees.</w:t>
      </w:r>
    </w:p>
    <w:p w:rsidR="00A97DDF" w:rsidRPr="00064865" w:rsidRDefault="00A97DDF" w:rsidP="00A97DDF">
      <w:pPr>
        <w:spacing w:after="0" w:line="240" w:lineRule="auto"/>
        <w:rPr>
          <w:rFonts w:ascii="Times New Roman" w:eastAsia="Times New Roman" w:hAnsi="Times New Roman" w:cs="Times New Roman"/>
          <w:sz w:val="24"/>
          <w:szCs w:val="24"/>
        </w:rPr>
      </w:pPr>
    </w:p>
    <w:p w:rsidR="00A97DDF" w:rsidRPr="006A0065" w:rsidRDefault="00A97DDF" w:rsidP="00562915">
      <w:pPr>
        <w:tabs>
          <w:tab w:val="left" w:pos="360"/>
        </w:tabs>
        <w:rPr>
          <w:rFonts w:ascii="Times New Roman" w:hAnsi="Times New Roman" w:cs="Times New Roman"/>
          <w:b/>
          <w:bCs/>
          <w:sz w:val="24"/>
          <w:szCs w:val="24"/>
        </w:rPr>
      </w:pPr>
      <w:r w:rsidRPr="00064865">
        <w:rPr>
          <w:rFonts w:ascii="Times New Roman" w:eastAsia="Times New Roman" w:hAnsi="Times New Roman" w:cs="Times New Roman"/>
          <w:sz w:val="24"/>
          <w:szCs w:val="24"/>
        </w:rPr>
        <w:t xml:space="preserve">FEMA does not provide payments or gifts to respondents in exchange for a benefit </w:t>
      </w:r>
      <w:r w:rsidRPr="006A0065">
        <w:rPr>
          <w:rFonts w:ascii="Times New Roman" w:eastAsia="Times New Roman" w:hAnsi="Times New Roman" w:cs="Times New Roman"/>
          <w:sz w:val="24"/>
          <w:szCs w:val="24"/>
        </w:rPr>
        <w:t>sought.</w:t>
      </w:r>
    </w:p>
    <w:p w:rsidR="00562915" w:rsidRPr="00064865" w:rsidRDefault="00562915" w:rsidP="00562915">
      <w:pPr>
        <w:tabs>
          <w:tab w:val="left" w:pos="360"/>
        </w:tabs>
        <w:rPr>
          <w:rFonts w:ascii="Times New Roman" w:hAnsi="Times New Roman" w:cs="Times New Roman"/>
          <w:b/>
          <w:bCs/>
          <w:sz w:val="24"/>
          <w:szCs w:val="24"/>
        </w:rPr>
      </w:pPr>
      <w:r w:rsidRPr="006A0065">
        <w:rPr>
          <w:rFonts w:ascii="Times New Roman" w:hAnsi="Times New Roman" w:cs="Times New Roman"/>
          <w:b/>
          <w:bCs/>
          <w:sz w:val="24"/>
          <w:szCs w:val="24"/>
        </w:rPr>
        <w:t>10.</w:t>
      </w:r>
      <w:r w:rsidRPr="00064865">
        <w:rPr>
          <w:rFonts w:ascii="Times New Roman" w:hAnsi="Times New Roman" w:cs="Times New Roman"/>
          <w:b/>
          <w:bCs/>
          <w:sz w:val="24"/>
          <w:szCs w:val="24"/>
        </w:rPr>
        <w:t xml:space="preserve">  Describe any assurance of confidentiality provided to respondents.  Present the basis for the assurance in statute, regulation, or agency policy.  </w:t>
      </w:r>
    </w:p>
    <w:p w:rsidR="006A0065" w:rsidRDefault="00DF5953" w:rsidP="00DF5953">
      <w:pPr>
        <w:tabs>
          <w:tab w:val="left" w:pos="360"/>
        </w:tabs>
        <w:rPr>
          <w:rFonts w:ascii="Times New Roman" w:eastAsia="Times New Roman" w:hAnsi="Times New Roman" w:cs="Times New Roman"/>
          <w:sz w:val="24"/>
          <w:szCs w:val="24"/>
        </w:rPr>
      </w:pPr>
      <w:r w:rsidRPr="006A2D1D">
        <w:rPr>
          <w:rFonts w:ascii="Times New Roman" w:hAnsi="Times New Roman" w:cs="Times New Roman"/>
          <w:sz w:val="24"/>
          <w:szCs w:val="24"/>
        </w:rPr>
        <w:t xml:space="preserve">A Privacy Threshold Analysis (PTA) was completed by FEMA and adjudicated by the DHS Privacy Office on </w:t>
      </w:r>
      <w:r>
        <w:rPr>
          <w:rFonts w:ascii="Times New Roman" w:hAnsi="Times New Roman" w:cs="Times New Roman"/>
          <w:sz w:val="24"/>
          <w:szCs w:val="24"/>
        </w:rPr>
        <w:t>May 29, 2014</w:t>
      </w:r>
      <w:r w:rsidRPr="006A2D1D">
        <w:rPr>
          <w:rFonts w:ascii="Times New Roman" w:hAnsi="Times New Roman" w:cs="Times New Roman"/>
          <w:sz w:val="24"/>
          <w:szCs w:val="24"/>
        </w:rPr>
        <w:t xml:space="preserve">.  </w:t>
      </w:r>
    </w:p>
    <w:p w:rsidR="0091226F" w:rsidRDefault="0091226F" w:rsidP="0091226F">
      <w:pPr>
        <w:tabs>
          <w:tab w:val="left" w:pos="360"/>
        </w:tabs>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This collection is covered by an existing Privacy Impact As</w:t>
      </w:r>
      <w:r>
        <w:rPr>
          <w:rFonts w:ascii="Times New Roman" w:eastAsia="Times New Roman" w:hAnsi="Times New Roman" w:cs="Times New Roman"/>
          <w:sz w:val="24"/>
          <w:szCs w:val="24"/>
        </w:rPr>
        <w:t xml:space="preserve">sessment (PIA), </w:t>
      </w:r>
      <w:r w:rsidRPr="00A77F9A">
        <w:rPr>
          <w:rFonts w:ascii="Times New Roman" w:eastAsia="Times New Roman" w:hAnsi="Times New Roman" w:cs="Times New Roman"/>
          <w:sz w:val="24"/>
          <w:szCs w:val="24"/>
        </w:rPr>
        <w:t>DHS/FEMA/PIA-011-National Flood Insurance Program (NFIP) Information Technology Systems (ITS)</w:t>
      </w:r>
      <w:r w:rsidRPr="00271156">
        <w:rPr>
          <w:rFonts w:ascii="Times New Roman" w:eastAsia="Times New Roman" w:hAnsi="Times New Roman" w:cs="Times New Roman"/>
          <w:sz w:val="24"/>
          <w:szCs w:val="24"/>
        </w:rPr>
        <w:t xml:space="preserve">, approved by DHS on </w:t>
      </w:r>
      <w:r>
        <w:rPr>
          <w:rFonts w:ascii="Times New Roman" w:eastAsia="Times New Roman" w:hAnsi="Times New Roman" w:cs="Times New Roman"/>
          <w:sz w:val="24"/>
          <w:szCs w:val="24"/>
        </w:rPr>
        <w:t>October 12, 2012</w:t>
      </w:r>
      <w:r w:rsidRPr="00271156">
        <w:rPr>
          <w:rFonts w:ascii="Times New Roman" w:eastAsia="Times New Roman" w:hAnsi="Times New Roman" w:cs="Times New Roman"/>
          <w:sz w:val="24"/>
          <w:szCs w:val="24"/>
        </w:rPr>
        <w:t xml:space="preserve"> and an existing System of Records Notice (SORN), </w:t>
      </w:r>
      <w:r w:rsidRPr="00C04C16">
        <w:rPr>
          <w:rFonts w:ascii="Times New Roman" w:eastAsia="Times New Roman" w:hAnsi="Times New Roman" w:cs="Times New Roman"/>
          <w:sz w:val="24"/>
          <w:szCs w:val="24"/>
        </w:rPr>
        <w:t>DHS/FEMA-003-National Flood Insurance Program Files System of Records 7</w:t>
      </w:r>
      <w:r w:rsidR="00CA461E">
        <w:rPr>
          <w:rFonts w:ascii="Times New Roman" w:eastAsia="Times New Roman" w:hAnsi="Times New Roman" w:cs="Times New Roman"/>
          <w:sz w:val="24"/>
          <w:szCs w:val="24"/>
        </w:rPr>
        <w:t>9</w:t>
      </w:r>
      <w:r w:rsidRPr="00C04C16">
        <w:rPr>
          <w:rFonts w:ascii="Times New Roman" w:eastAsia="Times New Roman" w:hAnsi="Times New Roman" w:cs="Times New Roman"/>
          <w:sz w:val="24"/>
          <w:szCs w:val="24"/>
        </w:rPr>
        <w:t xml:space="preserve"> FR </w:t>
      </w:r>
      <w:r w:rsidR="00CA461E">
        <w:rPr>
          <w:rFonts w:ascii="Times New Roman" w:eastAsia="Times New Roman" w:hAnsi="Times New Roman" w:cs="Times New Roman"/>
          <w:sz w:val="24"/>
          <w:szCs w:val="24"/>
        </w:rPr>
        <w:t>28747</w:t>
      </w:r>
      <w:r w:rsidRPr="00C04C16">
        <w:rPr>
          <w:rFonts w:ascii="Times New Roman" w:eastAsia="Times New Roman" w:hAnsi="Times New Roman" w:cs="Times New Roman"/>
          <w:sz w:val="24"/>
          <w:szCs w:val="24"/>
        </w:rPr>
        <w:t xml:space="preserve"> approved by DHS on </w:t>
      </w:r>
      <w:r w:rsidR="00CA461E">
        <w:rPr>
          <w:rFonts w:ascii="Times New Roman" w:eastAsia="Times New Roman" w:hAnsi="Times New Roman" w:cs="Times New Roman"/>
          <w:sz w:val="24"/>
          <w:szCs w:val="24"/>
        </w:rPr>
        <w:t>May 19, 2014</w:t>
      </w:r>
      <w:r w:rsidRPr="00C04C16">
        <w:rPr>
          <w:rFonts w:ascii="Times New Roman" w:eastAsia="Times New Roman" w:hAnsi="Times New Roman" w:cs="Times New Roman"/>
          <w:sz w:val="24"/>
          <w:szCs w:val="24"/>
        </w:rPr>
        <w:t>.</w:t>
      </w:r>
    </w:p>
    <w:p w:rsidR="0091226F" w:rsidRPr="00FF2E36" w:rsidRDefault="0091226F" w:rsidP="006A0065">
      <w:pPr>
        <w:tabs>
          <w:tab w:val="left" w:pos="360"/>
        </w:tabs>
        <w:spacing w:after="0" w:line="240" w:lineRule="auto"/>
        <w:rPr>
          <w:rFonts w:ascii="Times New Roman" w:eastAsia="Times New Roman" w:hAnsi="Times New Roman" w:cs="Times New Roman"/>
          <w:sz w:val="24"/>
          <w:szCs w:val="24"/>
        </w:rPr>
      </w:pPr>
    </w:p>
    <w:p w:rsidR="006A0065" w:rsidRDefault="006A0065" w:rsidP="006A0065">
      <w:pPr>
        <w:tabs>
          <w:tab w:val="left" w:pos="360"/>
        </w:tabs>
        <w:spacing w:after="0" w:line="240" w:lineRule="auto"/>
        <w:rPr>
          <w:rFonts w:ascii="Times New Roman" w:eastAsia="Times New Roman" w:hAnsi="Times New Roman" w:cs="Times New Roman"/>
          <w:sz w:val="24"/>
          <w:szCs w:val="24"/>
        </w:rPr>
      </w:pPr>
      <w:r w:rsidRPr="00FF2E36">
        <w:rPr>
          <w:rFonts w:ascii="Times New Roman" w:eastAsia="Times New Roman" w:hAnsi="Times New Roman" w:cs="Times New Roman"/>
          <w:sz w:val="24"/>
          <w:szCs w:val="24"/>
        </w:rPr>
        <w:t xml:space="preserve">There are no assurances of confidentiality provided to the respondents for this </w:t>
      </w:r>
      <w:r>
        <w:rPr>
          <w:rFonts w:ascii="Times New Roman" w:eastAsia="Times New Roman" w:hAnsi="Times New Roman" w:cs="Times New Roman"/>
          <w:sz w:val="24"/>
          <w:szCs w:val="24"/>
        </w:rPr>
        <w:t>i</w:t>
      </w:r>
      <w:r w:rsidRPr="00FF2E36">
        <w:rPr>
          <w:rFonts w:ascii="Times New Roman" w:eastAsia="Times New Roman" w:hAnsi="Times New Roman" w:cs="Times New Roman"/>
          <w:sz w:val="24"/>
          <w:szCs w:val="24"/>
        </w:rPr>
        <w:t xml:space="preserve">nformation collection. </w:t>
      </w:r>
    </w:p>
    <w:p w:rsidR="006A0065" w:rsidRDefault="006A0065" w:rsidP="006A0065">
      <w:pPr>
        <w:tabs>
          <w:tab w:val="left" w:pos="360"/>
        </w:tabs>
        <w:spacing w:after="0" w:line="240" w:lineRule="auto"/>
        <w:rPr>
          <w:rFonts w:ascii="Times New Roman" w:eastAsia="Times New Roman" w:hAnsi="Times New Roman" w:cs="Times New Roman"/>
          <w:sz w:val="24"/>
          <w:szCs w:val="24"/>
        </w:rPr>
      </w:pPr>
    </w:p>
    <w:p w:rsidR="00562915" w:rsidRPr="00064865" w:rsidRDefault="00562915" w:rsidP="00562915">
      <w:pPr>
        <w:tabs>
          <w:tab w:val="left" w:pos="360"/>
        </w:tabs>
        <w:rPr>
          <w:rFonts w:ascii="Times New Roman" w:hAnsi="Times New Roman" w:cs="Times New Roman"/>
          <w:b/>
          <w:bCs/>
          <w:sz w:val="24"/>
          <w:szCs w:val="24"/>
        </w:rPr>
      </w:pPr>
      <w:r w:rsidRPr="00064865">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064865" w:rsidRDefault="00A97DDF" w:rsidP="00AB04C3">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questions of sensitive nature.</w:t>
      </w:r>
    </w:p>
    <w:p w:rsidR="00A97DDF" w:rsidRPr="00AB04C3" w:rsidRDefault="00A97DDF" w:rsidP="00AB04C3">
      <w:pPr>
        <w:spacing w:after="0" w:line="240" w:lineRule="auto"/>
        <w:rPr>
          <w:rFonts w:ascii="Times New Roman" w:eastAsia="Times New Roman" w:hAnsi="Times New Roman" w:cs="Times New Roman"/>
          <w:sz w:val="24"/>
          <w:szCs w:val="24"/>
        </w:rPr>
      </w:pPr>
    </w:p>
    <w:p w:rsidR="00562915" w:rsidRPr="00064865" w:rsidRDefault="00562915" w:rsidP="00562915">
      <w:pPr>
        <w:rPr>
          <w:rFonts w:ascii="Times New Roman" w:hAnsi="Times New Roman" w:cs="Times New Roman"/>
          <w:b/>
          <w:bCs/>
          <w:color w:val="FF0000"/>
          <w:sz w:val="24"/>
          <w:szCs w:val="24"/>
        </w:rPr>
      </w:pPr>
      <w:r w:rsidRPr="00AC4F3B">
        <w:rPr>
          <w:rFonts w:ascii="Times New Roman" w:hAnsi="Times New Roman" w:cs="Times New Roman"/>
          <w:b/>
          <w:bCs/>
          <w:sz w:val="24"/>
          <w:szCs w:val="24"/>
        </w:rPr>
        <w:lastRenderedPageBreak/>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 12.  Provide estimates of the hour burden of the collection of information.  The statement should:</w:t>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                                             </w:t>
      </w: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ab/>
      </w:r>
      <w:proofErr w:type="gramStart"/>
      <w:r w:rsidRPr="00064865">
        <w:rPr>
          <w:rFonts w:ascii="Times New Roman" w:hAnsi="Times New Roman" w:cs="Times New Roman"/>
          <w:b/>
          <w:bCs/>
          <w:sz w:val="24"/>
          <w:szCs w:val="24"/>
        </w:rPr>
        <w:t>a.  Indicate</w:t>
      </w:r>
      <w:proofErr w:type="gramEnd"/>
      <w:r w:rsidRPr="00064865">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064865">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064865">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97DDF" w:rsidRPr="00AB04C3" w:rsidRDefault="00A97DDF" w:rsidP="00A97DDF">
      <w:pPr>
        <w:rPr>
          <w:rFonts w:ascii="Times New Roman" w:hAnsi="Times New Roman" w:cs="Times New Roman"/>
          <w:bCs/>
          <w:sz w:val="24"/>
          <w:szCs w:val="24"/>
        </w:rPr>
      </w:pPr>
      <w:r w:rsidRPr="00AB04C3">
        <w:rPr>
          <w:rFonts w:ascii="Times New Roman" w:hAnsi="Times New Roman" w:cs="Times New Roman"/>
          <w:bCs/>
          <w:sz w:val="24"/>
          <w:szCs w:val="24"/>
        </w:rPr>
        <w:t>It is estimate that 20 State Financial Managers will provide the information required to request an exception to flood insurance for a property/structure and that it will take 5 hours per request to complete.  The total annual hour burden will be 20 x 5 hours per response = 100 hours.</w:t>
      </w: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sz w:val="24"/>
          <w:szCs w:val="24"/>
        </w:rPr>
        <w:tab/>
      </w:r>
      <w:r w:rsidRPr="00064865">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A97DDF" w:rsidRPr="00AB04C3" w:rsidRDefault="00A97DDF" w:rsidP="00562915">
      <w:pPr>
        <w:rPr>
          <w:rFonts w:ascii="Times New Roman" w:hAnsi="Times New Roman" w:cs="Times New Roman"/>
          <w:bCs/>
          <w:sz w:val="24"/>
          <w:szCs w:val="24"/>
        </w:rPr>
      </w:pPr>
      <w:r w:rsidRPr="00AB04C3">
        <w:rPr>
          <w:rFonts w:ascii="Times New Roman" w:hAnsi="Times New Roman" w:cs="Times New Roman"/>
          <w:bCs/>
          <w:sz w:val="24"/>
          <w:szCs w:val="24"/>
        </w:rPr>
        <w:t>This information collection uses no forms.</w:t>
      </w:r>
    </w:p>
    <w:p w:rsidR="00562915" w:rsidRDefault="00562915" w:rsidP="00562915">
      <w:pPr>
        <w:rPr>
          <w:rFonts w:ascii="Times New Roman" w:hAnsi="Times New Roman" w:cs="Times New Roman"/>
          <w:b/>
          <w:bCs/>
          <w:sz w:val="24"/>
          <w:szCs w:val="24"/>
        </w:rPr>
      </w:pPr>
      <w:r w:rsidRPr="00064865">
        <w:rPr>
          <w:rFonts w:ascii="Times New Roman" w:hAnsi="Times New Roman" w:cs="Times New Roman"/>
          <w:b/>
          <w:bCs/>
          <w:sz w:val="24"/>
          <w:szCs w:val="24"/>
        </w:rPr>
        <w:tab/>
      </w:r>
      <w:proofErr w:type="gramStart"/>
      <w:r w:rsidRPr="00064865">
        <w:rPr>
          <w:rFonts w:ascii="Times New Roman" w:hAnsi="Times New Roman" w:cs="Times New Roman"/>
          <w:b/>
          <w:bCs/>
          <w:sz w:val="24"/>
          <w:szCs w:val="24"/>
        </w:rPr>
        <w:t>c.  Provide</w:t>
      </w:r>
      <w:proofErr w:type="gramEnd"/>
      <w:r w:rsidRPr="00064865">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91226F" w:rsidRDefault="0091226F" w:rsidP="00562915">
      <w:pPr>
        <w:rPr>
          <w:rFonts w:ascii="Times New Roman" w:hAnsi="Times New Roman" w:cs="Times New Roman"/>
          <w:b/>
          <w:bCs/>
          <w:sz w:val="24"/>
          <w:szCs w:val="24"/>
        </w:rPr>
      </w:pPr>
    </w:p>
    <w:p w:rsidR="0091226F" w:rsidRDefault="0091226F" w:rsidP="00562915">
      <w:pPr>
        <w:rPr>
          <w:rFonts w:ascii="Times New Roman" w:hAnsi="Times New Roman" w:cs="Times New Roman"/>
          <w:b/>
          <w:bCs/>
          <w:sz w:val="24"/>
          <w:szCs w:val="24"/>
        </w:rPr>
      </w:pPr>
    </w:p>
    <w:p w:rsidR="0091226F" w:rsidRDefault="0091226F" w:rsidP="00562915">
      <w:pPr>
        <w:rPr>
          <w:rFonts w:ascii="Times New Roman" w:hAnsi="Times New Roman" w:cs="Times New Roman"/>
          <w:b/>
          <w:bCs/>
          <w:sz w:val="24"/>
          <w:szCs w:val="24"/>
        </w:rPr>
      </w:pPr>
    </w:p>
    <w:p w:rsidR="0091226F" w:rsidRDefault="0091226F" w:rsidP="00562915">
      <w:pPr>
        <w:rPr>
          <w:rFonts w:ascii="Times New Roman" w:hAnsi="Times New Roman" w:cs="Times New Roman"/>
          <w:b/>
          <w:bCs/>
          <w:sz w:val="24"/>
          <w:szCs w:val="24"/>
        </w:rPr>
      </w:pPr>
    </w:p>
    <w:p w:rsidR="0091226F" w:rsidRDefault="0091226F" w:rsidP="00562915">
      <w:pPr>
        <w:rPr>
          <w:rFonts w:ascii="Times New Roman" w:hAnsi="Times New Roman" w:cs="Times New Roman"/>
          <w:b/>
          <w:bCs/>
          <w:sz w:val="24"/>
          <w:szCs w:val="24"/>
        </w:rPr>
      </w:pPr>
    </w:p>
    <w:p w:rsidR="001C4DCF" w:rsidRDefault="001C4DCF" w:rsidP="00562915">
      <w:pPr>
        <w:rPr>
          <w:b/>
          <w:bCs/>
        </w:rPr>
      </w:pPr>
    </w:p>
    <w:tbl>
      <w:tblPr>
        <w:tblW w:w="9468" w:type="dxa"/>
        <w:tblInd w:w="-61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99"/>
        <w:gridCol w:w="1111"/>
        <w:gridCol w:w="878"/>
        <w:gridCol w:w="916"/>
        <w:gridCol w:w="1266"/>
        <w:gridCol w:w="939"/>
        <w:gridCol w:w="829"/>
        <w:gridCol w:w="801"/>
        <w:gridCol w:w="1229"/>
      </w:tblGrid>
      <w:tr w:rsidR="00562915" w:rsidRPr="00562915" w:rsidTr="006D7C1F">
        <w:trPr>
          <w:trHeight w:val="315"/>
        </w:trPr>
        <w:tc>
          <w:tcPr>
            <w:tcW w:w="946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Estimated Annualized Burden Hours and Costs</w:t>
            </w:r>
          </w:p>
        </w:tc>
      </w:tr>
      <w:tr w:rsidR="00287FA9" w:rsidRPr="00562915" w:rsidTr="006D7C1F">
        <w:trPr>
          <w:trHeight w:val="1215"/>
        </w:trPr>
        <w:tc>
          <w:tcPr>
            <w:tcW w:w="1499"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11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878"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1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26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939"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29"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0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29"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6D7C1F" w:rsidRPr="00287FA9" w:rsidTr="00EC5FB6">
        <w:trPr>
          <w:trHeight w:val="315"/>
        </w:trPr>
        <w:tc>
          <w:tcPr>
            <w:tcW w:w="1499" w:type="dxa"/>
            <w:tcBorders>
              <w:top w:val="nil"/>
              <w:left w:val="single" w:sz="8" w:space="0" w:color="auto"/>
              <w:bottom w:val="single" w:sz="8" w:space="0" w:color="auto"/>
              <w:right w:val="single" w:sz="8" w:space="0" w:color="auto"/>
            </w:tcBorders>
            <w:shd w:val="clear" w:color="auto" w:fill="auto"/>
            <w:vAlign w:val="bottom"/>
            <w:hideMark/>
          </w:tcPr>
          <w:p w:rsidR="006D7C1F" w:rsidRPr="000F0E33" w:rsidRDefault="006D7C1F" w:rsidP="00700CD3">
            <w:pPr>
              <w:rPr>
                <w:rFonts w:ascii="Arial" w:hAnsi="Arial" w:cs="Arial"/>
                <w:color w:val="000000"/>
                <w:sz w:val="18"/>
                <w:szCs w:val="18"/>
              </w:rPr>
            </w:pPr>
            <w:r>
              <w:rPr>
                <w:rFonts w:ascii="Arial" w:hAnsi="Arial" w:cs="Arial"/>
                <w:color w:val="000000"/>
                <w:sz w:val="18"/>
                <w:szCs w:val="18"/>
              </w:rPr>
              <w:t>State, local or Tribal Government</w:t>
            </w:r>
          </w:p>
        </w:tc>
        <w:tc>
          <w:tcPr>
            <w:tcW w:w="1111" w:type="dxa"/>
            <w:tcBorders>
              <w:top w:val="nil"/>
              <w:left w:val="nil"/>
              <w:bottom w:val="single" w:sz="8" w:space="0" w:color="auto"/>
              <w:right w:val="single" w:sz="8" w:space="0" w:color="auto"/>
            </w:tcBorders>
            <w:shd w:val="clear" w:color="auto" w:fill="auto"/>
            <w:hideMark/>
          </w:tcPr>
          <w:p w:rsidR="006D7C1F" w:rsidRPr="00287FA9" w:rsidRDefault="006D7C1F" w:rsidP="00562915">
            <w:pPr>
              <w:spacing w:after="0" w:line="240" w:lineRule="auto"/>
              <w:rPr>
                <w:rFonts w:ascii="Arial" w:eastAsia="Times New Roman" w:hAnsi="Arial" w:cs="Arial"/>
                <w:color w:val="000000"/>
                <w:sz w:val="18"/>
                <w:szCs w:val="18"/>
              </w:rPr>
            </w:pPr>
            <w:r w:rsidRPr="00AB04C3">
              <w:rPr>
                <w:rFonts w:ascii="Arial" w:hAnsi="Arial" w:cs="Arial"/>
                <w:sz w:val="18"/>
                <w:szCs w:val="18"/>
              </w:rPr>
              <w:t>Letter of Application / No Form</w:t>
            </w:r>
          </w:p>
        </w:tc>
        <w:tc>
          <w:tcPr>
            <w:tcW w:w="878" w:type="dxa"/>
            <w:tcBorders>
              <w:top w:val="nil"/>
              <w:left w:val="nil"/>
              <w:bottom w:val="single" w:sz="8" w:space="0" w:color="auto"/>
              <w:right w:val="single" w:sz="8" w:space="0" w:color="auto"/>
            </w:tcBorders>
            <w:shd w:val="clear" w:color="auto" w:fill="auto"/>
            <w:hideMark/>
          </w:tcPr>
          <w:p w:rsidR="006D7C1F" w:rsidRDefault="006D7C1F" w:rsidP="00AB04C3">
            <w:pPr>
              <w:spacing w:after="0" w:line="240" w:lineRule="auto"/>
              <w:jc w:val="center"/>
              <w:rPr>
                <w:rFonts w:ascii="Arial" w:hAnsi="Arial" w:cs="Arial"/>
                <w:sz w:val="18"/>
                <w:szCs w:val="18"/>
              </w:rPr>
            </w:pPr>
          </w:p>
          <w:p w:rsidR="006D7C1F" w:rsidRDefault="006D7C1F" w:rsidP="00AB04C3">
            <w:pPr>
              <w:spacing w:after="0" w:line="240" w:lineRule="auto"/>
              <w:jc w:val="center"/>
              <w:rPr>
                <w:rFonts w:ascii="Arial" w:hAnsi="Arial" w:cs="Arial"/>
                <w:sz w:val="18"/>
                <w:szCs w:val="18"/>
              </w:rPr>
            </w:pPr>
          </w:p>
          <w:p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20</w:t>
            </w:r>
          </w:p>
        </w:tc>
        <w:tc>
          <w:tcPr>
            <w:tcW w:w="916" w:type="dxa"/>
            <w:tcBorders>
              <w:top w:val="nil"/>
              <w:left w:val="nil"/>
              <w:bottom w:val="single" w:sz="8" w:space="0" w:color="auto"/>
              <w:right w:val="single" w:sz="8" w:space="0" w:color="auto"/>
            </w:tcBorders>
            <w:shd w:val="clear" w:color="auto" w:fill="auto"/>
            <w:hideMark/>
          </w:tcPr>
          <w:p w:rsidR="006D7C1F" w:rsidRDefault="006D7C1F" w:rsidP="00AB04C3">
            <w:pPr>
              <w:spacing w:after="0" w:line="240" w:lineRule="auto"/>
              <w:jc w:val="center"/>
              <w:rPr>
                <w:rFonts w:ascii="Arial" w:hAnsi="Arial" w:cs="Arial"/>
                <w:sz w:val="18"/>
                <w:szCs w:val="18"/>
              </w:rPr>
            </w:pPr>
          </w:p>
          <w:p w:rsidR="006D7C1F" w:rsidRDefault="006D7C1F" w:rsidP="00AB04C3">
            <w:pPr>
              <w:spacing w:after="0" w:line="240" w:lineRule="auto"/>
              <w:jc w:val="center"/>
              <w:rPr>
                <w:rFonts w:ascii="Arial" w:hAnsi="Arial" w:cs="Arial"/>
                <w:sz w:val="18"/>
                <w:szCs w:val="18"/>
              </w:rPr>
            </w:pPr>
          </w:p>
          <w:p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1</w:t>
            </w:r>
          </w:p>
        </w:tc>
        <w:tc>
          <w:tcPr>
            <w:tcW w:w="1266" w:type="dxa"/>
            <w:tcBorders>
              <w:top w:val="nil"/>
              <w:left w:val="nil"/>
              <w:bottom w:val="single" w:sz="8" w:space="0" w:color="auto"/>
              <w:right w:val="single" w:sz="8" w:space="0" w:color="auto"/>
            </w:tcBorders>
            <w:shd w:val="clear" w:color="auto" w:fill="auto"/>
            <w:hideMark/>
          </w:tcPr>
          <w:p w:rsidR="006D7C1F" w:rsidRDefault="006D7C1F" w:rsidP="00AB04C3">
            <w:pPr>
              <w:spacing w:after="0" w:line="240" w:lineRule="auto"/>
              <w:jc w:val="center"/>
              <w:rPr>
                <w:rFonts w:ascii="Arial" w:hAnsi="Arial" w:cs="Arial"/>
                <w:sz w:val="18"/>
                <w:szCs w:val="18"/>
              </w:rPr>
            </w:pPr>
          </w:p>
          <w:p w:rsidR="006D7C1F" w:rsidRDefault="006D7C1F" w:rsidP="00AB04C3">
            <w:pPr>
              <w:spacing w:after="0" w:line="240" w:lineRule="auto"/>
              <w:jc w:val="center"/>
              <w:rPr>
                <w:rFonts w:ascii="Arial" w:hAnsi="Arial" w:cs="Arial"/>
                <w:sz w:val="18"/>
                <w:szCs w:val="18"/>
              </w:rPr>
            </w:pPr>
          </w:p>
          <w:p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20</w:t>
            </w:r>
          </w:p>
        </w:tc>
        <w:tc>
          <w:tcPr>
            <w:tcW w:w="939" w:type="dxa"/>
            <w:tcBorders>
              <w:top w:val="nil"/>
              <w:left w:val="nil"/>
              <w:bottom w:val="single" w:sz="8" w:space="0" w:color="auto"/>
              <w:right w:val="single" w:sz="8" w:space="0" w:color="auto"/>
            </w:tcBorders>
            <w:shd w:val="clear" w:color="auto" w:fill="auto"/>
            <w:hideMark/>
          </w:tcPr>
          <w:p w:rsidR="006D7C1F" w:rsidRDefault="006D7C1F" w:rsidP="00AB04C3">
            <w:pPr>
              <w:spacing w:after="0" w:line="240" w:lineRule="auto"/>
              <w:jc w:val="center"/>
              <w:rPr>
                <w:rFonts w:ascii="Arial" w:hAnsi="Arial" w:cs="Arial"/>
                <w:sz w:val="18"/>
                <w:szCs w:val="18"/>
              </w:rPr>
            </w:pPr>
          </w:p>
          <w:p w:rsidR="006D7C1F" w:rsidRDefault="006D7C1F" w:rsidP="00AB04C3">
            <w:pPr>
              <w:spacing w:after="0" w:line="240" w:lineRule="auto"/>
              <w:jc w:val="center"/>
              <w:rPr>
                <w:rFonts w:ascii="Arial" w:hAnsi="Arial" w:cs="Arial"/>
                <w:sz w:val="18"/>
                <w:szCs w:val="18"/>
              </w:rPr>
            </w:pPr>
          </w:p>
          <w:p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5</w:t>
            </w:r>
            <w:r>
              <w:rPr>
                <w:rFonts w:ascii="Arial" w:hAnsi="Arial" w:cs="Arial"/>
                <w:sz w:val="18"/>
                <w:szCs w:val="18"/>
              </w:rPr>
              <w:t xml:space="preserve"> hours</w:t>
            </w:r>
          </w:p>
        </w:tc>
        <w:tc>
          <w:tcPr>
            <w:tcW w:w="829" w:type="dxa"/>
            <w:tcBorders>
              <w:top w:val="nil"/>
              <w:left w:val="nil"/>
              <w:bottom w:val="single" w:sz="8" w:space="0" w:color="auto"/>
              <w:right w:val="single" w:sz="8" w:space="0" w:color="auto"/>
            </w:tcBorders>
            <w:shd w:val="clear" w:color="auto" w:fill="auto"/>
            <w:hideMark/>
          </w:tcPr>
          <w:p w:rsidR="006D7C1F" w:rsidRDefault="006D7C1F" w:rsidP="00AB04C3">
            <w:pPr>
              <w:spacing w:after="0" w:line="240" w:lineRule="auto"/>
              <w:jc w:val="center"/>
              <w:rPr>
                <w:rFonts w:ascii="Arial" w:hAnsi="Arial" w:cs="Arial"/>
                <w:sz w:val="18"/>
                <w:szCs w:val="18"/>
              </w:rPr>
            </w:pPr>
          </w:p>
          <w:p w:rsidR="006D7C1F" w:rsidRDefault="006D7C1F" w:rsidP="00AB04C3">
            <w:pPr>
              <w:spacing w:after="0" w:line="240" w:lineRule="auto"/>
              <w:jc w:val="center"/>
              <w:rPr>
                <w:rFonts w:ascii="Arial" w:hAnsi="Arial" w:cs="Arial"/>
                <w:sz w:val="18"/>
                <w:szCs w:val="18"/>
              </w:rPr>
            </w:pPr>
          </w:p>
          <w:p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100</w:t>
            </w:r>
          </w:p>
        </w:tc>
        <w:tc>
          <w:tcPr>
            <w:tcW w:w="801" w:type="dxa"/>
            <w:tcBorders>
              <w:top w:val="nil"/>
              <w:left w:val="nil"/>
              <w:bottom w:val="single" w:sz="8" w:space="0" w:color="auto"/>
              <w:right w:val="single" w:sz="8" w:space="0" w:color="auto"/>
            </w:tcBorders>
            <w:shd w:val="clear" w:color="auto" w:fill="auto"/>
            <w:hideMark/>
          </w:tcPr>
          <w:p w:rsidR="006D7C1F" w:rsidRDefault="006D7C1F" w:rsidP="00AB04C3">
            <w:pPr>
              <w:spacing w:after="0" w:line="240" w:lineRule="auto"/>
              <w:jc w:val="center"/>
              <w:rPr>
                <w:rFonts w:ascii="Arial" w:hAnsi="Arial" w:cs="Arial"/>
                <w:sz w:val="18"/>
                <w:szCs w:val="18"/>
              </w:rPr>
            </w:pPr>
          </w:p>
          <w:p w:rsidR="006D7C1F" w:rsidRDefault="006D7C1F" w:rsidP="00AB04C3">
            <w:pPr>
              <w:spacing w:after="0" w:line="240" w:lineRule="auto"/>
              <w:jc w:val="center"/>
              <w:rPr>
                <w:rFonts w:ascii="Arial" w:hAnsi="Arial" w:cs="Arial"/>
                <w:sz w:val="18"/>
                <w:szCs w:val="18"/>
              </w:rPr>
            </w:pPr>
          </w:p>
          <w:p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w:t>
            </w:r>
            <w:r w:rsidRPr="00E379F1">
              <w:rPr>
                <w:rFonts w:ascii="Arial" w:hAnsi="Arial" w:cs="Arial"/>
                <w:sz w:val="18"/>
                <w:szCs w:val="18"/>
              </w:rPr>
              <w:t>82</w:t>
            </w:r>
            <w:r>
              <w:rPr>
                <w:rFonts w:ascii="Arial" w:hAnsi="Arial" w:cs="Arial"/>
                <w:sz w:val="18"/>
                <w:szCs w:val="18"/>
              </w:rPr>
              <w:t>.96</w:t>
            </w:r>
          </w:p>
        </w:tc>
        <w:tc>
          <w:tcPr>
            <w:tcW w:w="1229" w:type="dxa"/>
            <w:tcBorders>
              <w:top w:val="nil"/>
              <w:left w:val="nil"/>
              <w:bottom w:val="single" w:sz="8" w:space="0" w:color="auto"/>
              <w:right w:val="single" w:sz="8" w:space="0" w:color="auto"/>
            </w:tcBorders>
            <w:shd w:val="clear" w:color="auto" w:fill="auto"/>
            <w:hideMark/>
          </w:tcPr>
          <w:p w:rsidR="006D7C1F" w:rsidRDefault="006D7C1F" w:rsidP="00AB04C3">
            <w:pPr>
              <w:spacing w:after="0" w:line="240" w:lineRule="auto"/>
              <w:jc w:val="center"/>
              <w:rPr>
                <w:rFonts w:ascii="Arial" w:hAnsi="Arial" w:cs="Arial"/>
                <w:sz w:val="18"/>
                <w:szCs w:val="18"/>
              </w:rPr>
            </w:pPr>
          </w:p>
          <w:p w:rsidR="006D7C1F" w:rsidRDefault="006D7C1F" w:rsidP="00AB04C3">
            <w:pPr>
              <w:spacing w:after="0" w:line="240" w:lineRule="auto"/>
              <w:jc w:val="center"/>
              <w:rPr>
                <w:rFonts w:ascii="Arial" w:hAnsi="Arial" w:cs="Arial"/>
                <w:sz w:val="18"/>
                <w:szCs w:val="18"/>
              </w:rPr>
            </w:pPr>
          </w:p>
          <w:p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w:t>
            </w:r>
            <w:r>
              <w:rPr>
                <w:rFonts w:ascii="Arial" w:hAnsi="Arial" w:cs="Arial"/>
                <w:sz w:val="18"/>
                <w:szCs w:val="18"/>
              </w:rPr>
              <w:t>8,296</w:t>
            </w:r>
          </w:p>
        </w:tc>
      </w:tr>
      <w:tr w:rsidR="006D7C1F" w:rsidRPr="00562915" w:rsidTr="006D7C1F">
        <w:trPr>
          <w:trHeight w:val="315"/>
        </w:trPr>
        <w:tc>
          <w:tcPr>
            <w:tcW w:w="1499" w:type="dxa"/>
            <w:tcBorders>
              <w:top w:val="nil"/>
              <w:left w:val="single" w:sz="8" w:space="0" w:color="auto"/>
              <w:bottom w:val="single" w:sz="8" w:space="0" w:color="auto"/>
              <w:right w:val="single" w:sz="8" w:space="0" w:color="auto"/>
            </w:tcBorders>
            <w:shd w:val="clear" w:color="auto" w:fill="auto"/>
            <w:vAlign w:val="center"/>
            <w:hideMark/>
          </w:tcPr>
          <w:p w:rsidR="006D7C1F" w:rsidRPr="00562915" w:rsidRDefault="006D7C1F"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111" w:type="dxa"/>
            <w:tcBorders>
              <w:top w:val="nil"/>
              <w:left w:val="nil"/>
              <w:bottom w:val="single" w:sz="8" w:space="0" w:color="auto"/>
              <w:right w:val="single" w:sz="8" w:space="0" w:color="auto"/>
            </w:tcBorders>
            <w:shd w:val="clear" w:color="auto" w:fill="000000" w:themeFill="text1"/>
            <w:vAlign w:val="center"/>
            <w:hideMark/>
          </w:tcPr>
          <w:p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78" w:type="dxa"/>
            <w:tcBorders>
              <w:top w:val="nil"/>
              <w:left w:val="nil"/>
              <w:bottom w:val="single" w:sz="8" w:space="0" w:color="auto"/>
              <w:right w:val="single" w:sz="8" w:space="0" w:color="auto"/>
            </w:tcBorders>
            <w:shd w:val="clear" w:color="auto" w:fill="auto"/>
            <w:vAlign w:val="center"/>
            <w:hideMark/>
          </w:tcPr>
          <w:p w:rsidR="006D7C1F" w:rsidRPr="00562915" w:rsidRDefault="006D7C1F"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w:t>
            </w:r>
            <w:r w:rsidRPr="00562915">
              <w:rPr>
                <w:rFonts w:ascii="Arial" w:eastAsia="Times New Roman" w:hAnsi="Arial" w:cs="Arial"/>
                <w:b/>
                <w:bCs/>
                <w:color w:val="000000"/>
                <w:sz w:val="18"/>
                <w:szCs w:val="18"/>
              </w:rPr>
              <w:t> </w:t>
            </w:r>
          </w:p>
        </w:tc>
        <w:tc>
          <w:tcPr>
            <w:tcW w:w="916" w:type="dxa"/>
            <w:tcBorders>
              <w:top w:val="nil"/>
              <w:left w:val="nil"/>
              <w:bottom w:val="single" w:sz="8" w:space="0" w:color="auto"/>
              <w:right w:val="single" w:sz="8" w:space="0" w:color="auto"/>
            </w:tcBorders>
            <w:shd w:val="clear" w:color="000000" w:fill="000000"/>
            <w:vAlign w:val="center"/>
            <w:hideMark/>
          </w:tcPr>
          <w:p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66" w:type="dxa"/>
            <w:tcBorders>
              <w:top w:val="nil"/>
              <w:left w:val="nil"/>
              <w:bottom w:val="single" w:sz="8" w:space="0" w:color="auto"/>
              <w:right w:val="single" w:sz="8" w:space="0" w:color="auto"/>
            </w:tcBorders>
            <w:shd w:val="clear" w:color="000000" w:fill="FFFFFF"/>
            <w:vAlign w:val="center"/>
            <w:hideMark/>
          </w:tcPr>
          <w:p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r>
              <w:rPr>
                <w:rFonts w:ascii="Arial" w:eastAsia="Times New Roman" w:hAnsi="Arial" w:cs="Arial"/>
                <w:color w:val="000000"/>
                <w:sz w:val="18"/>
                <w:szCs w:val="18"/>
              </w:rPr>
              <w:t>20</w:t>
            </w:r>
          </w:p>
        </w:tc>
        <w:tc>
          <w:tcPr>
            <w:tcW w:w="939" w:type="dxa"/>
            <w:tcBorders>
              <w:top w:val="nil"/>
              <w:left w:val="nil"/>
              <w:bottom w:val="single" w:sz="8" w:space="0" w:color="auto"/>
              <w:right w:val="single" w:sz="8" w:space="0" w:color="auto"/>
            </w:tcBorders>
            <w:shd w:val="clear" w:color="000000" w:fill="000000"/>
            <w:vAlign w:val="center"/>
            <w:hideMark/>
          </w:tcPr>
          <w:p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rsidR="006D7C1F" w:rsidRPr="00562915" w:rsidRDefault="006D7C1F"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w:t>
            </w:r>
            <w:r>
              <w:rPr>
                <w:rFonts w:ascii="Arial" w:eastAsia="Times New Roman" w:hAnsi="Arial" w:cs="Arial"/>
                <w:b/>
                <w:bCs/>
                <w:color w:val="000000"/>
                <w:sz w:val="18"/>
                <w:szCs w:val="18"/>
              </w:rPr>
              <w:t>100</w:t>
            </w:r>
          </w:p>
        </w:tc>
        <w:tc>
          <w:tcPr>
            <w:tcW w:w="801" w:type="dxa"/>
            <w:tcBorders>
              <w:top w:val="nil"/>
              <w:left w:val="nil"/>
              <w:bottom w:val="single" w:sz="8" w:space="0" w:color="auto"/>
              <w:right w:val="single" w:sz="8" w:space="0" w:color="auto"/>
            </w:tcBorders>
            <w:shd w:val="clear" w:color="000000" w:fill="000000"/>
            <w:vAlign w:val="center"/>
            <w:hideMark/>
          </w:tcPr>
          <w:p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29" w:type="dxa"/>
            <w:tcBorders>
              <w:top w:val="nil"/>
              <w:left w:val="nil"/>
              <w:bottom w:val="single" w:sz="8" w:space="0" w:color="auto"/>
              <w:right w:val="single" w:sz="8" w:space="0" w:color="auto"/>
            </w:tcBorders>
            <w:shd w:val="clear" w:color="auto" w:fill="auto"/>
            <w:vAlign w:val="center"/>
            <w:hideMark/>
          </w:tcPr>
          <w:p w:rsidR="006D7C1F" w:rsidRPr="00562915" w:rsidRDefault="006D7C1F" w:rsidP="009A3ADF">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w:t>
            </w:r>
            <w:r w:rsidRPr="00287FA9">
              <w:rPr>
                <w:rFonts w:ascii="Arial" w:eastAsia="Times New Roman" w:hAnsi="Arial" w:cs="Arial"/>
                <w:b/>
                <w:bCs/>
                <w:color w:val="000000"/>
                <w:sz w:val="18"/>
                <w:szCs w:val="18"/>
              </w:rPr>
              <w:t>$</w:t>
            </w:r>
            <w:r>
              <w:rPr>
                <w:rFonts w:ascii="Arial" w:eastAsia="Times New Roman" w:hAnsi="Arial" w:cs="Arial"/>
                <w:b/>
                <w:bCs/>
                <w:color w:val="000000"/>
                <w:sz w:val="18"/>
                <w:szCs w:val="18"/>
              </w:rPr>
              <w:t>8,296</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62915" w:rsidRPr="009B69D3" w:rsidRDefault="00562915" w:rsidP="008E4FB1">
      <w:pPr>
        <w:numPr>
          <w:ilvl w:val="0"/>
          <w:numId w:val="4"/>
        </w:numPr>
        <w:tabs>
          <w:tab w:val="left" w:pos="-720"/>
        </w:tabs>
        <w:suppressAutoHyphens/>
        <w:spacing w:after="0" w:line="240" w:lineRule="auto"/>
        <w:rPr>
          <w:sz w:val="16"/>
          <w:szCs w:val="16"/>
        </w:rPr>
      </w:pPr>
      <w:r>
        <w:rPr>
          <w:sz w:val="16"/>
          <w:szCs w:val="16"/>
        </w:rPr>
        <w:t>“Type of Respondent” should be entered exactly as chosen in Question 3 of the OMB Form 83-I</w:t>
      </w:r>
    </w:p>
    <w:p w:rsidR="008E4FB1" w:rsidRDefault="008E4FB1" w:rsidP="008E4FB1">
      <w:pPr>
        <w:spacing w:after="0" w:line="240" w:lineRule="auto"/>
        <w:rPr>
          <w:rFonts w:ascii="Times New Roman" w:hAnsi="Times New Roman" w:cs="Times New Roman"/>
          <w:sz w:val="24"/>
          <w:szCs w:val="24"/>
        </w:rPr>
      </w:pPr>
    </w:p>
    <w:p w:rsidR="003B76A1" w:rsidRDefault="003B76A1" w:rsidP="008E4FB1">
      <w:pPr>
        <w:spacing w:after="0" w:line="240" w:lineRule="auto"/>
        <w:rPr>
          <w:rFonts w:ascii="Times New Roman" w:hAnsi="Times New Roman" w:cs="Times New Roman"/>
          <w:sz w:val="24"/>
          <w:szCs w:val="24"/>
        </w:rPr>
      </w:pPr>
      <w:r w:rsidRPr="003B76A1">
        <w:rPr>
          <w:rFonts w:ascii="Times New Roman" w:hAnsi="Times New Roman" w:cs="Times New Roman"/>
          <w:sz w:val="24"/>
          <w:szCs w:val="24"/>
        </w:rPr>
        <w:t>According to the U.S. Department of Labor, Bureau of Labor Statistics website (www.bls.gov) the wage rate category for Financial Manager is estimated to be ($</w:t>
      </w:r>
      <w:r w:rsidR="009A3ADF">
        <w:rPr>
          <w:rFonts w:ascii="Times New Roman" w:hAnsi="Times New Roman" w:cs="Times New Roman"/>
          <w:sz w:val="24"/>
          <w:szCs w:val="24"/>
        </w:rPr>
        <w:t>59.26</w:t>
      </w:r>
      <w:r w:rsidR="00977374">
        <w:rPr>
          <w:rFonts w:ascii="Times New Roman" w:hAnsi="Times New Roman" w:cs="Times New Roman"/>
          <w:sz w:val="24"/>
          <w:szCs w:val="24"/>
        </w:rPr>
        <w:t xml:space="preserve"> </w:t>
      </w:r>
      <w:r w:rsidRPr="003B76A1">
        <w:rPr>
          <w:rFonts w:ascii="Times New Roman" w:hAnsi="Times New Roman" w:cs="Times New Roman"/>
          <w:sz w:val="24"/>
          <w:szCs w:val="24"/>
        </w:rPr>
        <w:t>x 1.4 =) $</w:t>
      </w:r>
      <w:r w:rsidR="009A3ADF">
        <w:rPr>
          <w:rFonts w:ascii="Times New Roman" w:hAnsi="Times New Roman" w:cs="Times New Roman"/>
          <w:sz w:val="24"/>
          <w:szCs w:val="24"/>
        </w:rPr>
        <w:t>82.96</w:t>
      </w:r>
      <w:r w:rsidRPr="003B76A1">
        <w:rPr>
          <w:rFonts w:ascii="Times New Roman" w:hAnsi="Times New Roman" w:cs="Times New Roman"/>
          <w:sz w:val="24"/>
          <w:szCs w:val="24"/>
        </w:rPr>
        <w:t xml:space="preserve"> per hour including the wage rate multiplier, therefore, the estimated burden hour cost to respondents Financial Manager is estimated to be $</w:t>
      </w:r>
      <w:r w:rsidR="009A3ADF">
        <w:rPr>
          <w:rFonts w:ascii="Times New Roman" w:hAnsi="Times New Roman" w:cs="Times New Roman"/>
          <w:sz w:val="24"/>
          <w:szCs w:val="24"/>
        </w:rPr>
        <w:t>8,296</w:t>
      </w:r>
      <w:r w:rsidRPr="003B76A1">
        <w:rPr>
          <w:rFonts w:ascii="Times New Roman" w:hAnsi="Times New Roman" w:cs="Times New Roman"/>
          <w:sz w:val="24"/>
          <w:szCs w:val="24"/>
        </w:rPr>
        <w:t xml:space="preserve"> annually.</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3B76A1" w:rsidRPr="00AB04C3" w:rsidRDefault="003B76A1" w:rsidP="003B76A1">
      <w:pPr>
        <w:rPr>
          <w:rFonts w:ascii="Times New Roman" w:hAnsi="Times New Roman" w:cs="Times New Roman"/>
        </w:rPr>
      </w:pPr>
      <w:r w:rsidRPr="00AB04C3">
        <w:rPr>
          <w:rFonts w:ascii="Times New Roman" w:hAnsi="Times New Roman" w:cs="Times New Roman"/>
        </w:rPr>
        <w:t xml:space="preserve">There </w:t>
      </w:r>
      <w:r w:rsidR="00D17A92">
        <w:rPr>
          <w:rFonts w:ascii="Times New Roman" w:hAnsi="Times New Roman" w:cs="Times New Roman"/>
        </w:rPr>
        <w:t>is</w:t>
      </w:r>
      <w:r w:rsidRPr="00AB04C3">
        <w:rPr>
          <w:rFonts w:ascii="Times New Roman" w:hAnsi="Times New Roman" w:cs="Times New Roman"/>
        </w:rPr>
        <w:t xml:space="preserve"> no annual capital, start-up, operations or maintenance cost associated with this collection.</w:t>
      </w:r>
    </w:p>
    <w:p w:rsidR="00562915" w:rsidRPr="00AB04C3" w:rsidRDefault="00562915" w:rsidP="00AB04C3">
      <w:pPr>
        <w:pStyle w:val="NoSpacing"/>
        <w:rPr>
          <w:rFonts w:ascii="Times New Roman" w:hAnsi="Times New Roman" w:cs="Times New Roman"/>
          <w:b/>
          <w:sz w:val="24"/>
          <w:szCs w:val="24"/>
        </w:rPr>
      </w:pPr>
      <w:r w:rsidRPr="00AB04C3">
        <w:rPr>
          <w:rFonts w:ascii="Times New Roman" w:hAnsi="Times New Roman" w:cs="Times New Roman"/>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64865" w:rsidRPr="00AB04C3" w:rsidRDefault="00064865" w:rsidP="00AB04C3">
      <w:pPr>
        <w:pStyle w:val="NoSpacing"/>
        <w:rPr>
          <w:rFonts w:ascii="Times New Roman" w:hAnsi="Times New Roman" w:cs="Times New Roman"/>
        </w:rPr>
      </w:pPr>
    </w:p>
    <w:p w:rsidR="00562915" w:rsidRPr="00AB04C3" w:rsidRDefault="00562915" w:rsidP="00BE42FA">
      <w:pPr>
        <w:tabs>
          <w:tab w:val="left" w:pos="360"/>
        </w:tabs>
        <w:spacing w:after="0" w:line="240" w:lineRule="auto"/>
        <w:jc w:val="center"/>
        <w:rPr>
          <w:rFonts w:ascii="Times New Roman" w:hAnsi="Times New Roman" w:cs="Times New Roman"/>
          <w:b/>
          <w:bCs/>
          <w:color w:val="000000" w:themeColor="text1"/>
          <w:sz w:val="24"/>
          <w:szCs w:val="24"/>
        </w:rPr>
      </w:pPr>
      <w:r w:rsidRPr="00AB04C3">
        <w:rPr>
          <w:rFonts w:ascii="Times New Roman" w:hAnsi="Times New Roman" w:cs="Times New Roman"/>
          <w:b/>
          <w:bCs/>
          <w:color w:val="000000" w:themeColor="text1"/>
          <w:sz w:val="24"/>
          <w:szCs w:val="24"/>
        </w:rPr>
        <w:lastRenderedPageBreak/>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D67DD1" w:rsidRPr="00F8001E" w:rsidTr="00040C42">
        <w:trPr>
          <w:trHeight w:val="70"/>
        </w:trPr>
        <w:tc>
          <w:tcPr>
            <w:tcW w:w="7680" w:type="dxa"/>
            <w:shd w:val="clear" w:color="auto" w:fill="548DD4" w:themeFill="text2" w:themeFillTint="99"/>
            <w:noWrap/>
            <w:vAlign w:val="center"/>
          </w:tcPr>
          <w:p w:rsidR="00562915" w:rsidRPr="00AB04C3" w:rsidRDefault="00562915" w:rsidP="00B92CE1">
            <w:pPr>
              <w:jc w:val="center"/>
              <w:rPr>
                <w:rFonts w:ascii="Arial" w:hAnsi="Arial" w:cs="Arial"/>
                <w:b/>
                <w:bCs/>
                <w:color w:val="000000" w:themeColor="text1"/>
                <w:sz w:val="20"/>
                <w:szCs w:val="20"/>
              </w:rPr>
            </w:pPr>
            <w:r w:rsidRPr="00AB04C3">
              <w:rPr>
                <w:rFonts w:ascii="Arial" w:hAnsi="Arial" w:cs="Arial"/>
                <w:b/>
                <w:bCs/>
                <w:color w:val="000000" w:themeColor="text1"/>
                <w:sz w:val="20"/>
                <w:szCs w:val="20"/>
              </w:rPr>
              <w:t>Item</w:t>
            </w:r>
          </w:p>
        </w:tc>
        <w:tc>
          <w:tcPr>
            <w:tcW w:w="1518" w:type="dxa"/>
            <w:shd w:val="clear" w:color="auto" w:fill="548DD4" w:themeFill="text2" w:themeFillTint="99"/>
            <w:noWrap/>
          </w:tcPr>
          <w:p w:rsidR="00562915" w:rsidRPr="00AB04C3" w:rsidRDefault="00562915" w:rsidP="00B92CE1">
            <w:pPr>
              <w:jc w:val="center"/>
              <w:rPr>
                <w:rFonts w:ascii="Arial" w:hAnsi="Arial" w:cs="Arial"/>
                <w:b/>
                <w:bCs/>
                <w:color w:val="000000" w:themeColor="text1"/>
                <w:sz w:val="20"/>
                <w:szCs w:val="20"/>
              </w:rPr>
            </w:pPr>
            <w:r w:rsidRPr="00AB04C3">
              <w:rPr>
                <w:rFonts w:ascii="Arial" w:hAnsi="Arial" w:cs="Arial"/>
                <w:b/>
                <w:bCs/>
                <w:color w:val="000000" w:themeColor="text1"/>
                <w:sz w:val="20"/>
                <w:szCs w:val="20"/>
              </w:rPr>
              <w:t>Cost ($)</w:t>
            </w:r>
          </w:p>
        </w:tc>
      </w:tr>
      <w:tr w:rsidR="00D67DD1" w:rsidRPr="00F8001E" w:rsidTr="00040C42">
        <w:trPr>
          <w:trHeight w:val="495"/>
        </w:trPr>
        <w:tc>
          <w:tcPr>
            <w:tcW w:w="7680" w:type="dxa"/>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Contract Costs </w:t>
            </w:r>
            <w:r w:rsidRPr="00AB04C3">
              <w:rPr>
                <w:rFonts w:ascii="Times New Roman" w:hAnsi="Times New Roman" w:cs="Times New Roman"/>
                <w:b/>
                <w:color w:val="000000" w:themeColor="text1"/>
                <w:sz w:val="18"/>
                <w:szCs w:val="18"/>
              </w:rPr>
              <w:t>[Describe]</w:t>
            </w:r>
            <w:r w:rsidRPr="00AB04C3">
              <w:rPr>
                <w:rFonts w:ascii="Times New Roman" w:hAnsi="Times New Roman" w:cs="Times New Roman"/>
                <w:color w:val="000000" w:themeColor="text1"/>
                <w:sz w:val="18"/>
                <w:szCs w:val="18"/>
              </w:rPr>
              <w:t xml:space="preserve"> </w:t>
            </w:r>
          </w:p>
        </w:tc>
        <w:tc>
          <w:tcPr>
            <w:tcW w:w="1518" w:type="dxa"/>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510"/>
        </w:trPr>
        <w:tc>
          <w:tcPr>
            <w:tcW w:w="7680" w:type="dxa"/>
          </w:tcPr>
          <w:p w:rsidR="00562915" w:rsidRPr="00AB04C3" w:rsidRDefault="003B76A1">
            <w:pPr>
              <w:rPr>
                <w:rFonts w:ascii="Times New Roman" w:hAnsi="Times New Roman" w:cs="Times New Roman"/>
                <w:color w:val="000000" w:themeColor="text1"/>
                <w:sz w:val="18"/>
                <w:szCs w:val="18"/>
              </w:rPr>
            </w:pPr>
            <w:r w:rsidRPr="00AB04C3">
              <w:rPr>
                <w:color w:val="000000" w:themeColor="text1"/>
              </w:rPr>
              <w:t xml:space="preserve">Staff Salaries* </w:t>
            </w:r>
            <w:r w:rsidRPr="00AB04C3">
              <w:rPr>
                <w:b/>
                <w:bCs/>
                <w:color w:val="000000" w:themeColor="text1"/>
                <w:sz w:val="18"/>
                <w:szCs w:val="18"/>
              </w:rPr>
              <w:t xml:space="preserve">[1 of GS 14 , step </w:t>
            </w:r>
            <w:r w:rsidR="008C4216" w:rsidRPr="00F8001E">
              <w:rPr>
                <w:b/>
                <w:bCs/>
                <w:color w:val="000000" w:themeColor="text1"/>
                <w:sz w:val="18"/>
                <w:szCs w:val="18"/>
              </w:rPr>
              <w:t>7</w:t>
            </w:r>
            <w:r w:rsidRPr="00AB04C3">
              <w:rPr>
                <w:b/>
                <w:bCs/>
                <w:color w:val="000000" w:themeColor="text1"/>
                <w:sz w:val="18"/>
                <w:szCs w:val="18"/>
              </w:rPr>
              <w:t xml:space="preserve">  employee spending approximately 3% of time annually processing the information received for this data collection] [1 GS 14 Step </w:t>
            </w:r>
            <w:r w:rsidR="00D67DD1" w:rsidRPr="00AB04C3">
              <w:rPr>
                <w:b/>
                <w:bCs/>
                <w:color w:val="000000" w:themeColor="text1"/>
                <w:sz w:val="18"/>
                <w:szCs w:val="18"/>
              </w:rPr>
              <w:t>7</w:t>
            </w:r>
            <w:r w:rsidRPr="00AB04C3">
              <w:rPr>
                <w:b/>
                <w:bCs/>
                <w:color w:val="000000" w:themeColor="text1"/>
                <w:sz w:val="18"/>
                <w:szCs w:val="18"/>
              </w:rPr>
              <w:t xml:space="preserve"> = $</w:t>
            </w:r>
            <w:r w:rsidR="00F8001E" w:rsidRPr="00F8001E">
              <w:rPr>
                <w:b/>
                <w:bCs/>
                <w:color w:val="000000" w:themeColor="text1"/>
                <w:sz w:val="18"/>
                <w:szCs w:val="18"/>
              </w:rPr>
              <w:t>127,512</w:t>
            </w:r>
            <w:r w:rsidR="00D67DD1" w:rsidRPr="00F8001E">
              <w:rPr>
                <w:b/>
                <w:bCs/>
                <w:color w:val="000000" w:themeColor="text1"/>
                <w:sz w:val="18"/>
                <w:szCs w:val="18"/>
              </w:rPr>
              <w:t xml:space="preserve">.00   </w:t>
            </w:r>
            <w:r w:rsidRPr="00AB04C3">
              <w:rPr>
                <w:b/>
                <w:bCs/>
                <w:color w:val="000000" w:themeColor="text1"/>
                <w:sz w:val="18"/>
                <w:szCs w:val="18"/>
              </w:rPr>
              <w:t>x 3% = $</w:t>
            </w:r>
            <w:r w:rsidR="00F8001E" w:rsidRPr="00AB04C3">
              <w:rPr>
                <w:b/>
                <w:bCs/>
                <w:color w:val="000000" w:themeColor="text1"/>
                <w:sz w:val="18"/>
                <w:szCs w:val="18"/>
              </w:rPr>
              <w:t>3,825</w:t>
            </w:r>
            <w:r w:rsidRPr="00AB04C3">
              <w:rPr>
                <w:b/>
                <w:bCs/>
                <w:color w:val="000000" w:themeColor="text1"/>
                <w:sz w:val="18"/>
                <w:szCs w:val="18"/>
              </w:rPr>
              <w:t xml:space="preserve"> x 1.4 = $5</w:t>
            </w:r>
            <w:r w:rsidR="00F8001E" w:rsidRPr="00AB04C3">
              <w:rPr>
                <w:b/>
                <w:bCs/>
                <w:color w:val="000000" w:themeColor="text1"/>
                <w:sz w:val="18"/>
                <w:szCs w:val="18"/>
              </w:rPr>
              <w:t>,355</w:t>
            </w:r>
            <w:r w:rsidRPr="00AB04C3">
              <w:rPr>
                <w:b/>
                <w:bCs/>
                <w:color w:val="000000" w:themeColor="text1"/>
                <w:sz w:val="18"/>
                <w:szCs w:val="18"/>
              </w:rPr>
              <w:t>]</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sidRPr="00F8001E">
              <w:rPr>
                <w:rFonts w:ascii="Times New Roman" w:hAnsi="Times New Roman" w:cs="Times New Roman"/>
                <w:color w:val="000000" w:themeColor="text1"/>
                <w:sz w:val="18"/>
                <w:szCs w:val="18"/>
              </w:rPr>
              <w:t>$5,355</w:t>
            </w:r>
          </w:p>
        </w:tc>
      </w:tr>
      <w:tr w:rsidR="00D67DD1" w:rsidRPr="00F8001E" w:rsidTr="00040C42">
        <w:trPr>
          <w:trHeight w:val="270"/>
        </w:trPr>
        <w:tc>
          <w:tcPr>
            <w:tcW w:w="7680" w:type="dxa"/>
            <w:noWrap/>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Facilities </w:t>
            </w:r>
            <w:r w:rsidRPr="00AB04C3">
              <w:rPr>
                <w:rFonts w:ascii="Times New Roman" w:hAnsi="Times New Roman" w:cs="Times New Roman"/>
                <w:b/>
                <w:color w:val="000000" w:themeColor="text1"/>
                <w:sz w:val="18"/>
                <w:szCs w:val="18"/>
              </w:rPr>
              <w:t>[cost for renting, overhead, etc. for data collection activity]</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240"/>
        </w:trPr>
        <w:tc>
          <w:tcPr>
            <w:tcW w:w="7680" w:type="dxa"/>
            <w:noWrap/>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Computer Hardware and Software </w:t>
            </w:r>
            <w:r w:rsidRPr="00AB04C3">
              <w:rPr>
                <w:rFonts w:ascii="Times New Roman" w:hAnsi="Times New Roman" w:cs="Times New Roman"/>
                <w:b/>
                <w:color w:val="000000" w:themeColor="text1"/>
                <w:sz w:val="18"/>
                <w:szCs w:val="18"/>
              </w:rPr>
              <w:t>[cost of equipment annual lifecycle]</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255"/>
        </w:trPr>
        <w:tc>
          <w:tcPr>
            <w:tcW w:w="7680" w:type="dxa"/>
            <w:noWrap/>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Equipment Maintenance </w:t>
            </w:r>
            <w:r w:rsidRPr="00AB04C3">
              <w:rPr>
                <w:rFonts w:ascii="Times New Roman" w:hAnsi="Times New Roman" w:cs="Times New Roman"/>
                <w:b/>
                <w:color w:val="000000" w:themeColor="text1"/>
                <w:sz w:val="18"/>
                <w:szCs w:val="18"/>
              </w:rPr>
              <w:t>[cost of annual maintenance/service agreements for equipment]</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255"/>
        </w:trPr>
        <w:tc>
          <w:tcPr>
            <w:tcW w:w="7680" w:type="dxa"/>
            <w:noWrap/>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Travel </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255"/>
        </w:trPr>
        <w:tc>
          <w:tcPr>
            <w:tcW w:w="7680" w:type="dxa"/>
            <w:noWrap/>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Printing </w:t>
            </w:r>
            <w:r w:rsidRPr="00AB04C3">
              <w:rPr>
                <w:rFonts w:ascii="Times New Roman" w:hAnsi="Times New Roman" w:cs="Times New Roman"/>
                <w:b/>
                <w:color w:val="000000" w:themeColor="text1"/>
                <w:sz w:val="18"/>
                <w:szCs w:val="18"/>
              </w:rPr>
              <w:t>[number of data collection instruments annually]</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255"/>
        </w:trPr>
        <w:tc>
          <w:tcPr>
            <w:tcW w:w="7680" w:type="dxa"/>
            <w:noWrap/>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Postage </w:t>
            </w:r>
            <w:r w:rsidRPr="00AB04C3">
              <w:rPr>
                <w:rFonts w:ascii="Times New Roman" w:hAnsi="Times New Roman" w:cs="Times New Roman"/>
                <w:b/>
                <w:color w:val="000000" w:themeColor="text1"/>
                <w:sz w:val="18"/>
                <w:szCs w:val="18"/>
              </w:rPr>
              <w:t>[annual number of data collection instruments x postage]</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255"/>
        </w:trPr>
        <w:tc>
          <w:tcPr>
            <w:tcW w:w="7680" w:type="dxa"/>
            <w:noWrap/>
          </w:tcPr>
          <w:p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Other</w:t>
            </w:r>
          </w:p>
        </w:tc>
        <w:tc>
          <w:tcPr>
            <w:tcW w:w="1518" w:type="dxa"/>
            <w:noWrap/>
          </w:tcPr>
          <w:p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rsidTr="00040C42">
        <w:trPr>
          <w:trHeight w:val="270"/>
        </w:trPr>
        <w:tc>
          <w:tcPr>
            <w:tcW w:w="7680" w:type="dxa"/>
            <w:noWrap/>
          </w:tcPr>
          <w:p w:rsidR="00562915" w:rsidRPr="00AB04C3" w:rsidRDefault="00562915" w:rsidP="00B92CE1">
            <w:pPr>
              <w:rPr>
                <w:rFonts w:ascii="Times New Roman" w:hAnsi="Times New Roman" w:cs="Times New Roman"/>
                <w:b/>
                <w:bCs/>
                <w:color w:val="000000" w:themeColor="text1"/>
                <w:sz w:val="18"/>
                <w:szCs w:val="18"/>
              </w:rPr>
            </w:pPr>
            <w:r w:rsidRPr="00AB04C3">
              <w:rPr>
                <w:rFonts w:ascii="Times New Roman" w:hAnsi="Times New Roman" w:cs="Times New Roman"/>
                <w:b/>
                <w:bCs/>
                <w:color w:val="000000" w:themeColor="text1"/>
                <w:sz w:val="18"/>
                <w:szCs w:val="18"/>
              </w:rPr>
              <w:t>Total</w:t>
            </w:r>
          </w:p>
        </w:tc>
        <w:tc>
          <w:tcPr>
            <w:tcW w:w="1518" w:type="dxa"/>
            <w:noWrap/>
          </w:tcPr>
          <w:p w:rsidR="00562915" w:rsidRPr="00AB04C3" w:rsidRDefault="00562915" w:rsidP="00AB04C3">
            <w:pPr>
              <w:jc w:val="center"/>
              <w:rPr>
                <w:rFonts w:ascii="Times New Roman" w:hAnsi="Times New Roman" w:cs="Times New Roman"/>
                <w:b/>
                <w:bCs/>
                <w:color w:val="000000" w:themeColor="text1"/>
                <w:sz w:val="18"/>
                <w:szCs w:val="18"/>
              </w:rPr>
            </w:pPr>
            <w:r w:rsidRPr="00AB04C3">
              <w:rPr>
                <w:rFonts w:ascii="Times New Roman" w:hAnsi="Times New Roman" w:cs="Times New Roman"/>
                <w:b/>
                <w:bCs/>
                <w:color w:val="000000" w:themeColor="text1"/>
                <w:sz w:val="18"/>
                <w:szCs w:val="18"/>
              </w:rPr>
              <w:t>$</w:t>
            </w:r>
            <w:r w:rsidR="00F8001E" w:rsidRPr="00F8001E">
              <w:rPr>
                <w:rFonts w:ascii="Times New Roman" w:hAnsi="Times New Roman" w:cs="Times New Roman"/>
                <w:b/>
                <w:bCs/>
                <w:color w:val="000000" w:themeColor="text1"/>
                <w:sz w:val="18"/>
                <w:szCs w:val="18"/>
              </w:rPr>
              <w:t>5,355</w:t>
            </w:r>
          </w:p>
        </w:tc>
      </w:tr>
    </w:tbl>
    <w:p w:rsidR="00562915" w:rsidRPr="009B69D3" w:rsidRDefault="00562915" w:rsidP="00562915">
      <w:pPr>
        <w:tabs>
          <w:tab w:val="left" w:pos="-720"/>
        </w:tabs>
        <w:suppressAutoHyphens/>
        <w:rPr>
          <w:sz w:val="16"/>
          <w:szCs w:val="16"/>
        </w:rPr>
      </w:pPr>
      <w:r w:rsidRPr="00F8001E">
        <w:rPr>
          <w:sz w:val="16"/>
          <w:szCs w:val="16"/>
        </w:rPr>
        <w:t>* Note: The “Salary Rate</w:t>
      </w:r>
      <w:proofErr w:type="gramStart"/>
      <w:r w:rsidRPr="00F8001E">
        <w:rPr>
          <w:sz w:val="16"/>
          <w:szCs w:val="16"/>
        </w:rPr>
        <w:t>”  includes</w:t>
      </w:r>
      <w:proofErr w:type="gramEnd"/>
      <w:r w:rsidRPr="00F8001E">
        <w:rPr>
          <w:sz w:val="16"/>
          <w:szCs w:val="16"/>
        </w:rPr>
        <w:t xml:space="preserve"> a 1.4 multiplier to reflect a fully-loaded wage rate.</w:t>
      </w:r>
    </w:p>
    <w:p w:rsidR="00562915" w:rsidRPr="00AB04C3" w:rsidRDefault="00562915" w:rsidP="00AB04C3">
      <w:pPr>
        <w:pStyle w:val="NoSpacing"/>
        <w:rPr>
          <w:rFonts w:ascii="Times New Roman" w:hAnsi="Times New Roman" w:cs="Times New Roman"/>
          <w:sz w:val="24"/>
          <w:szCs w:val="24"/>
        </w:rPr>
      </w:pPr>
      <w:r w:rsidRPr="00AB04C3">
        <w:rPr>
          <w:rFonts w:ascii="Times New Roman" w:hAnsi="Times New Roman" w:cs="Times New Roman"/>
          <w:sz w:val="24"/>
          <w:szCs w:val="24"/>
        </w:rPr>
        <w:fldChar w:fldCharType="begin"/>
      </w:r>
      <w:r w:rsidRPr="00AB04C3">
        <w:rPr>
          <w:rFonts w:ascii="Times New Roman" w:hAnsi="Times New Roman" w:cs="Times New Roman"/>
          <w:sz w:val="24"/>
          <w:szCs w:val="24"/>
        </w:rPr>
        <w:instrText>ADVANCE \R 0.95</w:instrText>
      </w:r>
      <w:r w:rsidRPr="00AB04C3">
        <w:rPr>
          <w:rFonts w:ascii="Times New Roman" w:hAnsi="Times New Roman" w:cs="Times New Roman"/>
          <w:sz w:val="24"/>
          <w:szCs w:val="24"/>
        </w:rPr>
        <w:fldChar w:fldCharType="end"/>
      </w:r>
      <w:r w:rsidRPr="00AB04C3">
        <w:rPr>
          <w:rFonts w:ascii="Times New Roman" w:hAnsi="Times New Roman" w:cs="Times New Roman"/>
          <w:sz w:val="24"/>
          <w:szCs w:val="24"/>
        </w:rPr>
        <w:fldChar w:fldCharType="begin"/>
      </w:r>
      <w:r w:rsidRPr="00AB04C3">
        <w:rPr>
          <w:rFonts w:ascii="Times New Roman" w:hAnsi="Times New Roman" w:cs="Times New Roman"/>
          <w:sz w:val="24"/>
          <w:szCs w:val="24"/>
        </w:rPr>
        <w:instrText>ADVANCE \R 0.95</w:instrText>
      </w:r>
      <w:r w:rsidRPr="00AB04C3">
        <w:rPr>
          <w:rFonts w:ascii="Times New Roman" w:hAnsi="Times New Roman" w:cs="Times New Roman"/>
          <w:sz w:val="24"/>
          <w:szCs w:val="24"/>
        </w:rPr>
        <w:fldChar w:fldCharType="end"/>
      </w:r>
      <w:r w:rsidRPr="00AB04C3">
        <w:rPr>
          <w:rFonts w:ascii="Times New Roman" w:hAnsi="Times New Roman" w:cs="Times New Roman"/>
          <w:b/>
          <w:sz w:val="24"/>
          <w:szCs w:val="24"/>
        </w:rPr>
        <w:t xml:space="preserve">     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91226F" w:rsidRDefault="0091226F" w:rsidP="00562915">
      <w:pPr>
        <w:pStyle w:val="NormalWeb"/>
        <w:rPr>
          <w:i/>
          <w:sz w:val="20"/>
          <w:szCs w:val="20"/>
        </w:rPr>
      </w:pPr>
    </w:p>
    <w:p w:rsidR="0091226F" w:rsidRDefault="0091226F"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lastRenderedPageBreak/>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6D7C1F" w:rsidTr="00655149">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6D7C1F" w:rsidRPr="000537F2" w:rsidRDefault="006D7C1F" w:rsidP="00700CD3">
            <w:pPr>
              <w:spacing w:after="0" w:line="240" w:lineRule="auto"/>
              <w:rPr>
                <w:rFonts w:ascii="Times New Roman" w:eastAsia="Times New Roman" w:hAnsi="Times New Roman" w:cs="Times New Roman"/>
                <w:color w:val="000000"/>
                <w:sz w:val="20"/>
                <w:szCs w:val="20"/>
              </w:rPr>
            </w:pPr>
            <w:r w:rsidRPr="000537F2">
              <w:rPr>
                <w:rFonts w:ascii="Times New Roman" w:hAnsi="Times New Roman" w:cs="Times New Roman"/>
                <w:sz w:val="20"/>
                <w:szCs w:val="20"/>
              </w:rPr>
              <w:t>Letter of Application / No Form</w:t>
            </w:r>
          </w:p>
        </w:tc>
        <w:tc>
          <w:tcPr>
            <w:tcW w:w="1240" w:type="dxa"/>
            <w:tcBorders>
              <w:top w:val="nil"/>
              <w:left w:val="nil"/>
              <w:bottom w:val="single" w:sz="8" w:space="0" w:color="auto"/>
              <w:right w:val="single" w:sz="8" w:space="0" w:color="auto"/>
            </w:tcBorders>
            <w:shd w:val="clear" w:color="auto" w:fill="auto"/>
            <w:vAlign w:val="bottom"/>
          </w:tcPr>
          <w:p w:rsidR="006D7C1F" w:rsidRPr="00757122" w:rsidRDefault="006D7C1F"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rsidR="006D7C1F" w:rsidRPr="00757122" w:rsidRDefault="006D7C1F"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rsidR="006D7C1F" w:rsidRPr="00757122" w:rsidRDefault="006D7C1F"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rsidR="006D7C1F" w:rsidRPr="000537F2" w:rsidRDefault="004B4321" w:rsidP="004B4321">
            <w:pPr>
              <w:jc w:val="center"/>
              <w:rPr>
                <w:rFonts w:ascii="Times New Roman" w:hAnsi="Times New Roman" w:cs="Times New Roman"/>
                <w:sz w:val="18"/>
                <w:szCs w:val="18"/>
              </w:rPr>
            </w:pPr>
            <w:r w:rsidRPr="000537F2">
              <w:rPr>
                <w:rFonts w:ascii="Times New Roman" w:hAnsi="Times New Roman" w:cs="Times New Roman"/>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6D7C1F" w:rsidRPr="000537F2" w:rsidRDefault="004B4321" w:rsidP="004B4321">
            <w:pPr>
              <w:jc w:val="center"/>
              <w:rPr>
                <w:rFonts w:ascii="Times New Roman" w:hAnsi="Times New Roman" w:cs="Times New Roman"/>
                <w:sz w:val="18"/>
                <w:szCs w:val="18"/>
              </w:rPr>
            </w:pPr>
            <w:r w:rsidRPr="000537F2">
              <w:rPr>
                <w:rFonts w:ascii="Times New Roman" w:hAnsi="Times New Roman" w:cs="Times New Roman"/>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6D7C1F" w:rsidRPr="000537F2" w:rsidRDefault="006D7C1F" w:rsidP="004B4321">
            <w:pPr>
              <w:jc w:val="center"/>
              <w:rPr>
                <w:rFonts w:ascii="Times New Roman" w:hAnsi="Times New Roman" w:cs="Times New Roman"/>
                <w:sz w:val="18"/>
                <w:szCs w:val="18"/>
              </w:rPr>
            </w:pPr>
            <w:r w:rsidRPr="000537F2">
              <w:rPr>
                <w:rFonts w:ascii="Times New Roman" w:hAnsi="Times New Roman" w:cs="Times New Roman"/>
                <w:sz w:val="18"/>
                <w:szCs w:val="18"/>
              </w:rPr>
              <w:t>0</w:t>
            </w:r>
          </w:p>
        </w:tc>
      </w:tr>
      <w:tr w:rsidR="006D7C1F"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100</w:t>
            </w:r>
          </w:p>
        </w:tc>
        <w:tc>
          <w:tcPr>
            <w:tcW w:w="1420" w:type="dxa"/>
            <w:tcBorders>
              <w:top w:val="nil"/>
              <w:left w:val="nil"/>
              <w:bottom w:val="single" w:sz="8" w:space="0" w:color="auto"/>
              <w:right w:val="single" w:sz="8" w:space="0" w:color="auto"/>
            </w:tcBorders>
            <w:shd w:val="clear" w:color="auto" w:fill="auto"/>
            <w:vAlign w:val="bottom"/>
          </w:tcPr>
          <w:p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100</w:t>
            </w:r>
          </w:p>
        </w:tc>
        <w:tc>
          <w:tcPr>
            <w:tcW w:w="1740" w:type="dxa"/>
            <w:tcBorders>
              <w:top w:val="nil"/>
              <w:left w:val="nil"/>
              <w:bottom w:val="single" w:sz="8" w:space="0" w:color="auto"/>
              <w:right w:val="single" w:sz="8" w:space="0" w:color="auto"/>
            </w:tcBorders>
            <w:shd w:val="clear" w:color="auto" w:fill="auto"/>
            <w:vAlign w:val="bottom"/>
          </w:tcPr>
          <w:p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0</w:t>
            </w:r>
          </w:p>
        </w:tc>
      </w:tr>
    </w:tbl>
    <w:p w:rsidR="006D7C1F" w:rsidRDefault="00562915" w:rsidP="00562915">
      <w:pPr>
        <w:rPr>
          <w:rFonts w:ascii="Times New Roman" w:eastAsia="Times New Roman" w:hAnsi="Times New Roman" w:cs="Times New Roman"/>
          <w:bCs/>
          <w:sz w:val="24"/>
          <w:szCs w:val="24"/>
        </w:rPr>
      </w:pPr>
      <w:r w:rsidRPr="00AB04C3">
        <w:rPr>
          <w:rFonts w:ascii="Times New Roman" w:hAnsi="Times New Roman" w:cs="Times New Roman"/>
          <w:b/>
          <w:bCs/>
          <w:i/>
          <w:sz w:val="24"/>
          <w:szCs w:val="24"/>
        </w:rPr>
        <w:t>Explain:</w:t>
      </w:r>
      <w:r w:rsidR="003B76A1" w:rsidRPr="00064865">
        <w:rPr>
          <w:rFonts w:ascii="Times New Roman" w:eastAsia="Times New Roman" w:hAnsi="Times New Roman" w:cs="Times New Roman"/>
          <w:bCs/>
          <w:sz w:val="24"/>
          <w:szCs w:val="24"/>
        </w:rPr>
        <w:t xml:space="preserve"> </w:t>
      </w:r>
    </w:p>
    <w:p w:rsidR="00562915" w:rsidRDefault="000537F2" w:rsidP="00562915">
      <w:pPr>
        <w:rPr>
          <w:rFonts w:ascii="Times New Roman" w:hAnsi="Times New Roman" w:cs="Times New Roman"/>
          <w:bCs/>
          <w:sz w:val="24"/>
          <w:szCs w:val="24"/>
        </w:rPr>
      </w:pPr>
      <w:r w:rsidRPr="000537F2">
        <w:rPr>
          <w:rFonts w:ascii="Times New Roman" w:hAnsi="Times New Roman" w:cs="Times New Roman"/>
          <w:bCs/>
          <w:sz w:val="24"/>
          <w:szCs w:val="24"/>
        </w:rPr>
        <w:t>There are no changes to the annual hour burden previously reported and there has been no change to the information being collected.</w:t>
      </w:r>
    </w:p>
    <w:p w:rsidR="0091226F" w:rsidRDefault="0091226F">
      <w:pPr>
        <w:rPr>
          <w:rFonts w:ascii="Times New Roman" w:hAnsi="Times New Roman" w:cs="Times New Roman"/>
          <w:b/>
          <w:bCs/>
          <w:i/>
          <w:sz w:val="24"/>
          <w:szCs w:val="24"/>
        </w:rPr>
      </w:pPr>
    </w:p>
    <w:p w:rsidR="00F54311" w:rsidRDefault="00F54311">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rsidR="006D7C1F" w:rsidRDefault="00562915">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rsidR="00F54311" w:rsidRPr="006625E7" w:rsidRDefault="00F54311" w:rsidP="00F54311">
      <w:pPr>
        <w:spacing w:after="0" w:line="240" w:lineRule="auto"/>
        <w:rPr>
          <w:rFonts w:ascii="Times New Roman" w:hAnsi="Times New Roman" w:cs="Times New Roman"/>
          <w:b/>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0537F2" w:rsidRDefault="000537F2" w:rsidP="00562915">
      <w:pPr>
        <w:rPr>
          <w:rFonts w:ascii="Times New Roman" w:eastAsia="Times New Roman" w:hAnsi="Times New Roman" w:cs="Times New Roman"/>
          <w:bCs/>
          <w:sz w:val="24"/>
          <w:szCs w:val="24"/>
        </w:rPr>
      </w:pPr>
      <w:r w:rsidRPr="000537F2">
        <w:rPr>
          <w:rFonts w:ascii="Times New Roman" w:eastAsia="Times New Roman" w:hAnsi="Times New Roman" w:cs="Times New Roman"/>
          <w:bCs/>
          <w:sz w:val="24"/>
          <w:szCs w:val="24"/>
        </w:rPr>
        <w:t xml:space="preserve"> </w:t>
      </w:r>
    </w:p>
    <w:p w:rsidR="00562915" w:rsidRPr="00064865" w:rsidRDefault="00562915" w:rsidP="00562915">
      <w:pPr>
        <w:rPr>
          <w:rFonts w:ascii="Times New Roman" w:hAnsi="Times New Roman" w:cs="Times New Roman"/>
          <w:sz w:val="24"/>
          <w:szCs w:val="24"/>
        </w:rPr>
      </w:pPr>
      <w:r w:rsidRPr="00064865">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rsidR="00562915" w:rsidRPr="00064865" w:rsidRDefault="00562915" w:rsidP="00562915">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064865" w:rsidRDefault="00562915" w:rsidP="00562915">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rsidR="000537F2" w:rsidRDefault="00562915" w:rsidP="000537F2">
      <w:pPr>
        <w:rPr>
          <w:rFonts w:ascii="Times New Roman" w:eastAsia="Times New Roman" w:hAnsi="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000537F2" w:rsidRPr="000537F2">
        <w:rPr>
          <w:rFonts w:ascii="Times New Roman" w:eastAsia="Times New Roman" w:hAnsi="Times New Roman" w:cs="Times New Roman"/>
          <w:b/>
          <w:bCs/>
          <w:sz w:val="24"/>
          <w:szCs w:val="24"/>
        </w:rPr>
        <w:t xml:space="preserve"> </w:t>
      </w:r>
      <w:r w:rsidR="000537F2" w:rsidRPr="000537F2">
        <w:rPr>
          <w:rFonts w:ascii="Times New Roman" w:eastAsia="Times New Roman" w:hAnsi="Times New Roman" w:cs="Times New Roman"/>
          <w:color w:val="000000"/>
          <w:sz w:val="24"/>
          <w:szCs w:val="24"/>
        </w:rPr>
        <w:t xml:space="preserve">FEMA </w:t>
      </w:r>
      <w:r w:rsidR="000537F2" w:rsidRPr="000537F2">
        <w:rPr>
          <w:rFonts w:ascii="Times New Roman" w:eastAsia="Times New Roman" w:hAnsi="Times New Roman" w:cs="Times New Roman"/>
          <w:sz w:val="24"/>
          <w:szCs w:val="24"/>
        </w:rPr>
        <w:t>does not request an exception to the certification of this information collection.</w:t>
      </w:r>
    </w:p>
    <w:p w:rsidR="0091226F" w:rsidRPr="000537F2" w:rsidRDefault="0091226F" w:rsidP="000537F2">
      <w:pPr>
        <w:rPr>
          <w:rFonts w:ascii="Times New Roman" w:eastAsia="Times New Roman" w:hAnsi="Times New Roman" w:cs="Times New Roman"/>
          <w:sz w:val="24"/>
          <w:szCs w:val="24"/>
        </w:rPr>
      </w:pPr>
    </w:p>
    <w:p w:rsidR="000537F2" w:rsidRPr="000537F2" w:rsidRDefault="000537F2" w:rsidP="000537F2">
      <w:pPr>
        <w:tabs>
          <w:tab w:val="left" w:pos="-720"/>
        </w:tabs>
        <w:suppressAutoHyphens/>
        <w:spacing w:after="0" w:line="240" w:lineRule="auto"/>
        <w:rPr>
          <w:rFonts w:ascii="Times New Roman" w:eastAsia="Times New Roman" w:hAnsi="Times New Roman" w:cs="Times New Roman"/>
          <w:b/>
          <w:sz w:val="28"/>
          <w:szCs w:val="24"/>
        </w:rPr>
      </w:pPr>
      <w:r w:rsidRPr="000537F2">
        <w:rPr>
          <w:rFonts w:ascii="Times New Roman" w:eastAsia="Times New Roman" w:hAnsi="Times New Roman" w:cs="Times New Roman"/>
          <w:b/>
          <w:sz w:val="28"/>
          <w:szCs w:val="24"/>
        </w:rPr>
        <w:lastRenderedPageBreak/>
        <w:t>B.  Collections of Information Employing Statistical Methods.</w:t>
      </w:r>
    </w:p>
    <w:p w:rsidR="000537F2" w:rsidRPr="000537F2" w:rsidRDefault="000537F2" w:rsidP="000537F2">
      <w:pPr>
        <w:tabs>
          <w:tab w:val="left" w:pos="-720"/>
        </w:tabs>
        <w:suppressAutoHyphens/>
        <w:spacing w:after="0" w:line="240" w:lineRule="auto"/>
        <w:rPr>
          <w:rFonts w:ascii="Times New Roman" w:eastAsia="Times New Roman" w:hAnsi="Times New Roman" w:cs="Times New Roman"/>
          <w:sz w:val="24"/>
          <w:szCs w:val="24"/>
        </w:rPr>
      </w:pPr>
    </w:p>
    <w:p w:rsidR="000537F2" w:rsidRPr="000537F2" w:rsidRDefault="000537F2" w:rsidP="000537F2">
      <w:pPr>
        <w:tabs>
          <w:tab w:val="left" w:pos="-720"/>
        </w:tabs>
        <w:suppressAutoHyphens/>
        <w:spacing w:after="0" w:line="240" w:lineRule="auto"/>
        <w:rPr>
          <w:rFonts w:ascii="Times New Roman" w:eastAsia="Times New Roman" w:hAnsi="Times New Roman" w:cs="Times New Roman"/>
          <w:sz w:val="24"/>
          <w:szCs w:val="24"/>
        </w:rPr>
      </w:pPr>
      <w:r w:rsidRPr="000537F2">
        <w:rPr>
          <w:rFonts w:ascii="Times New Roman" w:eastAsia="Times New Roman" w:hAnsi="Times New Roman" w:cs="Times New Roman"/>
          <w:sz w:val="24"/>
          <w:szCs w:val="24"/>
        </w:rPr>
        <w:t>There is no statistical methodology involved in this collection.</w:t>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tab/>
      </w:r>
    </w:p>
    <w:p w:rsidR="000537F2" w:rsidRPr="000537F2" w:rsidRDefault="000537F2" w:rsidP="000537F2">
      <w:pPr>
        <w:spacing w:after="0" w:line="240" w:lineRule="auto"/>
        <w:rPr>
          <w:rFonts w:ascii="Times New Roman" w:eastAsia="Times New Roman" w:hAnsi="Times New Roman" w:cs="Times New Roman"/>
          <w:sz w:val="24"/>
          <w:szCs w:val="24"/>
        </w:rPr>
      </w:pPr>
    </w:p>
    <w:p w:rsidR="00562915" w:rsidRPr="00064865" w:rsidRDefault="00562915" w:rsidP="00562915">
      <w:pPr>
        <w:rPr>
          <w:rFonts w:ascii="Times New Roman" w:hAnsi="Times New Roman" w:cs="Times New Roman"/>
          <w:color w:val="0000FF"/>
          <w:sz w:val="24"/>
          <w:szCs w:val="24"/>
        </w:rPr>
      </w:pPr>
    </w:p>
    <w:sectPr w:rsidR="00562915" w:rsidRPr="00064865">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A3" w:rsidRDefault="003847A3">
      <w:pPr>
        <w:spacing w:after="0" w:line="240" w:lineRule="auto"/>
      </w:pPr>
      <w:r>
        <w:separator/>
      </w:r>
    </w:p>
  </w:endnote>
  <w:endnote w:type="continuationSeparator" w:id="0">
    <w:p w:rsidR="003847A3" w:rsidRDefault="0038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532A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2A76">
      <w:rPr>
        <w:rStyle w:val="PageNumber"/>
        <w:noProof/>
      </w:rPr>
      <w:t>4</w:t>
    </w:r>
    <w:r>
      <w:rPr>
        <w:rStyle w:val="PageNumber"/>
      </w:rPr>
      <w:fldChar w:fldCharType="end"/>
    </w:r>
  </w:p>
  <w:p w:rsidR="00F42D8D" w:rsidRDefault="00532A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A3" w:rsidRDefault="003847A3">
      <w:pPr>
        <w:spacing w:after="0" w:line="240" w:lineRule="auto"/>
      </w:pPr>
      <w:r>
        <w:separator/>
      </w:r>
    </w:p>
  </w:footnote>
  <w:footnote w:type="continuationSeparator" w:id="0">
    <w:p w:rsidR="003847A3" w:rsidRDefault="003847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6946261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579B"/>
    <w:rsid w:val="00040C42"/>
    <w:rsid w:val="00042386"/>
    <w:rsid w:val="000537F2"/>
    <w:rsid w:val="00064865"/>
    <w:rsid w:val="000844A1"/>
    <w:rsid w:val="000C107E"/>
    <w:rsid w:val="000C3340"/>
    <w:rsid w:val="000E2546"/>
    <w:rsid w:val="000F6524"/>
    <w:rsid w:val="00106954"/>
    <w:rsid w:val="001128ED"/>
    <w:rsid w:val="001C4DCF"/>
    <w:rsid w:val="001F4D25"/>
    <w:rsid w:val="00265C27"/>
    <w:rsid w:val="0028127C"/>
    <w:rsid w:val="00287FA9"/>
    <w:rsid w:val="002B2B7C"/>
    <w:rsid w:val="002B4517"/>
    <w:rsid w:val="003218EA"/>
    <w:rsid w:val="0034612F"/>
    <w:rsid w:val="00372A10"/>
    <w:rsid w:val="003847A3"/>
    <w:rsid w:val="003B76A1"/>
    <w:rsid w:val="003C3F58"/>
    <w:rsid w:val="004056C8"/>
    <w:rsid w:val="004515B8"/>
    <w:rsid w:val="004A0A26"/>
    <w:rsid w:val="004B4321"/>
    <w:rsid w:val="00532A76"/>
    <w:rsid w:val="00562915"/>
    <w:rsid w:val="005A4F20"/>
    <w:rsid w:val="005E26CA"/>
    <w:rsid w:val="005E6793"/>
    <w:rsid w:val="00624357"/>
    <w:rsid w:val="006402C7"/>
    <w:rsid w:val="006625E7"/>
    <w:rsid w:val="00674AE1"/>
    <w:rsid w:val="006A0065"/>
    <w:rsid w:val="006D037F"/>
    <w:rsid w:val="006D7C1F"/>
    <w:rsid w:val="007103B8"/>
    <w:rsid w:val="00757122"/>
    <w:rsid w:val="00774435"/>
    <w:rsid w:val="007B5775"/>
    <w:rsid w:val="00860EC4"/>
    <w:rsid w:val="008A478A"/>
    <w:rsid w:val="008A71D8"/>
    <w:rsid w:val="008C4216"/>
    <w:rsid w:val="008E4FB1"/>
    <w:rsid w:val="00907C9F"/>
    <w:rsid w:val="0091226F"/>
    <w:rsid w:val="00924A9E"/>
    <w:rsid w:val="009760D8"/>
    <w:rsid w:val="00977374"/>
    <w:rsid w:val="009A3ADF"/>
    <w:rsid w:val="00A220A1"/>
    <w:rsid w:val="00A9672A"/>
    <w:rsid w:val="00A97DDF"/>
    <w:rsid w:val="00AB04C3"/>
    <w:rsid w:val="00AB1B3D"/>
    <w:rsid w:val="00AC4F3B"/>
    <w:rsid w:val="00AF0ECF"/>
    <w:rsid w:val="00B468D0"/>
    <w:rsid w:val="00B72C39"/>
    <w:rsid w:val="00B92B09"/>
    <w:rsid w:val="00BB543D"/>
    <w:rsid w:val="00BB66D1"/>
    <w:rsid w:val="00BE42FA"/>
    <w:rsid w:val="00C82970"/>
    <w:rsid w:val="00CA461E"/>
    <w:rsid w:val="00CC7772"/>
    <w:rsid w:val="00D17A92"/>
    <w:rsid w:val="00D571BF"/>
    <w:rsid w:val="00D67DD1"/>
    <w:rsid w:val="00D758AD"/>
    <w:rsid w:val="00D95CDA"/>
    <w:rsid w:val="00DC3CF6"/>
    <w:rsid w:val="00DE5D8F"/>
    <w:rsid w:val="00DF5953"/>
    <w:rsid w:val="00E3309A"/>
    <w:rsid w:val="00E379F1"/>
    <w:rsid w:val="00ED05C4"/>
    <w:rsid w:val="00F54311"/>
    <w:rsid w:val="00F65D06"/>
    <w:rsid w:val="00F71F77"/>
    <w:rsid w:val="00F731FD"/>
    <w:rsid w:val="00F8001E"/>
    <w:rsid w:val="00FE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0C3340"/>
    <w:pPr>
      <w:ind w:left="720"/>
      <w:contextualSpacing/>
    </w:pPr>
  </w:style>
  <w:style w:type="paragraph" w:styleId="BalloonText">
    <w:name w:val="Balloon Text"/>
    <w:basedOn w:val="Normal"/>
    <w:link w:val="BalloonTextChar"/>
    <w:uiPriority w:val="99"/>
    <w:semiHidden/>
    <w:unhideWhenUsed/>
    <w:rsid w:val="003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6A1"/>
    <w:rPr>
      <w:rFonts w:ascii="Tahoma" w:hAnsi="Tahoma" w:cs="Tahoma"/>
      <w:sz w:val="16"/>
      <w:szCs w:val="16"/>
    </w:rPr>
  </w:style>
  <w:style w:type="paragraph" w:styleId="NoSpacing">
    <w:name w:val="No Spacing"/>
    <w:uiPriority w:val="1"/>
    <w:qFormat/>
    <w:rsid w:val="00064865"/>
    <w:pPr>
      <w:spacing w:after="0" w:line="240" w:lineRule="auto"/>
    </w:pPr>
  </w:style>
  <w:style w:type="paragraph" w:styleId="Revision">
    <w:name w:val="Revision"/>
    <w:hidden/>
    <w:uiPriority w:val="99"/>
    <w:semiHidden/>
    <w:rsid w:val="00AC4F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0C3340"/>
    <w:pPr>
      <w:ind w:left="720"/>
      <w:contextualSpacing/>
    </w:pPr>
  </w:style>
  <w:style w:type="paragraph" w:styleId="BalloonText">
    <w:name w:val="Balloon Text"/>
    <w:basedOn w:val="Normal"/>
    <w:link w:val="BalloonTextChar"/>
    <w:uiPriority w:val="99"/>
    <w:semiHidden/>
    <w:unhideWhenUsed/>
    <w:rsid w:val="003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6A1"/>
    <w:rPr>
      <w:rFonts w:ascii="Tahoma" w:hAnsi="Tahoma" w:cs="Tahoma"/>
      <w:sz w:val="16"/>
      <w:szCs w:val="16"/>
    </w:rPr>
  </w:style>
  <w:style w:type="paragraph" w:styleId="NoSpacing">
    <w:name w:val="No Spacing"/>
    <w:uiPriority w:val="1"/>
    <w:qFormat/>
    <w:rsid w:val="00064865"/>
    <w:pPr>
      <w:spacing w:after="0" w:line="240" w:lineRule="auto"/>
    </w:pPr>
  </w:style>
  <w:style w:type="paragraph" w:styleId="Revision">
    <w:name w:val="Revision"/>
    <w:hidden/>
    <w:uiPriority w:val="99"/>
    <w:semiHidden/>
    <w:rsid w:val="00AC4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96580848">
      <w:bodyDiv w:val="1"/>
      <w:marLeft w:val="0"/>
      <w:marRight w:val="0"/>
      <w:marTop w:val="0"/>
      <w:marBottom w:val="0"/>
      <w:divBdr>
        <w:top w:val="none" w:sz="0" w:space="0" w:color="auto"/>
        <w:left w:val="none" w:sz="0" w:space="0" w:color="auto"/>
        <w:bottom w:val="none" w:sz="0" w:space="0" w:color="auto"/>
        <w:right w:val="none" w:sz="0" w:space="0" w:color="auto"/>
      </w:divBdr>
      <w:divsChild>
        <w:div w:id="30499761">
          <w:marLeft w:val="0"/>
          <w:marRight w:val="0"/>
          <w:marTop w:val="0"/>
          <w:marBottom w:val="0"/>
          <w:divBdr>
            <w:top w:val="none" w:sz="0" w:space="0" w:color="auto"/>
            <w:left w:val="none" w:sz="0" w:space="0" w:color="auto"/>
            <w:bottom w:val="none" w:sz="0" w:space="0" w:color="auto"/>
            <w:right w:val="none" w:sz="0" w:space="0" w:color="auto"/>
          </w:divBdr>
          <w:divsChild>
            <w:div w:id="1738480985">
              <w:marLeft w:val="0"/>
              <w:marRight w:val="0"/>
              <w:marTop w:val="0"/>
              <w:marBottom w:val="0"/>
              <w:divBdr>
                <w:top w:val="none" w:sz="0" w:space="0" w:color="auto"/>
                <w:left w:val="single" w:sz="6" w:space="0" w:color="E2E2E2"/>
                <w:bottom w:val="none" w:sz="0" w:space="0" w:color="auto"/>
                <w:right w:val="single" w:sz="6" w:space="0" w:color="E2E2E2"/>
              </w:divBdr>
              <w:divsChild>
                <w:div w:id="2011323538">
                  <w:marLeft w:val="0"/>
                  <w:marRight w:val="0"/>
                  <w:marTop w:val="0"/>
                  <w:marBottom w:val="0"/>
                  <w:divBdr>
                    <w:top w:val="none" w:sz="0" w:space="0" w:color="auto"/>
                    <w:left w:val="none" w:sz="0" w:space="0" w:color="auto"/>
                    <w:bottom w:val="none" w:sz="0" w:space="0" w:color="auto"/>
                    <w:right w:val="none" w:sz="0" w:space="0" w:color="auto"/>
                  </w:divBdr>
                  <w:divsChild>
                    <w:div w:id="9396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3296">
      <w:bodyDiv w:val="1"/>
      <w:marLeft w:val="0"/>
      <w:marRight w:val="0"/>
      <w:marTop w:val="0"/>
      <w:marBottom w:val="0"/>
      <w:divBdr>
        <w:top w:val="none" w:sz="0" w:space="0" w:color="auto"/>
        <w:left w:val="none" w:sz="0" w:space="0" w:color="auto"/>
        <w:bottom w:val="none" w:sz="0" w:space="0" w:color="auto"/>
        <w:right w:val="none" w:sz="0" w:space="0" w:color="auto"/>
      </w:divBdr>
      <w:divsChild>
        <w:div w:id="1020544736">
          <w:marLeft w:val="0"/>
          <w:marRight w:val="0"/>
          <w:marTop w:val="0"/>
          <w:marBottom w:val="0"/>
          <w:divBdr>
            <w:top w:val="none" w:sz="0" w:space="0" w:color="auto"/>
            <w:left w:val="none" w:sz="0" w:space="0" w:color="auto"/>
            <w:bottom w:val="none" w:sz="0" w:space="0" w:color="auto"/>
            <w:right w:val="none" w:sz="0" w:space="0" w:color="auto"/>
          </w:divBdr>
          <w:divsChild>
            <w:div w:id="2039161753">
              <w:marLeft w:val="0"/>
              <w:marRight w:val="0"/>
              <w:marTop w:val="0"/>
              <w:marBottom w:val="0"/>
              <w:divBdr>
                <w:top w:val="none" w:sz="0" w:space="0" w:color="auto"/>
                <w:left w:val="single" w:sz="6" w:space="0" w:color="E2E2E2"/>
                <w:bottom w:val="none" w:sz="0" w:space="0" w:color="auto"/>
                <w:right w:val="single" w:sz="6" w:space="0" w:color="E2E2E2"/>
              </w:divBdr>
              <w:divsChild>
                <w:div w:id="206062960">
                  <w:marLeft w:val="0"/>
                  <w:marRight w:val="0"/>
                  <w:marTop w:val="0"/>
                  <w:marBottom w:val="0"/>
                  <w:divBdr>
                    <w:top w:val="none" w:sz="0" w:space="0" w:color="auto"/>
                    <w:left w:val="none" w:sz="0" w:space="0" w:color="auto"/>
                    <w:bottom w:val="none" w:sz="0" w:space="0" w:color="auto"/>
                    <w:right w:val="none" w:sz="0" w:space="0" w:color="auto"/>
                  </w:divBdr>
                  <w:divsChild>
                    <w:div w:id="18424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ry.chang@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6A08-9CC0-41B4-A084-CE35D3F9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10</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27</cp:revision>
  <cp:lastPrinted>2014-01-10T22:09:00Z</cp:lastPrinted>
  <dcterms:created xsi:type="dcterms:W3CDTF">2014-01-13T17:50:00Z</dcterms:created>
  <dcterms:modified xsi:type="dcterms:W3CDTF">2014-06-05T14:09:00Z</dcterms:modified>
</cp:coreProperties>
</file>