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4D1" w:rsidRDefault="00C224D1" w:rsidP="00C224D1">
      <w:pPr>
        <w:jc w:val="center"/>
        <w:rPr>
          <w:b/>
          <w:smallCaps/>
          <w:szCs w:val="24"/>
        </w:rPr>
      </w:pPr>
      <w:bookmarkStart w:id="0" w:name="_GoBack"/>
      <w:bookmarkEnd w:id="0"/>
      <w:r w:rsidRPr="003B7076">
        <w:rPr>
          <w:b/>
          <w:smallCaps/>
          <w:szCs w:val="24"/>
        </w:rPr>
        <w:t xml:space="preserve">Paperwork Reduction Act Submission </w:t>
      </w:r>
    </w:p>
    <w:p w:rsidR="00885D50" w:rsidRDefault="00553ECE" w:rsidP="00EE66B8">
      <w:pPr>
        <w:tabs>
          <w:tab w:val="left" w:pos="270"/>
        </w:tabs>
        <w:jc w:val="center"/>
        <w:rPr>
          <w:b/>
        </w:rPr>
      </w:pPr>
      <w:r w:rsidRPr="003B07CC">
        <w:rPr>
          <w:b/>
        </w:rPr>
        <w:t>Supporting Statement for</w:t>
      </w:r>
    </w:p>
    <w:p w:rsidR="00885D50" w:rsidRDefault="00885D50" w:rsidP="00EE66B8">
      <w:pPr>
        <w:tabs>
          <w:tab w:val="left" w:pos="270"/>
        </w:tabs>
        <w:jc w:val="center"/>
        <w:rPr>
          <w:b/>
        </w:rPr>
      </w:pPr>
      <w:r>
        <w:rPr>
          <w:b/>
        </w:rPr>
        <w:t>U.S. Small Business Administration</w:t>
      </w:r>
    </w:p>
    <w:p w:rsidR="00677369" w:rsidRDefault="00885D50" w:rsidP="00EE66B8">
      <w:pPr>
        <w:tabs>
          <w:tab w:val="left" w:pos="270"/>
        </w:tabs>
        <w:jc w:val="center"/>
        <w:rPr>
          <w:b/>
        </w:rPr>
      </w:pPr>
      <w:r>
        <w:rPr>
          <w:b/>
        </w:rPr>
        <w:t>Application for Section 504 Loans</w:t>
      </w:r>
    </w:p>
    <w:p w:rsidR="00EE66B8" w:rsidRPr="003B07CC" w:rsidRDefault="00EE66B8" w:rsidP="00EE66B8">
      <w:pPr>
        <w:tabs>
          <w:tab w:val="left" w:pos="270"/>
        </w:tabs>
        <w:jc w:val="center"/>
        <w:rPr>
          <w:b/>
        </w:rPr>
      </w:pPr>
      <w:r>
        <w:rPr>
          <w:b/>
        </w:rPr>
        <w:t>(</w:t>
      </w:r>
      <w:r w:rsidR="00885D50">
        <w:rPr>
          <w:b/>
        </w:rPr>
        <w:t xml:space="preserve">OMB Control Number </w:t>
      </w:r>
      <w:r>
        <w:rPr>
          <w:b/>
        </w:rPr>
        <w:t>3245-0071)</w:t>
      </w:r>
    </w:p>
    <w:p w:rsidR="006B593C" w:rsidRDefault="006B593C" w:rsidP="00553ECE">
      <w:pPr>
        <w:tabs>
          <w:tab w:val="left" w:pos="270"/>
        </w:tabs>
        <w:jc w:val="center"/>
        <w:rPr>
          <w:b/>
        </w:rPr>
      </w:pPr>
    </w:p>
    <w:p w:rsidR="0080407B" w:rsidRDefault="0080407B" w:rsidP="00B8432E">
      <w:pPr>
        <w:tabs>
          <w:tab w:val="left" w:pos="270"/>
        </w:tabs>
        <w:jc w:val="center"/>
      </w:pPr>
    </w:p>
    <w:p w:rsidR="00501A7E" w:rsidRDefault="00553ECE" w:rsidP="00796339">
      <w:pPr>
        <w:tabs>
          <w:tab w:val="left" w:pos="270"/>
        </w:tabs>
      </w:pPr>
      <w:r w:rsidRPr="001853C1">
        <w:rPr>
          <w:b/>
          <w:u w:val="single"/>
        </w:rPr>
        <w:t>Justification</w:t>
      </w:r>
    </w:p>
    <w:p w:rsidR="00501A7E" w:rsidRDefault="00501A7E" w:rsidP="00796339">
      <w:pPr>
        <w:tabs>
          <w:tab w:val="left" w:pos="270"/>
        </w:tabs>
        <w:rPr>
          <w:b/>
          <w:u w:val="single"/>
        </w:rPr>
      </w:pPr>
    </w:p>
    <w:p w:rsidR="00AA7115" w:rsidRDefault="00501A7E" w:rsidP="008C1BCA">
      <w:pPr>
        <w:tabs>
          <w:tab w:val="left" w:pos="270"/>
        </w:tabs>
        <w:rPr>
          <w:szCs w:val="24"/>
        </w:rPr>
      </w:pPr>
      <w:r>
        <w:t xml:space="preserve">This information collection, as approved by OMB </w:t>
      </w:r>
      <w:r w:rsidRPr="00B57B06">
        <w:t>for use in SBA’s Certified Development Company (50</w:t>
      </w:r>
      <w:r>
        <w:t>4</w:t>
      </w:r>
      <w:r w:rsidRPr="00B57B06">
        <w:t>) loan program</w:t>
      </w:r>
      <w:r>
        <w:t xml:space="preserve">, consists of </w:t>
      </w:r>
      <w:r w:rsidR="003944BF">
        <w:t xml:space="preserve">SBA Form </w:t>
      </w:r>
      <w:r>
        <w:t>1244</w:t>
      </w:r>
      <w:r>
        <w:rPr>
          <w:b/>
        </w:rPr>
        <w:t xml:space="preserve"> </w:t>
      </w:r>
      <w:r w:rsidRPr="008C1BCA">
        <w:rPr>
          <w:i/>
        </w:rPr>
        <w:t>Application for Section 504 Loans</w:t>
      </w:r>
      <w:r>
        <w:rPr>
          <w:i/>
        </w:rPr>
        <w:t xml:space="preserve">. </w:t>
      </w:r>
      <w:r w:rsidR="00264FE2" w:rsidRPr="003E6D14">
        <w:t xml:space="preserve">This information collection </w:t>
      </w:r>
      <w:r w:rsidR="00264FE2">
        <w:t xml:space="preserve">was most recently </w:t>
      </w:r>
      <w:r>
        <w:t xml:space="preserve">approved </w:t>
      </w:r>
      <w:r w:rsidR="00264FE2">
        <w:t xml:space="preserve">in </w:t>
      </w:r>
      <w:r>
        <w:t xml:space="preserve">January </w:t>
      </w:r>
      <w:r w:rsidR="00264FE2">
        <w:t>201</w:t>
      </w:r>
      <w:r>
        <w:t>4, as</w:t>
      </w:r>
      <w:r w:rsidR="00264FE2">
        <w:t xml:space="preserve"> a result of changes to SOP 50 10 5 (F)</w:t>
      </w:r>
      <w:r w:rsidR="006C526F">
        <w:t xml:space="preserve">, </w:t>
      </w:r>
      <w:r w:rsidR="006C526F" w:rsidRPr="005B7127">
        <w:rPr>
          <w:i/>
        </w:rPr>
        <w:t>Lender and Development Company Loan Programs</w:t>
      </w:r>
      <w:r w:rsidR="006C526F">
        <w:t>.</w:t>
      </w:r>
      <w:r w:rsidR="00264FE2">
        <w:rPr>
          <w:szCs w:val="24"/>
        </w:rPr>
        <w:t xml:space="preserve"> </w:t>
      </w:r>
      <w:r w:rsidR="003944BF">
        <w:rPr>
          <w:szCs w:val="24"/>
        </w:rPr>
        <w:t xml:space="preserve">With this submission </w:t>
      </w:r>
      <w:r w:rsidR="00AA7115">
        <w:rPr>
          <w:szCs w:val="24"/>
        </w:rPr>
        <w:t xml:space="preserve">SBA is </w:t>
      </w:r>
      <w:r>
        <w:rPr>
          <w:szCs w:val="24"/>
        </w:rPr>
        <w:t>making additional revisions to the</w:t>
      </w:r>
      <w:r w:rsidR="003944BF">
        <w:rPr>
          <w:szCs w:val="24"/>
        </w:rPr>
        <w:t xml:space="preserve"> </w:t>
      </w:r>
      <w:r w:rsidR="00AA7115">
        <w:rPr>
          <w:szCs w:val="24"/>
        </w:rPr>
        <w:t>information collection</w:t>
      </w:r>
      <w:r>
        <w:rPr>
          <w:szCs w:val="24"/>
        </w:rPr>
        <w:t xml:space="preserve">; this time to make the changes necessary to conform to recent changes to the 504 loan program regulations.  The information collection is also being revised to add SBA Form 2450, </w:t>
      </w:r>
      <w:r w:rsidRPr="003944BF">
        <w:rPr>
          <w:i/>
        </w:rPr>
        <w:t>Eligibility Information Required for 504 Submission</w:t>
      </w:r>
      <w:r>
        <w:rPr>
          <w:i/>
        </w:rPr>
        <w:t>,</w:t>
      </w:r>
      <w:r w:rsidRPr="008820F9">
        <w:t xml:space="preserve"> a supplement </w:t>
      </w:r>
      <w:r>
        <w:t xml:space="preserve">to the application </w:t>
      </w:r>
      <w:r w:rsidRPr="008820F9">
        <w:t xml:space="preserve">that </w:t>
      </w:r>
      <w:r>
        <w:t xml:space="preserve">has </w:t>
      </w:r>
      <w:r w:rsidRPr="008820F9">
        <w:t xml:space="preserve">been in use without approval. </w:t>
      </w:r>
      <w:r w:rsidR="00AA7115">
        <w:rPr>
          <w:szCs w:val="24"/>
        </w:rPr>
        <w:t>There are no changes to Form 1244</w:t>
      </w:r>
      <w:r w:rsidR="003944BF">
        <w:t xml:space="preserve"> </w:t>
      </w:r>
      <w:r w:rsidR="00AA7115">
        <w:rPr>
          <w:szCs w:val="24"/>
        </w:rPr>
        <w:t>based on the changes to the regulations but there are changes to</w:t>
      </w:r>
      <w:r w:rsidR="00AA7115" w:rsidRPr="00AA7115">
        <w:rPr>
          <w:szCs w:val="24"/>
        </w:rPr>
        <w:t xml:space="preserve"> </w:t>
      </w:r>
      <w:r w:rsidR="004F2126">
        <w:rPr>
          <w:szCs w:val="24"/>
        </w:rPr>
        <w:t xml:space="preserve">the </w:t>
      </w:r>
      <w:r>
        <w:rPr>
          <w:szCs w:val="24"/>
        </w:rPr>
        <w:t xml:space="preserve">Form 2450. </w:t>
      </w:r>
      <w:r w:rsidR="00AA7115">
        <w:rPr>
          <w:szCs w:val="24"/>
        </w:rPr>
        <w:t xml:space="preserve"> These changes include:</w:t>
      </w:r>
    </w:p>
    <w:p w:rsidR="00AA7115" w:rsidRPr="005B7127" w:rsidRDefault="000C5614" w:rsidP="005B7127">
      <w:pPr>
        <w:pStyle w:val="ListParagraph"/>
        <w:numPr>
          <w:ilvl w:val="0"/>
          <w:numId w:val="14"/>
        </w:numPr>
        <w:spacing w:before="120" w:after="120"/>
        <w:rPr>
          <w:b/>
          <w:u w:val="single"/>
        </w:rPr>
      </w:pPr>
      <w:proofErr w:type="gramStart"/>
      <w:r>
        <w:rPr>
          <w:szCs w:val="24"/>
        </w:rPr>
        <w:t>removal</w:t>
      </w:r>
      <w:proofErr w:type="gramEnd"/>
      <w:r w:rsidR="00264FE2" w:rsidRPr="00AA7115">
        <w:rPr>
          <w:szCs w:val="24"/>
        </w:rPr>
        <w:t xml:space="preserve"> of </w:t>
      </w:r>
      <w:r w:rsidR="00AA7115">
        <w:rPr>
          <w:szCs w:val="24"/>
        </w:rPr>
        <w:t xml:space="preserve">language related to </w:t>
      </w:r>
      <w:r w:rsidR="00264FE2" w:rsidRPr="00AA7115">
        <w:rPr>
          <w:szCs w:val="24"/>
        </w:rPr>
        <w:t>the personal resources test</w:t>
      </w:r>
      <w:r w:rsidR="000E1B72">
        <w:rPr>
          <w:szCs w:val="24"/>
        </w:rPr>
        <w:t xml:space="preserve"> which requires an assessment of the liquid assets of each owner of 20% or more of the equity of the applicant company to determine the overall value of the dollar value does not have to be injected into the business.</w:t>
      </w:r>
    </w:p>
    <w:p w:rsidR="00AA7115" w:rsidRPr="000E1B72" w:rsidRDefault="000C5614" w:rsidP="005B7127">
      <w:pPr>
        <w:pStyle w:val="ListParagraph"/>
        <w:numPr>
          <w:ilvl w:val="0"/>
          <w:numId w:val="14"/>
        </w:numPr>
        <w:spacing w:before="120" w:after="120"/>
        <w:rPr>
          <w:b/>
          <w:u w:val="single"/>
        </w:rPr>
      </w:pPr>
      <w:r>
        <w:rPr>
          <w:szCs w:val="24"/>
        </w:rPr>
        <w:t>removal</w:t>
      </w:r>
      <w:r w:rsidR="00264FE2" w:rsidRPr="00AA7115">
        <w:rPr>
          <w:szCs w:val="24"/>
        </w:rPr>
        <w:t xml:space="preserve"> of </w:t>
      </w:r>
      <w:r w:rsidR="00AA7115">
        <w:rPr>
          <w:szCs w:val="24"/>
        </w:rPr>
        <w:t xml:space="preserve">language related to </w:t>
      </w:r>
      <w:r w:rsidR="00264FE2" w:rsidRPr="00AA7115">
        <w:rPr>
          <w:szCs w:val="24"/>
        </w:rPr>
        <w:t>the 9</w:t>
      </w:r>
      <w:r w:rsidR="00F15D3A">
        <w:rPr>
          <w:szCs w:val="24"/>
        </w:rPr>
        <w:t>-</w:t>
      </w:r>
      <w:r w:rsidR="00264FE2" w:rsidRPr="00AA7115">
        <w:rPr>
          <w:szCs w:val="24"/>
        </w:rPr>
        <w:t xml:space="preserve"> month rule</w:t>
      </w:r>
      <w:r w:rsidR="000E1B72">
        <w:rPr>
          <w:szCs w:val="24"/>
        </w:rPr>
        <w:t xml:space="preserve"> which permits financing of expenses toward a 504 project only if they were incurred within 9 months prior to receipt by SBA of a complete loan application, unless the time frame was waived for good cause</w:t>
      </w:r>
      <w:r w:rsidR="00AA7115">
        <w:rPr>
          <w:szCs w:val="24"/>
        </w:rPr>
        <w:t>;</w:t>
      </w:r>
      <w:r w:rsidR="00264FE2" w:rsidRPr="00AA7115">
        <w:rPr>
          <w:szCs w:val="24"/>
        </w:rPr>
        <w:t xml:space="preserve"> and </w:t>
      </w:r>
    </w:p>
    <w:p w:rsidR="00264FE2" w:rsidRPr="00AA7115" w:rsidRDefault="00AA7115" w:rsidP="005B7127">
      <w:pPr>
        <w:pStyle w:val="ListParagraph"/>
        <w:numPr>
          <w:ilvl w:val="0"/>
          <w:numId w:val="14"/>
        </w:numPr>
        <w:spacing w:before="120" w:after="120"/>
        <w:rPr>
          <w:b/>
          <w:u w:val="single"/>
        </w:rPr>
      </w:pPr>
      <w:proofErr w:type="gramStart"/>
      <w:r>
        <w:rPr>
          <w:szCs w:val="24"/>
        </w:rPr>
        <w:t>revis</w:t>
      </w:r>
      <w:r w:rsidR="00F15D3A">
        <w:rPr>
          <w:szCs w:val="24"/>
        </w:rPr>
        <w:t>ion</w:t>
      </w:r>
      <w:proofErr w:type="gramEnd"/>
      <w:r w:rsidR="00F15D3A">
        <w:rPr>
          <w:szCs w:val="24"/>
        </w:rPr>
        <w:t xml:space="preserve"> of </w:t>
      </w:r>
      <w:r>
        <w:rPr>
          <w:szCs w:val="24"/>
        </w:rPr>
        <w:t xml:space="preserve"> language to incorporate changes in </w:t>
      </w:r>
      <w:r w:rsidR="00264FE2" w:rsidRPr="00AA7115">
        <w:rPr>
          <w:szCs w:val="24"/>
        </w:rPr>
        <w:t>CDC operational and organizational requirements</w:t>
      </w:r>
      <w:r w:rsidR="000E1B72">
        <w:rPr>
          <w:szCs w:val="24"/>
        </w:rPr>
        <w:t xml:space="preserve"> and the </w:t>
      </w:r>
      <w:r w:rsidR="000E1B72" w:rsidRPr="000E1B72">
        <w:rPr>
          <w:szCs w:val="24"/>
        </w:rPr>
        <w:t>Eligibility Information Required for 504 Submission</w:t>
      </w:r>
      <w:r w:rsidR="000E1B72">
        <w:rPr>
          <w:szCs w:val="24"/>
        </w:rPr>
        <w:t xml:space="preserve"> document.</w:t>
      </w:r>
    </w:p>
    <w:p w:rsidR="0011376B" w:rsidRDefault="0011376B" w:rsidP="00796339">
      <w:pPr>
        <w:tabs>
          <w:tab w:val="left" w:pos="270"/>
        </w:tabs>
        <w:rPr>
          <w:b/>
          <w:u w:val="single"/>
        </w:rPr>
      </w:pPr>
    </w:p>
    <w:p w:rsidR="00553ECE" w:rsidRPr="00796339" w:rsidRDefault="00553ECE" w:rsidP="00553ECE">
      <w:pPr>
        <w:tabs>
          <w:tab w:val="left" w:pos="0"/>
        </w:tabs>
        <w:rPr>
          <w:b/>
          <w:u w:val="single"/>
        </w:rPr>
      </w:pPr>
      <w:r w:rsidRPr="00796339">
        <w:rPr>
          <w:b/>
        </w:rPr>
        <w:t xml:space="preserve">1. </w:t>
      </w:r>
      <w:r w:rsidRPr="00796339">
        <w:rPr>
          <w:b/>
          <w:u w:val="single"/>
        </w:rPr>
        <w:t>Circumstances necessitating the collection of information.</w:t>
      </w:r>
    </w:p>
    <w:p w:rsidR="00796339" w:rsidRDefault="00553ECE" w:rsidP="00796339">
      <w:pPr>
        <w:tabs>
          <w:tab w:val="left" w:pos="0"/>
        </w:tabs>
        <w:ind w:left="270"/>
        <w:rPr>
          <w:i/>
        </w:rPr>
      </w:pPr>
      <w:r w:rsidRPr="00771B9A">
        <w:rPr>
          <w:i/>
        </w:rPr>
        <w:t>Explain the circumstances that make the collection of information necessary.  Identify any legal or administrative requirements that necessitate the collection.  Attach a copy of the appropriate section of each statute and regulation mandating or authorizing</w:t>
      </w:r>
      <w:r w:rsidR="00796339">
        <w:rPr>
          <w:i/>
        </w:rPr>
        <w:t xml:space="preserve"> the collection of information.</w:t>
      </w:r>
    </w:p>
    <w:p w:rsidR="00796339" w:rsidRDefault="00796339" w:rsidP="00796339">
      <w:pPr>
        <w:tabs>
          <w:tab w:val="left" w:pos="0"/>
        </w:tabs>
        <w:ind w:left="270"/>
        <w:rPr>
          <w:i/>
        </w:rPr>
      </w:pPr>
    </w:p>
    <w:p w:rsidR="00553ECE" w:rsidRPr="00796339" w:rsidRDefault="00553ECE" w:rsidP="00796339">
      <w:pPr>
        <w:tabs>
          <w:tab w:val="left" w:pos="0"/>
        </w:tabs>
        <w:ind w:left="270"/>
        <w:rPr>
          <w:i/>
        </w:rPr>
      </w:pPr>
      <w:r>
        <w:t xml:space="preserve">The Small Business Investment Act authorizes SBA to guarantee a debenture issued by </w:t>
      </w:r>
      <w:r w:rsidR="00B57B06">
        <w:t xml:space="preserve">a </w:t>
      </w:r>
      <w:r>
        <w:t>Certified Development Company (CDC)</w:t>
      </w:r>
      <w:r w:rsidR="00B46548">
        <w:t>. T</w:t>
      </w:r>
      <w:r>
        <w:t xml:space="preserve">he proceeds </w:t>
      </w:r>
      <w:r w:rsidR="00B46548">
        <w:t xml:space="preserve">from each debenture are used </w:t>
      </w:r>
      <w:r>
        <w:t>to fund loan</w:t>
      </w:r>
      <w:r w:rsidR="00B46548">
        <w:t>s</w:t>
      </w:r>
      <w:r>
        <w:t xml:space="preserve"> to </w:t>
      </w:r>
      <w:r w:rsidR="00B46548">
        <w:t xml:space="preserve">eligible small business concerns. </w:t>
      </w:r>
      <w:r>
        <w:t xml:space="preserve"> </w:t>
      </w:r>
      <w:proofErr w:type="gramStart"/>
      <w:r>
        <w:t>15 U.S.C. §697(a).</w:t>
      </w:r>
      <w:proofErr w:type="gramEnd"/>
      <w:r>
        <w:t xml:space="preserve">  The Small Business Act and the Small Business Investment Act mandate that all </w:t>
      </w:r>
      <w:r w:rsidR="00B57B06">
        <w:t xml:space="preserve">SBA </w:t>
      </w:r>
      <w:r w:rsidR="00302DE6">
        <w:t xml:space="preserve">guaranteed </w:t>
      </w:r>
      <w:r>
        <w:t>loans</w:t>
      </w:r>
      <w:r w:rsidR="001716AC">
        <w:t xml:space="preserve"> </w:t>
      </w:r>
      <w:r>
        <w:t xml:space="preserve">provided to small business concerns (SBCs) must have a reasonable assurance of ability to repay.  </w:t>
      </w:r>
      <w:r w:rsidRPr="00E20DC6">
        <w:rPr>
          <w:i/>
        </w:rPr>
        <w:t>See</w:t>
      </w:r>
      <w:r>
        <w:t xml:space="preserve"> 15 U.S.C. §§636(a) (6) and 687(f); </w:t>
      </w:r>
      <w:r>
        <w:rPr>
          <w:i/>
        </w:rPr>
        <w:t xml:space="preserve">see also </w:t>
      </w:r>
      <w:r>
        <w:t>13 C.F.R. §120.150.  In general</w:t>
      </w:r>
      <w:r w:rsidR="00F91B00">
        <w:t>,</w:t>
      </w:r>
      <w:r>
        <w:t xml:space="preserve"> the information requested on Form 1244 helps SBA to assess compliance with this statutory requirement and facilitate</w:t>
      </w:r>
      <w:r w:rsidR="00207256">
        <w:t>s</w:t>
      </w:r>
      <w:r>
        <w:t xml:space="preserve"> </w:t>
      </w:r>
      <w:r w:rsidR="00302DE6">
        <w:t xml:space="preserve">the 504 </w:t>
      </w:r>
      <w:r>
        <w:t xml:space="preserve">loan financing process, including </w:t>
      </w:r>
      <w:r w:rsidR="00207256">
        <w:t>approving</w:t>
      </w:r>
      <w:r>
        <w:t xml:space="preserve"> of the CDC’s request for guarantee of the debentures. </w:t>
      </w:r>
    </w:p>
    <w:p w:rsidR="00115B67" w:rsidRDefault="00115B67" w:rsidP="00553ECE">
      <w:pPr>
        <w:ind w:left="-90"/>
      </w:pPr>
    </w:p>
    <w:p w:rsidR="00774087" w:rsidRDefault="00774087" w:rsidP="00553ECE">
      <w:pPr>
        <w:ind w:left="-90"/>
      </w:pPr>
    </w:p>
    <w:p w:rsidR="00553ECE" w:rsidRPr="00796339" w:rsidRDefault="00553ECE" w:rsidP="00553ECE">
      <w:pPr>
        <w:ind w:left="-90"/>
        <w:rPr>
          <w:b/>
        </w:rPr>
      </w:pPr>
      <w:r w:rsidRPr="00796339">
        <w:rPr>
          <w:b/>
        </w:rPr>
        <w:t xml:space="preserve">2.  </w:t>
      </w:r>
      <w:r w:rsidRPr="00796339">
        <w:rPr>
          <w:b/>
          <w:u w:val="single"/>
        </w:rPr>
        <w:t xml:space="preserve">How, by whom and for what purpose information will be used. </w:t>
      </w:r>
    </w:p>
    <w:p w:rsidR="00796339" w:rsidRPr="00796339" w:rsidRDefault="00553ECE" w:rsidP="00796339">
      <w:pPr>
        <w:tabs>
          <w:tab w:val="left" w:pos="0"/>
        </w:tabs>
        <w:ind w:left="180"/>
        <w:rPr>
          <w:i/>
        </w:rPr>
      </w:pPr>
      <w:r w:rsidRPr="00796339">
        <w:rPr>
          <w:i/>
        </w:rPr>
        <w:lastRenderedPageBreak/>
        <w:t>Indicate how, by whom, and for what purpose the information is to be used.  Except for a new collection, indicate the actual use the agency has made of the information receiv</w:t>
      </w:r>
      <w:r w:rsidR="00796339" w:rsidRPr="00796339">
        <w:rPr>
          <w:i/>
        </w:rPr>
        <w:t>ed from the current collection.</w:t>
      </w:r>
    </w:p>
    <w:p w:rsidR="006E122E" w:rsidRDefault="006E122E" w:rsidP="00796339">
      <w:pPr>
        <w:ind w:left="180"/>
      </w:pPr>
    </w:p>
    <w:p w:rsidR="00553ECE" w:rsidRDefault="00553ECE" w:rsidP="00796339">
      <w:pPr>
        <w:ind w:left="180"/>
      </w:pPr>
      <w:r>
        <w:t>SBA uses the information collected on the SBA Form 1244</w:t>
      </w:r>
      <w:r w:rsidR="000E1B72">
        <w:t xml:space="preserve"> and </w:t>
      </w:r>
      <w:r w:rsidR="00645DDF">
        <w:t>the</w:t>
      </w:r>
      <w:r w:rsidR="000C5614">
        <w:t xml:space="preserve"> Form 2450</w:t>
      </w:r>
      <w:proofErr w:type="gramStart"/>
      <w:r w:rsidR="000C5614">
        <w:t xml:space="preserve">-- </w:t>
      </w:r>
      <w:r w:rsidR="00645DDF">
        <w:t xml:space="preserve"> </w:t>
      </w:r>
      <w:r w:rsidR="000E1B72" w:rsidRPr="003C2597">
        <w:rPr>
          <w:i/>
        </w:rPr>
        <w:t>Eligibility</w:t>
      </w:r>
      <w:proofErr w:type="gramEnd"/>
      <w:r w:rsidR="000E1B72" w:rsidRPr="003C2597">
        <w:rPr>
          <w:i/>
        </w:rPr>
        <w:t xml:space="preserve"> Information Required for 504 Submission</w:t>
      </w:r>
      <w:r w:rsidR="0069505B">
        <w:t xml:space="preserve"> </w:t>
      </w:r>
      <w:r>
        <w:t>to review the creditworthiness and repayment ability of the S</w:t>
      </w:r>
      <w:r w:rsidR="005D6908">
        <w:t xml:space="preserve">mall </w:t>
      </w:r>
      <w:r>
        <w:t>B</w:t>
      </w:r>
      <w:r w:rsidR="005D6908">
        <w:t xml:space="preserve">usiness </w:t>
      </w:r>
      <w:r>
        <w:t>C</w:t>
      </w:r>
      <w:r w:rsidR="005D6908">
        <w:t>oncern</w:t>
      </w:r>
      <w:r w:rsidR="00C8596C">
        <w:t xml:space="preserve"> (SBC)</w:t>
      </w:r>
      <w:r>
        <w:t>, the eligibility of the SBC for SBA financial assistance</w:t>
      </w:r>
      <w:r w:rsidR="00207256">
        <w:t>;</w:t>
      </w:r>
      <w:r>
        <w:t xml:space="preserve"> the terms and conditions of the 504 loan for which the SBC is applying.  The form is also used by CDCs</w:t>
      </w:r>
      <w:r w:rsidR="00D75DEE">
        <w:t xml:space="preserve"> </w:t>
      </w:r>
      <w:r>
        <w:t>to request debenture guarantee.</w:t>
      </w:r>
      <w:r w:rsidR="008012B6">
        <w:t xml:space="preserve">  </w:t>
      </w:r>
    </w:p>
    <w:p w:rsidR="00796339" w:rsidRDefault="00796339" w:rsidP="00796339">
      <w:pPr>
        <w:ind w:left="180"/>
        <w:rPr>
          <w:i/>
        </w:rPr>
      </w:pPr>
    </w:p>
    <w:p w:rsidR="00553ECE" w:rsidRPr="00796339" w:rsidRDefault="00553ECE" w:rsidP="00553ECE">
      <w:pPr>
        <w:tabs>
          <w:tab w:val="center" w:pos="-90"/>
        </w:tabs>
        <w:ind w:left="-90"/>
        <w:rPr>
          <w:b/>
        </w:rPr>
      </w:pPr>
      <w:r w:rsidRPr="00796339">
        <w:rPr>
          <w:b/>
        </w:rPr>
        <w:t xml:space="preserve">3.  </w:t>
      </w:r>
      <w:r w:rsidRPr="00796339">
        <w:rPr>
          <w:b/>
          <w:u w:val="single"/>
        </w:rPr>
        <w:t>Technological collection techniques.</w:t>
      </w:r>
    </w:p>
    <w:p w:rsidR="00796339" w:rsidRDefault="00553ECE" w:rsidP="00796339">
      <w:pPr>
        <w:ind w:left="180" w:hanging="540"/>
        <w:rPr>
          <w:i/>
        </w:rPr>
      </w:pPr>
      <w:r>
        <w:tab/>
      </w:r>
      <w:r w:rsidRPr="00771B9A">
        <w:rPr>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w:t>
      </w:r>
      <w:r w:rsidR="00796339">
        <w:rPr>
          <w:i/>
        </w:rPr>
        <w:t>echnology to reduce the burden.</w:t>
      </w:r>
    </w:p>
    <w:p w:rsidR="00796339" w:rsidRDefault="00796339" w:rsidP="00796339">
      <w:pPr>
        <w:ind w:left="180" w:hanging="540"/>
        <w:rPr>
          <w:i/>
        </w:rPr>
      </w:pPr>
    </w:p>
    <w:p w:rsidR="00553ECE" w:rsidRDefault="00796339" w:rsidP="00796339">
      <w:pPr>
        <w:ind w:left="180" w:hanging="540"/>
      </w:pPr>
      <w:r>
        <w:rPr>
          <w:i/>
        </w:rPr>
        <w:tab/>
      </w:r>
      <w:r w:rsidR="00217603">
        <w:t xml:space="preserve">SBA Form 1244 and </w:t>
      </w:r>
      <w:r w:rsidR="009B72D5">
        <w:t xml:space="preserve">the </w:t>
      </w:r>
      <w:r w:rsidR="000C5614">
        <w:t xml:space="preserve">Form 2450 </w:t>
      </w:r>
      <w:r w:rsidR="009B72D5">
        <w:t xml:space="preserve">are available electronically from SBA’s website, </w:t>
      </w:r>
      <w:r w:rsidR="00F4225C">
        <w:t>www.sba.gov</w:t>
      </w:r>
      <w:r w:rsidR="009B72D5">
        <w:t xml:space="preserve"> </w:t>
      </w:r>
      <w:r w:rsidR="00553ECE">
        <w:t xml:space="preserve">and </w:t>
      </w:r>
      <w:r w:rsidR="0069505B">
        <w:t>are</w:t>
      </w:r>
      <w:r w:rsidR="00207256">
        <w:t xml:space="preserve"> fillable in PDF</w:t>
      </w:r>
      <w:r w:rsidR="00553ECE">
        <w:t>.</w:t>
      </w:r>
      <w:r w:rsidR="0069505B">
        <w:t xml:space="preserve">  </w:t>
      </w:r>
      <w:r w:rsidR="009B72D5">
        <w:t xml:space="preserve">In addition, CDCs may submit applications to SBA electronically through E-Tran, an electronic loan submission method.  </w:t>
      </w:r>
      <w:r w:rsidR="0069505B">
        <w:t>SBA estimates it collects 80 percent of all 504 applications through E-</w:t>
      </w:r>
      <w:proofErr w:type="spellStart"/>
      <w:r w:rsidR="0069505B">
        <w:t>tran</w:t>
      </w:r>
      <w:proofErr w:type="spellEnd"/>
      <w:r w:rsidR="0069505B">
        <w:t xml:space="preserve"> and 20 percent in paper form</w:t>
      </w:r>
      <w:r w:rsidR="00F5445B">
        <w:t>.</w:t>
      </w:r>
    </w:p>
    <w:p w:rsidR="00553ECE" w:rsidRPr="00796339" w:rsidRDefault="002A66BC" w:rsidP="00553ECE">
      <w:pPr>
        <w:tabs>
          <w:tab w:val="center" w:pos="-90"/>
          <w:tab w:val="center" w:pos="90"/>
          <w:tab w:val="center" w:pos="180"/>
        </w:tabs>
        <w:ind w:hanging="90"/>
        <w:rPr>
          <w:b/>
          <w:u w:val="single"/>
        </w:rPr>
      </w:pPr>
      <w:r>
        <w:rPr>
          <w:b/>
        </w:rPr>
        <w:br/>
      </w:r>
      <w:r w:rsidR="00553ECE" w:rsidRPr="00796339">
        <w:rPr>
          <w:b/>
        </w:rPr>
        <w:t xml:space="preserve">4.  </w:t>
      </w:r>
      <w:r w:rsidR="00553ECE" w:rsidRPr="00796339">
        <w:rPr>
          <w:b/>
          <w:u w:val="single"/>
        </w:rPr>
        <w:t>Avoidance of duplication.</w:t>
      </w:r>
    </w:p>
    <w:p w:rsidR="00553ECE" w:rsidRPr="00771B9A" w:rsidRDefault="00553ECE" w:rsidP="00553ECE">
      <w:pPr>
        <w:tabs>
          <w:tab w:val="center" w:pos="90"/>
          <w:tab w:val="center" w:pos="180"/>
        </w:tabs>
        <w:ind w:left="180"/>
        <w:rPr>
          <w:i/>
        </w:rPr>
      </w:pPr>
      <w:r w:rsidRPr="00771B9A">
        <w:rPr>
          <w:i/>
        </w:rPr>
        <w:t>Describe efforts to identify duplication.  Show specifically why any similar information already available cannot be used or modified for use for the purposes described in item 2 above.</w:t>
      </w:r>
    </w:p>
    <w:p w:rsidR="00553ECE" w:rsidRDefault="009B72D5" w:rsidP="00553ECE">
      <w:pPr>
        <w:tabs>
          <w:tab w:val="center" w:pos="90"/>
          <w:tab w:val="center" w:pos="180"/>
        </w:tabs>
        <w:spacing w:before="120" w:after="120"/>
        <w:ind w:left="180"/>
      </w:pPr>
      <w:r w:rsidRPr="009B72D5">
        <w:t xml:space="preserve">SBA has determined that, except for minimal identifying data, the information being requested is not obtainable through other means.  </w:t>
      </w:r>
    </w:p>
    <w:p w:rsidR="00553ECE" w:rsidRPr="00796339" w:rsidRDefault="00553ECE" w:rsidP="00796339">
      <w:pPr>
        <w:numPr>
          <w:ilvl w:val="0"/>
          <w:numId w:val="12"/>
        </w:numPr>
        <w:tabs>
          <w:tab w:val="clear" w:pos="360"/>
          <w:tab w:val="num" w:pos="180"/>
        </w:tabs>
        <w:ind w:hanging="450"/>
        <w:rPr>
          <w:b/>
          <w:u w:val="single"/>
        </w:rPr>
      </w:pPr>
      <w:r w:rsidRPr="00796339">
        <w:rPr>
          <w:b/>
          <w:u w:val="single"/>
        </w:rPr>
        <w:t>Impact on small businesses or other small entities.</w:t>
      </w:r>
    </w:p>
    <w:p w:rsidR="00796339" w:rsidRDefault="00553ECE" w:rsidP="00796339">
      <w:pPr>
        <w:ind w:left="180"/>
        <w:rPr>
          <w:i/>
        </w:rPr>
      </w:pPr>
      <w:r w:rsidRPr="00771B9A">
        <w:rPr>
          <w:i/>
        </w:rPr>
        <w:t>If the collection of information impacts small businesses or other small entities (Item 5 of OMB Form 83-I), describe any m</w:t>
      </w:r>
      <w:r w:rsidR="00796339">
        <w:rPr>
          <w:i/>
        </w:rPr>
        <w:t>ethods used to minimize burden.</w:t>
      </w:r>
    </w:p>
    <w:p w:rsidR="00796339" w:rsidRDefault="00796339" w:rsidP="00796339">
      <w:pPr>
        <w:ind w:left="180"/>
        <w:rPr>
          <w:i/>
        </w:rPr>
      </w:pPr>
    </w:p>
    <w:p w:rsidR="00553ECE" w:rsidRDefault="00553ECE" w:rsidP="00796339">
      <w:pPr>
        <w:ind w:left="180"/>
      </w:pPr>
      <w:r>
        <w:t xml:space="preserve">The collection </w:t>
      </w:r>
      <w:r w:rsidR="00207256">
        <w:t>of information impacts</w:t>
      </w:r>
      <w:r>
        <w:t xml:space="preserve"> the </w:t>
      </w:r>
      <w:r w:rsidR="00217603">
        <w:t>small business concerns</w:t>
      </w:r>
      <w:r>
        <w:t xml:space="preserve"> </w:t>
      </w:r>
      <w:r w:rsidR="00207256">
        <w:t>that apply for</w:t>
      </w:r>
      <w:r>
        <w:t xml:space="preserve"> 504 loan financing.  Only the minimum information necessary for the SBA to make an eligibility determination as well as to ensure that the loan meets SBA’s credit standards is required.  The financial data required should be readily available from the SBC’s bookkeeping or accounting systems.</w:t>
      </w:r>
      <w:r w:rsidR="009F58AF">
        <w:t xml:space="preserve">  The estimated number of small entit</w:t>
      </w:r>
      <w:r w:rsidR="00115B67">
        <w:t xml:space="preserve">ies affected is approximately </w:t>
      </w:r>
      <w:r w:rsidR="00C16E63">
        <w:t>7,000</w:t>
      </w:r>
      <w:r w:rsidR="00115B67">
        <w:t>.</w:t>
      </w:r>
    </w:p>
    <w:p w:rsidR="00133D82" w:rsidRPr="00796339" w:rsidRDefault="00133D82" w:rsidP="00796339">
      <w:pPr>
        <w:ind w:left="180"/>
        <w:rPr>
          <w:i/>
        </w:rPr>
      </w:pPr>
    </w:p>
    <w:p w:rsidR="00553ECE" w:rsidRPr="00796339" w:rsidRDefault="00553ECE" w:rsidP="00553ECE">
      <w:pPr>
        <w:ind w:left="-90"/>
        <w:rPr>
          <w:b/>
        </w:rPr>
      </w:pPr>
      <w:r w:rsidRPr="00796339">
        <w:rPr>
          <w:b/>
        </w:rPr>
        <w:t xml:space="preserve">6.  </w:t>
      </w:r>
      <w:r w:rsidRPr="00796339">
        <w:rPr>
          <w:b/>
          <w:u w:val="single"/>
        </w:rPr>
        <w:t>Consequences if collection of information is not conducted.</w:t>
      </w:r>
    </w:p>
    <w:p w:rsidR="00796339" w:rsidRDefault="00553ECE" w:rsidP="00796339">
      <w:pPr>
        <w:ind w:left="180"/>
        <w:rPr>
          <w:i/>
        </w:rPr>
      </w:pPr>
      <w:r w:rsidRPr="00771B9A">
        <w:rPr>
          <w:i/>
        </w:rPr>
        <w:t>Describe the consequence to the Federal program or policy activities if the collection is not conducted or is conducted less frequently, as well as any technical or lega</w:t>
      </w:r>
      <w:r w:rsidR="00796339">
        <w:rPr>
          <w:i/>
        </w:rPr>
        <w:t>l obstacles to reducing burden.</w:t>
      </w:r>
    </w:p>
    <w:p w:rsidR="00796339" w:rsidRDefault="00796339" w:rsidP="00796339">
      <w:pPr>
        <w:ind w:left="180"/>
        <w:rPr>
          <w:i/>
        </w:rPr>
      </w:pPr>
    </w:p>
    <w:p w:rsidR="00553ECE" w:rsidRDefault="00553ECE" w:rsidP="00796339">
      <w:pPr>
        <w:ind w:left="180"/>
      </w:pPr>
      <w:r>
        <w:t xml:space="preserve">SBA has </w:t>
      </w:r>
      <w:r w:rsidR="00207256">
        <w:t>a</w:t>
      </w:r>
      <w:r>
        <w:t xml:space="preserve"> statutory obligation to ensure that SBA’s eligibility and credit criteria are met.  The data requested is necessary to determine the viability and eligibility of the SBC applicant.  If the information were not collected, SBA could not fulfill its statutory duties and</w:t>
      </w:r>
      <w:r w:rsidR="00207256">
        <w:t xml:space="preserve"> </w:t>
      </w:r>
      <w:r w:rsidR="000B67A7">
        <w:t xml:space="preserve">would </w:t>
      </w:r>
      <w:r w:rsidR="00207256">
        <w:t xml:space="preserve">likely provide assistance to SBCs that </w:t>
      </w:r>
      <w:r w:rsidR="00D75DEE">
        <w:t>are</w:t>
      </w:r>
      <w:r w:rsidR="00207256">
        <w:t xml:space="preserve"> ineligible or pose a greater financial risk to the Agency.</w:t>
      </w:r>
    </w:p>
    <w:p w:rsidR="00796339" w:rsidRPr="00796339" w:rsidRDefault="00796339" w:rsidP="00796339">
      <w:pPr>
        <w:ind w:left="180"/>
        <w:rPr>
          <w:i/>
        </w:rPr>
      </w:pPr>
    </w:p>
    <w:p w:rsidR="00553ECE" w:rsidRPr="00796339" w:rsidRDefault="00553ECE" w:rsidP="00553ECE">
      <w:pPr>
        <w:ind w:left="-90"/>
        <w:rPr>
          <w:b/>
          <w:u w:val="single"/>
        </w:rPr>
      </w:pPr>
      <w:r w:rsidRPr="00796339">
        <w:rPr>
          <w:b/>
        </w:rPr>
        <w:t xml:space="preserve">7. </w:t>
      </w:r>
      <w:r w:rsidRPr="00796339">
        <w:rPr>
          <w:b/>
          <w:u w:val="single"/>
        </w:rPr>
        <w:t>Existence of special circumstances.</w:t>
      </w:r>
    </w:p>
    <w:p w:rsidR="00553ECE" w:rsidRPr="00771B9A" w:rsidRDefault="00553ECE" w:rsidP="00553ECE">
      <w:pPr>
        <w:ind w:left="180"/>
        <w:rPr>
          <w:i/>
        </w:rPr>
      </w:pPr>
      <w:r w:rsidRPr="00771B9A">
        <w:rPr>
          <w:i/>
        </w:rPr>
        <w:lastRenderedPageBreak/>
        <w:t>Explain any special circumstances that would cause an information collection to be conducted in a manner, etc.</w:t>
      </w:r>
    </w:p>
    <w:p w:rsidR="00553ECE" w:rsidRDefault="00553ECE" w:rsidP="00553ECE">
      <w:pPr>
        <w:spacing w:before="120" w:after="120"/>
        <w:ind w:left="180"/>
      </w:pPr>
      <w:r>
        <w:t xml:space="preserve">There are no special circumstances. </w:t>
      </w:r>
    </w:p>
    <w:p w:rsidR="00553ECE" w:rsidRPr="00796339" w:rsidRDefault="00553ECE" w:rsidP="00553ECE">
      <w:pPr>
        <w:tabs>
          <w:tab w:val="left" w:pos="-90"/>
        </w:tabs>
        <w:ind w:hanging="90"/>
        <w:rPr>
          <w:b/>
          <w:u w:val="single"/>
        </w:rPr>
      </w:pPr>
      <w:r w:rsidRPr="00796339">
        <w:rPr>
          <w:b/>
        </w:rPr>
        <w:t xml:space="preserve">8.  </w:t>
      </w:r>
      <w:r w:rsidRPr="00796339">
        <w:rPr>
          <w:b/>
          <w:u w:val="single"/>
        </w:rPr>
        <w:t>Solicitation of public comments.</w:t>
      </w:r>
    </w:p>
    <w:p w:rsidR="00330842" w:rsidRPr="00774087" w:rsidRDefault="00553ECE" w:rsidP="00B1791E">
      <w:pPr>
        <w:ind w:left="180"/>
        <w:rPr>
          <w:i/>
        </w:rPr>
      </w:pPr>
      <w:r w:rsidRPr="001716AC">
        <w:rPr>
          <w:i/>
        </w:rPr>
        <w:t xml:space="preserve">If applicable, provide a copy and identify the date and page number of publication in the Federal Register of the agency's notice, required by 5 CFR 1320.8(d), soliciting comments on the information collection prior to submission to OMB.  </w:t>
      </w:r>
      <w:r w:rsidRPr="008C1BCA">
        <w:rPr>
          <w:i/>
          <w:highlight w:val="yellow"/>
        </w:rPr>
        <w:t>Summarize public comments received</w:t>
      </w:r>
      <w:r w:rsidRPr="001716AC">
        <w:rPr>
          <w:i/>
        </w:rPr>
        <w:t>.  Describe efforts to consult with persons outside the agency on the availability of data, frequency of col</w:t>
      </w:r>
      <w:r w:rsidR="006741C5">
        <w:rPr>
          <w:i/>
        </w:rPr>
        <w:t>lection, clarity of instructions.</w:t>
      </w:r>
    </w:p>
    <w:p w:rsidR="00330842" w:rsidRDefault="00330842" w:rsidP="00B1791E">
      <w:pPr>
        <w:ind w:left="180"/>
        <w:rPr>
          <w:color w:val="000000"/>
          <w:szCs w:val="24"/>
        </w:rPr>
      </w:pPr>
    </w:p>
    <w:p w:rsidR="00330842" w:rsidRDefault="00330842" w:rsidP="00B1791E">
      <w:pPr>
        <w:ind w:left="180"/>
        <w:rPr>
          <w:color w:val="000000"/>
          <w:szCs w:val="24"/>
        </w:rPr>
      </w:pPr>
      <w:r w:rsidRPr="00EE012A">
        <w:rPr>
          <w:color w:val="000000"/>
          <w:szCs w:val="24"/>
        </w:rPr>
        <w:t>Notice of this information collection and request for public comment were included in the proposed rule</w:t>
      </w:r>
      <w:r w:rsidRPr="00EE012A">
        <w:rPr>
          <w:szCs w:val="24"/>
        </w:rPr>
        <w:t xml:space="preserve"> </w:t>
      </w:r>
      <w:r w:rsidRPr="00EE012A">
        <w:rPr>
          <w:i/>
          <w:szCs w:val="24"/>
        </w:rPr>
        <w:t xml:space="preserve">504 and 7(a) Loan Programs </w:t>
      </w:r>
      <w:proofErr w:type="gramStart"/>
      <w:r w:rsidRPr="00EE012A">
        <w:rPr>
          <w:i/>
          <w:szCs w:val="24"/>
        </w:rPr>
        <w:t>Update</w:t>
      </w:r>
      <w:r w:rsidRPr="00EE012A">
        <w:rPr>
          <w:szCs w:val="24"/>
        </w:rPr>
        <w:t xml:space="preserve"> </w:t>
      </w:r>
      <w:r w:rsidRPr="00EE012A">
        <w:rPr>
          <w:color w:val="000000"/>
          <w:szCs w:val="24"/>
        </w:rPr>
        <w:t xml:space="preserve"> that</w:t>
      </w:r>
      <w:proofErr w:type="gramEnd"/>
      <w:r w:rsidRPr="00EE012A">
        <w:rPr>
          <w:color w:val="000000"/>
          <w:szCs w:val="24"/>
        </w:rPr>
        <w:t xml:space="preserve"> was published on February 25, 2013 at 78 FR 12633.</w:t>
      </w:r>
      <w:r w:rsidRPr="00EE012A" w:rsidDel="005D4CDC">
        <w:rPr>
          <w:color w:val="000000"/>
          <w:szCs w:val="24"/>
        </w:rPr>
        <w:t xml:space="preserve"> </w:t>
      </w:r>
      <w:r>
        <w:rPr>
          <w:color w:val="000000"/>
          <w:szCs w:val="24"/>
        </w:rPr>
        <w:t xml:space="preserve">  The elements of the Final Rule that </w:t>
      </w:r>
      <w:r w:rsidR="0056293F">
        <w:rPr>
          <w:color w:val="000000"/>
          <w:szCs w:val="24"/>
        </w:rPr>
        <w:t>a</w:t>
      </w:r>
      <w:r>
        <w:rPr>
          <w:color w:val="000000"/>
          <w:szCs w:val="24"/>
        </w:rPr>
        <w:t>ffected this information collection were</w:t>
      </w:r>
      <w:r w:rsidRPr="00EE012A">
        <w:rPr>
          <w:color w:val="000000"/>
          <w:szCs w:val="24"/>
        </w:rPr>
        <w:t xml:space="preserve"> </w:t>
      </w:r>
      <w:r>
        <w:rPr>
          <w:color w:val="000000"/>
          <w:szCs w:val="24"/>
        </w:rPr>
        <w:t xml:space="preserve">the elimination of the nine month rule and the personal resource test.  </w:t>
      </w:r>
      <w:r w:rsidR="007F6739">
        <w:rPr>
          <w:color w:val="000000"/>
          <w:szCs w:val="24"/>
        </w:rPr>
        <w:t xml:space="preserve">The comments received were overwhelmingly supportive of elimination of the Nine Month Rule and the Personal Resources Test.  Therefore, the supplemental Form 2450 to this collection was revised to reflect these changes.  </w:t>
      </w:r>
      <w:r w:rsidR="000F68C7">
        <w:rPr>
          <w:color w:val="000000"/>
          <w:szCs w:val="24"/>
        </w:rPr>
        <w:t>.</w:t>
      </w:r>
    </w:p>
    <w:p w:rsidR="00745FD0" w:rsidRDefault="00745FD0" w:rsidP="00553ECE">
      <w:pPr>
        <w:tabs>
          <w:tab w:val="left" w:pos="360"/>
        </w:tabs>
        <w:ind w:left="-90"/>
        <w:rPr>
          <w:b/>
        </w:rPr>
      </w:pPr>
    </w:p>
    <w:p w:rsidR="00553ECE" w:rsidRPr="00796339" w:rsidRDefault="00553ECE" w:rsidP="00553ECE">
      <w:pPr>
        <w:tabs>
          <w:tab w:val="left" w:pos="360"/>
        </w:tabs>
        <w:ind w:left="-90"/>
        <w:rPr>
          <w:b/>
          <w:u w:val="single"/>
        </w:rPr>
      </w:pPr>
      <w:r w:rsidRPr="00796339">
        <w:rPr>
          <w:b/>
        </w:rPr>
        <w:t xml:space="preserve">9.  </w:t>
      </w:r>
      <w:r w:rsidRPr="00796339">
        <w:rPr>
          <w:b/>
          <w:u w:val="single"/>
        </w:rPr>
        <w:t>Payment or gifts.</w:t>
      </w:r>
    </w:p>
    <w:p w:rsidR="00796339" w:rsidRDefault="00553ECE" w:rsidP="00796339">
      <w:pPr>
        <w:ind w:left="180"/>
        <w:rPr>
          <w:i/>
        </w:rPr>
      </w:pPr>
      <w:r w:rsidRPr="00771B9A">
        <w:rPr>
          <w:i/>
        </w:rPr>
        <w:t xml:space="preserve">Explain any decision to provide any payment or gift to respondents, other than </w:t>
      </w:r>
      <w:r w:rsidR="000879BD" w:rsidRPr="00771B9A">
        <w:rPr>
          <w:i/>
        </w:rPr>
        <w:t xml:space="preserve">remuneration </w:t>
      </w:r>
      <w:r w:rsidR="000879BD">
        <w:rPr>
          <w:i/>
        </w:rPr>
        <w:t>of</w:t>
      </w:r>
      <w:r w:rsidR="00796339">
        <w:rPr>
          <w:i/>
        </w:rPr>
        <w:t xml:space="preserve"> contractors or grantees.</w:t>
      </w:r>
    </w:p>
    <w:p w:rsidR="00796339" w:rsidRDefault="00796339" w:rsidP="00796339">
      <w:pPr>
        <w:ind w:left="180"/>
        <w:rPr>
          <w:i/>
        </w:rPr>
      </w:pPr>
    </w:p>
    <w:p w:rsidR="00553ECE" w:rsidRDefault="00302DE6" w:rsidP="00796339">
      <w:pPr>
        <w:ind w:left="180"/>
      </w:pPr>
      <w:r>
        <w:t>T</w:t>
      </w:r>
      <w:r w:rsidR="00553ECE">
        <w:t xml:space="preserve">here </w:t>
      </w:r>
      <w:r>
        <w:t xml:space="preserve">are </w:t>
      </w:r>
      <w:r w:rsidR="00553ECE">
        <w:t>no payments or gifts to respondents.</w:t>
      </w:r>
    </w:p>
    <w:p w:rsidR="00796339" w:rsidRPr="00796339" w:rsidRDefault="00796339" w:rsidP="00796339">
      <w:pPr>
        <w:ind w:left="180"/>
        <w:rPr>
          <w:i/>
        </w:rPr>
      </w:pPr>
    </w:p>
    <w:p w:rsidR="00037C5B" w:rsidRPr="00796339" w:rsidRDefault="00553ECE" w:rsidP="00037C5B">
      <w:pPr>
        <w:numPr>
          <w:ilvl w:val="0"/>
          <w:numId w:val="11"/>
        </w:numPr>
        <w:rPr>
          <w:b/>
        </w:rPr>
      </w:pPr>
      <w:r w:rsidRPr="00796339">
        <w:rPr>
          <w:b/>
          <w:u w:val="single"/>
        </w:rPr>
        <w:t>Assurance of confidentiality.</w:t>
      </w:r>
    </w:p>
    <w:p w:rsidR="00037C5B" w:rsidRPr="00771B9A" w:rsidRDefault="00553ECE" w:rsidP="00037C5B">
      <w:pPr>
        <w:ind w:left="-180" w:firstLine="330"/>
        <w:rPr>
          <w:i/>
        </w:rPr>
      </w:pPr>
      <w:r w:rsidRPr="00771B9A">
        <w:rPr>
          <w:i/>
        </w:rPr>
        <w:t>Describe any assurance of confidentiality provided to respondents and the basis for the</w:t>
      </w:r>
      <w:r w:rsidR="00037C5B" w:rsidRPr="00771B9A">
        <w:rPr>
          <w:i/>
        </w:rPr>
        <w:t xml:space="preserve"> </w:t>
      </w:r>
    </w:p>
    <w:p w:rsidR="00796339" w:rsidRDefault="00553ECE" w:rsidP="00796339">
      <w:pPr>
        <w:ind w:left="-180" w:firstLine="330"/>
        <w:rPr>
          <w:i/>
        </w:rPr>
      </w:pPr>
      <w:proofErr w:type="gramStart"/>
      <w:r w:rsidRPr="00771B9A">
        <w:rPr>
          <w:i/>
        </w:rPr>
        <w:t>assurance</w:t>
      </w:r>
      <w:proofErr w:type="gramEnd"/>
      <w:r w:rsidRPr="00771B9A">
        <w:rPr>
          <w:i/>
        </w:rPr>
        <w:t xml:space="preserve"> in statute</w:t>
      </w:r>
      <w:r w:rsidR="00796339">
        <w:rPr>
          <w:i/>
        </w:rPr>
        <w:t>, regulation, or agency policy.</w:t>
      </w:r>
    </w:p>
    <w:p w:rsidR="00796339" w:rsidRDefault="00796339" w:rsidP="00796339">
      <w:pPr>
        <w:ind w:left="-180" w:firstLine="330"/>
        <w:rPr>
          <w:i/>
        </w:rPr>
      </w:pPr>
    </w:p>
    <w:p w:rsidR="00133D82" w:rsidRDefault="00D75DEE" w:rsidP="004E7E9B">
      <w:pPr>
        <w:ind w:left="180" w:hanging="30"/>
      </w:pPr>
      <w:r>
        <w:t>Form 1244 includes a section entitled</w:t>
      </w:r>
      <w:r w:rsidR="00553ECE" w:rsidRPr="00037C5B">
        <w:t>, “Statements Required by Law and Executive Order</w:t>
      </w:r>
      <w:r>
        <w:t>.</w:t>
      </w:r>
      <w:r w:rsidR="00553ECE" w:rsidRPr="00037C5B">
        <w:t>”</w:t>
      </w:r>
      <w:r>
        <w:t xml:space="preserve">  This section of F</w:t>
      </w:r>
      <w:r w:rsidR="00553ECE" w:rsidRPr="00037C5B">
        <w:t>orm</w:t>
      </w:r>
      <w:r>
        <w:t xml:space="preserve"> 1244</w:t>
      </w:r>
      <w:r w:rsidR="00553ECE" w:rsidRPr="00037C5B">
        <w:t xml:space="preserve"> advises each respondent of, among other things, the protections against disclosure of sensitive and confidential information under the “Freedom of Information Act” (5 U.S.C. 552), “Privacy Act” (5 U.S.C. 555a), the “Right to Financial Privacy Act of 1978” (12 U.S.C. 3401), and other executive orders or legislation related to financial assistance from the Federal government.  </w:t>
      </w:r>
    </w:p>
    <w:p w:rsidR="00330842" w:rsidRDefault="00330842" w:rsidP="004E7E9B">
      <w:pPr>
        <w:ind w:left="180" w:hanging="30"/>
      </w:pPr>
    </w:p>
    <w:p w:rsidR="00330842" w:rsidRDefault="00330842" w:rsidP="004E7E9B">
      <w:pPr>
        <w:ind w:left="180" w:hanging="30"/>
      </w:pPr>
      <w:r w:rsidRPr="005B7127">
        <w:t>E</w:t>
      </w:r>
      <w:r>
        <w:t>ligibility</w:t>
      </w:r>
      <w:r w:rsidRPr="005B7127">
        <w:t xml:space="preserve"> Information Required for 504 Submission</w:t>
      </w:r>
      <w:r>
        <w:t xml:space="preserve"> is a</w:t>
      </w:r>
      <w:r w:rsidR="00F5445B">
        <w:t xml:space="preserve">n attachment </w:t>
      </w:r>
      <w:r>
        <w:t>to Form 1244 and is therefore covered by the privacy certification.</w:t>
      </w:r>
    </w:p>
    <w:p w:rsidR="00133D82" w:rsidRPr="00037C5B" w:rsidRDefault="00133D82" w:rsidP="00037C5B"/>
    <w:p w:rsidR="00127F46" w:rsidRPr="00796339" w:rsidRDefault="00127F46" w:rsidP="00796339">
      <w:pPr>
        <w:ind w:left="-90"/>
        <w:rPr>
          <w:b/>
          <w:u w:val="single"/>
        </w:rPr>
      </w:pPr>
      <w:r w:rsidRPr="00796339">
        <w:rPr>
          <w:b/>
        </w:rPr>
        <w:t xml:space="preserve">11. </w:t>
      </w:r>
      <w:r w:rsidR="00553ECE" w:rsidRPr="00796339">
        <w:rPr>
          <w:b/>
          <w:u w:val="single"/>
        </w:rPr>
        <w:t>Questions of a sensitive nature</w:t>
      </w:r>
    </w:p>
    <w:p w:rsidR="00796339" w:rsidRDefault="00553ECE" w:rsidP="00796339">
      <w:pPr>
        <w:ind w:left="180"/>
        <w:rPr>
          <w:i/>
        </w:rPr>
      </w:pPr>
      <w:r w:rsidRPr="00771B9A">
        <w:rPr>
          <w:i/>
        </w:rPr>
        <w:t xml:space="preserve">Provide additional justification for questions of a sensitive nature, such as sexual behavior and attitudes, religious beliefs, and other matters that are commonly considered private.  This justification should include the reasons why the agency considers the </w:t>
      </w:r>
      <w:r w:rsidR="00F92DDA" w:rsidRPr="00771B9A">
        <w:rPr>
          <w:i/>
        </w:rPr>
        <w:t xml:space="preserve">information </w:t>
      </w:r>
      <w:r w:rsidRPr="00771B9A">
        <w:rPr>
          <w:i/>
        </w:rPr>
        <w:t xml:space="preserve">necessary, </w:t>
      </w:r>
      <w:r w:rsidR="00F92DDA" w:rsidRPr="00771B9A">
        <w:rPr>
          <w:i/>
        </w:rPr>
        <w:t>sp</w:t>
      </w:r>
      <w:r w:rsidRPr="00771B9A">
        <w:rPr>
          <w:i/>
        </w:rPr>
        <w:t xml:space="preserve">ecific uses </w:t>
      </w:r>
      <w:r w:rsidR="00F92DDA" w:rsidRPr="00771B9A">
        <w:rPr>
          <w:i/>
        </w:rPr>
        <w:t xml:space="preserve">for </w:t>
      </w:r>
      <w:r w:rsidRPr="00771B9A">
        <w:rPr>
          <w:i/>
        </w:rPr>
        <w:t>the information, the explanation to be given to persons from whom the information is requested, and any steps to be taken to obtain their consent.</w:t>
      </w:r>
    </w:p>
    <w:p w:rsidR="00796339" w:rsidRDefault="00796339" w:rsidP="00796339">
      <w:pPr>
        <w:ind w:left="180"/>
        <w:rPr>
          <w:i/>
        </w:rPr>
      </w:pPr>
    </w:p>
    <w:p w:rsidR="00515B38" w:rsidRDefault="00515B38" w:rsidP="007223EC">
      <w:pPr>
        <w:tabs>
          <w:tab w:val="center" w:pos="0"/>
        </w:tabs>
        <w:ind w:left="180"/>
      </w:pPr>
      <w:r w:rsidRPr="00515B38">
        <w:t xml:space="preserve">SBA collects social security numbers and information on a borrower’s ethnicity, race, and criminal records.  The social security number is the unique identifier associating a person with a specific loan.  SBA also uses social security numbers to facilitate critical credit searches in the </w:t>
      </w:r>
      <w:r w:rsidRPr="00515B38">
        <w:lastRenderedPageBreak/>
        <w:t>federal databases listing defaulted loans, in consumer credit databases and in fraud detection systems.  SBA collects demographic information to assess the extent to which SBA’s loan programs assist all demographics.  SBA maintains a Privacy Act System of Records governing the disclosure of an individual’s loan related personal information.  See attached Federal Register Notice for SBA-21, Loan System, at 74 FR 14890 (April 1, 2009) as amended by notices published at 77 FR 15835 (3/16</w:t>
      </w:r>
      <w:r w:rsidR="00B73E3A">
        <w:t>/</w:t>
      </w:r>
      <w:r w:rsidRPr="00515B38">
        <w:t>2012) and 77 FR 61467 (10/9/2012).</w:t>
      </w:r>
    </w:p>
    <w:p w:rsidR="00C77B80" w:rsidRDefault="00C77B80" w:rsidP="00553ECE">
      <w:pPr>
        <w:tabs>
          <w:tab w:val="center" w:pos="0"/>
        </w:tabs>
        <w:ind w:left="-270"/>
      </w:pPr>
    </w:p>
    <w:p w:rsidR="00553ECE" w:rsidRPr="00796339" w:rsidRDefault="00F92DDA" w:rsidP="00553ECE">
      <w:pPr>
        <w:tabs>
          <w:tab w:val="center" w:pos="0"/>
        </w:tabs>
        <w:ind w:left="-270"/>
        <w:rPr>
          <w:b/>
          <w:u w:val="single"/>
        </w:rPr>
      </w:pPr>
      <w:r>
        <w:tab/>
      </w:r>
      <w:r w:rsidRPr="00796339">
        <w:rPr>
          <w:b/>
        </w:rPr>
        <w:t xml:space="preserve">  12. </w:t>
      </w:r>
      <w:r w:rsidR="00553ECE" w:rsidRPr="00796339">
        <w:rPr>
          <w:b/>
          <w:u w:val="single"/>
        </w:rPr>
        <w:t>Estimates of hourly burden of the collection of information.</w:t>
      </w:r>
    </w:p>
    <w:p w:rsidR="00796339" w:rsidRDefault="00553ECE" w:rsidP="00796339">
      <w:pPr>
        <w:tabs>
          <w:tab w:val="left" w:pos="180"/>
        </w:tabs>
        <w:ind w:left="180"/>
        <w:rPr>
          <w:i/>
        </w:rPr>
      </w:pPr>
      <w:r w:rsidRPr="00771B9A">
        <w:rPr>
          <w:i/>
        </w:rPr>
        <w:t>Provide estimates of the hour burden of the collection of information.  Indicate the number of respondents, frequency of response, annual hour burden, and an explanation o</w:t>
      </w:r>
      <w:r w:rsidR="00796339">
        <w:rPr>
          <w:i/>
        </w:rPr>
        <w:t>f how the burden was estimated:</w:t>
      </w:r>
    </w:p>
    <w:p w:rsidR="004E15D9" w:rsidRDefault="004E15D9" w:rsidP="00796339">
      <w:pPr>
        <w:tabs>
          <w:tab w:val="left" w:pos="180"/>
        </w:tabs>
        <w:ind w:left="180"/>
        <w:rPr>
          <w:i/>
        </w:rPr>
      </w:pPr>
    </w:p>
    <w:p w:rsidR="00796339" w:rsidRDefault="00EE66B8" w:rsidP="00796339">
      <w:pPr>
        <w:tabs>
          <w:tab w:val="left" w:pos="180"/>
        </w:tabs>
        <w:ind w:left="180"/>
        <w:rPr>
          <w:szCs w:val="24"/>
        </w:rPr>
      </w:pPr>
      <w:r>
        <w:rPr>
          <w:szCs w:val="24"/>
        </w:rPr>
        <w:t>The estimate (based on the experience of the CDCs and SBA field offices) of the burden hours imposed by use of this form, in</w:t>
      </w:r>
      <w:r w:rsidR="00796339">
        <w:rPr>
          <w:szCs w:val="24"/>
        </w:rPr>
        <w:t>cluding exhibits, is as follows:</w:t>
      </w:r>
    </w:p>
    <w:p w:rsidR="00796339" w:rsidRDefault="00796339" w:rsidP="00796339">
      <w:pPr>
        <w:tabs>
          <w:tab w:val="left" w:pos="180"/>
        </w:tabs>
        <w:ind w:left="180"/>
        <w:rPr>
          <w:szCs w:val="24"/>
        </w:rPr>
      </w:pPr>
    </w:p>
    <w:p w:rsidR="00EE66B8" w:rsidRDefault="00B1791E" w:rsidP="00796339">
      <w:pPr>
        <w:tabs>
          <w:tab w:val="left" w:pos="180"/>
        </w:tabs>
        <w:ind w:left="180"/>
        <w:rPr>
          <w:szCs w:val="24"/>
        </w:rPr>
      </w:pPr>
      <w:r>
        <w:rPr>
          <w:szCs w:val="24"/>
        </w:rPr>
        <w:t xml:space="preserve">There are 260 CDCs affected by the information collection. </w:t>
      </w:r>
      <w:r w:rsidR="00EE66B8">
        <w:rPr>
          <w:szCs w:val="24"/>
        </w:rPr>
        <w:t xml:space="preserve">The </w:t>
      </w:r>
      <w:r w:rsidR="00643C97">
        <w:rPr>
          <w:szCs w:val="24"/>
        </w:rPr>
        <w:t xml:space="preserve">total </w:t>
      </w:r>
      <w:r w:rsidR="00EE66B8">
        <w:rPr>
          <w:szCs w:val="24"/>
        </w:rPr>
        <w:t>number of</w:t>
      </w:r>
      <w:r w:rsidR="00745FD0">
        <w:rPr>
          <w:szCs w:val="24"/>
        </w:rPr>
        <w:t xml:space="preserve"> </w:t>
      </w:r>
      <w:r>
        <w:rPr>
          <w:szCs w:val="24"/>
        </w:rPr>
        <w:t>small business concern</w:t>
      </w:r>
      <w:r w:rsidR="00643C97">
        <w:rPr>
          <w:szCs w:val="24"/>
        </w:rPr>
        <w:t>s</w:t>
      </w:r>
      <w:r>
        <w:rPr>
          <w:szCs w:val="24"/>
        </w:rPr>
        <w:t xml:space="preserve"> </w:t>
      </w:r>
      <w:r w:rsidR="005A7F45">
        <w:rPr>
          <w:szCs w:val="24"/>
        </w:rPr>
        <w:t>that will  respond</w:t>
      </w:r>
      <w:r w:rsidR="00EE66B8">
        <w:rPr>
          <w:szCs w:val="24"/>
        </w:rPr>
        <w:t xml:space="preserve"> </w:t>
      </w:r>
      <w:r w:rsidR="00643C97">
        <w:rPr>
          <w:szCs w:val="24"/>
        </w:rPr>
        <w:t xml:space="preserve">and subsequently complete Form 1244 </w:t>
      </w:r>
      <w:r w:rsidR="000C7DC2">
        <w:rPr>
          <w:szCs w:val="24"/>
        </w:rPr>
        <w:t xml:space="preserve">is approximately </w:t>
      </w:r>
      <w:r w:rsidR="001443E9">
        <w:rPr>
          <w:szCs w:val="24"/>
        </w:rPr>
        <w:t>7,000</w:t>
      </w:r>
      <w:r w:rsidR="000C7DC2">
        <w:rPr>
          <w:szCs w:val="24"/>
        </w:rPr>
        <w:t xml:space="preserve"> based on the average submission of applications submitted from CDCs over the past FY using both</w:t>
      </w:r>
      <w:r w:rsidR="00EE66B8">
        <w:rPr>
          <w:szCs w:val="24"/>
        </w:rPr>
        <w:t xml:space="preserve"> the Abridged Submission Method (ASM) and non-ASM methods</w:t>
      </w:r>
      <w:r w:rsidR="00FB2915">
        <w:rPr>
          <w:szCs w:val="24"/>
        </w:rPr>
        <w:t>*</w:t>
      </w:r>
      <w:r w:rsidR="00EE66B8">
        <w:rPr>
          <w:szCs w:val="24"/>
        </w:rPr>
        <w:t>.</w:t>
      </w:r>
      <w:r w:rsidR="000C7DC2">
        <w:rPr>
          <w:szCs w:val="24"/>
        </w:rPr>
        <w:t xml:space="preserve"> </w:t>
      </w:r>
      <w:r w:rsidR="00EE66B8">
        <w:rPr>
          <w:szCs w:val="24"/>
        </w:rPr>
        <w:t xml:space="preserve"> </w:t>
      </w:r>
      <w:r w:rsidR="00DB5374">
        <w:rPr>
          <w:szCs w:val="24"/>
        </w:rPr>
        <w:t xml:space="preserve">This is a total of 7,260 respondents.  </w:t>
      </w:r>
      <w:r w:rsidR="00EE66B8">
        <w:rPr>
          <w:szCs w:val="24"/>
        </w:rPr>
        <w:t xml:space="preserve">Burden hours </w:t>
      </w:r>
      <w:r w:rsidR="004F2126">
        <w:rPr>
          <w:szCs w:val="24"/>
        </w:rPr>
        <w:t>increase to</w:t>
      </w:r>
      <w:r w:rsidR="00EE66B8">
        <w:rPr>
          <w:szCs w:val="24"/>
        </w:rPr>
        <w:t xml:space="preserve"> </w:t>
      </w:r>
      <w:r w:rsidR="00EE66B8" w:rsidRPr="0080407B">
        <w:rPr>
          <w:bCs/>
          <w:szCs w:val="24"/>
        </w:rPr>
        <w:t>2.</w:t>
      </w:r>
      <w:r w:rsidR="00F5445B">
        <w:rPr>
          <w:bCs/>
          <w:szCs w:val="24"/>
        </w:rPr>
        <w:t>5</w:t>
      </w:r>
      <w:r w:rsidR="00EE66B8" w:rsidRPr="0080407B">
        <w:rPr>
          <w:bCs/>
          <w:szCs w:val="24"/>
        </w:rPr>
        <w:t xml:space="preserve"> </w:t>
      </w:r>
      <w:r w:rsidR="00EE66B8" w:rsidRPr="0080407B">
        <w:rPr>
          <w:szCs w:val="24"/>
        </w:rPr>
        <w:t xml:space="preserve">hours per response for ASM.  </w:t>
      </w:r>
      <w:r w:rsidR="00745FD0">
        <w:rPr>
          <w:szCs w:val="24"/>
        </w:rPr>
        <w:t>B</w:t>
      </w:r>
      <w:r w:rsidR="00EE66B8" w:rsidRPr="0080407B">
        <w:rPr>
          <w:szCs w:val="24"/>
        </w:rPr>
        <w:t xml:space="preserve">urden </w:t>
      </w:r>
      <w:r w:rsidR="00745FD0">
        <w:rPr>
          <w:szCs w:val="24"/>
        </w:rPr>
        <w:t xml:space="preserve">hours </w:t>
      </w:r>
      <w:r w:rsidR="00EE66B8" w:rsidRPr="0080407B">
        <w:rPr>
          <w:szCs w:val="24"/>
        </w:rPr>
        <w:t xml:space="preserve">for non-ASM submissions </w:t>
      </w:r>
      <w:r w:rsidR="00745FD0">
        <w:rPr>
          <w:szCs w:val="24"/>
        </w:rPr>
        <w:t xml:space="preserve">will </w:t>
      </w:r>
      <w:r w:rsidR="004F2126">
        <w:rPr>
          <w:szCs w:val="24"/>
        </w:rPr>
        <w:t>increase to</w:t>
      </w:r>
      <w:r w:rsidR="00745FD0">
        <w:rPr>
          <w:szCs w:val="24"/>
        </w:rPr>
        <w:t xml:space="preserve"> </w:t>
      </w:r>
      <w:r w:rsidR="00EE66B8" w:rsidRPr="0080407B">
        <w:rPr>
          <w:bCs/>
          <w:szCs w:val="24"/>
        </w:rPr>
        <w:t>2.</w:t>
      </w:r>
      <w:r w:rsidR="00F5445B">
        <w:rPr>
          <w:bCs/>
          <w:szCs w:val="24"/>
        </w:rPr>
        <w:t>7</w:t>
      </w:r>
      <w:r w:rsidR="00EE66B8" w:rsidRPr="0080407B">
        <w:rPr>
          <w:bCs/>
          <w:szCs w:val="24"/>
        </w:rPr>
        <w:t xml:space="preserve"> </w:t>
      </w:r>
      <w:r w:rsidR="00745FD0">
        <w:rPr>
          <w:bCs/>
          <w:szCs w:val="24"/>
        </w:rPr>
        <w:t xml:space="preserve">(this number is slightly higher </w:t>
      </w:r>
      <w:r w:rsidR="00EE66B8" w:rsidRPr="0080407B">
        <w:rPr>
          <w:szCs w:val="24"/>
        </w:rPr>
        <w:t xml:space="preserve">due to the fact that these respondents are required to submit more documentation than the ASM </w:t>
      </w:r>
      <w:r w:rsidR="00CA085B" w:rsidRPr="0080407B">
        <w:rPr>
          <w:szCs w:val="24"/>
        </w:rPr>
        <w:t>respondents</w:t>
      </w:r>
      <w:r w:rsidR="00745FD0">
        <w:rPr>
          <w:szCs w:val="24"/>
        </w:rPr>
        <w:t>)</w:t>
      </w:r>
      <w:r w:rsidR="00EE66B8" w:rsidRPr="0080407B">
        <w:rPr>
          <w:szCs w:val="24"/>
        </w:rPr>
        <w:t>.</w:t>
      </w:r>
      <w:r w:rsidR="004F2126">
        <w:rPr>
          <w:szCs w:val="24"/>
        </w:rPr>
        <w:t xml:space="preserve">  </w:t>
      </w:r>
      <w:r w:rsidR="00643C97">
        <w:rPr>
          <w:bCs/>
          <w:szCs w:val="24"/>
        </w:rPr>
        <w:t xml:space="preserve">This includes the addition of Form 2450.  </w:t>
      </w:r>
      <w:r w:rsidR="004F2126">
        <w:rPr>
          <w:szCs w:val="24"/>
        </w:rPr>
        <w:t xml:space="preserve">We anticipate a 15 minute decrease in response time because of the removal of the Personal Resource Test and a 30 minute increase because of the supplemental, </w:t>
      </w:r>
      <w:r w:rsidR="00643C97">
        <w:rPr>
          <w:szCs w:val="24"/>
        </w:rPr>
        <w:t>Form 2450</w:t>
      </w:r>
      <w:r w:rsidR="004F2126">
        <w:t xml:space="preserve">.  The ultimate increase will be 15 minutes </w:t>
      </w:r>
      <w:r w:rsidR="008C1BCA">
        <w:t xml:space="preserve">or </w:t>
      </w:r>
      <w:r w:rsidR="004F2126">
        <w:t>.25 hours.</w:t>
      </w:r>
    </w:p>
    <w:p w:rsidR="00EE66B8" w:rsidRPr="0080407B" w:rsidRDefault="00EE66B8" w:rsidP="00EE66B8">
      <w:pPr>
        <w:autoSpaceDE w:val="0"/>
        <w:autoSpaceDN w:val="0"/>
        <w:adjustRightInd w:val="0"/>
        <w:ind w:left="180"/>
        <w:rPr>
          <w:szCs w:val="24"/>
          <w:u w:val="single"/>
        </w:rPr>
      </w:pPr>
    </w:p>
    <w:p w:rsidR="00EE66B8" w:rsidRDefault="00EE66B8" w:rsidP="00302DE6">
      <w:pPr>
        <w:autoSpaceDE w:val="0"/>
        <w:autoSpaceDN w:val="0"/>
        <w:adjustRightInd w:val="0"/>
        <w:ind w:left="187" w:firstLine="533"/>
        <w:rPr>
          <w:szCs w:val="24"/>
          <w:u w:val="single"/>
        </w:rPr>
      </w:pPr>
      <w:r w:rsidRPr="0080407B">
        <w:rPr>
          <w:szCs w:val="24"/>
          <w:u w:val="single"/>
        </w:rPr>
        <w:t>Annual Burden Hours</w:t>
      </w:r>
    </w:p>
    <w:p w:rsidR="00B06652" w:rsidRDefault="00B06652" w:rsidP="00302DE6">
      <w:pPr>
        <w:autoSpaceDE w:val="0"/>
        <w:autoSpaceDN w:val="0"/>
        <w:adjustRightInd w:val="0"/>
        <w:ind w:left="187" w:firstLine="533"/>
        <w:rPr>
          <w:szCs w:val="24"/>
          <w:u w:val="single"/>
        </w:rPr>
      </w:pPr>
    </w:p>
    <w:p w:rsidR="00643C97" w:rsidRDefault="00643C97" w:rsidP="00302DE6">
      <w:pPr>
        <w:autoSpaceDE w:val="0"/>
        <w:autoSpaceDN w:val="0"/>
        <w:adjustRightInd w:val="0"/>
        <w:ind w:left="187" w:firstLine="533"/>
        <w:rPr>
          <w:szCs w:val="24"/>
          <w:u w:val="single"/>
        </w:rPr>
      </w:pPr>
      <w:r>
        <w:rPr>
          <w:szCs w:val="24"/>
          <w:u w:val="single"/>
        </w:rPr>
        <w:t>FORM 1244</w:t>
      </w:r>
    </w:p>
    <w:p w:rsidR="00643C97" w:rsidRDefault="00DB5374" w:rsidP="00302DE6">
      <w:pPr>
        <w:autoSpaceDE w:val="0"/>
        <w:autoSpaceDN w:val="0"/>
        <w:adjustRightInd w:val="0"/>
        <w:ind w:left="187" w:firstLine="533"/>
        <w:rPr>
          <w:szCs w:val="24"/>
          <w:u w:val="single"/>
        </w:rPr>
      </w:pPr>
      <w:r>
        <w:rPr>
          <w:szCs w:val="24"/>
          <w:u w:val="single"/>
        </w:rPr>
        <w:t>Total burden hours = 16,799</w:t>
      </w:r>
    </w:p>
    <w:p w:rsidR="00643C97" w:rsidRDefault="00643C97" w:rsidP="00302DE6">
      <w:pPr>
        <w:autoSpaceDE w:val="0"/>
        <w:autoSpaceDN w:val="0"/>
        <w:adjustRightInd w:val="0"/>
        <w:ind w:left="187" w:firstLine="533"/>
        <w:rPr>
          <w:szCs w:val="24"/>
          <w:u w:val="single"/>
        </w:rPr>
      </w:pPr>
      <w:r w:rsidRPr="0080407B">
        <w:rPr>
          <w:szCs w:val="24"/>
        </w:rPr>
        <w:t>Submission through the ASM -</w:t>
      </w:r>
      <w:r>
        <w:rPr>
          <w:szCs w:val="24"/>
        </w:rPr>
        <w:t xml:space="preserve"> </w:t>
      </w:r>
      <w:r w:rsidR="00DB5374">
        <w:rPr>
          <w:szCs w:val="24"/>
          <w:u w:val="single"/>
        </w:rPr>
        <w:t>4,937</w:t>
      </w:r>
      <w:r>
        <w:rPr>
          <w:szCs w:val="24"/>
          <w:u w:val="single"/>
        </w:rPr>
        <w:t xml:space="preserve"> X 2.25 = </w:t>
      </w:r>
      <w:r w:rsidR="00DB5374">
        <w:rPr>
          <w:szCs w:val="24"/>
          <w:u w:val="single"/>
        </w:rPr>
        <w:t>11,108</w:t>
      </w:r>
      <w:r>
        <w:rPr>
          <w:szCs w:val="24"/>
          <w:u w:val="single"/>
        </w:rPr>
        <w:t xml:space="preserve"> </w:t>
      </w:r>
      <w:r>
        <w:rPr>
          <w:szCs w:val="24"/>
        </w:rPr>
        <w:t>burden hours</w:t>
      </w:r>
    </w:p>
    <w:p w:rsidR="00643C97" w:rsidRDefault="00643C97" w:rsidP="00302DE6">
      <w:pPr>
        <w:autoSpaceDE w:val="0"/>
        <w:autoSpaceDN w:val="0"/>
        <w:adjustRightInd w:val="0"/>
        <w:ind w:left="187" w:firstLine="533"/>
        <w:rPr>
          <w:szCs w:val="24"/>
          <w:u w:val="single"/>
        </w:rPr>
      </w:pPr>
      <w:r w:rsidRPr="0080407B">
        <w:rPr>
          <w:szCs w:val="24"/>
        </w:rPr>
        <w:t xml:space="preserve">Submission through non-ASM (standard method) </w:t>
      </w:r>
      <w:r>
        <w:rPr>
          <w:szCs w:val="24"/>
        </w:rPr>
        <w:t>–</w:t>
      </w:r>
      <w:r w:rsidRPr="0080407B">
        <w:rPr>
          <w:szCs w:val="24"/>
        </w:rPr>
        <w:t xml:space="preserve"> </w:t>
      </w:r>
      <w:r w:rsidR="00DB5374">
        <w:rPr>
          <w:szCs w:val="24"/>
          <w:u w:val="single"/>
        </w:rPr>
        <w:t>2,323</w:t>
      </w:r>
      <w:r>
        <w:rPr>
          <w:szCs w:val="24"/>
          <w:u w:val="single"/>
        </w:rPr>
        <w:t xml:space="preserve"> x 2.45 = </w:t>
      </w:r>
      <w:r w:rsidR="00DB5374">
        <w:rPr>
          <w:szCs w:val="24"/>
          <w:u w:val="single"/>
        </w:rPr>
        <w:t>5,691</w:t>
      </w:r>
      <w:r>
        <w:rPr>
          <w:szCs w:val="24"/>
          <w:u w:val="single"/>
        </w:rPr>
        <w:t xml:space="preserve"> </w:t>
      </w:r>
      <w:r>
        <w:rPr>
          <w:szCs w:val="24"/>
        </w:rPr>
        <w:t>burden hours</w:t>
      </w:r>
    </w:p>
    <w:p w:rsidR="00643C97" w:rsidRDefault="00643C97" w:rsidP="00302DE6">
      <w:pPr>
        <w:autoSpaceDE w:val="0"/>
        <w:autoSpaceDN w:val="0"/>
        <w:adjustRightInd w:val="0"/>
        <w:ind w:left="187" w:firstLine="533"/>
        <w:rPr>
          <w:szCs w:val="24"/>
          <w:u w:val="single"/>
        </w:rPr>
      </w:pPr>
    </w:p>
    <w:p w:rsidR="00643C97" w:rsidRDefault="00643C97" w:rsidP="00302DE6">
      <w:pPr>
        <w:autoSpaceDE w:val="0"/>
        <w:autoSpaceDN w:val="0"/>
        <w:adjustRightInd w:val="0"/>
        <w:ind w:left="187" w:firstLine="533"/>
        <w:rPr>
          <w:szCs w:val="24"/>
          <w:u w:val="single"/>
        </w:rPr>
      </w:pPr>
      <w:r>
        <w:rPr>
          <w:szCs w:val="24"/>
          <w:u w:val="single"/>
        </w:rPr>
        <w:t>FORM 2450</w:t>
      </w:r>
    </w:p>
    <w:p w:rsidR="00643C97" w:rsidRDefault="00B06652" w:rsidP="00643C97">
      <w:pPr>
        <w:autoSpaceDE w:val="0"/>
        <w:autoSpaceDN w:val="0"/>
        <w:adjustRightInd w:val="0"/>
        <w:ind w:left="187" w:firstLine="533"/>
        <w:rPr>
          <w:szCs w:val="24"/>
          <w:u w:val="single"/>
        </w:rPr>
      </w:pPr>
      <w:r>
        <w:rPr>
          <w:szCs w:val="24"/>
          <w:u w:val="single"/>
        </w:rPr>
        <w:t>Total burden hours = 1</w:t>
      </w:r>
      <w:r w:rsidR="00DB5374">
        <w:rPr>
          <w:szCs w:val="24"/>
          <w:u w:val="single"/>
        </w:rPr>
        <w:t>,815</w:t>
      </w:r>
    </w:p>
    <w:p w:rsidR="00643C97" w:rsidRDefault="00643C97" w:rsidP="00643C97">
      <w:pPr>
        <w:autoSpaceDE w:val="0"/>
        <w:autoSpaceDN w:val="0"/>
        <w:adjustRightInd w:val="0"/>
        <w:ind w:left="187" w:firstLine="533"/>
        <w:rPr>
          <w:szCs w:val="24"/>
          <w:u w:val="single"/>
        </w:rPr>
      </w:pPr>
      <w:r w:rsidRPr="0080407B">
        <w:rPr>
          <w:szCs w:val="24"/>
        </w:rPr>
        <w:t xml:space="preserve">Submission through the ASM </w:t>
      </w:r>
      <w:r w:rsidR="005441F7">
        <w:rPr>
          <w:szCs w:val="24"/>
        </w:rPr>
        <w:t xml:space="preserve">and non-ASM </w:t>
      </w:r>
      <w:r>
        <w:rPr>
          <w:szCs w:val="24"/>
        </w:rPr>
        <w:t xml:space="preserve">– </w:t>
      </w:r>
      <w:r w:rsidR="00DB5374">
        <w:rPr>
          <w:szCs w:val="24"/>
          <w:u w:val="single"/>
        </w:rPr>
        <w:t>7,260</w:t>
      </w:r>
      <w:r>
        <w:rPr>
          <w:szCs w:val="24"/>
          <w:u w:val="single"/>
        </w:rPr>
        <w:t xml:space="preserve"> X .25 = 1</w:t>
      </w:r>
      <w:r w:rsidR="00DB5374">
        <w:rPr>
          <w:szCs w:val="24"/>
          <w:u w:val="single"/>
        </w:rPr>
        <w:t>,815</w:t>
      </w:r>
      <w:r>
        <w:rPr>
          <w:szCs w:val="24"/>
          <w:u w:val="single"/>
        </w:rPr>
        <w:t xml:space="preserve"> </w:t>
      </w:r>
      <w:r>
        <w:rPr>
          <w:szCs w:val="24"/>
        </w:rPr>
        <w:t>burden hours</w:t>
      </w:r>
    </w:p>
    <w:p w:rsidR="00B06652" w:rsidRDefault="00B06652" w:rsidP="00302DE6">
      <w:pPr>
        <w:autoSpaceDE w:val="0"/>
        <w:autoSpaceDN w:val="0"/>
        <w:adjustRightInd w:val="0"/>
        <w:ind w:left="187" w:firstLine="533"/>
        <w:rPr>
          <w:szCs w:val="24"/>
          <w:u w:val="single"/>
        </w:rPr>
      </w:pPr>
    </w:p>
    <w:p w:rsidR="00B06652" w:rsidRPr="0080407B" w:rsidRDefault="00B06652" w:rsidP="00302DE6">
      <w:pPr>
        <w:autoSpaceDE w:val="0"/>
        <w:autoSpaceDN w:val="0"/>
        <w:adjustRightInd w:val="0"/>
        <w:ind w:left="187" w:firstLine="533"/>
        <w:rPr>
          <w:szCs w:val="24"/>
          <w:u w:val="single"/>
        </w:rPr>
      </w:pPr>
      <w:r>
        <w:rPr>
          <w:szCs w:val="24"/>
          <w:u w:val="single"/>
        </w:rPr>
        <w:t xml:space="preserve">TOTAL BURDEN HOURS = </w:t>
      </w:r>
      <w:r w:rsidR="00DB5374">
        <w:rPr>
          <w:szCs w:val="24"/>
          <w:u w:val="single"/>
        </w:rPr>
        <w:t>18,614</w:t>
      </w:r>
    </w:p>
    <w:p w:rsidR="00EE66B8" w:rsidRDefault="00EE66B8" w:rsidP="00EE66B8">
      <w:pPr>
        <w:autoSpaceDE w:val="0"/>
        <w:autoSpaceDN w:val="0"/>
        <w:adjustRightInd w:val="0"/>
        <w:rPr>
          <w:szCs w:val="24"/>
        </w:rPr>
      </w:pPr>
    </w:p>
    <w:p w:rsidR="005A7F45" w:rsidRPr="00FB2915" w:rsidRDefault="00FB2915" w:rsidP="00643C97">
      <w:pPr>
        <w:pStyle w:val="ListParagraph"/>
        <w:autoSpaceDE w:val="0"/>
        <w:autoSpaceDN w:val="0"/>
        <w:adjustRightInd w:val="0"/>
        <w:ind w:left="1080"/>
        <w:rPr>
          <w:szCs w:val="24"/>
        </w:rPr>
      </w:pPr>
      <w:r>
        <w:rPr>
          <w:sz w:val="23"/>
          <w:szCs w:val="23"/>
        </w:rPr>
        <w:t>*</w:t>
      </w:r>
      <w:r w:rsidR="005A7F45" w:rsidRPr="00643C97">
        <w:rPr>
          <w:sz w:val="23"/>
          <w:szCs w:val="23"/>
        </w:rPr>
        <w:t>SBA has established a streamlined loan application processing procedure known as ASM. Under this process, the CDC is required to collect and retain all exhibits to SBA Form 1244, but is only required to submit selective documents.</w:t>
      </w:r>
      <w:r w:rsidR="00F5445B" w:rsidRPr="00643C97">
        <w:rPr>
          <w:sz w:val="23"/>
          <w:szCs w:val="23"/>
        </w:rPr>
        <w:t xml:space="preserve">  Non-</w:t>
      </w:r>
      <w:r w:rsidR="005A7F45" w:rsidRPr="00643C97">
        <w:rPr>
          <w:sz w:val="23"/>
          <w:szCs w:val="23"/>
        </w:rPr>
        <w:t>ASM requires the submission of all documents and exhibits required for Form 1244.</w:t>
      </w:r>
    </w:p>
    <w:p w:rsidR="00802539" w:rsidRDefault="00802539" w:rsidP="00553ECE">
      <w:pPr>
        <w:ind w:left="180" w:hanging="360"/>
      </w:pPr>
    </w:p>
    <w:p w:rsidR="00553ECE" w:rsidRPr="00796339" w:rsidRDefault="00553ECE" w:rsidP="00553ECE">
      <w:pPr>
        <w:ind w:left="180" w:hanging="360"/>
        <w:rPr>
          <w:b/>
          <w:u w:val="single"/>
        </w:rPr>
      </w:pPr>
      <w:r w:rsidRPr="00796339">
        <w:rPr>
          <w:b/>
        </w:rPr>
        <w:t xml:space="preserve">13. </w:t>
      </w:r>
      <w:r w:rsidRPr="00796339">
        <w:rPr>
          <w:b/>
          <w:u w:val="single"/>
        </w:rPr>
        <w:t>Estimate of total annual cost burden for submission.</w:t>
      </w:r>
    </w:p>
    <w:p w:rsidR="00796339" w:rsidRDefault="00553ECE" w:rsidP="00796339">
      <w:pPr>
        <w:ind w:left="180"/>
        <w:rPr>
          <w:i/>
        </w:rPr>
      </w:pPr>
      <w:r w:rsidRPr="00771B9A">
        <w:rPr>
          <w:i/>
        </w:rPr>
        <w:t xml:space="preserve">Provide an estimate for the total annual cost burden to respondents or </w:t>
      </w:r>
      <w:r w:rsidR="001100F5" w:rsidRPr="00771B9A">
        <w:rPr>
          <w:i/>
        </w:rPr>
        <w:t>record keepers</w:t>
      </w:r>
      <w:r w:rsidRPr="00771B9A">
        <w:rPr>
          <w:i/>
        </w:rPr>
        <w:t xml:space="preserve"> resulting from</w:t>
      </w:r>
      <w:r w:rsidR="00796339">
        <w:rPr>
          <w:i/>
        </w:rPr>
        <w:t xml:space="preserve"> the collection of information.</w:t>
      </w:r>
    </w:p>
    <w:p w:rsidR="00796339" w:rsidRDefault="00796339" w:rsidP="00796339">
      <w:pPr>
        <w:ind w:left="180"/>
        <w:rPr>
          <w:i/>
        </w:rPr>
      </w:pPr>
    </w:p>
    <w:p w:rsidR="004F79D5" w:rsidRDefault="004F79D5" w:rsidP="00796339">
      <w:pPr>
        <w:ind w:left="180"/>
      </w:pPr>
    </w:p>
    <w:p w:rsidR="00553ECE" w:rsidRDefault="00553ECE" w:rsidP="00796339">
      <w:pPr>
        <w:ind w:left="180"/>
      </w:pPr>
      <w:r>
        <w:lastRenderedPageBreak/>
        <w:t xml:space="preserve">There are no start-up costs to the respondents but there are duplication and shipping </w:t>
      </w:r>
      <w:r w:rsidR="00384D9D">
        <w:t xml:space="preserve">costs for those CDCs that do not submit </w:t>
      </w:r>
      <w:r w:rsidR="00D75DEE">
        <w:t xml:space="preserve">applications </w:t>
      </w:r>
      <w:r w:rsidR="00384D9D">
        <w:t>electronically</w:t>
      </w:r>
      <w:r>
        <w:t xml:space="preserve">  Based on cost information that the  National Association of Certified Development Companies (NADCO) has provided to SBA the copying and shipping costs using the ASM ranges from $15-$50 and for non-ASM from $25-$60.00.  This variance in the costs depends on the complexity of the loan application and whether the application is submitted through the ASM or non –ASM Method. </w:t>
      </w:r>
    </w:p>
    <w:p w:rsidR="004F79D5" w:rsidRDefault="004F79D5" w:rsidP="00796339">
      <w:pPr>
        <w:ind w:left="180"/>
      </w:pPr>
    </w:p>
    <w:p w:rsidR="004F79D5" w:rsidRPr="0080407B" w:rsidRDefault="004F79D5" w:rsidP="004F79D5">
      <w:pPr>
        <w:autoSpaceDE w:val="0"/>
        <w:autoSpaceDN w:val="0"/>
        <w:adjustRightInd w:val="0"/>
        <w:ind w:left="187" w:firstLine="533"/>
        <w:rPr>
          <w:szCs w:val="24"/>
        </w:rPr>
      </w:pPr>
      <w:r w:rsidRPr="0080407B">
        <w:rPr>
          <w:szCs w:val="24"/>
          <w:u w:val="single"/>
        </w:rPr>
        <w:t xml:space="preserve">Annual Cost Burden </w:t>
      </w:r>
    </w:p>
    <w:p w:rsidR="004F79D5" w:rsidRPr="0080407B" w:rsidRDefault="004F79D5" w:rsidP="004F79D5">
      <w:pPr>
        <w:autoSpaceDE w:val="0"/>
        <w:autoSpaceDN w:val="0"/>
        <w:adjustRightInd w:val="0"/>
        <w:ind w:left="187" w:firstLine="533"/>
        <w:rPr>
          <w:szCs w:val="24"/>
        </w:rPr>
      </w:pPr>
      <w:r w:rsidRPr="0080407B">
        <w:rPr>
          <w:szCs w:val="24"/>
        </w:rPr>
        <w:t>Total annualized cost to respondents is approximately:  $</w:t>
      </w:r>
      <w:r w:rsidR="00F5445B">
        <w:rPr>
          <w:szCs w:val="24"/>
        </w:rPr>
        <w:t>6</w:t>
      </w:r>
      <w:r w:rsidR="00DB5374">
        <w:rPr>
          <w:szCs w:val="24"/>
        </w:rPr>
        <w:t>51,511</w:t>
      </w:r>
    </w:p>
    <w:p w:rsidR="004F79D5" w:rsidRPr="0080407B" w:rsidRDefault="004F79D5" w:rsidP="004F79D5">
      <w:pPr>
        <w:autoSpaceDE w:val="0"/>
        <w:autoSpaceDN w:val="0"/>
        <w:adjustRightInd w:val="0"/>
        <w:ind w:left="187" w:firstLine="533"/>
        <w:rPr>
          <w:szCs w:val="24"/>
        </w:rPr>
      </w:pPr>
      <w:r w:rsidRPr="0080407B">
        <w:rPr>
          <w:szCs w:val="24"/>
        </w:rPr>
        <w:t xml:space="preserve">ASM -         $35.00/hour x </w:t>
      </w:r>
      <w:r w:rsidRPr="0080407B">
        <w:rPr>
          <w:bCs/>
          <w:szCs w:val="24"/>
        </w:rPr>
        <w:t>2.</w:t>
      </w:r>
      <w:r w:rsidR="00F5445B">
        <w:rPr>
          <w:bCs/>
          <w:szCs w:val="24"/>
        </w:rPr>
        <w:t>5</w:t>
      </w:r>
      <w:r w:rsidR="00AB199C" w:rsidRPr="0080407B">
        <w:rPr>
          <w:bCs/>
          <w:szCs w:val="24"/>
        </w:rPr>
        <w:t xml:space="preserve"> </w:t>
      </w:r>
      <w:r w:rsidRPr="0080407B">
        <w:rPr>
          <w:szCs w:val="24"/>
        </w:rPr>
        <w:t xml:space="preserve">hours x </w:t>
      </w:r>
      <w:r>
        <w:rPr>
          <w:szCs w:val="24"/>
        </w:rPr>
        <w:t>4,</w:t>
      </w:r>
      <w:r w:rsidR="00DB5374">
        <w:rPr>
          <w:szCs w:val="24"/>
        </w:rPr>
        <w:t>937</w:t>
      </w:r>
      <w:r w:rsidRPr="0080407B">
        <w:rPr>
          <w:szCs w:val="24"/>
        </w:rPr>
        <w:t xml:space="preserve"> applicants = $</w:t>
      </w:r>
      <w:r w:rsidR="00F5445B">
        <w:rPr>
          <w:szCs w:val="24"/>
        </w:rPr>
        <w:t>4</w:t>
      </w:r>
      <w:r w:rsidR="00DB5374">
        <w:rPr>
          <w:szCs w:val="24"/>
        </w:rPr>
        <w:t>31,988</w:t>
      </w:r>
    </w:p>
    <w:p w:rsidR="004F79D5" w:rsidRDefault="004F79D5" w:rsidP="004F79D5">
      <w:pPr>
        <w:autoSpaceDE w:val="0"/>
        <w:autoSpaceDN w:val="0"/>
        <w:adjustRightInd w:val="0"/>
        <w:rPr>
          <w:szCs w:val="24"/>
        </w:rPr>
      </w:pPr>
      <w:r w:rsidRPr="0080407B">
        <w:rPr>
          <w:szCs w:val="24"/>
        </w:rPr>
        <w:t xml:space="preserve">   </w:t>
      </w:r>
      <w:r w:rsidRPr="0080407B">
        <w:rPr>
          <w:szCs w:val="24"/>
        </w:rPr>
        <w:tab/>
        <w:t xml:space="preserve">Non-ASM - $35.00/hour x </w:t>
      </w:r>
      <w:r w:rsidRPr="0080407B">
        <w:rPr>
          <w:bCs/>
          <w:szCs w:val="24"/>
        </w:rPr>
        <w:t>2.</w:t>
      </w:r>
      <w:r w:rsidR="00F5445B">
        <w:rPr>
          <w:bCs/>
          <w:szCs w:val="24"/>
        </w:rPr>
        <w:t>7</w:t>
      </w:r>
      <w:r w:rsidR="00AB199C" w:rsidRPr="0080407B">
        <w:rPr>
          <w:szCs w:val="24"/>
        </w:rPr>
        <w:t xml:space="preserve"> </w:t>
      </w:r>
      <w:r w:rsidRPr="0080407B">
        <w:rPr>
          <w:szCs w:val="24"/>
        </w:rPr>
        <w:t xml:space="preserve">hours x </w:t>
      </w:r>
      <w:r>
        <w:rPr>
          <w:szCs w:val="24"/>
        </w:rPr>
        <w:t>2,</w:t>
      </w:r>
      <w:r w:rsidR="00DB5374">
        <w:rPr>
          <w:szCs w:val="24"/>
        </w:rPr>
        <w:t>323</w:t>
      </w:r>
      <w:r w:rsidRPr="0080407B">
        <w:rPr>
          <w:szCs w:val="24"/>
        </w:rPr>
        <w:t xml:space="preserve"> applicants = $</w:t>
      </w:r>
      <w:r w:rsidR="00F5445B">
        <w:rPr>
          <w:szCs w:val="24"/>
        </w:rPr>
        <w:t>21</w:t>
      </w:r>
      <w:r w:rsidR="00DB5374">
        <w:rPr>
          <w:szCs w:val="24"/>
        </w:rPr>
        <w:t>9,523</w:t>
      </w:r>
    </w:p>
    <w:p w:rsidR="004F79D5" w:rsidRPr="0080407B" w:rsidRDefault="004F79D5" w:rsidP="004F79D5">
      <w:pPr>
        <w:autoSpaceDE w:val="0"/>
        <w:autoSpaceDN w:val="0"/>
        <w:adjustRightInd w:val="0"/>
        <w:rPr>
          <w:szCs w:val="24"/>
        </w:rPr>
      </w:pPr>
    </w:p>
    <w:p w:rsidR="004F79D5" w:rsidRDefault="004F79D5" w:rsidP="004F79D5">
      <w:pPr>
        <w:autoSpaceDE w:val="0"/>
        <w:autoSpaceDN w:val="0"/>
        <w:adjustRightInd w:val="0"/>
        <w:ind w:left="180"/>
      </w:pPr>
      <w:r>
        <w:t xml:space="preserve">(SBA estimates that the information in this form is collected and compiled by CDC employees whose annual salaries are equivalent to Federal employment grades of a GS-12/GS-13, averaged at approximately $35.00 per hour). </w:t>
      </w:r>
    </w:p>
    <w:p w:rsidR="004F79D5" w:rsidRDefault="004F79D5" w:rsidP="00796339">
      <w:pPr>
        <w:ind w:left="180"/>
      </w:pPr>
    </w:p>
    <w:p w:rsidR="008012B6" w:rsidRPr="00796339" w:rsidRDefault="008012B6" w:rsidP="00796339">
      <w:pPr>
        <w:ind w:left="180"/>
        <w:rPr>
          <w:i/>
        </w:rPr>
      </w:pPr>
    </w:p>
    <w:p w:rsidR="00553ECE" w:rsidRPr="00796339" w:rsidRDefault="00553ECE" w:rsidP="00553ECE">
      <w:pPr>
        <w:spacing w:before="120" w:after="120"/>
        <w:ind w:left="-90" w:hanging="180"/>
        <w:rPr>
          <w:b/>
        </w:rPr>
      </w:pPr>
      <w:r w:rsidRPr="00796339">
        <w:rPr>
          <w:b/>
        </w:rPr>
        <w:t xml:space="preserve">14. </w:t>
      </w:r>
      <w:r w:rsidRPr="00796339">
        <w:rPr>
          <w:b/>
          <w:u w:val="single"/>
        </w:rPr>
        <w:t>Estimated annualized costs to the Federal government.</w:t>
      </w:r>
    </w:p>
    <w:p w:rsidR="00553ECE" w:rsidRPr="00771B9A" w:rsidRDefault="00553ECE" w:rsidP="00553ECE">
      <w:pPr>
        <w:ind w:left="90"/>
        <w:rPr>
          <w:i/>
          <w:noProof/>
        </w:rPr>
      </w:pPr>
      <w:r w:rsidRPr="00771B9A">
        <w:rPr>
          <w:i/>
          <w:noProof/>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553ECE" w:rsidRDefault="00553ECE" w:rsidP="00553ECE">
      <w:pPr>
        <w:ind w:left="90"/>
      </w:pPr>
    </w:p>
    <w:p w:rsidR="00796339" w:rsidRDefault="00553ECE" w:rsidP="00796339">
      <w:pPr>
        <w:tabs>
          <w:tab w:val="center" w:pos="180"/>
        </w:tabs>
        <w:ind w:left="90"/>
      </w:pPr>
      <w:r>
        <w:t>The following is the estimated annual cost to the Federal Government</w:t>
      </w:r>
      <w:r w:rsidR="00796339">
        <w:t>/SBA:</w:t>
      </w:r>
    </w:p>
    <w:p w:rsidR="00796339" w:rsidRDefault="00796339" w:rsidP="00796339">
      <w:pPr>
        <w:tabs>
          <w:tab w:val="center" w:pos="180"/>
        </w:tabs>
        <w:ind w:left="90"/>
      </w:pPr>
    </w:p>
    <w:p w:rsidR="00BC5D1A" w:rsidRDefault="00553ECE" w:rsidP="00796339">
      <w:pPr>
        <w:tabs>
          <w:tab w:val="center" w:pos="180"/>
        </w:tabs>
        <w:ind w:left="90"/>
      </w:pPr>
      <w:r>
        <w:t>SBA Form 1244 requires a</w:t>
      </w:r>
      <w:r w:rsidR="00F86364">
        <w:t xml:space="preserve"> weighted </w:t>
      </w:r>
      <w:r>
        <w:t xml:space="preserve">average of </w:t>
      </w:r>
      <w:r w:rsidR="00AB199C">
        <w:t xml:space="preserve">1.83 </w:t>
      </w:r>
      <w:r>
        <w:t xml:space="preserve">hours to review (approximately </w:t>
      </w:r>
      <w:r w:rsidR="00AB199C">
        <w:t>1.75</w:t>
      </w:r>
      <w:r>
        <w:t xml:space="preserve"> hours to review an application submitted using the ASM, of which SBA estimates it will receive about </w:t>
      </w:r>
      <w:r w:rsidR="00593DC9">
        <w:t>4,760</w:t>
      </w:r>
      <w:r>
        <w:t xml:space="preserve"> annually, and approximately </w:t>
      </w:r>
      <w:r w:rsidR="00AB199C">
        <w:t>2</w:t>
      </w:r>
      <w:r>
        <w:t xml:space="preserve"> hours to review an application submitted not using the ASM, of which SBA estimates it will receive about </w:t>
      </w:r>
      <w:r w:rsidR="00593DC9">
        <w:t>2,240</w:t>
      </w:r>
      <w:r>
        <w:t xml:space="preserve"> annually).</w:t>
      </w:r>
      <w:r w:rsidR="009426D9">
        <w:t xml:space="preserve">  It should be noted that 7,000 is received from the CDCs.</w:t>
      </w:r>
    </w:p>
    <w:p w:rsidR="002E4D9B" w:rsidRDefault="002E4D9B" w:rsidP="00BC5D1A">
      <w:pPr>
        <w:ind w:left="90"/>
      </w:pPr>
    </w:p>
    <w:p w:rsidR="00553ECE" w:rsidRDefault="00593DC9" w:rsidP="00B73E3A">
      <w:pPr>
        <w:spacing w:before="120" w:after="120"/>
        <w:ind w:left="720"/>
      </w:pPr>
      <w:proofErr w:type="gramStart"/>
      <w:r>
        <w:t>7,000</w:t>
      </w:r>
      <w:r w:rsidR="00553ECE">
        <w:t xml:space="preserve"> applications x </w:t>
      </w:r>
      <w:r w:rsidR="00AB199C">
        <w:t>1.83</w:t>
      </w:r>
      <w:r w:rsidR="00553ECE">
        <w:t xml:space="preserve"> hrs.</w:t>
      </w:r>
      <w:proofErr w:type="gramEnd"/>
      <w:r w:rsidR="00553ECE">
        <w:t xml:space="preserve"> </w:t>
      </w:r>
      <w:proofErr w:type="gramStart"/>
      <w:r w:rsidR="00553ECE">
        <w:t>x</w:t>
      </w:r>
      <w:proofErr w:type="gramEnd"/>
      <w:r w:rsidR="00553ECE">
        <w:t xml:space="preserve"> $35/hr. = $</w:t>
      </w:r>
      <w:r w:rsidR="00AB199C">
        <w:t>448,350</w:t>
      </w:r>
      <w:r w:rsidR="00B55D7C">
        <w:t xml:space="preserve"> </w:t>
      </w:r>
      <w:r w:rsidR="00553ECE">
        <w:t>(The form is reviewed by employees with average grades of a GS-12/GS-13 whose salaries are averaged at approximately $35.00 per hour.)</w:t>
      </w:r>
    </w:p>
    <w:p w:rsidR="000C7DC2" w:rsidRDefault="000C7DC2" w:rsidP="00553ECE">
      <w:pPr>
        <w:ind w:left="90" w:hanging="270"/>
        <w:rPr>
          <w:b/>
        </w:rPr>
      </w:pPr>
    </w:p>
    <w:p w:rsidR="00553ECE" w:rsidRPr="00796339" w:rsidRDefault="00553ECE" w:rsidP="00553ECE">
      <w:pPr>
        <w:ind w:left="90" w:hanging="270"/>
        <w:rPr>
          <w:b/>
          <w:u w:val="single"/>
        </w:rPr>
      </w:pPr>
      <w:r w:rsidRPr="00796339">
        <w:rPr>
          <w:b/>
        </w:rPr>
        <w:t xml:space="preserve">15. </w:t>
      </w:r>
      <w:r w:rsidRPr="00796339">
        <w:rPr>
          <w:b/>
          <w:u w:val="single"/>
        </w:rPr>
        <w:t>Explanation of program changes in Items 13 or 14 on Form 83-I.</w:t>
      </w:r>
    </w:p>
    <w:p w:rsidR="00796339" w:rsidRDefault="00553ECE" w:rsidP="00796339">
      <w:pPr>
        <w:tabs>
          <w:tab w:val="left" w:pos="180"/>
        </w:tabs>
        <w:ind w:left="180"/>
        <w:rPr>
          <w:i/>
        </w:rPr>
      </w:pPr>
      <w:r w:rsidRPr="00771B9A">
        <w:rPr>
          <w:i/>
        </w:rPr>
        <w:t>Explain reasons for any program changes or adjustments reported in Items</w:t>
      </w:r>
      <w:r w:rsidR="00796339">
        <w:rPr>
          <w:i/>
        </w:rPr>
        <w:t xml:space="preserve"> 13 or 14 of the OMB Form 83-I.</w:t>
      </w:r>
    </w:p>
    <w:p w:rsidR="00F22C6D" w:rsidRDefault="00F22C6D" w:rsidP="00796339">
      <w:pPr>
        <w:tabs>
          <w:tab w:val="left" w:pos="180"/>
        </w:tabs>
        <w:ind w:left="180"/>
        <w:rPr>
          <w:i/>
        </w:rPr>
      </w:pPr>
    </w:p>
    <w:p w:rsidR="00F4225C" w:rsidRPr="00B36A60" w:rsidRDefault="004F2126" w:rsidP="00796339">
      <w:pPr>
        <w:tabs>
          <w:tab w:val="left" w:pos="180"/>
        </w:tabs>
        <w:ind w:left="180"/>
      </w:pPr>
      <w:r>
        <w:rPr>
          <w:szCs w:val="24"/>
        </w:rPr>
        <w:t xml:space="preserve">We anticipate a 15 minute decrease in response time because of the removal of the Personal Resource Test and a 30 minute increase because of the supplemental, </w:t>
      </w:r>
      <w:r w:rsidRPr="005B7127">
        <w:t>E</w:t>
      </w:r>
      <w:r>
        <w:t>ligibility</w:t>
      </w:r>
      <w:r w:rsidRPr="005B7127">
        <w:t xml:space="preserve"> Information Required for 504 Submission</w:t>
      </w:r>
      <w:r>
        <w:t>.  The ultimate increase will be 15 minutes of .25 hours</w:t>
      </w:r>
      <w:r w:rsidR="00450E7B">
        <w:t xml:space="preserve"> per form.  There is a</w:t>
      </w:r>
      <w:r w:rsidR="009426D9">
        <w:t xml:space="preserve">n increase </w:t>
      </w:r>
      <w:r w:rsidR="00450E7B">
        <w:t xml:space="preserve">in total burden hours from the </w:t>
      </w:r>
      <w:proofErr w:type="spellStart"/>
      <w:r w:rsidR="00450E7B">
        <w:t>pervious</w:t>
      </w:r>
      <w:proofErr w:type="spellEnd"/>
      <w:r w:rsidR="00450E7B">
        <w:t xml:space="preserve"> submission because </w:t>
      </w:r>
      <w:r w:rsidR="009426D9">
        <w:t>of the addition of Form 2450</w:t>
      </w:r>
      <w:r w:rsidR="00450E7B">
        <w:t>.</w:t>
      </w:r>
    </w:p>
    <w:p w:rsidR="00133D82" w:rsidRDefault="00133D82" w:rsidP="00F22C6D">
      <w:pPr>
        <w:ind w:left="180"/>
      </w:pPr>
    </w:p>
    <w:p w:rsidR="00553ECE" w:rsidRPr="00796339" w:rsidRDefault="00553ECE" w:rsidP="00553ECE">
      <w:pPr>
        <w:ind w:left="-180"/>
        <w:rPr>
          <w:b/>
          <w:u w:val="single"/>
        </w:rPr>
      </w:pPr>
      <w:r w:rsidRPr="00796339">
        <w:rPr>
          <w:b/>
        </w:rPr>
        <w:t xml:space="preserve">16. </w:t>
      </w:r>
      <w:r w:rsidRPr="00796339">
        <w:rPr>
          <w:b/>
          <w:u w:val="single"/>
        </w:rPr>
        <w:t>Collection of information whose results will be published.</w:t>
      </w:r>
    </w:p>
    <w:p w:rsidR="00553ECE" w:rsidRPr="00771B9A" w:rsidRDefault="00553ECE" w:rsidP="00553ECE">
      <w:pPr>
        <w:ind w:left="180"/>
        <w:rPr>
          <w:i/>
        </w:rPr>
      </w:pPr>
      <w:r w:rsidRPr="00771B9A">
        <w:rPr>
          <w:i/>
        </w:rPr>
        <w:lastRenderedPageBreak/>
        <w:t>For collection of information whose results will be published, outline plans for tabulation and publication.  Address complex analytical techniques.  Provide time schedules for the entire project.</w:t>
      </w:r>
    </w:p>
    <w:p w:rsidR="00553ECE" w:rsidRDefault="00553ECE" w:rsidP="00553ECE">
      <w:pPr>
        <w:pStyle w:val="BodyText"/>
      </w:pPr>
    </w:p>
    <w:p w:rsidR="00553ECE" w:rsidRDefault="00781A8A" w:rsidP="00796339">
      <w:pPr>
        <w:pStyle w:val="BodyText"/>
        <w:ind w:left="180"/>
      </w:pPr>
      <w:r>
        <w:t xml:space="preserve">From time to time or as part of annual program performance reporting, SBA publishes aggregated data (e.g., number of loans approved; total dollar value of </w:t>
      </w:r>
      <w:r w:rsidR="00B61D9B">
        <w:t>loans</w:t>
      </w:r>
      <w:r>
        <w:t xml:space="preserve"> approved) based on this information collection</w:t>
      </w:r>
      <w:proofErr w:type="gramStart"/>
      <w:r>
        <w:t>.</w:t>
      </w:r>
      <w:r w:rsidR="00553ECE">
        <w:t>.</w:t>
      </w:r>
      <w:proofErr w:type="gramEnd"/>
    </w:p>
    <w:p w:rsidR="008012B6" w:rsidRDefault="008012B6" w:rsidP="00553ECE">
      <w:pPr>
        <w:pStyle w:val="BodyText"/>
      </w:pPr>
    </w:p>
    <w:p w:rsidR="00553ECE" w:rsidRPr="00796339" w:rsidRDefault="00553ECE" w:rsidP="00553ECE">
      <w:pPr>
        <w:ind w:left="-180"/>
        <w:rPr>
          <w:b/>
          <w:u w:val="single"/>
        </w:rPr>
      </w:pPr>
      <w:r w:rsidRPr="00796339">
        <w:rPr>
          <w:b/>
        </w:rPr>
        <w:t xml:space="preserve">17. </w:t>
      </w:r>
      <w:r w:rsidRPr="00796339">
        <w:rPr>
          <w:b/>
          <w:u w:val="single"/>
        </w:rPr>
        <w:t>Expiration date for collection of information.</w:t>
      </w:r>
    </w:p>
    <w:p w:rsidR="00796339" w:rsidRDefault="00553ECE" w:rsidP="00796339">
      <w:pPr>
        <w:pStyle w:val="BodyText"/>
        <w:ind w:left="180"/>
        <w:rPr>
          <w:b/>
        </w:rPr>
      </w:pPr>
      <w:r w:rsidRPr="00771B9A">
        <w:rPr>
          <w:i/>
          <w:noProof/>
        </w:rPr>
        <w:t>If seeking approval to not display the expiration date for OMB approval of the information collection, explain the reasons why the display would be inappropriate</w:t>
      </w:r>
      <w:r w:rsidRPr="003E3719">
        <w:rPr>
          <w:b/>
          <w:noProof/>
        </w:rPr>
        <w:t>.</w:t>
      </w:r>
    </w:p>
    <w:p w:rsidR="00796339" w:rsidRDefault="00796339" w:rsidP="00796339">
      <w:pPr>
        <w:pStyle w:val="BodyText"/>
        <w:ind w:left="180"/>
        <w:rPr>
          <w:b/>
        </w:rPr>
      </w:pPr>
    </w:p>
    <w:p w:rsidR="00553ECE" w:rsidRPr="00796339" w:rsidRDefault="003B4F51" w:rsidP="00796339">
      <w:pPr>
        <w:pStyle w:val="BodyText"/>
        <w:ind w:left="180"/>
        <w:rPr>
          <w:b/>
        </w:rPr>
      </w:pPr>
      <w:r>
        <w:t>N</w:t>
      </w:r>
      <w:r w:rsidR="00553ECE">
        <w:t>o such approval sought.</w:t>
      </w:r>
    </w:p>
    <w:p w:rsidR="002E4D9B" w:rsidRDefault="002E4D9B" w:rsidP="00553ECE">
      <w:pPr>
        <w:pStyle w:val="BodyText"/>
        <w:ind w:left="180"/>
      </w:pPr>
    </w:p>
    <w:p w:rsidR="00553ECE" w:rsidRPr="00796339" w:rsidRDefault="00553ECE" w:rsidP="00553ECE">
      <w:pPr>
        <w:ind w:left="-180"/>
        <w:rPr>
          <w:b/>
          <w:u w:val="single"/>
        </w:rPr>
      </w:pPr>
      <w:r w:rsidRPr="00796339">
        <w:rPr>
          <w:b/>
        </w:rPr>
        <w:t xml:space="preserve">18. </w:t>
      </w:r>
      <w:r w:rsidRPr="00796339">
        <w:rPr>
          <w:b/>
          <w:u w:val="single"/>
        </w:rPr>
        <w:t>Exceptions to certifications in Block 19 on OMB form 83-I.</w:t>
      </w:r>
    </w:p>
    <w:p w:rsidR="00796339" w:rsidRDefault="00553ECE" w:rsidP="00796339">
      <w:pPr>
        <w:pStyle w:val="BodyText"/>
        <w:ind w:left="180"/>
        <w:rPr>
          <w:i/>
        </w:rPr>
      </w:pPr>
      <w:r w:rsidRPr="00771B9A">
        <w:rPr>
          <w:i/>
        </w:rPr>
        <w:t>Explain each exception to the certification statement identified in Item 19, “Certification for Paperwork Reduction Act</w:t>
      </w:r>
      <w:r w:rsidR="00796339">
        <w:rPr>
          <w:i/>
        </w:rPr>
        <w:t xml:space="preserve"> Submission,” of OMB Form 83-I.</w:t>
      </w:r>
    </w:p>
    <w:p w:rsidR="00796339" w:rsidRDefault="00796339" w:rsidP="00796339">
      <w:pPr>
        <w:pStyle w:val="BodyText"/>
        <w:ind w:left="180"/>
        <w:rPr>
          <w:i/>
        </w:rPr>
      </w:pPr>
    </w:p>
    <w:p w:rsidR="00553ECE" w:rsidRPr="00796339" w:rsidRDefault="002E4D9B" w:rsidP="00796339">
      <w:pPr>
        <w:pStyle w:val="BodyText"/>
        <w:ind w:left="180"/>
        <w:rPr>
          <w:i/>
        </w:rPr>
      </w:pPr>
      <w:r>
        <w:t>There are no exceptions</w:t>
      </w:r>
      <w:r w:rsidR="00553ECE">
        <w:t>.</w:t>
      </w:r>
    </w:p>
    <w:p w:rsidR="00553ECE" w:rsidRDefault="00553ECE" w:rsidP="00553ECE">
      <w:pPr>
        <w:pStyle w:val="BodyText"/>
      </w:pPr>
    </w:p>
    <w:p w:rsidR="00553ECE" w:rsidRPr="005A0541" w:rsidRDefault="00553ECE" w:rsidP="00553ECE">
      <w:pPr>
        <w:pStyle w:val="Heading1"/>
        <w:ind w:left="-270" w:firstLine="90"/>
      </w:pPr>
      <w:r w:rsidRPr="005A0541">
        <w:t xml:space="preserve">B.  </w:t>
      </w:r>
      <w:r w:rsidRPr="005A0541">
        <w:rPr>
          <w:u w:val="single"/>
        </w:rPr>
        <w:t>Collection of Information Employing Statistical Methods</w:t>
      </w:r>
    </w:p>
    <w:p w:rsidR="00553ECE" w:rsidRPr="00771B9A" w:rsidRDefault="00553ECE" w:rsidP="00553ECE">
      <w:pPr>
        <w:ind w:left="180"/>
        <w:rPr>
          <w:i/>
        </w:rPr>
      </w:pPr>
      <w:r w:rsidRPr="00771B9A">
        <w:rPr>
          <w:i/>
        </w:rPr>
        <w:t xml:space="preserve">Describe (including a numerical estimate) the potential respondent universe and any sampling or other respondent selection method to be used. </w:t>
      </w:r>
    </w:p>
    <w:p w:rsidR="00553ECE" w:rsidRDefault="00553ECE" w:rsidP="00553ECE">
      <w:pPr>
        <w:pStyle w:val="Heading2"/>
        <w:numPr>
          <w:ilvl w:val="0"/>
          <w:numId w:val="0"/>
        </w:numPr>
        <w:ind w:left="-270"/>
      </w:pPr>
      <w:r>
        <w:t xml:space="preserve">  </w:t>
      </w:r>
    </w:p>
    <w:p w:rsidR="00553ECE" w:rsidRDefault="00553ECE" w:rsidP="00C77B80">
      <w:pPr>
        <w:tabs>
          <w:tab w:val="left" w:pos="90"/>
        </w:tabs>
        <w:ind w:left="180"/>
      </w:pPr>
      <w:r>
        <w:t>This collection of information does not employ statistical methods.</w:t>
      </w:r>
    </w:p>
    <w:p w:rsidR="00553ECE" w:rsidRDefault="00553ECE" w:rsidP="00553ECE">
      <w:pPr>
        <w:pStyle w:val="BodyText"/>
      </w:pPr>
    </w:p>
    <w:p w:rsidR="00553ECE" w:rsidRDefault="00553ECE" w:rsidP="00553ECE">
      <w:pPr>
        <w:ind w:left="810"/>
      </w:pPr>
    </w:p>
    <w:p w:rsidR="00553ECE" w:rsidRDefault="00553ECE" w:rsidP="00553ECE"/>
    <w:p w:rsidR="00553ECE" w:rsidRDefault="00553ECE" w:rsidP="00553ECE">
      <w:pPr>
        <w:jc w:val="center"/>
      </w:pPr>
    </w:p>
    <w:sectPr w:rsidR="00553ECE" w:rsidSect="00C77B80">
      <w:footerReference w:type="even" r:id="rId9"/>
      <w:footerReference w:type="default" r:id="rId10"/>
      <w:pgSz w:w="12240" w:h="15840" w:code="1"/>
      <w:pgMar w:top="1152" w:right="1296" w:bottom="1152" w:left="1296" w:header="965"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DAF" w:rsidRDefault="007F1DAF">
      <w:r>
        <w:separator/>
      </w:r>
    </w:p>
  </w:endnote>
  <w:endnote w:type="continuationSeparator" w:id="0">
    <w:p w:rsidR="007F1DAF" w:rsidRDefault="007F1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96C" w:rsidRDefault="00781DEC" w:rsidP="003E3719">
    <w:pPr>
      <w:pStyle w:val="Footer"/>
      <w:framePr w:wrap="around" w:vAnchor="text" w:hAnchor="margin" w:xAlign="center" w:y="1"/>
      <w:rPr>
        <w:rStyle w:val="PageNumber"/>
      </w:rPr>
    </w:pPr>
    <w:r>
      <w:rPr>
        <w:rStyle w:val="PageNumber"/>
      </w:rPr>
      <w:fldChar w:fldCharType="begin"/>
    </w:r>
    <w:r w:rsidR="00C8596C">
      <w:rPr>
        <w:rStyle w:val="PageNumber"/>
      </w:rPr>
      <w:instrText xml:space="preserve">PAGE  </w:instrText>
    </w:r>
    <w:r>
      <w:rPr>
        <w:rStyle w:val="PageNumber"/>
      </w:rPr>
      <w:fldChar w:fldCharType="end"/>
    </w:r>
  </w:p>
  <w:p w:rsidR="00C8596C" w:rsidRDefault="00C859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96C" w:rsidRDefault="00781DEC" w:rsidP="003E3719">
    <w:pPr>
      <w:pStyle w:val="Footer"/>
      <w:framePr w:wrap="around" w:vAnchor="text" w:hAnchor="margin" w:xAlign="center" w:y="1"/>
      <w:rPr>
        <w:rStyle w:val="PageNumber"/>
      </w:rPr>
    </w:pPr>
    <w:r>
      <w:rPr>
        <w:rStyle w:val="PageNumber"/>
      </w:rPr>
      <w:fldChar w:fldCharType="begin"/>
    </w:r>
    <w:r w:rsidR="00C8596C">
      <w:rPr>
        <w:rStyle w:val="PageNumber"/>
      </w:rPr>
      <w:instrText xml:space="preserve">PAGE  </w:instrText>
    </w:r>
    <w:r>
      <w:rPr>
        <w:rStyle w:val="PageNumber"/>
      </w:rPr>
      <w:fldChar w:fldCharType="separate"/>
    </w:r>
    <w:r w:rsidR="00F37902">
      <w:rPr>
        <w:rStyle w:val="PageNumber"/>
        <w:noProof/>
      </w:rPr>
      <w:t>2</w:t>
    </w:r>
    <w:r>
      <w:rPr>
        <w:rStyle w:val="PageNumber"/>
      </w:rPr>
      <w:fldChar w:fldCharType="end"/>
    </w:r>
  </w:p>
  <w:p w:rsidR="00C8596C" w:rsidRDefault="00C859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DAF" w:rsidRDefault="007F1DAF">
      <w:r>
        <w:separator/>
      </w:r>
    </w:p>
  </w:footnote>
  <w:footnote w:type="continuationSeparator" w:id="0">
    <w:p w:rsidR="007F1DAF" w:rsidRDefault="007F1D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7338C"/>
    <w:multiLevelType w:val="hybridMultilevel"/>
    <w:tmpl w:val="939E8214"/>
    <w:lvl w:ilvl="0" w:tplc="D8A25E52">
      <w:start w:val="1"/>
      <w:numFmt w:val="bullet"/>
      <w:lvlText w:val=""/>
      <w:lvlJc w:val="left"/>
      <w:pPr>
        <w:tabs>
          <w:tab w:val="num" w:pos="990"/>
        </w:tabs>
        <w:ind w:left="990" w:hanging="360"/>
      </w:pPr>
      <w:rPr>
        <w:rFonts w:ascii="Symbol" w:hAnsi="Symbol" w:hint="default"/>
        <w:color w:val="000000"/>
      </w:rPr>
    </w:lvl>
    <w:lvl w:ilvl="1" w:tplc="04090003">
      <w:start w:val="1"/>
      <w:numFmt w:val="bullet"/>
      <w:lvlText w:val="o"/>
      <w:lvlJc w:val="left"/>
      <w:pPr>
        <w:tabs>
          <w:tab w:val="num" w:pos="1710"/>
        </w:tabs>
        <w:ind w:left="1710" w:hanging="360"/>
      </w:pPr>
      <w:rPr>
        <w:rFonts w:ascii="Courier New" w:hAnsi="Courier New" w:cs="Courier New" w:hint="default"/>
      </w:rPr>
    </w:lvl>
    <w:lvl w:ilvl="2" w:tplc="04090005">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1">
    <w:nsid w:val="07045CE1"/>
    <w:multiLevelType w:val="hybridMultilevel"/>
    <w:tmpl w:val="EBA607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C042973"/>
    <w:multiLevelType w:val="hybridMultilevel"/>
    <w:tmpl w:val="E8D83866"/>
    <w:lvl w:ilvl="0" w:tplc="336E569A">
      <w:start w:val="11"/>
      <w:numFmt w:val="decimal"/>
      <w:lvlText w:val="%1."/>
      <w:lvlJc w:val="left"/>
      <w:pPr>
        <w:tabs>
          <w:tab w:val="num" w:pos="547"/>
        </w:tabs>
        <w:ind w:left="547" w:hanging="360"/>
      </w:pPr>
      <w:rPr>
        <w:rFonts w:hint="default"/>
      </w:rPr>
    </w:lvl>
    <w:lvl w:ilvl="1" w:tplc="04090019" w:tentative="1">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3">
    <w:nsid w:val="148B418C"/>
    <w:multiLevelType w:val="singleLevel"/>
    <w:tmpl w:val="A722651C"/>
    <w:lvl w:ilvl="0">
      <w:start w:val="2"/>
      <w:numFmt w:val="upperLetter"/>
      <w:pStyle w:val="Heading2"/>
      <w:lvlText w:val="%1."/>
      <w:lvlJc w:val="left"/>
      <w:pPr>
        <w:tabs>
          <w:tab w:val="num" w:pos="720"/>
        </w:tabs>
        <w:ind w:left="720" w:hanging="720"/>
      </w:pPr>
      <w:rPr>
        <w:rFonts w:hint="default"/>
      </w:rPr>
    </w:lvl>
  </w:abstractNum>
  <w:abstractNum w:abstractNumId="4">
    <w:nsid w:val="189C572B"/>
    <w:multiLevelType w:val="hybridMultilevel"/>
    <w:tmpl w:val="343424F2"/>
    <w:lvl w:ilvl="0" w:tplc="6B005422">
      <w:start w:val="5"/>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2CD409E8"/>
    <w:multiLevelType w:val="singleLevel"/>
    <w:tmpl w:val="7E868050"/>
    <w:lvl w:ilvl="0">
      <w:start w:val="1"/>
      <w:numFmt w:val="decimal"/>
      <w:lvlText w:val="%1."/>
      <w:lvlJc w:val="left"/>
      <w:pPr>
        <w:tabs>
          <w:tab w:val="num" w:pos="360"/>
        </w:tabs>
        <w:ind w:left="360" w:hanging="360"/>
      </w:pPr>
    </w:lvl>
  </w:abstractNum>
  <w:abstractNum w:abstractNumId="6">
    <w:nsid w:val="345C5F20"/>
    <w:multiLevelType w:val="hybridMultilevel"/>
    <w:tmpl w:val="3A4CC8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8514C4E"/>
    <w:multiLevelType w:val="hybridMultilevel"/>
    <w:tmpl w:val="A646712E"/>
    <w:lvl w:ilvl="0" w:tplc="4B50C344">
      <w:start w:val="10"/>
      <w:numFmt w:val="decimal"/>
      <w:lvlText w:val="%1."/>
      <w:lvlJc w:val="left"/>
      <w:pPr>
        <w:tabs>
          <w:tab w:val="num" w:pos="240"/>
        </w:tabs>
        <w:ind w:left="240" w:hanging="420"/>
      </w:pPr>
      <w:rPr>
        <w:rFonts w:hint="default"/>
        <w:b w:val="0"/>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8">
    <w:nsid w:val="5A897F80"/>
    <w:multiLevelType w:val="hybridMultilevel"/>
    <w:tmpl w:val="6EEA64D6"/>
    <w:lvl w:ilvl="0" w:tplc="A2EA814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B3D5B04"/>
    <w:multiLevelType w:val="hybridMultilevel"/>
    <w:tmpl w:val="CE8436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082785A"/>
    <w:multiLevelType w:val="singleLevel"/>
    <w:tmpl w:val="EF46EBE2"/>
    <w:lvl w:ilvl="0">
      <w:start w:val="1"/>
      <w:numFmt w:val="upperLetter"/>
      <w:lvlText w:val="%1"/>
      <w:lvlJc w:val="left"/>
      <w:pPr>
        <w:tabs>
          <w:tab w:val="num" w:pos="360"/>
        </w:tabs>
        <w:ind w:left="360" w:hanging="360"/>
      </w:pPr>
    </w:lvl>
  </w:abstractNum>
  <w:abstractNum w:abstractNumId="11">
    <w:nsid w:val="72F14940"/>
    <w:multiLevelType w:val="hybridMultilevel"/>
    <w:tmpl w:val="66F0A6CA"/>
    <w:lvl w:ilvl="0" w:tplc="D848EA0C">
      <w:start w:val="11"/>
      <w:numFmt w:val="decimal"/>
      <w:lvlText w:val="%1."/>
      <w:lvlJc w:val="left"/>
      <w:pPr>
        <w:tabs>
          <w:tab w:val="num" w:pos="607"/>
        </w:tabs>
        <w:ind w:left="607" w:hanging="420"/>
      </w:pPr>
      <w:rPr>
        <w:rFonts w:hint="default"/>
      </w:rPr>
    </w:lvl>
    <w:lvl w:ilvl="1" w:tplc="04090019" w:tentative="1">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12">
    <w:nsid w:val="7509395E"/>
    <w:multiLevelType w:val="singleLevel"/>
    <w:tmpl w:val="3284687C"/>
    <w:lvl w:ilvl="0">
      <w:start w:val="1"/>
      <w:numFmt w:val="none"/>
      <w:lvlText w:val="A."/>
      <w:lvlJc w:val="left"/>
      <w:pPr>
        <w:tabs>
          <w:tab w:val="num" w:pos="360"/>
        </w:tabs>
        <w:ind w:left="360" w:hanging="360"/>
      </w:pPr>
    </w:lvl>
  </w:abstractNum>
  <w:abstractNum w:abstractNumId="13">
    <w:nsid w:val="7FD71DAD"/>
    <w:multiLevelType w:val="singleLevel"/>
    <w:tmpl w:val="7E868050"/>
    <w:lvl w:ilvl="0">
      <w:start w:val="1"/>
      <w:numFmt w:val="decimal"/>
      <w:lvlText w:val="%1."/>
      <w:lvlJc w:val="left"/>
      <w:pPr>
        <w:tabs>
          <w:tab w:val="num" w:pos="360"/>
        </w:tabs>
        <w:ind w:left="360" w:hanging="360"/>
      </w:pPr>
    </w:lvl>
  </w:abstractNum>
  <w:num w:numId="1">
    <w:abstractNumId w:val="12"/>
  </w:num>
  <w:num w:numId="2">
    <w:abstractNumId w:val="13"/>
  </w:num>
  <w:num w:numId="3">
    <w:abstractNumId w:val="10"/>
  </w:num>
  <w:num w:numId="4">
    <w:abstractNumId w:val="5"/>
  </w:num>
  <w:num w:numId="5">
    <w:abstractNumId w:val="3"/>
  </w:num>
  <w:num w:numId="6">
    <w:abstractNumId w:val="0"/>
  </w:num>
  <w:num w:numId="7">
    <w:abstractNumId w:val="9"/>
  </w:num>
  <w:num w:numId="8">
    <w:abstractNumId w:val="8"/>
  </w:num>
  <w:num w:numId="9">
    <w:abstractNumId w:val="11"/>
  </w:num>
  <w:num w:numId="10">
    <w:abstractNumId w:val="2"/>
  </w:num>
  <w:num w:numId="11">
    <w:abstractNumId w:val="7"/>
  </w:num>
  <w:num w:numId="12">
    <w:abstractNumId w:val="4"/>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32E"/>
    <w:rsid w:val="000117FE"/>
    <w:rsid w:val="00015F2F"/>
    <w:rsid w:val="00027FF5"/>
    <w:rsid w:val="00030803"/>
    <w:rsid w:val="00031DAE"/>
    <w:rsid w:val="00037C5B"/>
    <w:rsid w:val="00057ADD"/>
    <w:rsid w:val="00061891"/>
    <w:rsid w:val="000633E2"/>
    <w:rsid w:val="00064C8A"/>
    <w:rsid w:val="00064FB9"/>
    <w:rsid w:val="00065224"/>
    <w:rsid w:val="000721F4"/>
    <w:rsid w:val="00075029"/>
    <w:rsid w:val="000773FB"/>
    <w:rsid w:val="000839BC"/>
    <w:rsid w:val="00085054"/>
    <w:rsid w:val="000879BD"/>
    <w:rsid w:val="000928FD"/>
    <w:rsid w:val="000B19F1"/>
    <w:rsid w:val="000B67A7"/>
    <w:rsid w:val="000C101C"/>
    <w:rsid w:val="000C5614"/>
    <w:rsid w:val="000C7DC2"/>
    <w:rsid w:val="000D6DA1"/>
    <w:rsid w:val="000E1B72"/>
    <w:rsid w:val="000F1351"/>
    <w:rsid w:val="000F68C7"/>
    <w:rsid w:val="001100F5"/>
    <w:rsid w:val="001123E7"/>
    <w:rsid w:val="0011376B"/>
    <w:rsid w:val="00115B67"/>
    <w:rsid w:val="001241E8"/>
    <w:rsid w:val="00127931"/>
    <w:rsid w:val="00127F46"/>
    <w:rsid w:val="001330CC"/>
    <w:rsid w:val="00133D82"/>
    <w:rsid w:val="001363A9"/>
    <w:rsid w:val="001443E9"/>
    <w:rsid w:val="001716AC"/>
    <w:rsid w:val="00181ADF"/>
    <w:rsid w:val="001853C1"/>
    <w:rsid w:val="00186909"/>
    <w:rsid w:val="00196A71"/>
    <w:rsid w:val="001A7615"/>
    <w:rsid w:val="001B3544"/>
    <w:rsid w:val="001C48CA"/>
    <w:rsid w:val="001C5187"/>
    <w:rsid w:val="001C58ED"/>
    <w:rsid w:val="001C66CD"/>
    <w:rsid w:val="001D7589"/>
    <w:rsid w:val="0020406F"/>
    <w:rsid w:val="00207256"/>
    <w:rsid w:val="002172C9"/>
    <w:rsid w:val="00217603"/>
    <w:rsid w:val="002202BC"/>
    <w:rsid w:val="00250305"/>
    <w:rsid w:val="0025322E"/>
    <w:rsid w:val="00257B89"/>
    <w:rsid w:val="00264FE2"/>
    <w:rsid w:val="002677A3"/>
    <w:rsid w:val="00276317"/>
    <w:rsid w:val="002768E3"/>
    <w:rsid w:val="002840EB"/>
    <w:rsid w:val="0029318B"/>
    <w:rsid w:val="002937F0"/>
    <w:rsid w:val="00296F82"/>
    <w:rsid w:val="00297D50"/>
    <w:rsid w:val="002A17C6"/>
    <w:rsid w:val="002A1D9F"/>
    <w:rsid w:val="002A2DB1"/>
    <w:rsid w:val="002A4074"/>
    <w:rsid w:val="002A484A"/>
    <w:rsid w:val="002A5F27"/>
    <w:rsid w:val="002A6398"/>
    <w:rsid w:val="002A66BC"/>
    <w:rsid w:val="002B3905"/>
    <w:rsid w:val="002E4D9B"/>
    <w:rsid w:val="002F0905"/>
    <w:rsid w:val="00301030"/>
    <w:rsid w:val="00302DE6"/>
    <w:rsid w:val="003062B8"/>
    <w:rsid w:val="00330842"/>
    <w:rsid w:val="00341DC4"/>
    <w:rsid w:val="00351F77"/>
    <w:rsid w:val="003562E4"/>
    <w:rsid w:val="00372240"/>
    <w:rsid w:val="00384D9D"/>
    <w:rsid w:val="003944BF"/>
    <w:rsid w:val="003963B4"/>
    <w:rsid w:val="003B07CC"/>
    <w:rsid w:val="003B4F51"/>
    <w:rsid w:val="003C0025"/>
    <w:rsid w:val="003C227E"/>
    <w:rsid w:val="003C2597"/>
    <w:rsid w:val="003C7288"/>
    <w:rsid w:val="003D38C3"/>
    <w:rsid w:val="003D4450"/>
    <w:rsid w:val="003E3719"/>
    <w:rsid w:val="003E7E50"/>
    <w:rsid w:val="004048E8"/>
    <w:rsid w:val="0041151B"/>
    <w:rsid w:val="00421410"/>
    <w:rsid w:val="00443C57"/>
    <w:rsid w:val="00444695"/>
    <w:rsid w:val="00450E7B"/>
    <w:rsid w:val="00451C67"/>
    <w:rsid w:val="00452049"/>
    <w:rsid w:val="0046454F"/>
    <w:rsid w:val="00470E9A"/>
    <w:rsid w:val="00492F42"/>
    <w:rsid w:val="004B0C8E"/>
    <w:rsid w:val="004B68B2"/>
    <w:rsid w:val="004C37FD"/>
    <w:rsid w:val="004C4CF6"/>
    <w:rsid w:val="004D3320"/>
    <w:rsid w:val="004D42F1"/>
    <w:rsid w:val="004E1343"/>
    <w:rsid w:val="004E15D9"/>
    <w:rsid w:val="004E6C76"/>
    <w:rsid w:val="004E7E9B"/>
    <w:rsid w:val="004F2126"/>
    <w:rsid w:val="004F79D5"/>
    <w:rsid w:val="005008F5"/>
    <w:rsid w:val="00501A7E"/>
    <w:rsid w:val="00514D16"/>
    <w:rsid w:val="00515B38"/>
    <w:rsid w:val="005221B0"/>
    <w:rsid w:val="00525F0C"/>
    <w:rsid w:val="00537A6D"/>
    <w:rsid w:val="005439DF"/>
    <w:rsid w:val="00544008"/>
    <w:rsid w:val="005441F7"/>
    <w:rsid w:val="0054650E"/>
    <w:rsid w:val="00553ECE"/>
    <w:rsid w:val="0056293F"/>
    <w:rsid w:val="0056671E"/>
    <w:rsid w:val="0057063C"/>
    <w:rsid w:val="00572167"/>
    <w:rsid w:val="00574F13"/>
    <w:rsid w:val="00577EC7"/>
    <w:rsid w:val="00584449"/>
    <w:rsid w:val="00587B44"/>
    <w:rsid w:val="00593ABD"/>
    <w:rsid w:val="00593DC9"/>
    <w:rsid w:val="005A0541"/>
    <w:rsid w:val="005A16D3"/>
    <w:rsid w:val="005A5C78"/>
    <w:rsid w:val="005A7D0B"/>
    <w:rsid w:val="005A7F45"/>
    <w:rsid w:val="005B6BF9"/>
    <w:rsid w:val="005B7127"/>
    <w:rsid w:val="005C0FD1"/>
    <w:rsid w:val="005D6908"/>
    <w:rsid w:val="005E1AA8"/>
    <w:rsid w:val="005E6FF6"/>
    <w:rsid w:val="005F7AB8"/>
    <w:rsid w:val="006049CC"/>
    <w:rsid w:val="00606A93"/>
    <w:rsid w:val="00607908"/>
    <w:rsid w:val="00614869"/>
    <w:rsid w:val="006156F6"/>
    <w:rsid w:val="00620CB1"/>
    <w:rsid w:val="00622245"/>
    <w:rsid w:val="006267A3"/>
    <w:rsid w:val="00643C97"/>
    <w:rsid w:val="00645540"/>
    <w:rsid w:val="00645DDF"/>
    <w:rsid w:val="006646CE"/>
    <w:rsid w:val="00666668"/>
    <w:rsid w:val="006669A9"/>
    <w:rsid w:val="00672B06"/>
    <w:rsid w:val="006741C5"/>
    <w:rsid w:val="0067456A"/>
    <w:rsid w:val="00677369"/>
    <w:rsid w:val="00686158"/>
    <w:rsid w:val="00686C97"/>
    <w:rsid w:val="00686F6A"/>
    <w:rsid w:val="0069505B"/>
    <w:rsid w:val="006B593C"/>
    <w:rsid w:val="006B7065"/>
    <w:rsid w:val="006C526F"/>
    <w:rsid w:val="006C5458"/>
    <w:rsid w:val="006D5E15"/>
    <w:rsid w:val="006E028D"/>
    <w:rsid w:val="006E122E"/>
    <w:rsid w:val="00707683"/>
    <w:rsid w:val="00714589"/>
    <w:rsid w:val="00716A11"/>
    <w:rsid w:val="00720F7C"/>
    <w:rsid w:val="00720FC8"/>
    <w:rsid w:val="007223EC"/>
    <w:rsid w:val="0072752F"/>
    <w:rsid w:val="007314FE"/>
    <w:rsid w:val="00735D78"/>
    <w:rsid w:val="00740F18"/>
    <w:rsid w:val="00745FD0"/>
    <w:rsid w:val="0074709A"/>
    <w:rsid w:val="00763763"/>
    <w:rsid w:val="00763B3B"/>
    <w:rsid w:val="00771B9A"/>
    <w:rsid w:val="00772B77"/>
    <w:rsid w:val="00774087"/>
    <w:rsid w:val="00781A8A"/>
    <w:rsid w:val="00781DEC"/>
    <w:rsid w:val="00786129"/>
    <w:rsid w:val="00796339"/>
    <w:rsid w:val="007A33DE"/>
    <w:rsid w:val="007A472F"/>
    <w:rsid w:val="007A758F"/>
    <w:rsid w:val="007D2C2C"/>
    <w:rsid w:val="007F1DAF"/>
    <w:rsid w:val="007F6739"/>
    <w:rsid w:val="008012B6"/>
    <w:rsid w:val="00802539"/>
    <w:rsid w:val="0080407B"/>
    <w:rsid w:val="00806A7B"/>
    <w:rsid w:val="008102B0"/>
    <w:rsid w:val="00813A88"/>
    <w:rsid w:val="00816702"/>
    <w:rsid w:val="00822B7D"/>
    <w:rsid w:val="00825F8C"/>
    <w:rsid w:val="00861E3F"/>
    <w:rsid w:val="00863350"/>
    <w:rsid w:val="00870E94"/>
    <w:rsid w:val="00884016"/>
    <w:rsid w:val="00884E95"/>
    <w:rsid w:val="00885D50"/>
    <w:rsid w:val="008A0095"/>
    <w:rsid w:val="008A74F3"/>
    <w:rsid w:val="008B0CED"/>
    <w:rsid w:val="008B12E7"/>
    <w:rsid w:val="008B697B"/>
    <w:rsid w:val="008C1BCA"/>
    <w:rsid w:val="008C3746"/>
    <w:rsid w:val="008C6C23"/>
    <w:rsid w:val="008C769A"/>
    <w:rsid w:val="008D1CAA"/>
    <w:rsid w:val="008F0B1B"/>
    <w:rsid w:val="008F4AC8"/>
    <w:rsid w:val="008F6879"/>
    <w:rsid w:val="008F7B60"/>
    <w:rsid w:val="009030F6"/>
    <w:rsid w:val="00936D57"/>
    <w:rsid w:val="009426D9"/>
    <w:rsid w:val="009573CC"/>
    <w:rsid w:val="00971FCE"/>
    <w:rsid w:val="00975241"/>
    <w:rsid w:val="0097654F"/>
    <w:rsid w:val="00986906"/>
    <w:rsid w:val="00987CC0"/>
    <w:rsid w:val="00992647"/>
    <w:rsid w:val="00993378"/>
    <w:rsid w:val="009955EE"/>
    <w:rsid w:val="009A2C9D"/>
    <w:rsid w:val="009A475C"/>
    <w:rsid w:val="009B00C8"/>
    <w:rsid w:val="009B72D5"/>
    <w:rsid w:val="009C3431"/>
    <w:rsid w:val="009D14D3"/>
    <w:rsid w:val="009E3A6D"/>
    <w:rsid w:val="009F58AF"/>
    <w:rsid w:val="00A11356"/>
    <w:rsid w:val="00A22DD0"/>
    <w:rsid w:val="00A2382E"/>
    <w:rsid w:val="00A23A8D"/>
    <w:rsid w:val="00A27724"/>
    <w:rsid w:val="00A27AB5"/>
    <w:rsid w:val="00A32F35"/>
    <w:rsid w:val="00A400A2"/>
    <w:rsid w:val="00A51CC1"/>
    <w:rsid w:val="00A55B0C"/>
    <w:rsid w:val="00A57FC0"/>
    <w:rsid w:val="00A72A81"/>
    <w:rsid w:val="00A7322E"/>
    <w:rsid w:val="00A74765"/>
    <w:rsid w:val="00A82266"/>
    <w:rsid w:val="00A928B8"/>
    <w:rsid w:val="00AA7115"/>
    <w:rsid w:val="00AB199C"/>
    <w:rsid w:val="00AC213F"/>
    <w:rsid w:val="00AC34FB"/>
    <w:rsid w:val="00AC7BB0"/>
    <w:rsid w:val="00AD49F8"/>
    <w:rsid w:val="00AE26A2"/>
    <w:rsid w:val="00AE5413"/>
    <w:rsid w:val="00B05F24"/>
    <w:rsid w:val="00B06652"/>
    <w:rsid w:val="00B07EF9"/>
    <w:rsid w:val="00B11DE8"/>
    <w:rsid w:val="00B14417"/>
    <w:rsid w:val="00B1791E"/>
    <w:rsid w:val="00B20644"/>
    <w:rsid w:val="00B27256"/>
    <w:rsid w:val="00B273E9"/>
    <w:rsid w:val="00B33A42"/>
    <w:rsid w:val="00B36A60"/>
    <w:rsid w:val="00B425AC"/>
    <w:rsid w:val="00B46548"/>
    <w:rsid w:val="00B46F98"/>
    <w:rsid w:val="00B512E1"/>
    <w:rsid w:val="00B53AF7"/>
    <w:rsid w:val="00B54484"/>
    <w:rsid w:val="00B55D7C"/>
    <w:rsid w:val="00B57B06"/>
    <w:rsid w:val="00B61D9B"/>
    <w:rsid w:val="00B66747"/>
    <w:rsid w:val="00B73E3A"/>
    <w:rsid w:val="00B75B4F"/>
    <w:rsid w:val="00B8432E"/>
    <w:rsid w:val="00B94BA1"/>
    <w:rsid w:val="00B96AE9"/>
    <w:rsid w:val="00BA1DF3"/>
    <w:rsid w:val="00BA25CC"/>
    <w:rsid w:val="00BA4442"/>
    <w:rsid w:val="00BA7CF8"/>
    <w:rsid w:val="00BB104D"/>
    <w:rsid w:val="00BB5B6A"/>
    <w:rsid w:val="00BB7843"/>
    <w:rsid w:val="00BC5D1A"/>
    <w:rsid w:val="00BF5223"/>
    <w:rsid w:val="00BF794E"/>
    <w:rsid w:val="00C00CAD"/>
    <w:rsid w:val="00C06AAA"/>
    <w:rsid w:val="00C16E63"/>
    <w:rsid w:val="00C21CFF"/>
    <w:rsid w:val="00C224D1"/>
    <w:rsid w:val="00C256E1"/>
    <w:rsid w:val="00C279C5"/>
    <w:rsid w:val="00C300D8"/>
    <w:rsid w:val="00C33F6C"/>
    <w:rsid w:val="00C66413"/>
    <w:rsid w:val="00C77B80"/>
    <w:rsid w:val="00C8596C"/>
    <w:rsid w:val="00C90576"/>
    <w:rsid w:val="00C915DD"/>
    <w:rsid w:val="00C9529A"/>
    <w:rsid w:val="00C97AB6"/>
    <w:rsid w:val="00CA085B"/>
    <w:rsid w:val="00CA604D"/>
    <w:rsid w:val="00CB007F"/>
    <w:rsid w:val="00CB3BF5"/>
    <w:rsid w:val="00CC7CC4"/>
    <w:rsid w:val="00CD5CD0"/>
    <w:rsid w:val="00CF4441"/>
    <w:rsid w:val="00D02887"/>
    <w:rsid w:val="00D0353D"/>
    <w:rsid w:val="00D0407F"/>
    <w:rsid w:val="00D10D45"/>
    <w:rsid w:val="00D1309E"/>
    <w:rsid w:val="00D14F4F"/>
    <w:rsid w:val="00D1775F"/>
    <w:rsid w:val="00D278D9"/>
    <w:rsid w:val="00D4708E"/>
    <w:rsid w:val="00D544FD"/>
    <w:rsid w:val="00D60305"/>
    <w:rsid w:val="00D62C41"/>
    <w:rsid w:val="00D75DEE"/>
    <w:rsid w:val="00D802EC"/>
    <w:rsid w:val="00D858DE"/>
    <w:rsid w:val="00DA4D7A"/>
    <w:rsid w:val="00DA7A94"/>
    <w:rsid w:val="00DB0EA2"/>
    <w:rsid w:val="00DB5374"/>
    <w:rsid w:val="00DC2952"/>
    <w:rsid w:val="00E20DC6"/>
    <w:rsid w:val="00E423EF"/>
    <w:rsid w:val="00E44EB6"/>
    <w:rsid w:val="00E54C06"/>
    <w:rsid w:val="00E54FCC"/>
    <w:rsid w:val="00E61208"/>
    <w:rsid w:val="00E61A51"/>
    <w:rsid w:val="00E64098"/>
    <w:rsid w:val="00E64509"/>
    <w:rsid w:val="00E82C50"/>
    <w:rsid w:val="00E92CC3"/>
    <w:rsid w:val="00EA32CA"/>
    <w:rsid w:val="00EC4756"/>
    <w:rsid w:val="00ED04CB"/>
    <w:rsid w:val="00ED76B6"/>
    <w:rsid w:val="00EE66B8"/>
    <w:rsid w:val="00F03211"/>
    <w:rsid w:val="00F04C67"/>
    <w:rsid w:val="00F15D3A"/>
    <w:rsid w:val="00F22C6D"/>
    <w:rsid w:val="00F24306"/>
    <w:rsid w:val="00F26CC9"/>
    <w:rsid w:val="00F37902"/>
    <w:rsid w:val="00F4225C"/>
    <w:rsid w:val="00F4267A"/>
    <w:rsid w:val="00F440B4"/>
    <w:rsid w:val="00F47008"/>
    <w:rsid w:val="00F52473"/>
    <w:rsid w:val="00F5445B"/>
    <w:rsid w:val="00F748D3"/>
    <w:rsid w:val="00F75A7F"/>
    <w:rsid w:val="00F80ECA"/>
    <w:rsid w:val="00F86364"/>
    <w:rsid w:val="00F91B00"/>
    <w:rsid w:val="00F92DDA"/>
    <w:rsid w:val="00FA715D"/>
    <w:rsid w:val="00FB2915"/>
    <w:rsid w:val="00FB7E4F"/>
    <w:rsid w:val="00FC0269"/>
    <w:rsid w:val="00FC232E"/>
    <w:rsid w:val="00FD123D"/>
    <w:rsid w:val="00FE2E82"/>
    <w:rsid w:val="00FE6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1DEC"/>
    <w:rPr>
      <w:sz w:val="24"/>
    </w:rPr>
  </w:style>
  <w:style w:type="paragraph" w:styleId="Heading1">
    <w:name w:val="heading 1"/>
    <w:basedOn w:val="Normal"/>
    <w:next w:val="Normal"/>
    <w:qFormat/>
    <w:rsid w:val="008B12E7"/>
    <w:pPr>
      <w:keepNext/>
      <w:outlineLvl w:val="0"/>
    </w:pPr>
    <w:rPr>
      <w:b/>
    </w:rPr>
  </w:style>
  <w:style w:type="paragraph" w:styleId="Heading2">
    <w:name w:val="heading 2"/>
    <w:basedOn w:val="Normal"/>
    <w:next w:val="Normal"/>
    <w:qFormat/>
    <w:rsid w:val="008B12E7"/>
    <w:pPr>
      <w:keepNext/>
      <w:numPr>
        <w:numId w:val="5"/>
      </w:num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81DEC"/>
  </w:style>
  <w:style w:type="paragraph" w:styleId="BodyTextIndent">
    <w:name w:val="Body Text Indent"/>
    <w:basedOn w:val="Normal"/>
    <w:rsid w:val="00781DEC"/>
    <w:pPr>
      <w:tabs>
        <w:tab w:val="left" w:pos="360"/>
      </w:tabs>
      <w:spacing w:before="120" w:after="120"/>
      <w:ind w:left="270" w:firstLine="90"/>
    </w:pPr>
  </w:style>
  <w:style w:type="paragraph" w:styleId="BodyTextIndent2">
    <w:name w:val="Body Text Indent 2"/>
    <w:basedOn w:val="Normal"/>
    <w:rsid w:val="00781DEC"/>
    <w:pPr>
      <w:spacing w:before="120" w:after="120"/>
      <w:ind w:left="360" w:hanging="360"/>
    </w:pPr>
  </w:style>
  <w:style w:type="character" w:styleId="Hyperlink">
    <w:name w:val="Hyperlink"/>
    <w:rsid w:val="00781DEC"/>
    <w:rPr>
      <w:color w:val="0000FF"/>
      <w:u w:val="single"/>
    </w:rPr>
  </w:style>
  <w:style w:type="paragraph" w:styleId="BodyTextIndent3">
    <w:name w:val="Body Text Indent 3"/>
    <w:basedOn w:val="Normal"/>
    <w:rsid w:val="00781DEC"/>
    <w:pPr>
      <w:spacing w:before="120" w:after="120"/>
      <w:ind w:left="360"/>
    </w:pPr>
  </w:style>
  <w:style w:type="character" w:styleId="FollowedHyperlink">
    <w:name w:val="FollowedHyperlink"/>
    <w:rsid w:val="00781DEC"/>
    <w:rPr>
      <w:color w:val="800080"/>
      <w:u w:val="single"/>
    </w:rPr>
  </w:style>
  <w:style w:type="paragraph" w:styleId="BalloonText">
    <w:name w:val="Balloon Text"/>
    <w:basedOn w:val="Normal"/>
    <w:semiHidden/>
    <w:rsid w:val="00936D57"/>
    <w:rPr>
      <w:rFonts w:ascii="Tahoma" w:hAnsi="Tahoma" w:cs="Tahoma"/>
      <w:sz w:val="16"/>
      <w:szCs w:val="16"/>
    </w:rPr>
  </w:style>
  <w:style w:type="paragraph" w:styleId="Footer">
    <w:name w:val="footer"/>
    <w:basedOn w:val="Normal"/>
    <w:rsid w:val="003E3719"/>
    <w:pPr>
      <w:tabs>
        <w:tab w:val="center" w:pos="4320"/>
        <w:tab w:val="right" w:pos="8640"/>
      </w:tabs>
    </w:pPr>
  </w:style>
  <w:style w:type="character" w:styleId="PageNumber">
    <w:name w:val="page number"/>
    <w:basedOn w:val="DefaultParagraphFont"/>
    <w:rsid w:val="003E3719"/>
  </w:style>
  <w:style w:type="character" w:styleId="CommentReference">
    <w:name w:val="annotation reference"/>
    <w:rsid w:val="00C66413"/>
    <w:rPr>
      <w:sz w:val="16"/>
      <w:szCs w:val="16"/>
    </w:rPr>
  </w:style>
  <w:style w:type="paragraph" w:styleId="CommentText">
    <w:name w:val="annotation text"/>
    <w:basedOn w:val="Normal"/>
    <w:link w:val="CommentTextChar"/>
    <w:rsid w:val="00C66413"/>
    <w:rPr>
      <w:sz w:val="20"/>
    </w:rPr>
  </w:style>
  <w:style w:type="paragraph" w:styleId="CommentSubject">
    <w:name w:val="annotation subject"/>
    <w:basedOn w:val="CommentText"/>
    <w:next w:val="CommentText"/>
    <w:semiHidden/>
    <w:rsid w:val="00C66413"/>
    <w:rPr>
      <w:b/>
      <w:bCs/>
    </w:rPr>
  </w:style>
  <w:style w:type="paragraph" w:styleId="BodyTextFirstIndent2">
    <w:name w:val="Body Text First Indent 2"/>
    <w:basedOn w:val="BodyTextIndent"/>
    <w:rsid w:val="004C37FD"/>
    <w:pPr>
      <w:tabs>
        <w:tab w:val="clear" w:pos="360"/>
      </w:tabs>
      <w:spacing w:before="0"/>
      <w:ind w:left="360" w:firstLine="210"/>
    </w:pPr>
  </w:style>
  <w:style w:type="paragraph" w:styleId="ListParagraph">
    <w:name w:val="List Paragraph"/>
    <w:basedOn w:val="Normal"/>
    <w:uiPriority w:val="34"/>
    <w:qFormat/>
    <w:rsid w:val="00A928B8"/>
    <w:pPr>
      <w:ind w:left="720"/>
      <w:contextualSpacing/>
    </w:pPr>
  </w:style>
  <w:style w:type="paragraph" w:styleId="Revision">
    <w:name w:val="Revision"/>
    <w:hidden/>
    <w:uiPriority w:val="99"/>
    <w:semiHidden/>
    <w:rsid w:val="000C101C"/>
    <w:rPr>
      <w:sz w:val="24"/>
    </w:rPr>
  </w:style>
  <w:style w:type="character" w:customStyle="1" w:styleId="CommentTextChar">
    <w:name w:val="Comment Text Char"/>
    <w:basedOn w:val="DefaultParagraphFont"/>
    <w:link w:val="CommentText"/>
    <w:rsid w:val="00B179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1DEC"/>
    <w:rPr>
      <w:sz w:val="24"/>
    </w:rPr>
  </w:style>
  <w:style w:type="paragraph" w:styleId="Heading1">
    <w:name w:val="heading 1"/>
    <w:basedOn w:val="Normal"/>
    <w:next w:val="Normal"/>
    <w:qFormat/>
    <w:rsid w:val="008B12E7"/>
    <w:pPr>
      <w:keepNext/>
      <w:outlineLvl w:val="0"/>
    </w:pPr>
    <w:rPr>
      <w:b/>
    </w:rPr>
  </w:style>
  <w:style w:type="paragraph" w:styleId="Heading2">
    <w:name w:val="heading 2"/>
    <w:basedOn w:val="Normal"/>
    <w:next w:val="Normal"/>
    <w:qFormat/>
    <w:rsid w:val="008B12E7"/>
    <w:pPr>
      <w:keepNext/>
      <w:numPr>
        <w:numId w:val="5"/>
      </w:num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81DEC"/>
  </w:style>
  <w:style w:type="paragraph" w:styleId="BodyTextIndent">
    <w:name w:val="Body Text Indent"/>
    <w:basedOn w:val="Normal"/>
    <w:rsid w:val="00781DEC"/>
    <w:pPr>
      <w:tabs>
        <w:tab w:val="left" w:pos="360"/>
      </w:tabs>
      <w:spacing w:before="120" w:after="120"/>
      <w:ind w:left="270" w:firstLine="90"/>
    </w:pPr>
  </w:style>
  <w:style w:type="paragraph" w:styleId="BodyTextIndent2">
    <w:name w:val="Body Text Indent 2"/>
    <w:basedOn w:val="Normal"/>
    <w:rsid w:val="00781DEC"/>
    <w:pPr>
      <w:spacing w:before="120" w:after="120"/>
      <w:ind w:left="360" w:hanging="360"/>
    </w:pPr>
  </w:style>
  <w:style w:type="character" w:styleId="Hyperlink">
    <w:name w:val="Hyperlink"/>
    <w:rsid w:val="00781DEC"/>
    <w:rPr>
      <w:color w:val="0000FF"/>
      <w:u w:val="single"/>
    </w:rPr>
  </w:style>
  <w:style w:type="paragraph" w:styleId="BodyTextIndent3">
    <w:name w:val="Body Text Indent 3"/>
    <w:basedOn w:val="Normal"/>
    <w:rsid w:val="00781DEC"/>
    <w:pPr>
      <w:spacing w:before="120" w:after="120"/>
      <w:ind w:left="360"/>
    </w:pPr>
  </w:style>
  <w:style w:type="character" w:styleId="FollowedHyperlink">
    <w:name w:val="FollowedHyperlink"/>
    <w:rsid w:val="00781DEC"/>
    <w:rPr>
      <w:color w:val="800080"/>
      <w:u w:val="single"/>
    </w:rPr>
  </w:style>
  <w:style w:type="paragraph" w:styleId="BalloonText">
    <w:name w:val="Balloon Text"/>
    <w:basedOn w:val="Normal"/>
    <w:semiHidden/>
    <w:rsid w:val="00936D57"/>
    <w:rPr>
      <w:rFonts w:ascii="Tahoma" w:hAnsi="Tahoma" w:cs="Tahoma"/>
      <w:sz w:val="16"/>
      <w:szCs w:val="16"/>
    </w:rPr>
  </w:style>
  <w:style w:type="paragraph" w:styleId="Footer">
    <w:name w:val="footer"/>
    <w:basedOn w:val="Normal"/>
    <w:rsid w:val="003E3719"/>
    <w:pPr>
      <w:tabs>
        <w:tab w:val="center" w:pos="4320"/>
        <w:tab w:val="right" w:pos="8640"/>
      </w:tabs>
    </w:pPr>
  </w:style>
  <w:style w:type="character" w:styleId="PageNumber">
    <w:name w:val="page number"/>
    <w:basedOn w:val="DefaultParagraphFont"/>
    <w:rsid w:val="003E3719"/>
  </w:style>
  <w:style w:type="character" w:styleId="CommentReference">
    <w:name w:val="annotation reference"/>
    <w:rsid w:val="00C66413"/>
    <w:rPr>
      <w:sz w:val="16"/>
      <w:szCs w:val="16"/>
    </w:rPr>
  </w:style>
  <w:style w:type="paragraph" w:styleId="CommentText">
    <w:name w:val="annotation text"/>
    <w:basedOn w:val="Normal"/>
    <w:link w:val="CommentTextChar"/>
    <w:rsid w:val="00C66413"/>
    <w:rPr>
      <w:sz w:val="20"/>
    </w:rPr>
  </w:style>
  <w:style w:type="paragraph" w:styleId="CommentSubject">
    <w:name w:val="annotation subject"/>
    <w:basedOn w:val="CommentText"/>
    <w:next w:val="CommentText"/>
    <w:semiHidden/>
    <w:rsid w:val="00C66413"/>
    <w:rPr>
      <w:b/>
      <w:bCs/>
    </w:rPr>
  </w:style>
  <w:style w:type="paragraph" w:styleId="BodyTextFirstIndent2">
    <w:name w:val="Body Text First Indent 2"/>
    <w:basedOn w:val="BodyTextIndent"/>
    <w:rsid w:val="004C37FD"/>
    <w:pPr>
      <w:tabs>
        <w:tab w:val="clear" w:pos="360"/>
      </w:tabs>
      <w:spacing w:before="0"/>
      <w:ind w:left="360" w:firstLine="210"/>
    </w:pPr>
  </w:style>
  <w:style w:type="paragraph" w:styleId="ListParagraph">
    <w:name w:val="List Paragraph"/>
    <w:basedOn w:val="Normal"/>
    <w:uiPriority w:val="34"/>
    <w:qFormat/>
    <w:rsid w:val="00A928B8"/>
    <w:pPr>
      <w:ind w:left="720"/>
      <w:contextualSpacing/>
    </w:pPr>
  </w:style>
  <w:style w:type="paragraph" w:styleId="Revision">
    <w:name w:val="Revision"/>
    <w:hidden/>
    <w:uiPriority w:val="99"/>
    <w:semiHidden/>
    <w:rsid w:val="000C101C"/>
    <w:rPr>
      <w:sz w:val="24"/>
    </w:rPr>
  </w:style>
  <w:style w:type="character" w:customStyle="1" w:styleId="CommentTextChar">
    <w:name w:val="Comment Text Char"/>
    <w:basedOn w:val="DefaultParagraphFont"/>
    <w:link w:val="CommentText"/>
    <w:rsid w:val="00B179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354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607BD-218A-4934-AA09-0D93B86C3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653EC983.dotm</Template>
  <TotalTime>2</TotalTime>
  <Pages>6</Pages>
  <Words>2384</Words>
  <Characters>13153</Characters>
  <Application>Microsoft Office Word</Application>
  <DocSecurity>4</DocSecurity>
  <Lines>109</Lines>
  <Paragraphs>31</Paragraphs>
  <ScaleCrop>false</ScaleCrop>
  <HeadingPairs>
    <vt:vector size="2" baseType="variant">
      <vt:variant>
        <vt:lpstr>Title</vt:lpstr>
      </vt:variant>
      <vt:variant>
        <vt:i4>1</vt:i4>
      </vt:variant>
    </vt:vector>
  </HeadingPairs>
  <TitlesOfParts>
    <vt:vector size="1" baseType="lpstr">
      <vt:lpstr>Supporting Statement for SBA Form 1244</vt:lpstr>
    </vt:vector>
  </TitlesOfParts>
  <Company>SBA</Company>
  <LinksUpToDate>false</LinksUpToDate>
  <CharactersWithSpaces>15506</CharactersWithSpaces>
  <SharedDoc>false</SharedDoc>
  <HLinks>
    <vt:vector size="6" baseType="variant">
      <vt:variant>
        <vt:i4>6160454</vt:i4>
      </vt:variant>
      <vt:variant>
        <vt:i4>0</vt:i4>
      </vt:variant>
      <vt:variant>
        <vt:i4>0</vt:i4>
      </vt:variant>
      <vt:variant>
        <vt:i4>5</vt:i4>
      </vt:variant>
      <vt:variant>
        <vt:lpwstr>http://www.sba.gov/aboutsba/sbaprograms/elending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SBA Form 1244</dc:title>
  <dc:creator>Sandra Lee Johnston</dc:creator>
  <cp:lastModifiedBy>Rich, Curtis B.</cp:lastModifiedBy>
  <cp:revision>2</cp:revision>
  <cp:lastPrinted>2014-02-20T22:13:00Z</cp:lastPrinted>
  <dcterms:created xsi:type="dcterms:W3CDTF">2014-02-24T16:14:00Z</dcterms:created>
  <dcterms:modified xsi:type="dcterms:W3CDTF">2014-02-24T16:14:00Z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-98625161</vt:i4>
  </property>
  <property fmtid="{D5CDD505-2E9C-101B-9397-08002B2CF9AE}" pid="3" name="_ReviewCycleID">
    <vt:i4>-98625161</vt:i4>
  </property>
  <property fmtid="{D5CDD505-2E9C-101B-9397-08002B2CF9AE}" pid="4" name="_NewReviewCycle">
    <vt:lpwstr/>
  </property>
  <property fmtid="{D5CDD505-2E9C-101B-9397-08002B2CF9AE}" pid="5" name="_EmailEntryID">
    <vt:lpwstr>00000000E17CB16FE151D011A4F200805FEAECB00700B14F4535F4EACF11A4B200805FEAECB000000017038800006E79DBEA269DFA4F9B315D51352CEA11000004B468A00000</vt:lpwstr>
  </property>
  <property fmtid="{D5CDD505-2E9C-101B-9397-08002B2CF9AE}" pid="6" name="_EmailStoreID0">
    <vt:lpwstr>0000000038A1BB1005E5101AA1BB08002B2A56C20000454D534D44422E444C4C00000000000000001B55FA20AA6611CD9BC800AA002FC45A0C00000045324B332D48512D45565333002F6F3D536D616C6C20427573696E6573732041646D696E697374726174696F6E2F6F753D48512F636E3D526563697069656E74732F636</vt:lpwstr>
  </property>
  <property fmtid="{D5CDD505-2E9C-101B-9397-08002B2CF9AE}" pid="7" name="_EmailStoreID1">
    <vt:lpwstr>E3D43425249434800</vt:lpwstr>
  </property>
  <property fmtid="{D5CDD505-2E9C-101B-9397-08002B2CF9AE}" pid="8" name="_ReviewingToolsShownOnce">
    <vt:lpwstr/>
  </property>
</Properties>
</file>