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D81" w:rsidRDefault="006B2D81">
      <w:pPr>
        <w:jc w:val="center"/>
        <w:rPr>
          <w:rFonts w:ascii="Courier New" w:hAnsi="Courier New" w:cs="Courier New"/>
          <w:b/>
          <w:szCs w:val="24"/>
        </w:rPr>
      </w:pPr>
    </w:p>
    <w:p w:rsidR="00FB7AF3" w:rsidRPr="005438AB" w:rsidRDefault="00FB7AF3">
      <w:pPr>
        <w:jc w:val="center"/>
        <w:rPr>
          <w:rFonts w:ascii="Courier New" w:hAnsi="Courier New" w:cs="Courier New"/>
          <w:b/>
          <w:szCs w:val="24"/>
        </w:rPr>
      </w:pPr>
      <w:r w:rsidRPr="005438AB">
        <w:rPr>
          <w:rFonts w:ascii="Courier New" w:hAnsi="Courier New" w:cs="Courier New"/>
          <w:b/>
          <w:szCs w:val="24"/>
        </w:rPr>
        <w:t xml:space="preserve">SUPPORTING STATEMENT FOR PAPERWORK REDUCTION ACT SUBMISSION </w:t>
      </w:r>
      <w:r w:rsidR="00713CA2">
        <w:rPr>
          <w:rFonts w:ascii="Courier New" w:hAnsi="Courier New" w:cs="Courier New"/>
          <w:b/>
          <w:szCs w:val="24"/>
        </w:rPr>
        <w:t xml:space="preserve">9000-0135, </w:t>
      </w:r>
      <w:r w:rsidR="00713CA2" w:rsidRPr="005438AB">
        <w:rPr>
          <w:rFonts w:ascii="Courier New" w:hAnsi="Courier New" w:cs="Courier New"/>
          <w:b/>
          <w:szCs w:val="24"/>
        </w:rPr>
        <w:t>PROSPECTIVE SUBCONTRACTOR REQUESTS FOR BONDS</w:t>
      </w:r>
    </w:p>
    <w:p w:rsidR="00FB7AF3" w:rsidRPr="005438AB" w:rsidRDefault="00FB7AF3">
      <w:pPr>
        <w:rPr>
          <w:rFonts w:ascii="Courier New" w:hAnsi="Courier New" w:cs="Courier New"/>
          <w:szCs w:val="24"/>
        </w:rPr>
      </w:pPr>
    </w:p>
    <w:p w:rsidR="00FB7AF3" w:rsidRPr="005438AB" w:rsidRDefault="00FB7AF3">
      <w:pPr>
        <w:rPr>
          <w:rFonts w:ascii="Courier New" w:hAnsi="Courier New" w:cs="Courier New"/>
          <w:b/>
          <w:szCs w:val="24"/>
        </w:rPr>
      </w:pPr>
      <w:r w:rsidRPr="005438AB">
        <w:rPr>
          <w:rFonts w:ascii="Courier New" w:hAnsi="Courier New" w:cs="Courier New"/>
          <w:b/>
          <w:szCs w:val="24"/>
        </w:rPr>
        <w:t>A.</w:t>
      </w:r>
      <w:r w:rsidR="00ED0513">
        <w:rPr>
          <w:rFonts w:ascii="Courier New" w:hAnsi="Courier New" w:cs="Courier New"/>
          <w:b/>
          <w:szCs w:val="24"/>
        </w:rPr>
        <w:t xml:space="preserve"> </w:t>
      </w:r>
      <w:r w:rsidRPr="005438AB">
        <w:rPr>
          <w:rFonts w:ascii="Courier New" w:hAnsi="Courier New" w:cs="Courier New"/>
          <w:b/>
          <w:szCs w:val="24"/>
        </w:rPr>
        <w:t xml:space="preserve"> Justification.</w:t>
      </w:r>
    </w:p>
    <w:p w:rsidR="00A95135" w:rsidRPr="005438AB" w:rsidRDefault="00A95135">
      <w:pPr>
        <w:rPr>
          <w:rFonts w:ascii="Courier New" w:hAnsi="Courier New" w:cs="Courier New"/>
          <w:szCs w:val="24"/>
        </w:rPr>
      </w:pPr>
    </w:p>
    <w:p w:rsidR="00FB7AF3" w:rsidRPr="005438AB" w:rsidRDefault="00FB7AF3">
      <w:pPr>
        <w:rPr>
          <w:rFonts w:ascii="Courier New" w:hAnsi="Courier New" w:cs="Courier New"/>
          <w:szCs w:val="24"/>
        </w:rPr>
      </w:pPr>
      <w:r w:rsidRPr="00125459">
        <w:rPr>
          <w:rFonts w:ascii="Courier New" w:hAnsi="Courier New" w:cs="Courier New"/>
          <w:b/>
          <w:szCs w:val="24"/>
        </w:rPr>
        <w:t>1.</w:t>
      </w:r>
      <w:r w:rsidRPr="005438AB">
        <w:rPr>
          <w:rFonts w:ascii="Courier New" w:hAnsi="Courier New" w:cs="Courier New"/>
          <w:szCs w:val="24"/>
        </w:rPr>
        <w:t xml:space="preserve">  </w:t>
      </w:r>
      <w:r w:rsidRPr="005438AB">
        <w:rPr>
          <w:rFonts w:ascii="Courier New" w:hAnsi="Courier New" w:cs="Courier New"/>
          <w:b/>
          <w:szCs w:val="24"/>
        </w:rPr>
        <w:t>Administrative requirements</w:t>
      </w:r>
      <w:r w:rsidRPr="005438AB">
        <w:rPr>
          <w:rFonts w:ascii="Courier New" w:hAnsi="Courier New" w:cs="Courier New"/>
          <w:szCs w:val="24"/>
        </w:rPr>
        <w:t xml:space="preserve">.  Part 28 of the Federal Acquisition Regulation  (FAR) contains guidance related to obtaining financial protection against damages under Government contracts (e.g., use of bonds, bid guarantees, insurance etc.).  Part 52 contains the texts of solicitation provisions and contract clauses.  These regulations implement a statutory requirement for information to be provided by Federal contractors relating to payment bonds furnished under construction contracts which are subject to the </w:t>
      </w:r>
      <w:r w:rsidR="00052193" w:rsidRPr="007F36CC">
        <w:rPr>
          <w:rFonts w:ascii="Courier New" w:hAnsi="Courier New" w:cs="Courier New"/>
          <w:color w:val="222222"/>
          <w:szCs w:val="24"/>
          <w:shd w:val="clear" w:color="auto" w:fill="FFFFFF"/>
        </w:rPr>
        <w:t xml:space="preserve">40 U.S.C. </w:t>
      </w:r>
      <w:proofErr w:type="gramStart"/>
      <w:r w:rsidR="00052193" w:rsidRPr="007F36CC">
        <w:rPr>
          <w:rFonts w:ascii="Courier New" w:hAnsi="Courier New" w:cs="Courier New"/>
          <w:color w:val="222222"/>
          <w:szCs w:val="24"/>
          <w:shd w:val="clear" w:color="auto" w:fill="FFFFFF"/>
        </w:rPr>
        <w:t>chapter</w:t>
      </w:r>
      <w:proofErr w:type="gramEnd"/>
      <w:r w:rsidR="00052193" w:rsidRPr="007F36CC">
        <w:rPr>
          <w:rFonts w:ascii="Courier New" w:hAnsi="Courier New" w:cs="Courier New"/>
          <w:color w:val="222222"/>
          <w:szCs w:val="24"/>
          <w:shd w:val="clear" w:color="auto" w:fill="FFFFFF"/>
        </w:rPr>
        <w:t xml:space="preserve"> 31, subchapter III, Bonds</w:t>
      </w:r>
      <w:r w:rsidRPr="007F36CC">
        <w:rPr>
          <w:rFonts w:ascii="Courier New" w:hAnsi="Courier New" w:cs="Courier New"/>
          <w:szCs w:val="24"/>
        </w:rPr>
        <w:t>.</w:t>
      </w:r>
      <w:r w:rsidR="00ED0513" w:rsidRPr="007F36CC">
        <w:rPr>
          <w:rFonts w:ascii="Courier New" w:hAnsi="Courier New" w:cs="Courier New"/>
          <w:szCs w:val="24"/>
        </w:rPr>
        <w:t xml:space="preserve"> </w:t>
      </w:r>
      <w:r w:rsidRPr="007F36CC">
        <w:rPr>
          <w:rFonts w:ascii="Courier New" w:hAnsi="Courier New" w:cs="Courier New"/>
          <w:szCs w:val="24"/>
        </w:rPr>
        <w:t xml:space="preserve"> This collect</w:t>
      </w:r>
      <w:r w:rsidRPr="005438AB">
        <w:rPr>
          <w:rFonts w:ascii="Courier New" w:hAnsi="Courier New" w:cs="Courier New"/>
          <w:szCs w:val="24"/>
        </w:rPr>
        <w:t>ion requirement is mandated by Section 806 of the National Defense Authorization Act for Fiscal Years 1992 and 1993 (P.L. 102-190), as amended by Section 2091 of the Federal Acquisition Streamlining Act of 1994 (P.L. 103-335).  The clause at 52.228-12, Prospective Subcontractor Requests for Bonds, implements Section 806(a)(3) of P.L. 102-190, as amended, which specifies that, upon the request of a prospective subcontractor or supplier offering to furnish labor or material for the performance of a construction contract for which a payment bond has be</w:t>
      </w:r>
      <w:r w:rsidR="00E43EDD">
        <w:rPr>
          <w:rFonts w:ascii="Courier New" w:hAnsi="Courier New" w:cs="Courier New"/>
          <w:szCs w:val="24"/>
        </w:rPr>
        <w:t>e</w:t>
      </w:r>
      <w:r w:rsidRPr="005438AB">
        <w:rPr>
          <w:rFonts w:ascii="Courier New" w:hAnsi="Courier New" w:cs="Courier New"/>
          <w:szCs w:val="24"/>
        </w:rPr>
        <w:t>n furnished to the United States pursuant to</w:t>
      </w:r>
      <w:r w:rsidR="00564728">
        <w:rPr>
          <w:rFonts w:ascii="Courier New" w:hAnsi="Courier New" w:cs="Courier New"/>
          <w:szCs w:val="24"/>
        </w:rPr>
        <w:t xml:space="preserve"> </w:t>
      </w:r>
      <w:r w:rsidR="00564728" w:rsidRPr="007F36CC">
        <w:rPr>
          <w:rFonts w:ascii="Courier New" w:hAnsi="Courier New" w:cs="Courier New"/>
          <w:color w:val="222222"/>
          <w:szCs w:val="24"/>
          <w:shd w:val="clear" w:color="auto" w:fill="FFFFFF"/>
        </w:rPr>
        <w:t>40 U.S.C. chapter 31, subchapter III, Bonds</w:t>
      </w:r>
      <w:r w:rsidRPr="005438AB">
        <w:rPr>
          <w:rFonts w:ascii="Courier New" w:hAnsi="Courier New" w:cs="Courier New"/>
          <w:szCs w:val="24"/>
        </w:rPr>
        <w:t xml:space="preserve">, the contractor shall promptly provide a copy of such payment bond to the requestor. </w:t>
      </w:r>
    </w:p>
    <w:p w:rsidR="00FB7AF3" w:rsidRPr="005438AB" w:rsidRDefault="00FB7AF3">
      <w:pPr>
        <w:rPr>
          <w:rFonts w:ascii="Courier New" w:hAnsi="Courier New" w:cs="Courier New"/>
          <w:szCs w:val="24"/>
        </w:rPr>
      </w:pPr>
    </w:p>
    <w:p w:rsidR="00FB7AF3" w:rsidRPr="005438AB" w:rsidRDefault="00FB7AF3">
      <w:pPr>
        <w:rPr>
          <w:rFonts w:ascii="Courier New" w:hAnsi="Courier New" w:cs="Courier New"/>
          <w:szCs w:val="24"/>
        </w:rPr>
      </w:pPr>
      <w:r w:rsidRPr="00125459">
        <w:rPr>
          <w:rFonts w:ascii="Courier New" w:hAnsi="Courier New" w:cs="Courier New"/>
          <w:b/>
          <w:szCs w:val="24"/>
        </w:rPr>
        <w:t>2.</w:t>
      </w:r>
      <w:r w:rsidR="00ED0513">
        <w:rPr>
          <w:rFonts w:ascii="Courier New" w:hAnsi="Courier New" w:cs="Courier New"/>
          <w:szCs w:val="24"/>
        </w:rPr>
        <w:t xml:space="preserve"> </w:t>
      </w:r>
      <w:r w:rsidRPr="005438AB">
        <w:rPr>
          <w:rFonts w:ascii="Courier New" w:hAnsi="Courier New" w:cs="Courier New"/>
          <w:szCs w:val="24"/>
        </w:rPr>
        <w:t xml:space="preserve"> </w:t>
      </w:r>
      <w:r w:rsidRPr="005438AB">
        <w:rPr>
          <w:rFonts w:ascii="Courier New" w:hAnsi="Courier New" w:cs="Courier New"/>
          <w:b/>
          <w:szCs w:val="24"/>
        </w:rPr>
        <w:t xml:space="preserve">Uses of information.  </w:t>
      </w:r>
      <w:r w:rsidRPr="005438AB">
        <w:rPr>
          <w:rFonts w:ascii="Courier New" w:hAnsi="Courier New" w:cs="Courier New"/>
          <w:szCs w:val="24"/>
        </w:rPr>
        <w:t xml:space="preserve">In conjunction with performance bonds, payment bonds are used in Government construction contracts to secure fulfillment of the contractor's obligations under the contract and to assure that the contractor makes all payments, as required by law, to persons furnishing labor or material in performance of the contract.  This regulation provides prospective subcontractors and suppliers a copy of the payment bond furnished by the contractor to the Government for the performance of a Federal construction contract subject to </w:t>
      </w:r>
      <w:r w:rsidR="00564728" w:rsidRPr="007F36CC">
        <w:rPr>
          <w:rFonts w:ascii="Courier New" w:hAnsi="Courier New" w:cs="Courier New"/>
          <w:color w:val="222222"/>
          <w:szCs w:val="24"/>
          <w:shd w:val="clear" w:color="auto" w:fill="FFFFFF"/>
        </w:rPr>
        <w:t xml:space="preserve">40 U.S.C. </w:t>
      </w:r>
      <w:proofErr w:type="gramStart"/>
      <w:r w:rsidR="00564728" w:rsidRPr="007F36CC">
        <w:rPr>
          <w:rFonts w:ascii="Courier New" w:hAnsi="Courier New" w:cs="Courier New"/>
          <w:color w:val="222222"/>
          <w:szCs w:val="24"/>
          <w:shd w:val="clear" w:color="auto" w:fill="FFFFFF"/>
        </w:rPr>
        <w:t>chapter</w:t>
      </w:r>
      <w:proofErr w:type="gramEnd"/>
      <w:r w:rsidR="00564728" w:rsidRPr="007F36CC">
        <w:rPr>
          <w:rFonts w:ascii="Courier New" w:hAnsi="Courier New" w:cs="Courier New"/>
          <w:color w:val="222222"/>
          <w:szCs w:val="24"/>
          <w:shd w:val="clear" w:color="auto" w:fill="FFFFFF"/>
        </w:rPr>
        <w:t xml:space="preserve"> 31, subchapter III, Bonds</w:t>
      </w:r>
      <w:r w:rsidRPr="005438AB">
        <w:rPr>
          <w:rFonts w:ascii="Courier New" w:hAnsi="Courier New" w:cs="Courier New"/>
          <w:szCs w:val="24"/>
        </w:rPr>
        <w:t>.</w:t>
      </w:r>
      <w:r w:rsidR="00ED0513">
        <w:rPr>
          <w:rFonts w:ascii="Courier New" w:hAnsi="Courier New" w:cs="Courier New"/>
          <w:szCs w:val="24"/>
        </w:rPr>
        <w:t xml:space="preserve"> </w:t>
      </w:r>
      <w:r w:rsidRPr="005438AB">
        <w:rPr>
          <w:rFonts w:ascii="Courier New" w:hAnsi="Courier New" w:cs="Courier New"/>
          <w:szCs w:val="24"/>
        </w:rPr>
        <w:t xml:space="preserve"> It is expected that prospective subcontractors and suppliers will use this information to determine whether to contract with that particular prime contractor.  This information has been and will continue to be available from the Government.  The requirement for contractors to provide a copy of the </w:t>
      </w:r>
      <w:r w:rsidRPr="005438AB">
        <w:rPr>
          <w:rFonts w:ascii="Courier New" w:hAnsi="Courier New" w:cs="Courier New"/>
          <w:szCs w:val="24"/>
        </w:rPr>
        <w:lastRenderedPageBreak/>
        <w:t>payment bond upon request to any prospective subcontractor or supplier under the Federal construction contract is contained in Section 806(a)(3) of P.L. 102-190, as amended by Sections 2091 and 8105 of P.L. 103-355.</w:t>
      </w:r>
    </w:p>
    <w:p w:rsidR="00FB7AF3" w:rsidRPr="005438AB" w:rsidRDefault="00FB7AF3">
      <w:pPr>
        <w:rPr>
          <w:rFonts w:ascii="Courier New" w:hAnsi="Courier New" w:cs="Courier New"/>
          <w:szCs w:val="24"/>
        </w:rPr>
      </w:pPr>
    </w:p>
    <w:p w:rsidR="00FB7AF3" w:rsidRPr="005438AB" w:rsidRDefault="00FB7AF3">
      <w:pPr>
        <w:tabs>
          <w:tab w:val="left" w:pos="90"/>
        </w:tabs>
        <w:rPr>
          <w:rFonts w:ascii="Courier New" w:hAnsi="Courier New" w:cs="Courier New"/>
          <w:szCs w:val="24"/>
        </w:rPr>
      </w:pPr>
      <w:r w:rsidRPr="00125459">
        <w:rPr>
          <w:rFonts w:ascii="Courier New" w:hAnsi="Courier New" w:cs="Courier New"/>
          <w:b/>
          <w:szCs w:val="24"/>
        </w:rPr>
        <w:t>3.</w:t>
      </w:r>
      <w:r w:rsidRPr="005438AB">
        <w:rPr>
          <w:rFonts w:ascii="Courier New" w:hAnsi="Courier New" w:cs="Courier New"/>
          <w:szCs w:val="24"/>
        </w:rPr>
        <w:t xml:space="preserve">  </w:t>
      </w:r>
      <w:r w:rsidRPr="005438AB">
        <w:rPr>
          <w:rFonts w:ascii="Courier New" w:hAnsi="Courier New" w:cs="Courier New"/>
          <w:b/>
          <w:szCs w:val="24"/>
        </w:rPr>
        <w:t>Consideration of information technology</w:t>
      </w:r>
      <w:r w:rsidRPr="005438AB">
        <w:rPr>
          <w:rFonts w:ascii="Courier New" w:hAnsi="Courier New" w:cs="Courier New"/>
          <w:szCs w:val="24"/>
        </w:rPr>
        <w:t>.</w:t>
      </w:r>
      <w:r w:rsidR="00ED0513">
        <w:rPr>
          <w:rFonts w:ascii="Courier New" w:hAnsi="Courier New" w:cs="Courier New"/>
          <w:szCs w:val="24"/>
        </w:rPr>
        <w:t xml:space="preserve"> </w:t>
      </w:r>
      <w:r w:rsidRPr="005438AB">
        <w:rPr>
          <w:rFonts w:ascii="Courier New" w:hAnsi="Courier New" w:cs="Courier New"/>
          <w:szCs w:val="24"/>
        </w:rPr>
        <w:t xml:space="preserve"> We use improved information technology to the maximum extent practicable.  Where both the Government agency and contractors are capable of electronic interchange, the contractors may submit this information collection requirement electronically.</w:t>
      </w:r>
    </w:p>
    <w:p w:rsidR="00FB7AF3" w:rsidRPr="005438AB" w:rsidRDefault="00FB7AF3">
      <w:pPr>
        <w:rPr>
          <w:rFonts w:ascii="Courier New" w:hAnsi="Courier New" w:cs="Courier New"/>
          <w:szCs w:val="24"/>
        </w:rPr>
      </w:pPr>
    </w:p>
    <w:p w:rsidR="00FB7AF3" w:rsidRPr="005438AB" w:rsidRDefault="00FB7AF3">
      <w:pPr>
        <w:rPr>
          <w:rFonts w:ascii="Courier New" w:hAnsi="Courier New" w:cs="Courier New"/>
          <w:szCs w:val="24"/>
        </w:rPr>
      </w:pPr>
      <w:r w:rsidRPr="00125459">
        <w:rPr>
          <w:rFonts w:ascii="Courier New" w:hAnsi="Courier New" w:cs="Courier New"/>
          <w:b/>
          <w:szCs w:val="24"/>
        </w:rPr>
        <w:t>4.</w:t>
      </w:r>
      <w:r w:rsidRPr="005438AB">
        <w:rPr>
          <w:rFonts w:ascii="Courier New" w:hAnsi="Courier New" w:cs="Courier New"/>
          <w:szCs w:val="24"/>
        </w:rPr>
        <w:t xml:space="preserve"> </w:t>
      </w:r>
      <w:r w:rsidRPr="005438AB">
        <w:rPr>
          <w:rFonts w:ascii="Courier New" w:hAnsi="Courier New" w:cs="Courier New"/>
          <w:b/>
          <w:szCs w:val="24"/>
        </w:rPr>
        <w:t xml:space="preserve"> Efforts to identify duplication.  </w:t>
      </w:r>
      <w:r w:rsidRPr="005438AB">
        <w:rPr>
          <w:rFonts w:ascii="Courier New" w:hAnsi="Courier New" w:cs="Courier New"/>
          <w:szCs w:val="24"/>
        </w:rPr>
        <w:t>This requirement is issued under the Federal Acquisition Regulation that has been developed to standardize Federal procurement practices and eliminate unnecessary duplication.</w:t>
      </w:r>
    </w:p>
    <w:p w:rsidR="00FB7AF3" w:rsidRPr="005438AB" w:rsidRDefault="00FB7AF3">
      <w:pPr>
        <w:rPr>
          <w:rFonts w:ascii="Courier New" w:hAnsi="Courier New" w:cs="Courier New"/>
          <w:szCs w:val="24"/>
        </w:rPr>
      </w:pPr>
    </w:p>
    <w:p w:rsidR="00FB7AF3" w:rsidRPr="005438AB" w:rsidRDefault="00FB7AF3">
      <w:pPr>
        <w:rPr>
          <w:rFonts w:ascii="Courier New" w:hAnsi="Courier New" w:cs="Courier New"/>
          <w:szCs w:val="24"/>
        </w:rPr>
      </w:pPr>
      <w:r w:rsidRPr="00125459">
        <w:rPr>
          <w:rFonts w:ascii="Courier New" w:hAnsi="Courier New" w:cs="Courier New"/>
          <w:b/>
          <w:szCs w:val="24"/>
        </w:rPr>
        <w:t>5.</w:t>
      </w:r>
      <w:r w:rsidRPr="005438AB">
        <w:rPr>
          <w:rFonts w:ascii="Courier New" w:hAnsi="Courier New" w:cs="Courier New"/>
          <w:szCs w:val="24"/>
        </w:rPr>
        <w:t xml:space="preserve"> </w:t>
      </w:r>
      <w:r w:rsidR="00ED0513">
        <w:rPr>
          <w:rFonts w:ascii="Courier New" w:hAnsi="Courier New" w:cs="Courier New"/>
          <w:szCs w:val="24"/>
        </w:rPr>
        <w:t xml:space="preserve"> </w:t>
      </w:r>
      <w:r w:rsidRPr="005438AB">
        <w:rPr>
          <w:rFonts w:ascii="Courier New" w:hAnsi="Courier New" w:cs="Courier New"/>
          <w:b/>
          <w:szCs w:val="24"/>
        </w:rPr>
        <w:t xml:space="preserve">If the collection of information impacts small businesses or other entities, describe methods used to minimize burden.  </w:t>
      </w:r>
      <w:r w:rsidRPr="005438AB">
        <w:rPr>
          <w:rFonts w:ascii="Courier New" w:hAnsi="Courier New" w:cs="Courier New"/>
          <w:szCs w:val="24"/>
        </w:rPr>
        <w:t xml:space="preserve">P.L. 102-190, as amended by P.L.103-335, requires that Federal prime contractors provide this information to prospective subcontractors or suppliers, at their request, under a construction contract that is subject to </w:t>
      </w:r>
      <w:r w:rsidR="00564728" w:rsidRPr="007F36CC">
        <w:rPr>
          <w:rFonts w:ascii="Courier New" w:hAnsi="Courier New" w:cs="Courier New"/>
          <w:color w:val="222222"/>
          <w:szCs w:val="24"/>
          <w:shd w:val="clear" w:color="auto" w:fill="FFFFFF"/>
        </w:rPr>
        <w:t xml:space="preserve">40 U.S.C. </w:t>
      </w:r>
      <w:proofErr w:type="gramStart"/>
      <w:r w:rsidR="00564728" w:rsidRPr="007F36CC">
        <w:rPr>
          <w:rFonts w:ascii="Courier New" w:hAnsi="Courier New" w:cs="Courier New"/>
          <w:color w:val="222222"/>
          <w:szCs w:val="24"/>
          <w:shd w:val="clear" w:color="auto" w:fill="FFFFFF"/>
        </w:rPr>
        <w:t>chapter</w:t>
      </w:r>
      <w:proofErr w:type="gramEnd"/>
      <w:r w:rsidR="00564728" w:rsidRPr="007F36CC">
        <w:rPr>
          <w:rFonts w:ascii="Courier New" w:hAnsi="Courier New" w:cs="Courier New"/>
          <w:color w:val="222222"/>
          <w:szCs w:val="24"/>
          <w:shd w:val="clear" w:color="auto" w:fill="FFFFFF"/>
        </w:rPr>
        <w:t xml:space="preserve"> 31, subchapter III, Bonds</w:t>
      </w:r>
      <w:r w:rsidR="00564728">
        <w:rPr>
          <w:rFonts w:ascii="Courier New" w:hAnsi="Courier New" w:cs="Courier New"/>
          <w:color w:val="222222"/>
          <w:szCs w:val="24"/>
          <w:shd w:val="clear" w:color="auto" w:fill="FFFFFF"/>
        </w:rPr>
        <w:t>.</w:t>
      </w:r>
      <w:r w:rsidRPr="005438AB">
        <w:rPr>
          <w:rFonts w:ascii="Courier New" w:hAnsi="Courier New" w:cs="Courier New"/>
          <w:szCs w:val="24"/>
        </w:rPr>
        <w:t xml:space="preserve">  This information is already available to subcontractors from the contracting officer, but the statute placed this responsibility upon the prime contractor to provide the information directly to prospective subcontractors or suppliers. </w:t>
      </w:r>
      <w:r w:rsidR="00ED0513">
        <w:rPr>
          <w:rFonts w:ascii="Courier New" w:hAnsi="Courier New" w:cs="Courier New"/>
          <w:szCs w:val="24"/>
        </w:rPr>
        <w:t xml:space="preserve"> </w:t>
      </w:r>
      <w:r w:rsidRPr="005438AB">
        <w:rPr>
          <w:rFonts w:ascii="Courier New" w:hAnsi="Courier New" w:cs="Courier New"/>
          <w:szCs w:val="24"/>
        </w:rPr>
        <w:t xml:space="preserve">This statute imposes the same information collection requirement on both large and small businesses. </w:t>
      </w:r>
    </w:p>
    <w:p w:rsidR="00FB7AF3" w:rsidRPr="005438AB" w:rsidRDefault="00FB7AF3">
      <w:pPr>
        <w:rPr>
          <w:rFonts w:ascii="Courier New" w:hAnsi="Courier New" w:cs="Courier New"/>
          <w:szCs w:val="24"/>
        </w:rPr>
      </w:pPr>
    </w:p>
    <w:p w:rsidR="00FB7AF3" w:rsidRPr="005438AB" w:rsidRDefault="00ED0513" w:rsidP="00ED0513">
      <w:pPr>
        <w:rPr>
          <w:rFonts w:ascii="Courier New" w:hAnsi="Courier New" w:cs="Courier New"/>
          <w:szCs w:val="24"/>
        </w:rPr>
      </w:pPr>
      <w:r w:rsidRPr="00125459">
        <w:rPr>
          <w:rFonts w:ascii="Courier New" w:hAnsi="Courier New" w:cs="Courier New"/>
          <w:b/>
          <w:szCs w:val="24"/>
        </w:rPr>
        <w:t>6.</w:t>
      </w:r>
      <w:r>
        <w:rPr>
          <w:rFonts w:ascii="Courier New" w:hAnsi="Courier New" w:cs="Courier New"/>
          <w:szCs w:val="24"/>
        </w:rPr>
        <w:t xml:space="preserve">  </w:t>
      </w:r>
      <w:r w:rsidR="00FB7AF3" w:rsidRPr="005438AB">
        <w:rPr>
          <w:rFonts w:ascii="Courier New" w:hAnsi="Courier New" w:cs="Courier New"/>
          <w:b/>
          <w:szCs w:val="24"/>
        </w:rPr>
        <w:t xml:space="preserve">Describe consequence to Federal program or policy activities if the collection is not conducted less frequently.  </w:t>
      </w:r>
      <w:r w:rsidR="00FB7AF3" w:rsidRPr="005438AB">
        <w:rPr>
          <w:rFonts w:ascii="Courier New" w:hAnsi="Courier New" w:cs="Courier New"/>
          <w:szCs w:val="24"/>
        </w:rPr>
        <w:t xml:space="preserve">This collection of information is imposed upon Federal contractors upon award of each contract for construction subject to </w:t>
      </w:r>
      <w:r w:rsidR="00564728" w:rsidRPr="007F36CC">
        <w:rPr>
          <w:rFonts w:ascii="Courier New" w:hAnsi="Courier New" w:cs="Courier New"/>
          <w:color w:val="222222"/>
          <w:szCs w:val="24"/>
          <w:shd w:val="clear" w:color="auto" w:fill="FFFFFF"/>
        </w:rPr>
        <w:t xml:space="preserve">40 U.S.C. </w:t>
      </w:r>
      <w:proofErr w:type="gramStart"/>
      <w:r w:rsidR="00564728" w:rsidRPr="007F36CC">
        <w:rPr>
          <w:rFonts w:ascii="Courier New" w:hAnsi="Courier New" w:cs="Courier New"/>
          <w:color w:val="222222"/>
          <w:szCs w:val="24"/>
          <w:shd w:val="clear" w:color="auto" w:fill="FFFFFF"/>
        </w:rPr>
        <w:t>chapter</w:t>
      </w:r>
      <w:proofErr w:type="gramEnd"/>
      <w:r w:rsidR="00564728" w:rsidRPr="007F36CC">
        <w:rPr>
          <w:rFonts w:ascii="Courier New" w:hAnsi="Courier New" w:cs="Courier New"/>
          <w:color w:val="222222"/>
          <w:szCs w:val="24"/>
          <w:shd w:val="clear" w:color="auto" w:fill="FFFFFF"/>
        </w:rPr>
        <w:t xml:space="preserve"> 31, subchapter III, Bonds</w:t>
      </w:r>
      <w:r w:rsidR="00FB7AF3" w:rsidRPr="005438AB">
        <w:rPr>
          <w:rFonts w:ascii="Courier New" w:hAnsi="Courier New" w:cs="Courier New"/>
          <w:szCs w:val="24"/>
        </w:rPr>
        <w:t xml:space="preserve">, who must provide the information upon request of any prospective subcontractor or supplier under the Federal contract. </w:t>
      </w:r>
    </w:p>
    <w:p w:rsidR="00FB7AF3" w:rsidRPr="005438AB" w:rsidRDefault="00FB7AF3">
      <w:pPr>
        <w:rPr>
          <w:rFonts w:ascii="Courier New" w:hAnsi="Courier New" w:cs="Courier New"/>
          <w:b/>
          <w:szCs w:val="24"/>
        </w:rPr>
      </w:pPr>
    </w:p>
    <w:p w:rsidR="00FB7AF3" w:rsidRPr="005438AB" w:rsidRDefault="00FB7AF3">
      <w:pPr>
        <w:rPr>
          <w:rFonts w:ascii="Courier New" w:hAnsi="Courier New" w:cs="Courier New"/>
          <w:szCs w:val="24"/>
        </w:rPr>
      </w:pPr>
      <w:r w:rsidRPr="00125459">
        <w:rPr>
          <w:rFonts w:ascii="Courier New" w:hAnsi="Courier New" w:cs="Courier New"/>
          <w:b/>
          <w:szCs w:val="24"/>
        </w:rPr>
        <w:t>7.</w:t>
      </w:r>
      <w:r w:rsidR="00ED0513">
        <w:rPr>
          <w:rFonts w:ascii="Courier New" w:hAnsi="Courier New" w:cs="Courier New"/>
          <w:szCs w:val="24"/>
        </w:rPr>
        <w:t xml:space="preserve"> </w:t>
      </w:r>
      <w:r w:rsidRPr="005438AB">
        <w:rPr>
          <w:rFonts w:ascii="Courier New" w:hAnsi="Courier New" w:cs="Courier New"/>
          <w:szCs w:val="24"/>
        </w:rPr>
        <w:t xml:space="preserve"> </w:t>
      </w:r>
      <w:r w:rsidRPr="005438AB">
        <w:rPr>
          <w:rFonts w:ascii="Courier New" w:hAnsi="Courier New" w:cs="Courier New"/>
          <w:b/>
          <w:szCs w:val="24"/>
        </w:rPr>
        <w:t>Special circumstances for collection</w:t>
      </w:r>
      <w:r w:rsidRPr="005438AB">
        <w:rPr>
          <w:rFonts w:ascii="Courier New" w:hAnsi="Courier New" w:cs="Courier New"/>
          <w:szCs w:val="24"/>
        </w:rPr>
        <w:t>.  Collection is not inconsistent with the guidelines in 5 CFR 1320.6.</w:t>
      </w:r>
    </w:p>
    <w:p w:rsidR="00FB7AF3" w:rsidRPr="005438AB" w:rsidRDefault="00FB7AF3">
      <w:pPr>
        <w:rPr>
          <w:rFonts w:ascii="Courier New" w:hAnsi="Courier New" w:cs="Courier New"/>
          <w:szCs w:val="24"/>
        </w:rPr>
      </w:pPr>
    </w:p>
    <w:p w:rsidR="004335CF" w:rsidRDefault="00FB7AF3" w:rsidP="004335CF">
      <w:pPr>
        <w:rPr>
          <w:rFonts w:ascii="Courier New" w:hAnsi="Courier New" w:cs="Courier New"/>
        </w:rPr>
      </w:pPr>
      <w:r w:rsidRPr="00125459">
        <w:rPr>
          <w:rFonts w:ascii="Courier New" w:hAnsi="Courier New" w:cs="Courier New"/>
          <w:b/>
          <w:szCs w:val="24"/>
        </w:rPr>
        <w:t>8</w:t>
      </w:r>
      <w:r w:rsidRPr="00B96F42">
        <w:rPr>
          <w:rFonts w:ascii="Courier New" w:hAnsi="Courier New" w:cs="Courier New"/>
          <w:b/>
          <w:szCs w:val="24"/>
        </w:rPr>
        <w:t>.</w:t>
      </w:r>
      <w:r w:rsidRPr="00B96F42">
        <w:rPr>
          <w:rFonts w:ascii="Courier New" w:hAnsi="Courier New" w:cs="Courier New"/>
          <w:szCs w:val="24"/>
        </w:rPr>
        <w:t xml:space="preserve"> </w:t>
      </w:r>
      <w:r w:rsidR="00ED0513" w:rsidRPr="00B96F42">
        <w:rPr>
          <w:rFonts w:ascii="Courier New" w:hAnsi="Courier New" w:cs="Courier New"/>
          <w:szCs w:val="24"/>
        </w:rPr>
        <w:t xml:space="preserve"> </w:t>
      </w:r>
      <w:r w:rsidRPr="004335CF">
        <w:rPr>
          <w:rFonts w:ascii="Courier New" w:hAnsi="Courier New" w:cs="Courier New"/>
          <w:b/>
          <w:szCs w:val="24"/>
        </w:rPr>
        <w:t>Efforts to</w:t>
      </w:r>
      <w:r w:rsidRPr="005438AB">
        <w:rPr>
          <w:rFonts w:ascii="Courier New" w:hAnsi="Courier New" w:cs="Courier New"/>
          <w:b/>
          <w:szCs w:val="24"/>
        </w:rPr>
        <w:t xml:space="preserve"> consult with persons outside the agency</w:t>
      </w:r>
      <w:r w:rsidRPr="005438AB">
        <w:rPr>
          <w:rFonts w:ascii="Courier New" w:hAnsi="Courier New" w:cs="Courier New"/>
          <w:szCs w:val="24"/>
        </w:rPr>
        <w:t xml:space="preserve">. A </w:t>
      </w:r>
      <w:r w:rsidR="00AB2F9C">
        <w:rPr>
          <w:rFonts w:ascii="Courier New" w:hAnsi="Courier New" w:cs="Courier New"/>
          <w:szCs w:val="24"/>
        </w:rPr>
        <w:t xml:space="preserve">first </w:t>
      </w:r>
      <w:r w:rsidRPr="005438AB">
        <w:rPr>
          <w:rFonts w:ascii="Courier New" w:hAnsi="Courier New" w:cs="Courier New"/>
          <w:szCs w:val="24"/>
        </w:rPr>
        <w:t xml:space="preserve">notice </w:t>
      </w:r>
      <w:r w:rsidR="00A95135" w:rsidRPr="005438AB">
        <w:rPr>
          <w:rFonts w:ascii="Courier New" w:hAnsi="Courier New" w:cs="Courier New"/>
          <w:szCs w:val="24"/>
        </w:rPr>
        <w:t xml:space="preserve">published </w:t>
      </w:r>
      <w:r w:rsidRPr="005438AB">
        <w:rPr>
          <w:rFonts w:ascii="Courier New" w:hAnsi="Courier New" w:cs="Courier New"/>
          <w:szCs w:val="24"/>
        </w:rPr>
        <w:t>in</w:t>
      </w:r>
      <w:r w:rsidR="00A95135" w:rsidRPr="005438AB">
        <w:rPr>
          <w:rFonts w:ascii="Courier New" w:hAnsi="Courier New" w:cs="Courier New"/>
          <w:szCs w:val="24"/>
        </w:rPr>
        <w:t xml:space="preserve"> the </w:t>
      </w:r>
      <w:r w:rsidR="00A95135" w:rsidRPr="00AB2F9C">
        <w:rPr>
          <w:rFonts w:ascii="Courier New" w:hAnsi="Courier New" w:cs="Courier New"/>
          <w:i/>
          <w:szCs w:val="24"/>
        </w:rPr>
        <w:t>Federal Register</w:t>
      </w:r>
      <w:r w:rsidR="00D73B70">
        <w:rPr>
          <w:rFonts w:ascii="Courier New" w:hAnsi="Courier New" w:cs="Courier New"/>
          <w:szCs w:val="24"/>
        </w:rPr>
        <w:t xml:space="preserve"> at </w:t>
      </w:r>
      <w:r w:rsidR="00477D23">
        <w:rPr>
          <w:rFonts w:ascii="Courier New" w:hAnsi="Courier New" w:cs="Courier New"/>
          <w:szCs w:val="24"/>
        </w:rPr>
        <w:t>78</w:t>
      </w:r>
      <w:r w:rsidR="00A95135" w:rsidRPr="005438AB">
        <w:rPr>
          <w:rFonts w:ascii="Courier New" w:hAnsi="Courier New" w:cs="Courier New"/>
          <w:szCs w:val="24"/>
        </w:rPr>
        <w:t xml:space="preserve"> FR </w:t>
      </w:r>
      <w:r w:rsidR="00477D23">
        <w:rPr>
          <w:rFonts w:ascii="Courier New" w:hAnsi="Courier New" w:cs="Courier New"/>
          <w:szCs w:val="24"/>
        </w:rPr>
        <w:t>56896</w:t>
      </w:r>
      <w:r w:rsidR="00A95135" w:rsidRPr="005438AB">
        <w:rPr>
          <w:rFonts w:ascii="Courier New" w:hAnsi="Courier New" w:cs="Courier New"/>
          <w:szCs w:val="24"/>
        </w:rPr>
        <w:t xml:space="preserve">, </w:t>
      </w:r>
      <w:r w:rsidR="00C8179C">
        <w:rPr>
          <w:rFonts w:ascii="Courier New" w:hAnsi="Courier New" w:cs="Courier New"/>
          <w:szCs w:val="24"/>
        </w:rPr>
        <w:t xml:space="preserve">on </w:t>
      </w:r>
      <w:r w:rsidR="00477D23">
        <w:rPr>
          <w:rFonts w:ascii="Courier New" w:hAnsi="Courier New" w:cs="Courier New"/>
          <w:szCs w:val="24"/>
        </w:rPr>
        <w:t>September 16, 2013</w:t>
      </w:r>
      <w:r w:rsidR="00C8179C">
        <w:rPr>
          <w:rFonts w:ascii="Courier New" w:hAnsi="Courier New" w:cs="Courier New"/>
          <w:szCs w:val="24"/>
        </w:rPr>
        <w:t xml:space="preserve">.  </w:t>
      </w:r>
      <w:r w:rsidR="00105182" w:rsidRPr="00683302">
        <w:rPr>
          <w:rFonts w:ascii="Courier New" w:hAnsi="Courier New" w:cs="Courier New"/>
        </w:rPr>
        <w:t xml:space="preserve">One respondent submitted public comments.  The analysis of the public comments is </w:t>
      </w:r>
      <w:r w:rsidR="00105182" w:rsidRPr="00683302">
        <w:rPr>
          <w:rFonts w:ascii="Courier New" w:hAnsi="Courier New" w:cs="Courier New"/>
        </w:rPr>
        <w:lastRenderedPageBreak/>
        <w:t>summarized as follows.</w:t>
      </w:r>
      <w:r w:rsidR="00105182" w:rsidRPr="0026624E">
        <w:rPr>
          <w:rFonts w:ascii="Courier New" w:hAnsi="Courier New" w:cs="Courier New"/>
        </w:rPr>
        <w:t xml:space="preserve">  </w:t>
      </w:r>
      <w:r w:rsidR="009330B3">
        <w:rPr>
          <w:rFonts w:ascii="Courier New" w:hAnsi="Courier New" w:cs="Courier New"/>
        </w:rPr>
        <w:br/>
      </w:r>
      <w:r w:rsidR="00105182">
        <w:rPr>
          <w:rFonts w:ascii="Courier New" w:hAnsi="Courier New" w:cs="Courier New"/>
        </w:rPr>
        <w:br/>
      </w:r>
      <w:r w:rsidR="004335CF">
        <w:rPr>
          <w:rFonts w:ascii="Courier New" w:hAnsi="Courier New" w:cs="Courier New"/>
        </w:rPr>
        <w:t xml:space="preserve">   </w:t>
      </w:r>
      <w:r w:rsidR="004335CF" w:rsidRPr="00D02401">
        <w:rPr>
          <w:rFonts w:ascii="Courier New" w:hAnsi="Courier New" w:cs="Courier New"/>
          <w:b/>
        </w:rPr>
        <w:t>Comment</w:t>
      </w:r>
      <w:r w:rsidR="004335CF" w:rsidRPr="00520E12">
        <w:rPr>
          <w:rFonts w:ascii="Courier New" w:hAnsi="Courier New" w:cs="Courier New"/>
          <w:b/>
        </w:rPr>
        <w:t>:</w:t>
      </w:r>
      <w:r w:rsidR="004335CF" w:rsidRPr="00520E12">
        <w:rPr>
          <w:rFonts w:ascii="Courier New" w:hAnsi="Courier New" w:cs="Courier New"/>
        </w:rPr>
        <w:t xml:space="preserve">  The respondent agrees that subcontractors and prospective subcontractors should have access to copies of the payment bonds</w:t>
      </w:r>
      <w:r w:rsidR="004335CF">
        <w:rPr>
          <w:rFonts w:ascii="Courier New" w:hAnsi="Courier New" w:cs="Courier New"/>
        </w:rPr>
        <w:t xml:space="preserve"> and has </w:t>
      </w:r>
      <w:r w:rsidR="004335CF" w:rsidRPr="00520E12">
        <w:rPr>
          <w:rFonts w:ascii="Courier New" w:hAnsi="Courier New" w:cs="Courier New"/>
        </w:rPr>
        <w:t xml:space="preserve">advocated </w:t>
      </w:r>
      <w:r w:rsidR="004335CF">
        <w:rPr>
          <w:rFonts w:ascii="Courier New" w:hAnsi="Courier New" w:cs="Courier New"/>
        </w:rPr>
        <w:t xml:space="preserve">for this process.  </w:t>
      </w:r>
      <w:r w:rsidR="004335CF" w:rsidRPr="00520E12">
        <w:rPr>
          <w:rFonts w:ascii="Courier New" w:hAnsi="Courier New" w:cs="Courier New"/>
        </w:rPr>
        <w:t xml:space="preserve">By having access to the bonds, the subcontractors and prospective subcontractors have the advantage of having insight </w:t>
      </w:r>
      <w:r w:rsidR="004335CF">
        <w:rPr>
          <w:rFonts w:ascii="Courier New" w:hAnsi="Courier New" w:cs="Courier New"/>
        </w:rPr>
        <w:t xml:space="preserve">on </w:t>
      </w:r>
      <w:r w:rsidR="004335CF" w:rsidRPr="00520E12">
        <w:rPr>
          <w:rFonts w:ascii="Courier New" w:hAnsi="Courier New" w:cs="Courier New"/>
        </w:rPr>
        <w:t>the prime contractor.  At this time, the</w:t>
      </w:r>
      <w:r w:rsidR="004335CF">
        <w:rPr>
          <w:rFonts w:ascii="Courier New" w:hAnsi="Courier New" w:cs="Courier New"/>
        </w:rPr>
        <w:t xml:space="preserve"> commenter does not have a recommendation for an alternative method for making this data available.  However, the </w:t>
      </w:r>
      <w:proofErr w:type="gramStart"/>
      <w:r w:rsidR="004335CF">
        <w:rPr>
          <w:rFonts w:ascii="Courier New" w:hAnsi="Courier New" w:cs="Courier New"/>
        </w:rPr>
        <w:t>respondent</w:t>
      </w:r>
      <w:proofErr w:type="gramEnd"/>
      <w:r w:rsidR="004335CF">
        <w:rPr>
          <w:rFonts w:ascii="Courier New" w:hAnsi="Courier New" w:cs="Courier New"/>
        </w:rPr>
        <w:t xml:space="preserve"> recommends that alternatives be explored with associations involved and representing the surety industry.  </w:t>
      </w:r>
    </w:p>
    <w:p w:rsidR="004335CF" w:rsidRDefault="004335CF" w:rsidP="004335CF">
      <w:pPr>
        <w:rPr>
          <w:rFonts w:ascii="Courier New" w:hAnsi="Courier New"/>
        </w:rPr>
      </w:pPr>
      <w:r>
        <w:rPr>
          <w:rFonts w:ascii="Courier New" w:hAnsi="Courier New" w:cs="Courier New"/>
        </w:rPr>
        <w:br/>
      </w:r>
      <w:r>
        <w:rPr>
          <w:rFonts w:ascii="Courier New" w:hAnsi="Courier New"/>
          <w:b/>
        </w:rPr>
        <w:t xml:space="preserve">   Response:</w:t>
      </w:r>
      <w:r>
        <w:rPr>
          <w:rFonts w:ascii="Courier New" w:hAnsi="Courier New"/>
        </w:rPr>
        <w:t xml:space="preserve">  Because the respondent’s suggestions neither question nor affect the information collection estimates included in this request for extension, the request for approval to extend this information collection will be submitted without change.  However, </w:t>
      </w:r>
      <w:r w:rsidRPr="00520E12">
        <w:rPr>
          <w:rFonts w:ascii="Courier New" w:hAnsi="Courier New"/>
        </w:rPr>
        <w:t>the recommendation will be researched</w:t>
      </w:r>
      <w:r>
        <w:rPr>
          <w:rFonts w:ascii="Courier New" w:hAnsi="Courier New"/>
        </w:rPr>
        <w:t xml:space="preserve">, and, as determined appropriate, revised as separate actions.  </w:t>
      </w:r>
    </w:p>
    <w:p w:rsidR="00A95135" w:rsidRPr="005438AB" w:rsidRDefault="00A95135">
      <w:pPr>
        <w:rPr>
          <w:rFonts w:ascii="Courier New" w:hAnsi="Courier New" w:cs="Courier New"/>
          <w:szCs w:val="24"/>
        </w:rPr>
      </w:pPr>
    </w:p>
    <w:p w:rsidR="00FB7AF3" w:rsidRPr="005438AB" w:rsidRDefault="00FB7AF3">
      <w:pPr>
        <w:rPr>
          <w:rFonts w:ascii="Courier New" w:hAnsi="Courier New" w:cs="Courier New"/>
          <w:szCs w:val="24"/>
        </w:rPr>
      </w:pPr>
      <w:r w:rsidRPr="00125459">
        <w:rPr>
          <w:rFonts w:ascii="Courier New" w:hAnsi="Courier New" w:cs="Courier New"/>
          <w:b/>
          <w:szCs w:val="24"/>
        </w:rPr>
        <w:t>9.</w:t>
      </w:r>
      <w:r w:rsidRPr="005438AB">
        <w:rPr>
          <w:rFonts w:ascii="Courier New" w:hAnsi="Courier New" w:cs="Courier New"/>
          <w:szCs w:val="24"/>
        </w:rPr>
        <w:t xml:space="preserve">  </w:t>
      </w:r>
      <w:r w:rsidRPr="005438AB">
        <w:rPr>
          <w:rFonts w:ascii="Courier New" w:hAnsi="Courier New" w:cs="Courier New"/>
          <w:b/>
          <w:szCs w:val="24"/>
        </w:rPr>
        <w:t>Explanation of any decision to provide any payment or gift to respondents other than reenumeration of contractors or guarantees</w:t>
      </w:r>
      <w:r w:rsidRPr="005438AB">
        <w:rPr>
          <w:rFonts w:ascii="Courier New" w:hAnsi="Courier New" w:cs="Courier New"/>
          <w:szCs w:val="24"/>
        </w:rPr>
        <w:t>.  Not applicable.</w:t>
      </w:r>
    </w:p>
    <w:p w:rsidR="00FB7AF3" w:rsidRPr="005438AB" w:rsidRDefault="00FB7AF3">
      <w:pPr>
        <w:rPr>
          <w:rFonts w:ascii="Courier New" w:hAnsi="Courier New" w:cs="Courier New"/>
          <w:szCs w:val="24"/>
        </w:rPr>
      </w:pPr>
    </w:p>
    <w:p w:rsidR="00FB7AF3" w:rsidRPr="005438AB" w:rsidRDefault="00FB7AF3">
      <w:pPr>
        <w:rPr>
          <w:rFonts w:ascii="Courier New" w:hAnsi="Courier New" w:cs="Courier New"/>
          <w:szCs w:val="24"/>
        </w:rPr>
      </w:pPr>
      <w:r w:rsidRPr="00125459">
        <w:rPr>
          <w:rFonts w:ascii="Courier New" w:hAnsi="Courier New" w:cs="Courier New"/>
          <w:b/>
          <w:szCs w:val="24"/>
        </w:rPr>
        <w:t>10.</w:t>
      </w:r>
      <w:r w:rsidRPr="005438AB">
        <w:rPr>
          <w:rFonts w:ascii="Courier New" w:hAnsi="Courier New" w:cs="Courier New"/>
          <w:szCs w:val="24"/>
        </w:rPr>
        <w:t xml:space="preserve">  </w:t>
      </w:r>
      <w:r w:rsidRPr="005438AB">
        <w:rPr>
          <w:rFonts w:ascii="Courier New" w:hAnsi="Courier New" w:cs="Courier New"/>
          <w:b/>
          <w:szCs w:val="24"/>
        </w:rPr>
        <w:t>Describe assurance of confidentiality provided to respondents</w:t>
      </w:r>
      <w:r w:rsidRPr="005438AB">
        <w:rPr>
          <w:rFonts w:ascii="Courier New" w:hAnsi="Courier New" w:cs="Courier New"/>
          <w:szCs w:val="24"/>
        </w:rPr>
        <w:t>.  This information is disclosed only to the extent consistent with prudent practices and current regulations.</w:t>
      </w:r>
    </w:p>
    <w:p w:rsidR="00FB7AF3" w:rsidRPr="005438AB" w:rsidRDefault="00FB7AF3">
      <w:pPr>
        <w:rPr>
          <w:rFonts w:ascii="Courier New" w:hAnsi="Courier New" w:cs="Courier New"/>
          <w:szCs w:val="24"/>
        </w:rPr>
      </w:pPr>
    </w:p>
    <w:p w:rsidR="00FB7AF3" w:rsidRPr="005438AB" w:rsidRDefault="00FB7AF3">
      <w:pPr>
        <w:numPr>
          <w:ilvl w:val="0"/>
          <w:numId w:val="10"/>
        </w:numPr>
        <w:tabs>
          <w:tab w:val="clear" w:pos="735"/>
        </w:tabs>
        <w:ind w:left="0" w:firstLine="0"/>
        <w:rPr>
          <w:rFonts w:ascii="Courier New" w:hAnsi="Courier New" w:cs="Courier New"/>
          <w:szCs w:val="24"/>
        </w:rPr>
      </w:pPr>
      <w:r w:rsidRPr="005438AB">
        <w:rPr>
          <w:rFonts w:ascii="Courier New" w:hAnsi="Courier New" w:cs="Courier New"/>
          <w:b/>
          <w:szCs w:val="24"/>
        </w:rPr>
        <w:t xml:space="preserve">Additional justification for questions of a sensitive nature.  </w:t>
      </w:r>
      <w:r w:rsidRPr="005438AB">
        <w:rPr>
          <w:rFonts w:ascii="Courier New" w:hAnsi="Courier New" w:cs="Courier New"/>
          <w:szCs w:val="24"/>
        </w:rPr>
        <w:t>The collection requirement does not solicit any sensitive or personal information.</w:t>
      </w:r>
    </w:p>
    <w:p w:rsidR="00FB7AF3" w:rsidRPr="005438AB" w:rsidRDefault="00FB7AF3">
      <w:pPr>
        <w:rPr>
          <w:rFonts w:ascii="Courier New" w:hAnsi="Courier New" w:cs="Courier New"/>
          <w:szCs w:val="24"/>
        </w:rPr>
      </w:pPr>
    </w:p>
    <w:p w:rsidR="009F03A1" w:rsidRPr="005438AB" w:rsidRDefault="00FB7AF3">
      <w:pPr>
        <w:rPr>
          <w:rFonts w:ascii="Courier New" w:hAnsi="Courier New" w:cs="Courier New"/>
          <w:b/>
          <w:szCs w:val="24"/>
        </w:rPr>
      </w:pPr>
      <w:r w:rsidRPr="00125459">
        <w:rPr>
          <w:rFonts w:ascii="Courier New" w:hAnsi="Courier New" w:cs="Courier New"/>
          <w:b/>
          <w:szCs w:val="24"/>
        </w:rPr>
        <w:t xml:space="preserve">12 &amp; </w:t>
      </w:r>
      <w:proofErr w:type="gramStart"/>
      <w:r w:rsidRPr="00125459">
        <w:rPr>
          <w:rFonts w:ascii="Courier New" w:hAnsi="Courier New" w:cs="Courier New"/>
          <w:b/>
          <w:szCs w:val="24"/>
        </w:rPr>
        <w:t>13</w:t>
      </w:r>
      <w:r w:rsidRPr="005438AB">
        <w:rPr>
          <w:rFonts w:ascii="Courier New" w:hAnsi="Courier New" w:cs="Courier New"/>
          <w:b/>
          <w:szCs w:val="24"/>
        </w:rPr>
        <w:t xml:space="preserve">  Estimated</w:t>
      </w:r>
      <w:proofErr w:type="gramEnd"/>
      <w:r w:rsidRPr="005438AB">
        <w:rPr>
          <w:rFonts w:ascii="Courier New" w:hAnsi="Courier New" w:cs="Courier New"/>
          <w:b/>
          <w:szCs w:val="24"/>
        </w:rPr>
        <w:t xml:space="preserve"> total annual public hour and cost burden.</w:t>
      </w:r>
      <w:r w:rsidR="004D1880">
        <w:rPr>
          <w:rFonts w:ascii="Courier New" w:hAnsi="Courier New" w:cs="Courier New"/>
          <w:b/>
          <w:szCs w:val="24"/>
        </w:rPr>
        <w:t xml:space="preserve">  </w:t>
      </w:r>
      <w:r w:rsidR="004D1880" w:rsidRPr="002269F2">
        <w:rPr>
          <w:rFonts w:ascii="Courier New" w:hAnsi="Courier New" w:cs="Courier New"/>
          <w:szCs w:val="24"/>
        </w:rPr>
        <w:t xml:space="preserve">For estimation </w:t>
      </w:r>
      <w:r w:rsidR="001D4852" w:rsidRPr="002269F2">
        <w:rPr>
          <w:rFonts w:ascii="Courier New" w:hAnsi="Courier New" w:cs="Courier New"/>
          <w:szCs w:val="24"/>
        </w:rPr>
        <w:t xml:space="preserve">and accuracy </w:t>
      </w:r>
      <w:r w:rsidR="004D1880" w:rsidRPr="002269F2">
        <w:rPr>
          <w:rFonts w:ascii="Courier New" w:hAnsi="Courier New" w:cs="Courier New"/>
          <w:szCs w:val="24"/>
        </w:rPr>
        <w:t>purposes, we ran an ad-hoc Federal Procurement Data System (FPDS) report</w:t>
      </w:r>
      <w:r w:rsidR="006D639F" w:rsidRPr="002269F2">
        <w:rPr>
          <w:rStyle w:val="FootnoteReference"/>
          <w:rFonts w:ascii="Courier New" w:hAnsi="Courier New" w:cs="Courier New"/>
          <w:szCs w:val="24"/>
        </w:rPr>
        <w:footnoteReference w:id="1"/>
      </w:r>
      <w:r w:rsidR="004D1880" w:rsidRPr="002269F2">
        <w:rPr>
          <w:rFonts w:ascii="Courier New" w:hAnsi="Courier New" w:cs="Courier New"/>
          <w:szCs w:val="24"/>
        </w:rPr>
        <w:t xml:space="preserve"> on the number of </w:t>
      </w:r>
      <w:r w:rsidR="00720BB0" w:rsidRPr="002269F2">
        <w:rPr>
          <w:rFonts w:ascii="Courier New" w:hAnsi="Courier New" w:cs="Courier New"/>
          <w:szCs w:val="24"/>
        </w:rPr>
        <w:t xml:space="preserve">new </w:t>
      </w:r>
      <w:r w:rsidR="004D1880" w:rsidRPr="002269F2">
        <w:rPr>
          <w:rFonts w:ascii="Courier New" w:hAnsi="Courier New" w:cs="Courier New"/>
          <w:szCs w:val="24"/>
        </w:rPr>
        <w:t xml:space="preserve">contract awards in fiscal year (FY) 2012 for construction contracts over $150,000 </w:t>
      </w:r>
      <w:r w:rsidR="00720BB0" w:rsidRPr="002269F2">
        <w:rPr>
          <w:rFonts w:ascii="Courier New" w:hAnsi="Courier New" w:cs="Courier New"/>
          <w:szCs w:val="24"/>
        </w:rPr>
        <w:t>(</w:t>
      </w:r>
      <w:r w:rsidR="004D1880" w:rsidRPr="002269F2">
        <w:rPr>
          <w:rFonts w:ascii="Courier New" w:hAnsi="Courier New" w:cs="Courier New"/>
          <w:szCs w:val="24"/>
        </w:rPr>
        <w:t>simplified acquisition threshold</w:t>
      </w:r>
      <w:r w:rsidR="00720BB0" w:rsidRPr="002269F2">
        <w:rPr>
          <w:rFonts w:ascii="Courier New" w:hAnsi="Courier New" w:cs="Courier New"/>
          <w:szCs w:val="24"/>
        </w:rPr>
        <w:t>)</w:t>
      </w:r>
      <w:r w:rsidR="004D1880" w:rsidRPr="002269F2">
        <w:rPr>
          <w:rFonts w:ascii="Courier New" w:hAnsi="Courier New" w:cs="Courier New"/>
          <w:szCs w:val="24"/>
        </w:rPr>
        <w:t xml:space="preserve">. </w:t>
      </w:r>
      <w:r w:rsidR="001D4852" w:rsidRPr="002269F2">
        <w:rPr>
          <w:rFonts w:ascii="Courier New" w:hAnsi="Courier New" w:cs="Courier New"/>
          <w:szCs w:val="24"/>
        </w:rPr>
        <w:t xml:space="preserve"> </w:t>
      </w:r>
      <w:r w:rsidR="004D1880" w:rsidRPr="002269F2">
        <w:rPr>
          <w:rFonts w:ascii="Courier New" w:hAnsi="Courier New" w:cs="Courier New"/>
          <w:szCs w:val="24"/>
        </w:rPr>
        <w:t xml:space="preserve">Based on the </w:t>
      </w:r>
      <w:r w:rsidR="00720BB0" w:rsidRPr="002269F2">
        <w:rPr>
          <w:rFonts w:ascii="Courier New" w:hAnsi="Courier New" w:cs="Courier New"/>
          <w:szCs w:val="24"/>
        </w:rPr>
        <w:t xml:space="preserve">FY 2012 </w:t>
      </w:r>
      <w:r w:rsidR="004D1880" w:rsidRPr="002269F2">
        <w:rPr>
          <w:rFonts w:ascii="Courier New" w:hAnsi="Courier New" w:cs="Courier New"/>
          <w:szCs w:val="24"/>
        </w:rPr>
        <w:t xml:space="preserve">report, 9,752 construction </w:t>
      </w:r>
      <w:r w:rsidR="00DF034E" w:rsidRPr="002269F2">
        <w:rPr>
          <w:rFonts w:ascii="Courier New" w:hAnsi="Courier New" w:cs="Courier New"/>
          <w:szCs w:val="24"/>
        </w:rPr>
        <w:t>contracts</w:t>
      </w:r>
      <w:r w:rsidR="004D1880" w:rsidRPr="002269F2">
        <w:rPr>
          <w:rFonts w:ascii="Courier New" w:hAnsi="Courier New" w:cs="Courier New"/>
          <w:szCs w:val="24"/>
        </w:rPr>
        <w:t xml:space="preserve"> were awarded </w:t>
      </w:r>
      <w:proofErr w:type="spellStart"/>
      <w:r w:rsidR="00DF034E" w:rsidRPr="002269F2">
        <w:rPr>
          <w:rFonts w:ascii="Courier New" w:hAnsi="Courier New" w:cs="Courier New"/>
          <w:szCs w:val="24"/>
        </w:rPr>
        <w:t>Governmentwide</w:t>
      </w:r>
      <w:proofErr w:type="spellEnd"/>
      <w:r w:rsidR="00DF034E" w:rsidRPr="002269F2">
        <w:rPr>
          <w:rFonts w:ascii="Courier New" w:hAnsi="Courier New" w:cs="Courier New"/>
          <w:szCs w:val="24"/>
        </w:rPr>
        <w:t xml:space="preserve"> </w:t>
      </w:r>
      <w:r w:rsidR="004D1880" w:rsidRPr="002269F2">
        <w:rPr>
          <w:rFonts w:ascii="Courier New" w:hAnsi="Courier New" w:cs="Courier New"/>
          <w:szCs w:val="24"/>
        </w:rPr>
        <w:t>over the simplified acquisition threshold.</w:t>
      </w:r>
      <w:r w:rsidR="00DF034E" w:rsidRPr="002269F2">
        <w:rPr>
          <w:rFonts w:ascii="Courier New" w:hAnsi="Courier New" w:cs="Courier New"/>
          <w:szCs w:val="24"/>
        </w:rPr>
        <w:t xml:space="preserve">  </w:t>
      </w:r>
      <w:r w:rsidR="007D3D4E" w:rsidRPr="002269F2">
        <w:rPr>
          <w:rFonts w:ascii="Courier New" w:hAnsi="Courier New" w:cs="Courier New"/>
          <w:szCs w:val="24"/>
        </w:rPr>
        <w:t>We estimate</w:t>
      </w:r>
      <w:r w:rsidR="001C52D7" w:rsidRPr="002269F2">
        <w:rPr>
          <w:rFonts w:ascii="Courier New" w:hAnsi="Courier New" w:cs="Courier New"/>
          <w:szCs w:val="24"/>
        </w:rPr>
        <w:t>d</w:t>
      </w:r>
      <w:r w:rsidR="007D3D4E" w:rsidRPr="002269F2">
        <w:rPr>
          <w:rFonts w:ascii="Courier New" w:hAnsi="Courier New" w:cs="Courier New"/>
          <w:szCs w:val="24"/>
        </w:rPr>
        <w:t xml:space="preserve"> </w:t>
      </w:r>
      <w:r w:rsidR="00D748B8" w:rsidRPr="002269F2">
        <w:rPr>
          <w:rFonts w:ascii="Courier New" w:hAnsi="Courier New" w:cs="Courier New"/>
          <w:szCs w:val="24"/>
        </w:rPr>
        <w:t xml:space="preserve">that each contract </w:t>
      </w:r>
      <w:r w:rsidR="001D4852" w:rsidRPr="002269F2">
        <w:rPr>
          <w:rFonts w:ascii="Courier New" w:hAnsi="Courier New" w:cs="Courier New"/>
          <w:szCs w:val="24"/>
        </w:rPr>
        <w:t xml:space="preserve">awarded </w:t>
      </w:r>
      <w:r w:rsidR="00D748B8" w:rsidRPr="002269F2">
        <w:rPr>
          <w:rFonts w:ascii="Courier New" w:hAnsi="Courier New" w:cs="Courier New"/>
          <w:szCs w:val="24"/>
        </w:rPr>
        <w:t xml:space="preserve">would have an </w:t>
      </w:r>
      <w:r w:rsidR="007D3D4E" w:rsidRPr="002269F2">
        <w:rPr>
          <w:rFonts w:ascii="Courier New" w:hAnsi="Courier New" w:cs="Courier New"/>
          <w:szCs w:val="24"/>
        </w:rPr>
        <w:t xml:space="preserve">average </w:t>
      </w:r>
      <w:r w:rsidR="00D748B8" w:rsidRPr="002269F2">
        <w:rPr>
          <w:rFonts w:ascii="Courier New" w:hAnsi="Courier New" w:cs="Courier New"/>
          <w:szCs w:val="24"/>
        </w:rPr>
        <w:t xml:space="preserve">of </w:t>
      </w:r>
      <w:r w:rsidR="007D3D4E" w:rsidRPr="002269F2">
        <w:rPr>
          <w:rFonts w:ascii="Courier New" w:hAnsi="Courier New" w:cs="Courier New"/>
          <w:szCs w:val="24"/>
        </w:rPr>
        <w:t>10 sub</w:t>
      </w:r>
      <w:r w:rsidR="00D748B8" w:rsidRPr="002269F2">
        <w:rPr>
          <w:rFonts w:ascii="Courier New" w:hAnsi="Courier New" w:cs="Courier New"/>
          <w:szCs w:val="24"/>
        </w:rPr>
        <w:t>contractors</w:t>
      </w:r>
      <w:r w:rsidR="007D3D4E" w:rsidRPr="002269F2">
        <w:rPr>
          <w:rFonts w:ascii="Courier New" w:hAnsi="Courier New" w:cs="Courier New"/>
          <w:szCs w:val="24"/>
        </w:rPr>
        <w:t xml:space="preserve"> </w:t>
      </w:r>
      <w:r w:rsidR="00CE7E6D" w:rsidRPr="002269F2">
        <w:rPr>
          <w:rFonts w:ascii="Courier New" w:hAnsi="Courier New" w:cs="Courier New"/>
          <w:szCs w:val="24"/>
        </w:rPr>
        <w:t>(</w:t>
      </w:r>
      <w:r w:rsidR="001C52D7" w:rsidRPr="002269F2">
        <w:rPr>
          <w:rFonts w:ascii="Courier New" w:hAnsi="Courier New" w:cs="Courier New"/>
          <w:szCs w:val="24"/>
        </w:rPr>
        <w:t xml:space="preserve">9,752 x 10) </w:t>
      </w:r>
      <w:r w:rsidR="001D4852" w:rsidRPr="002269F2">
        <w:rPr>
          <w:rFonts w:ascii="Courier New" w:hAnsi="Courier New" w:cs="Courier New"/>
          <w:szCs w:val="24"/>
        </w:rPr>
        <w:t>resulting in a total universe of 9</w:t>
      </w:r>
      <w:r w:rsidR="0035625A" w:rsidRPr="002269F2">
        <w:rPr>
          <w:rFonts w:ascii="Courier New" w:hAnsi="Courier New" w:cs="Courier New"/>
          <w:szCs w:val="24"/>
        </w:rPr>
        <w:t>7,520</w:t>
      </w:r>
      <w:r w:rsidR="004C20F9" w:rsidRPr="002269F2">
        <w:rPr>
          <w:rFonts w:ascii="Courier New" w:hAnsi="Courier New" w:cs="Courier New"/>
          <w:szCs w:val="24"/>
        </w:rPr>
        <w:t xml:space="preserve"> subcontractors</w:t>
      </w:r>
      <w:r w:rsidR="0035625A" w:rsidRPr="002269F2">
        <w:rPr>
          <w:rFonts w:ascii="Courier New" w:hAnsi="Courier New" w:cs="Courier New"/>
          <w:szCs w:val="24"/>
        </w:rPr>
        <w:t xml:space="preserve">.  </w:t>
      </w:r>
      <w:r w:rsidR="001C52D7" w:rsidRPr="002269F2">
        <w:rPr>
          <w:rFonts w:ascii="Courier New" w:hAnsi="Courier New" w:cs="Courier New"/>
          <w:szCs w:val="24"/>
        </w:rPr>
        <w:t>Based on th</w:t>
      </w:r>
      <w:r w:rsidR="001D4852" w:rsidRPr="002269F2">
        <w:rPr>
          <w:rFonts w:ascii="Courier New" w:hAnsi="Courier New" w:cs="Courier New"/>
          <w:szCs w:val="24"/>
        </w:rPr>
        <w:t>e 97,520</w:t>
      </w:r>
      <w:r w:rsidR="001C52D7" w:rsidRPr="002269F2">
        <w:rPr>
          <w:rFonts w:ascii="Courier New" w:hAnsi="Courier New" w:cs="Courier New"/>
          <w:szCs w:val="24"/>
        </w:rPr>
        <w:t xml:space="preserve">, we estimated that </w:t>
      </w:r>
      <w:r w:rsidR="0035625A" w:rsidRPr="002269F2">
        <w:rPr>
          <w:rFonts w:ascii="Courier New" w:hAnsi="Courier New" w:cs="Courier New"/>
          <w:szCs w:val="24"/>
        </w:rPr>
        <w:t>1</w:t>
      </w:r>
      <w:r w:rsidR="007D3D4E" w:rsidRPr="002269F2">
        <w:rPr>
          <w:rFonts w:ascii="Courier New" w:hAnsi="Courier New" w:cs="Courier New"/>
          <w:szCs w:val="24"/>
        </w:rPr>
        <w:t xml:space="preserve">5% </w:t>
      </w:r>
      <w:r w:rsidR="0035625A" w:rsidRPr="002269F2">
        <w:rPr>
          <w:rFonts w:ascii="Courier New" w:hAnsi="Courier New" w:cs="Courier New"/>
          <w:szCs w:val="24"/>
        </w:rPr>
        <w:lastRenderedPageBreak/>
        <w:t xml:space="preserve">or 14,628 </w:t>
      </w:r>
      <w:r w:rsidR="001D4852" w:rsidRPr="002269F2">
        <w:rPr>
          <w:rFonts w:ascii="Courier New" w:hAnsi="Courier New" w:cs="Courier New"/>
          <w:szCs w:val="24"/>
        </w:rPr>
        <w:t xml:space="preserve">subcontractors would request this </w:t>
      </w:r>
      <w:r w:rsidR="0035625A" w:rsidRPr="002269F2">
        <w:rPr>
          <w:rFonts w:ascii="Courier New" w:hAnsi="Courier New" w:cs="Courier New"/>
          <w:szCs w:val="24"/>
        </w:rPr>
        <w:t xml:space="preserve">information. </w:t>
      </w:r>
      <w:r w:rsidR="001C52D7" w:rsidRPr="002269F2">
        <w:rPr>
          <w:rFonts w:ascii="Courier New" w:hAnsi="Courier New" w:cs="Courier New"/>
          <w:szCs w:val="24"/>
        </w:rPr>
        <w:t xml:space="preserve"> We also </w:t>
      </w:r>
      <w:r w:rsidR="0035625A" w:rsidRPr="002269F2">
        <w:rPr>
          <w:rFonts w:ascii="Courier New" w:hAnsi="Courier New" w:cs="Courier New"/>
          <w:szCs w:val="24"/>
        </w:rPr>
        <w:t>estimate</w:t>
      </w:r>
      <w:r w:rsidR="001C52D7" w:rsidRPr="002269F2">
        <w:rPr>
          <w:rFonts w:ascii="Courier New" w:hAnsi="Courier New" w:cs="Courier New"/>
          <w:szCs w:val="24"/>
        </w:rPr>
        <w:t>d</w:t>
      </w:r>
      <w:r w:rsidR="0035625A" w:rsidRPr="002269F2">
        <w:rPr>
          <w:rFonts w:ascii="Courier New" w:hAnsi="Courier New" w:cs="Courier New"/>
          <w:szCs w:val="24"/>
        </w:rPr>
        <w:t xml:space="preserve"> that </w:t>
      </w:r>
      <w:r w:rsidR="004C20F9" w:rsidRPr="002269F2">
        <w:rPr>
          <w:rFonts w:ascii="Courier New" w:hAnsi="Courier New" w:cs="Courier New"/>
          <w:szCs w:val="24"/>
        </w:rPr>
        <w:t xml:space="preserve">it </w:t>
      </w:r>
      <w:r w:rsidR="001D4852" w:rsidRPr="002269F2">
        <w:rPr>
          <w:rFonts w:ascii="Courier New" w:hAnsi="Courier New" w:cs="Courier New"/>
          <w:szCs w:val="24"/>
        </w:rPr>
        <w:t xml:space="preserve">would </w:t>
      </w:r>
      <w:r w:rsidR="0051544C" w:rsidRPr="002269F2">
        <w:rPr>
          <w:rFonts w:ascii="Courier New" w:hAnsi="Courier New" w:cs="Courier New"/>
          <w:szCs w:val="24"/>
        </w:rPr>
        <w:t xml:space="preserve">take an </w:t>
      </w:r>
      <w:r w:rsidR="001D4852" w:rsidRPr="002269F2">
        <w:rPr>
          <w:rFonts w:ascii="Courier New" w:hAnsi="Courier New" w:cs="Courier New"/>
          <w:szCs w:val="24"/>
        </w:rPr>
        <w:t xml:space="preserve">average </w:t>
      </w:r>
      <w:r w:rsidR="0051544C" w:rsidRPr="002269F2">
        <w:rPr>
          <w:rFonts w:ascii="Courier New" w:hAnsi="Courier New" w:cs="Courier New"/>
          <w:szCs w:val="24"/>
        </w:rPr>
        <w:t xml:space="preserve">of </w:t>
      </w:r>
      <w:r w:rsidR="001D4852" w:rsidRPr="002269F2">
        <w:rPr>
          <w:rFonts w:ascii="Courier New" w:hAnsi="Courier New" w:cs="Courier New"/>
          <w:szCs w:val="24"/>
        </w:rPr>
        <w:t xml:space="preserve">15 minutes </w:t>
      </w:r>
      <w:r w:rsidR="0035625A" w:rsidRPr="002269F2">
        <w:rPr>
          <w:rFonts w:ascii="Courier New" w:hAnsi="Courier New" w:cs="Courier New"/>
          <w:szCs w:val="24"/>
        </w:rPr>
        <w:t>per request</w:t>
      </w:r>
      <w:r w:rsidR="001D4852" w:rsidRPr="002269F2">
        <w:rPr>
          <w:rFonts w:ascii="Courier New" w:hAnsi="Courier New" w:cs="Courier New"/>
          <w:szCs w:val="24"/>
        </w:rPr>
        <w:t xml:space="preserve"> </w:t>
      </w:r>
      <w:r w:rsidR="004C20F9" w:rsidRPr="002269F2">
        <w:rPr>
          <w:rFonts w:ascii="Courier New" w:hAnsi="Courier New" w:cs="Courier New"/>
          <w:szCs w:val="24"/>
        </w:rPr>
        <w:t>resulting in 3,657 burden hours.</w:t>
      </w:r>
      <w:r w:rsidR="004C20F9">
        <w:rPr>
          <w:rFonts w:ascii="Courier New" w:hAnsi="Courier New" w:cs="Courier New"/>
          <w:szCs w:val="24"/>
        </w:rPr>
        <w:t xml:space="preserve">  </w:t>
      </w:r>
      <w:r w:rsidR="0035625A">
        <w:rPr>
          <w:rFonts w:ascii="Courier New" w:hAnsi="Courier New" w:cs="Courier New"/>
          <w:szCs w:val="24"/>
        </w:rPr>
        <w:t xml:space="preserve"> </w:t>
      </w:r>
      <w:r w:rsidR="00E06CBF">
        <w:rPr>
          <w:rFonts w:ascii="Courier New" w:hAnsi="Courier New" w:cs="Courier New"/>
          <w:szCs w:val="24"/>
        </w:rPr>
        <w:t xml:space="preserve">  </w:t>
      </w:r>
      <w:r w:rsidR="00DF034E">
        <w:rPr>
          <w:rFonts w:ascii="Courier New" w:hAnsi="Courier New" w:cs="Courier New"/>
          <w:szCs w:val="24"/>
        </w:rPr>
        <w:t xml:space="preserve"> </w:t>
      </w:r>
      <w:r w:rsidR="004D1880">
        <w:rPr>
          <w:rFonts w:ascii="Courier New" w:hAnsi="Courier New" w:cs="Courier New"/>
          <w:szCs w:val="24"/>
        </w:rPr>
        <w:t xml:space="preserve">     </w:t>
      </w:r>
      <w:r w:rsidR="004D1880">
        <w:rPr>
          <w:rFonts w:ascii="Courier New" w:hAnsi="Courier New" w:cs="Courier New"/>
          <w:szCs w:val="24"/>
        </w:rPr>
        <w:br/>
      </w:r>
    </w:p>
    <w:p w:rsidR="00FB7AF3" w:rsidRPr="00667B3B" w:rsidRDefault="00FB7AF3">
      <w:pPr>
        <w:rPr>
          <w:rFonts w:ascii="Courier New" w:hAnsi="Courier New" w:cs="Courier New"/>
          <w:szCs w:val="24"/>
        </w:rPr>
      </w:pPr>
      <w:r w:rsidRPr="00667B3B">
        <w:rPr>
          <w:rFonts w:ascii="Courier New" w:hAnsi="Courier New" w:cs="Courier New"/>
          <w:szCs w:val="24"/>
        </w:rPr>
        <w:t>Number of respondents</w:t>
      </w:r>
      <w:r w:rsidRPr="00667B3B">
        <w:rPr>
          <w:rFonts w:ascii="Courier New" w:hAnsi="Courier New" w:cs="Courier New"/>
          <w:szCs w:val="24"/>
        </w:rPr>
        <w:tab/>
      </w:r>
      <w:r w:rsidRPr="00667B3B">
        <w:rPr>
          <w:rFonts w:ascii="Courier New" w:hAnsi="Courier New" w:cs="Courier New"/>
          <w:szCs w:val="24"/>
        </w:rPr>
        <w:tab/>
      </w:r>
      <w:r w:rsidRPr="00667B3B">
        <w:rPr>
          <w:rFonts w:ascii="Courier New" w:hAnsi="Courier New" w:cs="Courier New"/>
          <w:szCs w:val="24"/>
        </w:rPr>
        <w:tab/>
      </w:r>
      <w:r w:rsidRPr="00667B3B">
        <w:rPr>
          <w:rFonts w:ascii="Courier New" w:hAnsi="Courier New" w:cs="Courier New"/>
          <w:szCs w:val="24"/>
        </w:rPr>
        <w:tab/>
      </w:r>
      <w:r w:rsidRPr="00667B3B">
        <w:rPr>
          <w:rFonts w:ascii="Courier New" w:hAnsi="Courier New" w:cs="Courier New"/>
          <w:szCs w:val="24"/>
        </w:rPr>
        <w:tab/>
      </w:r>
      <w:r w:rsidR="007D3D4E">
        <w:rPr>
          <w:rFonts w:ascii="Courier New" w:hAnsi="Courier New" w:cs="Courier New"/>
          <w:szCs w:val="24"/>
        </w:rPr>
        <w:t>14,628</w:t>
      </w:r>
    </w:p>
    <w:p w:rsidR="00FB7AF3" w:rsidRPr="00667B3B" w:rsidRDefault="00FB7AF3">
      <w:pPr>
        <w:rPr>
          <w:rFonts w:ascii="Courier New" w:hAnsi="Courier New" w:cs="Courier New"/>
          <w:szCs w:val="24"/>
          <w:u w:val="single"/>
        </w:rPr>
      </w:pPr>
      <w:r w:rsidRPr="00667B3B">
        <w:rPr>
          <w:rFonts w:ascii="Courier New" w:hAnsi="Courier New" w:cs="Courier New"/>
          <w:szCs w:val="24"/>
        </w:rPr>
        <w:t>Number of responses per respondent per year</w:t>
      </w:r>
      <w:r w:rsidRPr="00667B3B">
        <w:rPr>
          <w:rFonts w:ascii="Courier New" w:hAnsi="Courier New" w:cs="Courier New"/>
          <w:szCs w:val="24"/>
        </w:rPr>
        <w:tab/>
        <w:t xml:space="preserve"> </w:t>
      </w:r>
      <w:r w:rsidR="00696357" w:rsidRPr="00696357">
        <w:rPr>
          <w:rFonts w:ascii="Courier New" w:hAnsi="Courier New" w:cs="Courier New"/>
          <w:szCs w:val="24"/>
          <w:u w:val="single"/>
        </w:rPr>
        <w:t>x</w:t>
      </w:r>
      <w:r w:rsidRPr="00667B3B">
        <w:rPr>
          <w:rFonts w:ascii="Courier New" w:hAnsi="Courier New" w:cs="Courier New"/>
          <w:szCs w:val="24"/>
          <w:u w:val="single"/>
        </w:rPr>
        <w:t xml:space="preserve">   </w:t>
      </w:r>
      <w:r w:rsidR="0035625A">
        <w:rPr>
          <w:rFonts w:ascii="Courier New" w:hAnsi="Courier New" w:cs="Courier New"/>
          <w:szCs w:val="24"/>
          <w:u w:val="single"/>
        </w:rPr>
        <w:t>1</w:t>
      </w:r>
    </w:p>
    <w:p w:rsidR="00FB7AF3" w:rsidRPr="00667B3B" w:rsidRDefault="00FB7AF3">
      <w:pPr>
        <w:rPr>
          <w:rFonts w:ascii="Courier New" w:hAnsi="Courier New" w:cs="Courier New"/>
          <w:szCs w:val="24"/>
        </w:rPr>
      </w:pPr>
      <w:r w:rsidRPr="00667B3B">
        <w:rPr>
          <w:rFonts w:ascii="Courier New" w:hAnsi="Courier New" w:cs="Courier New"/>
          <w:szCs w:val="24"/>
        </w:rPr>
        <w:t>Total annual responses</w:t>
      </w:r>
      <w:r w:rsidRPr="00667B3B">
        <w:rPr>
          <w:rFonts w:ascii="Courier New" w:hAnsi="Courier New" w:cs="Courier New"/>
          <w:szCs w:val="24"/>
        </w:rPr>
        <w:tab/>
      </w:r>
      <w:r w:rsidRPr="00667B3B">
        <w:rPr>
          <w:rFonts w:ascii="Courier New" w:hAnsi="Courier New" w:cs="Courier New"/>
          <w:szCs w:val="24"/>
        </w:rPr>
        <w:tab/>
      </w:r>
      <w:r w:rsidRPr="00667B3B">
        <w:rPr>
          <w:rFonts w:ascii="Courier New" w:hAnsi="Courier New" w:cs="Courier New"/>
          <w:szCs w:val="24"/>
        </w:rPr>
        <w:tab/>
      </w:r>
      <w:r w:rsidRPr="00667B3B">
        <w:rPr>
          <w:rFonts w:ascii="Courier New" w:hAnsi="Courier New" w:cs="Courier New"/>
          <w:szCs w:val="24"/>
        </w:rPr>
        <w:tab/>
      </w:r>
      <w:r w:rsidRPr="00667B3B">
        <w:rPr>
          <w:rFonts w:ascii="Courier New" w:hAnsi="Courier New" w:cs="Courier New"/>
          <w:szCs w:val="24"/>
        </w:rPr>
        <w:tab/>
      </w:r>
      <w:r w:rsidR="0035625A">
        <w:rPr>
          <w:rFonts w:ascii="Courier New" w:hAnsi="Courier New" w:cs="Courier New"/>
          <w:szCs w:val="24"/>
        </w:rPr>
        <w:t>14,628</w:t>
      </w:r>
    </w:p>
    <w:p w:rsidR="00FB7AF3" w:rsidRPr="00667B3B" w:rsidRDefault="00FB7AF3">
      <w:pPr>
        <w:rPr>
          <w:rFonts w:ascii="Courier New" w:hAnsi="Courier New" w:cs="Courier New"/>
          <w:szCs w:val="24"/>
        </w:rPr>
      </w:pPr>
      <w:r w:rsidRPr="00667B3B">
        <w:rPr>
          <w:rFonts w:ascii="Courier New" w:hAnsi="Courier New" w:cs="Courier New"/>
          <w:szCs w:val="24"/>
        </w:rPr>
        <w:t>Preparation time per response</w:t>
      </w:r>
      <w:r w:rsidRPr="00667B3B">
        <w:rPr>
          <w:rFonts w:ascii="Courier New" w:hAnsi="Courier New" w:cs="Courier New"/>
          <w:szCs w:val="24"/>
        </w:rPr>
        <w:tab/>
      </w:r>
      <w:r w:rsidRPr="00667B3B">
        <w:rPr>
          <w:rFonts w:ascii="Courier New" w:hAnsi="Courier New" w:cs="Courier New"/>
          <w:szCs w:val="24"/>
        </w:rPr>
        <w:tab/>
      </w:r>
      <w:r w:rsidRPr="00667B3B">
        <w:rPr>
          <w:rFonts w:ascii="Courier New" w:hAnsi="Courier New" w:cs="Courier New"/>
          <w:szCs w:val="24"/>
        </w:rPr>
        <w:tab/>
      </w:r>
      <w:r w:rsidRPr="00667B3B">
        <w:rPr>
          <w:rFonts w:ascii="Courier New" w:hAnsi="Courier New" w:cs="Courier New"/>
          <w:szCs w:val="24"/>
        </w:rPr>
        <w:tab/>
      </w:r>
      <w:r w:rsidR="00E2645E">
        <w:rPr>
          <w:rFonts w:ascii="Courier New" w:hAnsi="Courier New" w:cs="Courier New"/>
          <w:szCs w:val="24"/>
          <w:u w:val="single"/>
        </w:rPr>
        <w:t xml:space="preserve"> </w:t>
      </w:r>
      <w:r w:rsidR="00696357">
        <w:rPr>
          <w:rFonts w:ascii="Courier New" w:hAnsi="Courier New" w:cs="Courier New"/>
          <w:szCs w:val="24"/>
          <w:u w:val="single"/>
        </w:rPr>
        <w:t>x</w:t>
      </w:r>
      <w:r w:rsidR="00E2645E">
        <w:rPr>
          <w:rFonts w:ascii="Courier New" w:hAnsi="Courier New" w:cs="Courier New"/>
          <w:szCs w:val="24"/>
          <w:u w:val="single"/>
        </w:rPr>
        <w:t xml:space="preserve"> </w:t>
      </w:r>
      <w:r w:rsidRPr="00667B3B">
        <w:rPr>
          <w:rFonts w:ascii="Courier New" w:hAnsi="Courier New" w:cs="Courier New"/>
          <w:szCs w:val="24"/>
          <w:u w:val="single"/>
        </w:rPr>
        <w:t>.</w:t>
      </w:r>
      <w:r w:rsidR="00E2645E">
        <w:rPr>
          <w:rFonts w:ascii="Courier New" w:hAnsi="Courier New" w:cs="Courier New"/>
          <w:szCs w:val="24"/>
          <w:u w:val="single"/>
        </w:rPr>
        <w:t>2</w:t>
      </w:r>
      <w:r w:rsidRPr="00667B3B">
        <w:rPr>
          <w:rFonts w:ascii="Courier New" w:hAnsi="Courier New" w:cs="Courier New"/>
          <w:szCs w:val="24"/>
          <w:u w:val="single"/>
        </w:rPr>
        <w:t>5</w:t>
      </w:r>
    </w:p>
    <w:p w:rsidR="00FB7AF3" w:rsidRPr="00667B3B" w:rsidRDefault="00FB7AF3">
      <w:pPr>
        <w:rPr>
          <w:rFonts w:ascii="Courier New" w:hAnsi="Courier New" w:cs="Courier New"/>
          <w:szCs w:val="24"/>
        </w:rPr>
      </w:pPr>
      <w:r w:rsidRPr="00667B3B">
        <w:rPr>
          <w:rFonts w:ascii="Courier New" w:hAnsi="Courier New" w:cs="Courier New"/>
          <w:szCs w:val="24"/>
        </w:rPr>
        <w:t>Total respons</w:t>
      </w:r>
      <w:r w:rsidR="00E2645E">
        <w:rPr>
          <w:rFonts w:ascii="Courier New" w:hAnsi="Courier New" w:cs="Courier New"/>
          <w:szCs w:val="24"/>
        </w:rPr>
        <w:t xml:space="preserve">e burden hours               </w:t>
      </w:r>
      <w:r w:rsidR="00696357">
        <w:rPr>
          <w:rFonts w:ascii="Courier New" w:hAnsi="Courier New" w:cs="Courier New"/>
          <w:szCs w:val="24"/>
        </w:rPr>
        <w:t xml:space="preserve">   </w:t>
      </w:r>
      <w:r w:rsidR="0035625A">
        <w:rPr>
          <w:rFonts w:ascii="Courier New" w:hAnsi="Courier New" w:cs="Courier New"/>
          <w:szCs w:val="24"/>
        </w:rPr>
        <w:t xml:space="preserve"> 3,657</w:t>
      </w:r>
      <w:r w:rsidR="00696357">
        <w:rPr>
          <w:rFonts w:ascii="Courier New" w:hAnsi="Courier New" w:cs="Courier New"/>
          <w:szCs w:val="24"/>
        </w:rPr>
        <w:br/>
        <w:t xml:space="preserve">Average wage ($30.81 + 36%)                   </w:t>
      </w:r>
      <w:r w:rsidR="00696357" w:rsidRPr="00696357">
        <w:rPr>
          <w:rFonts w:ascii="Courier New" w:hAnsi="Courier New" w:cs="Courier New"/>
          <w:szCs w:val="24"/>
          <w:u w:val="single"/>
        </w:rPr>
        <w:t>x $42</w:t>
      </w:r>
      <w:r w:rsidR="001D4852">
        <w:rPr>
          <w:rFonts w:ascii="Courier New" w:hAnsi="Courier New" w:cs="Courier New"/>
          <w:szCs w:val="24"/>
          <w:u w:val="single"/>
        </w:rPr>
        <w:t>*</w:t>
      </w:r>
      <w:r w:rsidR="00696357">
        <w:rPr>
          <w:rFonts w:ascii="Courier New" w:hAnsi="Courier New" w:cs="Courier New"/>
          <w:szCs w:val="24"/>
        </w:rPr>
        <w:br/>
      </w:r>
      <w:r w:rsidR="00F3330B" w:rsidRPr="00F3330B">
        <w:rPr>
          <w:rFonts w:ascii="Courier New" w:hAnsi="Courier New" w:cs="Courier New"/>
          <w:b/>
          <w:szCs w:val="24"/>
        </w:rPr>
        <w:t>Estimated cost to public</w:t>
      </w:r>
      <w:r w:rsidR="00696357" w:rsidRPr="00F3330B">
        <w:rPr>
          <w:rFonts w:ascii="Courier New" w:hAnsi="Courier New" w:cs="Courier New"/>
          <w:b/>
          <w:szCs w:val="24"/>
        </w:rPr>
        <w:t xml:space="preserve">                  </w:t>
      </w:r>
      <w:r w:rsidR="00F3330B" w:rsidRPr="00F3330B">
        <w:rPr>
          <w:rFonts w:ascii="Courier New" w:hAnsi="Courier New" w:cs="Courier New"/>
          <w:b/>
          <w:szCs w:val="24"/>
        </w:rPr>
        <w:t xml:space="preserve"> </w:t>
      </w:r>
      <w:r w:rsidR="00696357" w:rsidRPr="00F3330B">
        <w:rPr>
          <w:rFonts w:ascii="Courier New" w:hAnsi="Courier New" w:cs="Courier New"/>
          <w:b/>
          <w:szCs w:val="24"/>
        </w:rPr>
        <w:t xml:space="preserve"> </w:t>
      </w:r>
      <w:r w:rsidR="0035625A">
        <w:rPr>
          <w:rFonts w:ascii="Courier New" w:hAnsi="Courier New" w:cs="Courier New"/>
          <w:b/>
          <w:szCs w:val="24"/>
        </w:rPr>
        <w:t>153,594</w:t>
      </w:r>
      <w:r w:rsidR="00F3330B" w:rsidRPr="00F3330B">
        <w:rPr>
          <w:rFonts w:ascii="Courier New" w:hAnsi="Courier New" w:cs="Courier New"/>
          <w:b/>
          <w:szCs w:val="24"/>
        </w:rPr>
        <w:br/>
      </w:r>
      <w:r w:rsidR="00696357">
        <w:rPr>
          <w:rFonts w:ascii="Courier New" w:hAnsi="Courier New" w:cs="Courier New"/>
          <w:szCs w:val="24"/>
        </w:rPr>
        <w:t xml:space="preserve">                </w:t>
      </w:r>
    </w:p>
    <w:p w:rsidR="00696357" w:rsidRPr="001019A1" w:rsidRDefault="00696357" w:rsidP="00696357">
      <w:pPr>
        <w:pStyle w:val="FRi"/>
        <w:tabs>
          <w:tab w:val="clear" w:pos="1680"/>
          <w:tab w:val="clear" w:pos="2240"/>
          <w:tab w:val="left" w:leader="dot" w:pos="7740"/>
          <w:tab w:val="right" w:pos="9270"/>
        </w:tabs>
        <w:spacing w:before="0"/>
        <w:rPr>
          <w:rFonts w:ascii="Courier New" w:hAnsi="Courier New" w:cs="Courier New"/>
          <w:szCs w:val="24"/>
        </w:rPr>
      </w:pPr>
      <w:r w:rsidRPr="001019A1">
        <w:rPr>
          <w:rFonts w:ascii="Courier New" w:hAnsi="Courier New" w:cs="Courier New"/>
          <w:szCs w:val="24"/>
        </w:rPr>
        <w:t>* We used a rate equivalent to a GS-12, Step 3 or $30.81/hour (from the Office of Personnel Management (OPM) 2012 GS Salary Table – Hourly Rate)</w:t>
      </w:r>
      <w:r w:rsidR="004C20F9">
        <w:rPr>
          <w:rFonts w:ascii="Courier New" w:hAnsi="Courier New" w:cs="Courier New"/>
          <w:szCs w:val="24"/>
        </w:rPr>
        <w:t>)</w:t>
      </w:r>
      <w:r w:rsidRPr="001019A1">
        <w:rPr>
          <w:rFonts w:ascii="Courier New" w:hAnsi="Courier New" w:cs="Courier New"/>
          <w:szCs w:val="24"/>
        </w:rPr>
        <w:t xml:space="preserve">, added overhead at 36.25 percent (rounded to 36%) and rounded the average wages and overhead to the nearest dollar, or $42 an hour.  </w:t>
      </w:r>
    </w:p>
    <w:p w:rsidR="00EF38E0" w:rsidRPr="00667B3B" w:rsidRDefault="00EF38E0">
      <w:pPr>
        <w:rPr>
          <w:rFonts w:ascii="Courier New" w:hAnsi="Courier New" w:cs="Courier New"/>
          <w:szCs w:val="24"/>
        </w:rPr>
      </w:pPr>
    </w:p>
    <w:p w:rsidR="00FB7AF3" w:rsidRPr="00667B3B" w:rsidRDefault="00FB7AF3">
      <w:pPr>
        <w:rPr>
          <w:rFonts w:ascii="Courier New" w:hAnsi="Courier New" w:cs="Courier New"/>
          <w:b/>
          <w:szCs w:val="24"/>
        </w:rPr>
      </w:pPr>
      <w:r w:rsidRPr="00667B3B">
        <w:rPr>
          <w:rFonts w:ascii="Courier New" w:hAnsi="Courier New" w:cs="Courier New"/>
          <w:b/>
          <w:szCs w:val="24"/>
        </w:rPr>
        <w:t>14.</w:t>
      </w:r>
      <w:r w:rsidR="00ED0513" w:rsidRPr="00667B3B">
        <w:rPr>
          <w:rFonts w:ascii="Courier New" w:hAnsi="Courier New" w:cs="Courier New"/>
          <w:szCs w:val="24"/>
        </w:rPr>
        <w:t xml:space="preserve"> </w:t>
      </w:r>
      <w:r w:rsidRPr="00667B3B">
        <w:rPr>
          <w:rFonts w:ascii="Courier New" w:hAnsi="Courier New" w:cs="Courier New"/>
          <w:b/>
          <w:szCs w:val="24"/>
        </w:rPr>
        <w:t xml:space="preserve"> Estimated Cost to the Government.</w:t>
      </w:r>
    </w:p>
    <w:p w:rsidR="00FB7AF3" w:rsidRPr="00667B3B" w:rsidRDefault="00FB7AF3">
      <w:pPr>
        <w:rPr>
          <w:rFonts w:ascii="Courier New" w:hAnsi="Courier New" w:cs="Courier New"/>
          <w:b/>
          <w:szCs w:val="24"/>
        </w:rPr>
      </w:pPr>
    </w:p>
    <w:p w:rsidR="00FB7AF3" w:rsidRPr="00667B3B" w:rsidRDefault="00B53CE7">
      <w:pPr>
        <w:rPr>
          <w:rFonts w:ascii="Courier New" w:hAnsi="Courier New" w:cs="Courier New"/>
          <w:szCs w:val="24"/>
        </w:rPr>
      </w:pPr>
      <w:r>
        <w:rPr>
          <w:rFonts w:ascii="Courier New" w:hAnsi="Courier New" w:cs="Courier New"/>
          <w:szCs w:val="24"/>
        </w:rPr>
        <w:t>Total annual responses</w:t>
      </w:r>
      <w:r>
        <w:rPr>
          <w:rFonts w:ascii="Courier New" w:hAnsi="Courier New" w:cs="Courier New"/>
          <w:szCs w:val="24"/>
        </w:rPr>
        <w:tab/>
      </w:r>
      <w:r>
        <w:rPr>
          <w:rFonts w:ascii="Courier New" w:hAnsi="Courier New" w:cs="Courier New"/>
          <w:szCs w:val="24"/>
        </w:rPr>
        <w:tab/>
      </w:r>
      <w:r>
        <w:rPr>
          <w:rFonts w:ascii="Courier New" w:hAnsi="Courier New" w:cs="Courier New"/>
          <w:szCs w:val="24"/>
        </w:rPr>
        <w:tab/>
      </w:r>
      <w:r>
        <w:rPr>
          <w:rFonts w:ascii="Courier New" w:hAnsi="Courier New" w:cs="Courier New"/>
          <w:szCs w:val="24"/>
        </w:rPr>
        <w:tab/>
        <w:t xml:space="preserve">    </w:t>
      </w:r>
      <w:r w:rsidR="006D639F">
        <w:rPr>
          <w:rFonts w:ascii="Courier New" w:hAnsi="Courier New" w:cs="Courier New"/>
          <w:szCs w:val="24"/>
        </w:rPr>
        <w:t>14,628</w:t>
      </w:r>
    </w:p>
    <w:p w:rsidR="00FB7AF3" w:rsidRPr="00667B3B" w:rsidRDefault="00FB7AF3">
      <w:pPr>
        <w:rPr>
          <w:rFonts w:ascii="Courier New" w:hAnsi="Courier New" w:cs="Courier New"/>
          <w:szCs w:val="24"/>
        </w:rPr>
      </w:pPr>
      <w:r w:rsidRPr="00667B3B">
        <w:rPr>
          <w:rFonts w:ascii="Courier New" w:hAnsi="Courier New" w:cs="Courier New"/>
          <w:szCs w:val="24"/>
        </w:rPr>
        <w:t>Review time per response</w:t>
      </w:r>
      <w:r w:rsidRPr="00667B3B">
        <w:rPr>
          <w:rFonts w:ascii="Courier New" w:hAnsi="Courier New" w:cs="Courier New"/>
          <w:szCs w:val="24"/>
        </w:rPr>
        <w:tab/>
      </w:r>
      <w:r w:rsidRPr="00667B3B">
        <w:rPr>
          <w:rFonts w:ascii="Courier New" w:hAnsi="Courier New" w:cs="Courier New"/>
          <w:szCs w:val="24"/>
        </w:rPr>
        <w:tab/>
      </w:r>
      <w:r w:rsidRPr="00667B3B">
        <w:rPr>
          <w:rFonts w:ascii="Courier New" w:hAnsi="Courier New" w:cs="Courier New"/>
          <w:szCs w:val="24"/>
        </w:rPr>
        <w:tab/>
      </w:r>
      <w:r w:rsidRPr="00667B3B">
        <w:rPr>
          <w:rFonts w:ascii="Courier New" w:hAnsi="Courier New" w:cs="Courier New"/>
          <w:szCs w:val="24"/>
        </w:rPr>
        <w:tab/>
      </w:r>
      <w:r w:rsidRPr="00667B3B">
        <w:rPr>
          <w:rFonts w:ascii="Courier New" w:hAnsi="Courier New" w:cs="Courier New"/>
          <w:szCs w:val="24"/>
        </w:rPr>
        <w:tab/>
      </w:r>
      <w:r w:rsidR="00B53CE7">
        <w:rPr>
          <w:rFonts w:ascii="Courier New" w:hAnsi="Courier New" w:cs="Courier New"/>
          <w:szCs w:val="24"/>
          <w:u w:val="single"/>
        </w:rPr>
        <w:t>x .</w:t>
      </w:r>
      <w:r w:rsidR="009F03A1">
        <w:rPr>
          <w:rFonts w:ascii="Courier New" w:hAnsi="Courier New" w:cs="Courier New"/>
          <w:szCs w:val="24"/>
          <w:u w:val="single"/>
        </w:rPr>
        <w:t>25</w:t>
      </w:r>
    </w:p>
    <w:p w:rsidR="00FB7AF3" w:rsidRPr="00667B3B" w:rsidRDefault="00FB7AF3">
      <w:pPr>
        <w:rPr>
          <w:rFonts w:ascii="Courier New" w:hAnsi="Courier New" w:cs="Courier New"/>
          <w:szCs w:val="24"/>
        </w:rPr>
      </w:pPr>
      <w:r w:rsidRPr="00667B3B">
        <w:rPr>
          <w:rFonts w:ascii="Courier New" w:hAnsi="Courier New" w:cs="Courier New"/>
          <w:szCs w:val="24"/>
        </w:rPr>
        <w:t>Total burden h</w:t>
      </w:r>
      <w:r w:rsidR="00B53CE7">
        <w:rPr>
          <w:rFonts w:ascii="Courier New" w:hAnsi="Courier New" w:cs="Courier New"/>
          <w:szCs w:val="24"/>
        </w:rPr>
        <w:t xml:space="preserve">ours                         </w:t>
      </w:r>
      <w:r w:rsidR="00F3330B">
        <w:rPr>
          <w:rFonts w:ascii="Courier New" w:hAnsi="Courier New" w:cs="Courier New"/>
          <w:szCs w:val="24"/>
        </w:rPr>
        <w:t xml:space="preserve">  </w:t>
      </w:r>
      <w:r w:rsidR="006D639F">
        <w:rPr>
          <w:rFonts w:ascii="Courier New" w:hAnsi="Courier New" w:cs="Courier New"/>
          <w:szCs w:val="24"/>
        </w:rPr>
        <w:t>3,657</w:t>
      </w:r>
    </w:p>
    <w:p w:rsidR="00FB7AF3" w:rsidRPr="00667B3B" w:rsidRDefault="00FB7AF3">
      <w:pPr>
        <w:rPr>
          <w:rFonts w:ascii="Courier New" w:hAnsi="Courier New" w:cs="Courier New"/>
          <w:szCs w:val="24"/>
        </w:rPr>
      </w:pPr>
      <w:r w:rsidRPr="00667B3B">
        <w:rPr>
          <w:rFonts w:ascii="Courier New" w:hAnsi="Courier New" w:cs="Courier New"/>
          <w:szCs w:val="24"/>
        </w:rPr>
        <w:t xml:space="preserve">Average cost per hour </w:t>
      </w:r>
      <w:r w:rsidR="00F3330B">
        <w:rPr>
          <w:rFonts w:ascii="Courier New" w:hAnsi="Courier New" w:cs="Courier New"/>
          <w:szCs w:val="24"/>
        </w:rPr>
        <w:t>($30.81 + 36%)</w:t>
      </w:r>
      <w:r w:rsidRPr="00667B3B">
        <w:rPr>
          <w:rFonts w:ascii="Courier New" w:hAnsi="Courier New" w:cs="Courier New"/>
          <w:szCs w:val="24"/>
        </w:rPr>
        <w:t xml:space="preserve">      </w:t>
      </w:r>
      <w:r w:rsidR="00F3330B">
        <w:rPr>
          <w:rFonts w:ascii="Courier New" w:hAnsi="Courier New" w:cs="Courier New"/>
          <w:szCs w:val="24"/>
        </w:rPr>
        <w:t xml:space="preserve">   </w:t>
      </w:r>
      <w:r w:rsidRPr="00F3330B">
        <w:rPr>
          <w:rFonts w:ascii="Courier New" w:hAnsi="Courier New" w:cs="Courier New"/>
          <w:szCs w:val="24"/>
          <w:u w:val="single"/>
        </w:rPr>
        <w:t xml:space="preserve">x </w:t>
      </w:r>
      <w:r w:rsidRPr="00667B3B">
        <w:rPr>
          <w:rFonts w:ascii="Courier New" w:hAnsi="Courier New" w:cs="Courier New"/>
          <w:szCs w:val="24"/>
          <w:u w:val="single"/>
        </w:rPr>
        <w:t>$</w:t>
      </w:r>
      <w:r w:rsidR="00F3330B">
        <w:rPr>
          <w:rFonts w:ascii="Courier New" w:hAnsi="Courier New" w:cs="Courier New"/>
          <w:szCs w:val="24"/>
          <w:u w:val="single"/>
        </w:rPr>
        <w:t>42</w:t>
      </w:r>
      <w:r w:rsidR="001D4852">
        <w:rPr>
          <w:rFonts w:ascii="Courier New" w:hAnsi="Courier New" w:cs="Courier New"/>
          <w:szCs w:val="24"/>
          <w:u w:val="single"/>
        </w:rPr>
        <w:t>*</w:t>
      </w:r>
    </w:p>
    <w:p w:rsidR="00696357" w:rsidRPr="001019A1" w:rsidRDefault="00FB7AF3" w:rsidP="00696357">
      <w:pPr>
        <w:pStyle w:val="FRi"/>
        <w:tabs>
          <w:tab w:val="clear" w:pos="1680"/>
          <w:tab w:val="clear" w:pos="2240"/>
          <w:tab w:val="left" w:leader="dot" w:pos="7740"/>
          <w:tab w:val="right" w:pos="9270"/>
        </w:tabs>
        <w:spacing w:before="0"/>
        <w:rPr>
          <w:rFonts w:ascii="Courier New" w:hAnsi="Courier New" w:cs="Courier New"/>
          <w:szCs w:val="24"/>
        </w:rPr>
      </w:pPr>
      <w:r w:rsidRPr="00F3330B">
        <w:rPr>
          <w:rFonts w:ascii="Courier New" w:hAnsi="Courier New" w:cs="Courier New"/>
          <w:b/>
          <w:szCs w:val="24"/>
        </w:rPr>
        <w:t>Total Gover</w:t>
      </w:r>
      <w:r w:rsidR="00B53CE7" w:rsidRPr="00F3330B">
        <w:rPr>
          <w:rFonts w:ascii="Courier New" w:hAnsi="Courier New" w:cs="Courier New"/>
          <w:b/>
          <w:szCs w:val="24"/>
        </w:rPr>
        <w:t xml:space="preserve">nment cost                  </w:t>
      </w:r>
      <w:r w:rsidR="00F3330B" w:rsidRPr="00F3330B">
        <w:rPr>
          <w:rFonts w:ascii="Courier New" w:hAnsi="Courier New" w:cs="Courier New"/>
          <w:b/>
          <w:szCs w:val="24"/>
        </w:rPr>
        <w:t xml:space="preserve">   </w:t>
      </w:r>
      <w:r w:rsidRPr="00F3330B">
        <w:rPr>
          <w:rFonts w:ascii="Courier New" w:hAnsi="Courier New" w:cs="Courier New"/>
          <w:b/>
          <w:szCs w:val="24"/>
        </w:rPr>
        <w:t>$</w:t>
      </w:r>
      <w:r w:rsidR="006D639F">
        <w:rPr>
          <w:rFonts w:ascii="Courier New" w:hAnsi="Courier New" w:cs="Courier New"/>
          <w:b/>
          <w:szCs w:val="24"/>
        </w:rPr>
        <w:t>153,594</w:t>
      </w:r>
      <w:r w:rsidR="006D639F">
        <w:rPr>
          <w:rFonts w:ascii="Courier New" w:hAnsi="Courier New" w:cs="Courier New"/>
          <w:b/>
          <w:szCs w:val="24"/>
        </w:rPr>
        <w:br/>
      </w:r>
      <w:r w:rsidR="00696357">
        <w:rPr>
          <w:rFonts w:ascii="Courier New" w:hAnsi="Courier New" w:cs="Courier New"/>
          <w:szCs w:val="24"/>
        </w:rPr>
        <w:br/>
      </w:r>
      <w:r w:rsidR="00696357" w:rsidRPr="001019A1">
        <w:rPr>
          <w:rFonts w:ascii="Courier New" w:hAnsi="Courier New" w:cs="Courier New"/>
          <w:szCs w:val="24"/>
        </w:rPr>
        <w:t>* We used a rate equivalent to a GS-12, Step 3 or $30.81/hour (from the Office of Personnel Management (OPM) 2012 GS Salary Table – Hourly Rate)</w:t>
      </w:r>
      <w:r w:rsidR="004C20F9">
        <w:rPr>
          <w:rFonts w:ascii="Courier New" w:hAnsi="Courier New" w:cs="Courier New"/>
          <w:szCs w:val="24"/>
        </w:rPr>
        <w:t>)</w:t>
      </w:r>
      <w:r w:rsidR="00696357" w:rsidRPr="001019A1">
        <w:rPr>
          <w:rFonts w:ascii="Courier New" w:hAnsi="Courier New" w:cs="Courier New"/>
          <w:szCs w:val="24"/>
        </w:rPr>
        <w:t xml:space="preserve">, added overhead at 36.25 percent (rounded to 36%) and rounded the average wages and overhead to the nearest dollar, or $42 an hour.  </w:t>
      </w:r>
    </w:p>
    <w:p w:rsidR="00FB7AF3" w:rsidRPr="00667B3B" w:rsidRDefault="00FB7AF3">
      <w:pPr>
        <w:rPr>
          <w:rFonts w:ascii="Courier New" w:hAnsi="Courier New" w:cs="Courier New"/>
          <w:szCs w:val="24"/>
        </w:rPr>
      </w:pPr>
    </w:p>
    <w:p w:rsidR="00110EB6" w:rsidRDefault="00FB7AF3" w:rsidP="005D08F5">
      <w:pPr>
        <w:rPr>
          <w:rFonts w:ascii="Courier New" w:hAnsi="Courier New" w:cs="Courier New"/>
          <w:szCs w:val="24"/>
        </w:rPr>
      </w:pPr>
      <w:r w:rsidRPr="00125459">
        <w:rPr>
          <w:rFonts w:ascii="Courier New" w:hAnsi="Courier New" w:cs="Courier New"/>
          <w:b/>
          <w:szCs w:val="24"/>
        </w:rPr>
        <w:t>15.</w:t>
      </w:r>
      <w:r w:rsidR="00ED0513">
        <w:rPr>
          <w:rFonts w:ascii="Courier New" w:hAnsi="Courier New" w:cs="Courier New"/>
          <w:szCs w:val="24"/>
        </w:rPr>
        <w:t xml:space="preserve"> </w:t>
      </w:r>
      <w:r w:rsidRPr="005438AB">
        <w:rPr>
          <w:rFonts w:ascii="Courier New" w:hAnsi="Courier New" w:cs="Courier New"/>
          <w:szCs w:val="24"/>
        </w:rPr>
        <w:t xml:space="preserve"> </w:t>
      </w:r>
      <w:r w:rsidRPr="005438AB">
        <w:rPr>
          <w:rFonts w:ascii="Courier New" w:hAnsi="Courier New" w:cs="Courier New"/>
          <w:b/>
          <w:szCs w:val="24"/>
        </w:rPr>
        <w:t xml:space="preserve">Explain reasons for program changes or adjustments reported in Item 13 or 14.  </w:t>
      </w:r>
      <w:r w:rsidRPr="005438AB">
        <w:rPr>
          <w:rFonts w:ascii="Courier New" w:hAnsi="Courier New" w:cs="Courier New"/>
          <w:szCs w:val="24"/>
        </w:rPr>
        <w:t>This submission requests an extension of OMB approval of an information collection requirement in the FAR.</w:t>
      </w:r>
      <w:r w:rsidR="00ED0513">
        <w:rPr>
          <w:rFonts w:ascii="Courier New" w:hAnsi="Courier New" w:cs="Courier New"/>
          <w:szCs w:val="24"/>
        </w:rPr>
        <w:t xml:space="preserve"> </w:t>
      </w:r>
      <w:r w:rsidRPr="005438AB">
        <w:rPr>
          <w:rFonts w:ascii="Courier New" w:hAnsi="Courier New" w:cs="Courier New"/>
          <w:szCs w:val="24"/>
        </w:rPr>
        <w:t xml:space="preserve"> </w:t>
      </w:r>
      <w:r w:rsidR="000D365F">
        <w:rPr>
          <w:rFonts w:ascii="Courier New" w:hAnsi="Courier New" w:cs="Courier New"/>
          <w:szCs w:val="24"/>
        </w:rPr>
        <w:t xml:space="preserve">An adjustment </w:t>
      </w:r>
      <w:r w:rsidR="002269F2">
        <w:rPr>
          <w:rFonts w:ascii="Courier New" w:hAnsi="Courier New" w:cs="Courier New"/>
          <w:szCs w:val="24"/>
        </w:rPr>
        <w:t xml:space="preserve">was </w:t>
      </w:r>
      <w:r w:rsidR="000D365F">
        <w:rPr>
          <w:rFonts w:ascii="Courier New" w:hAnsi="Courier New" w:cs="Courier New"/>
          <w:szCs w:val="24"/>
        </w:rPr>
        <w:t>made regarding the estimated number of annual responses from 5 (in the currently approved burden) to a more appropriate estimate of 1 response annually (i.e., the number a subcontractor would request this information).  This adjustment results in a decrease of the estimated burden on the public from 15,872.50 hours to 3,657 hours in Item 12/13 and is based on re-evaluation and consultation with subject matter experts on the average responses per respondent.</w:t>
      </w:r>
      <w:r w:rsidR="003B433A">
        <w:rPr>
          <w:rFonts w:ascii="Courier New" w:hAnsi="Courier New" w:cs="Courier New"/>
          <w:szCs w:val="24"/>
        </w:rPr>
        <w:br/>
      </w:r>
    </w:p>
    <w:p w:rsidR="002269F2" w:rsidRDefault="00244A4B" w:rsidP="005D08F5">
      <w:pPr>
        <w:rPr>
          <w:rFonts w:ascii="Courier New" w:hAnsi="Courier New" w:cs="Courier New"/>
          <w:szCs w:val="24"/>
        </w:rPr>
      </w:pPr>
      <w:r>
        <w:rPr>
          <w:rFonts w:ascii="Courier New" w:hAnsi="Courier New" w:cs="Courier New"/>
          <w:szCs w:val="24"/>
        </w:rPr>
        <w:t xml:space="preserve">The previous information collection did not provide the average </w:t>
      </w:r>
      <w:r w:rsidR="005D08F5">
        <w:rPr>
          <w:rFonts w:ascii="Courier New" w:hAnsi="Courier New" w:cs="Courier New"/>
          <w:szCs w:val="24"/>
        </w:rPr>
        <w:t>wage</w:t>
      </w:r>
      <w:r w:rsidR="0051544C">
        <w:rPr>
          <w:rFonts w:ascii="Courier New" w:hAnsi="Courier New" w:cs="Courier New"/>
          <w:szCs w:val="24"/>
        </w:rPr>
        <w:t>s</w:t>
      </w:r>
      <w:r w:rsidR="005D08F5">
        <w:rPr>
          <w:rFonts w:ascii="Courier New" w:hAnsi="Courier New" w:cs="Courier New"/>
          <w:szCs w:val="24"/>
        </w:rPr>
        <w:t xml:space="preserve"> </w:t>
      </w:r>
      <w:r>
        <w:rPr>
          <w:rFonts w:ascii="Courier New" w:hAnsi="Courier New" w:cs="Courier New"/>
          <w:szCs w:val="24"/>
        </w:rPr>
        <w:t xml:space="preserve">per hour for the public but provided </w:t>
      </w:r>
      <w:r w:rsidR="005D08F5">
        <w:rPr>
          <w:rFonts w:ascii="Courier New" w:hAnsi="Courier New" w:cs="Courier New"/>
          <w:szCs w:val="24"/>
        </w:rPr>
        <w:t xml:space="preserve">$25 for </w:t>
      </w:r>
      <w:r w:rsidR="005D08F5">
        <w:rPr>
          <w:rFonts w:ascii="Courier New" w:hAnsi="Courier New" w:cs="Courier New"/>
          <w:szCs w:val="24"/>
        </w:rPr>
        <w:lastRenderedPageBreak/>
        <w:t>the Government</w:t>
      </w:r>
      <w:r w:rsidR="0051544C">
        <w:rPr>
          <w:rFonts w:ascii="Courier New" w:hAnsi="Courier New" w:cs="Courier New"/>
          <w:szCs w:val="24"/>
        </w:rPr>
        <w:t xml:space="preserve"> (Item 14)</w:t>
      </w:r>
      <w:r w:rsidR="005D08F5">
        <w:rPr>
          <w:rFonts w:ascii="Courier New" w:hAnsi="Courier New" w:cs="Courier New"/>
          <w:szCs w:val="24"/>
        </w:rPr>
        <w:t xml:space="preserve">.  </w:t>
      </w:r>
      <w:r w:rsidR="00F67C66" w:rsidRPr="001019A1">
        <w:rPr>
          <w:rFonts w:ascii="Courier New" w:hAnsi="Courier New" w:cs="Courier New"/>
          <w:szCs w:val="24"/>
        </w:rPr>
        <w:t>To ensure greater accuracy in Item 1</w:t>
      </w:r>
      <w:r w:rsidR="00F67C66">
        <w:rPr>
          <w:rFonts w:ascii="Courier New" w:hAnsi="Courier New" w:cs="Courier New"/>
          <w:szCs w:val="24"/>
        </w:rPr>
        <w:t>2</w:t>
      </w:r>
      <w:r w:rsidR="004C20F9">
        <w:rPr>
          <w:rFonts w:ascii="Courier New" w:hAnsi="Courier New" w:cs="Courier New"/>
          <w:szCs w:val="24"/>
        </w:rPr>
        <w:t>/13</w:t>
      </w:r>
      <w:r w:rsidR="00F67C66">
        <w:rPr>
          <w:rFonts w:ascii="Courier New" w:hAnsi="Courier New" w:cs="Courier New"/>
          <w:szCs w:val="24"/>
        </w:rPr>
        <w:t xml:space="preserve"> and to adjust for inflation</w:t>
      </w:r>
      <w:r w:rsidR="00F67C66" w:rsidRPr="001019A1">
        <w:rPr>
          <w:rFonts w:ascii="Courier New" w:hAnsi="Courier New" w:cs="Courier New"/>
          <w:szCs w:val="24"/>
        </w:rPr>
        <w:t xml:space="preserve">, the average wages </w:t>
      </w:r>
      <w:r w:rsidR="005D08F5">
        <w:rPr>
          <w:rFonts w:ascii="Courier New" w:hAnsi="Courier New" w:cs="Courier New"/>
          <w:szCs w:val="24"/>
        </w:rPr>
        <w:t>of $</w:t>
      </w:r>
      <w:r w:rsidR="00F67C66" w:rsidRPr="001019A1">
        <w:rPr>
          <w:rFonts w:ascii="Courier New" w:hAnsi="Courier New" w:cs="Courier New"/>
          <w:szCs w:val="24"/>
        </w:rPr>
        <w:t>30.81</w:t>
      </w:r>
      <w:r w:rsidR="005D08F5">
        <w:rPr>
          <w:rFonts w:ascii="Courier New" w:hAnsi="Courier New" w:cs="Courier New"/>
          <w:szCs w:val="24"/>
        </w:rPr>
        <w:t>/per hour plus 35.25 percent (rounded to 36 percent) overhead totaling $42 for the average wage per hour</w:t>
      </w:r>
      <w:r w:rsidR="004C20F9">
        <w:rPr>
          <w:rFonts w:ascii="Courier New" w:hAnsi="Courier New" w:cs="Courier New"/>
          <w:szCs w:val="24"/>
        </w:rPr>
        <w:t xml:space="preserve"> is used for both the public and the Government.  </w:t>
      </w:r>
    </w:p>
    <w:p w:rsidR="002269F2" w:rsidRDefault="002269F2" w:rsidP="005D08F5">
      <w:pPr>
        <w:rPr>
          <w:rFonts w:ascii="Courier New" w:hAnsi="Courier New" w:cs="Courier New"/>
          <w:szCs w:val="24"/>
        </w:rPr>
      </w:pPr>
    </w:p>
    <w:p w:rsidR="00FB7AF3" w:rsidRPr="005438AB" w:rsidRDefault="002269F2" w:rsidP="005D08F5">
      <w:pPr>
        <w:rPr>
          <w:rFonts w:ascii="Courier New" w:hAnsi="Courier New" w:cs="Courier New"/>
          <w:szCs w:val="24"/>
        </w:rPr>
      </w:pPr>
      <w:r>
        <w:rPr>
          <w:rFonts w:ascii="Courier New" w:hAnsi="Courier New" w:cs="Courier New"/>
          <w:szCs w:val="24"/>
        </w:rPr>
        <w:t xml:space="preserve">The one respondent did not question the information collection estimate.  Therefore, no change is being made to the published information collection.  </w:t>
      </w:r>
      <w:r w:rsidR="005D08F5">
        <w:rPr>
          <w:rFonts w:ascii="Courier New" w:hAnsi="Courier New" w:cs="Courier New"/>
          <w:szCs w:val="24"/>
        </w:rPr>
        <w:t xml:space="preserve"> </w:t>
      </w:r>
    </w:p>
    <w:p w:rsidR="00FB7AF3" w:rsidRPr="005438AB" w:rsidRDefault="00FB7AF3">
      <w:pPr>
        <w:rPr>
          <w:rFonts w:ascii="Courier New" w:hAnsi="Courier New" w:cs="Courier New"/>
          <w:szCs w:val="24"/>
        </w:rPr>
      </w:pPr>
    </w:p>
    <w:p w:rsidR="00FB7AF3" w:rsidRPr="005438AB" w:rsidRDefault="00FB7AF3">
      <w:pPr>
        <w:rPr>
          <w:rFonts w:ascii="Courier New" w:hAnsi="Courier New" w:cs="Courier New"/>
          <w:szCs w:val="24"/>
        </w:rPr>
      </w:pPr>
      <w:r w:rsidRPr="00125459">
        <w:rPr>
          <w:rFonts w:ascii="Courier New" w:hAnsi="Courier New" w:cs="Courier New"/>
          <w:b/>
          <w:szCs w:val="24"/>
        </w:rPr>
        <w:t>16.</w:t>
      </w:r>
      <w:r w:rsidR="00ED0513">
        <w:rPr>
          <w:rFonts w:ascii="Courier New" w:hAnsi="Courier New" w:cs="Courier New"/>
          <w:szCs w:val="24"/>
        </w:rPr>
        <w:t xml:space="preserve"> </w:t>
      </w:r>
      <w:r w:rsidRPr="005438AB">
        <w:rPr>
          <w:rFonts w:ascii="Courier New" w:hAnsi="Courier New" w:cs="Courier New"/>
          <w:b/>
          <w:szCs w:val="24"/>
        </w:rPr>
        <w:t xml:space="preserve"> Outline plans for published results of information collections</w:t>
      </w:r>
      <w:r w:rsidRPr="005438AB">
        <w:rPr>
          <w:rFonts w:ascii="Courier New" w:hAnsi="Courier New" w:cs="Courier New"/>
          <w:szCs w:val="24"/>
        </w:rPr>
        <w:t>.  Results will not be tabulated or published.</w:t>
      </w:r>
    </w:p>
    <w:p w:rsidR="00FB7AF3" w:rsidRPr="005438AB" w:rsidRDefault="00FB7AF3">
      <w:pPr>
        <w:numPr>
          <w:ilvl w:val="12"/>
          <w:numId w:val="0"/>
        </w:numPr>
        <w:rPr>
          <w:rFonts w:ascii="Courier New" w:hAnsi="Courier New" w:cs="Courier New"/>
          <w:b/>
          <w:szCs w:val="24"/>
        </w:rPr>
      </w:pPr>
    </w:p>
    <w:p w:rsidR="00FB7AF3" w:rsidRPr="005438AB" w:rsidRDefault="00FB7AF3">
      <w:pPr>
        <w:rPr>
          <w:rFonts w:ascii="Courier New" w:hAnsi="Courier New" w:cs="Courier New"/>
          <w:szCs w:val="24"/>
        </w:rPr>
      </w:pPr>
      <w:r w:rsidRPr="00125459">
        <w:rPr>
          <w:rFonts w:ascii="Courier New" w:hAnsi="Courier New" w:cs="Courier New"/>
          <w:b/>
          <w:szCs w:val="24"/>
        </w:rPr>
        <w:t>17.</w:t>
      </w:r>
      <w:r w:rsidRPr="005438AB">
        <w:rPr>
          <w:rFonts w:ascii="Courier New" w:hAnsi="Courier New" w:cs="Courier New"/>
          <w:szCs w:val="24"/>
        </w:rPr>
        <w:t xml:space="preserve">  </w:t>
      </w:r>
      <w:r w:rsidRPr="005438AB">
        <w:rPr>
          <w:rFonts w:ascii="Courier New" w:hAnsi="Courier New" w:cs="Courier New"/>
          <w:b/>
          <w:szCs w:val="24"/>
        </w:rPr>
        <w:t xml:space="preserve">Approval not to display expiration date.  </w:t>
      </w:r>
      <w:r w:rsidRPr="005438AB">
        <w:rPr>
          <w:rFonts w:ascii="Courier New" w:hAnsi="Courier New" w:cs="Courier New"/>
          <w:szCs w:val="24"/>
        </w:rPr>
        <w:t>Not applicable.</w:t>
      </w:r>
    </w:p>
    <w:p w:rsidR="00FB7AF3" w:rsidRPr="005438AB" w:rsidRDefault="00FB7AF3">
      <w:pPr>
        <w:numPr>
          <w:ilvl w:val="12"/>
          <w:numId w:val="0"/>
        </w:numPr>
        <w:rPr>
          <w:rFonts w:ascii="Courier New" w:hAnsi="Courier New" w:cs="Courier New"/>
          <w:b/>
          <w:szCs w:val="24"/>
        </w:rPr>
      </w:pPr>
    </w:p>
    <w:p w:rsidR="00FB7AF3" w:rsidRDefault="00FB7AF3">
      <w:pPr>
        <w:rPr>
          <w:rFonts w:ascii="Courier New" w:hAnsi="Courier New" w:cs="Courier New"/>
          <w:szCs w:val="24"/>
        </w:rPr>
      </w:pPr>
      <w:r w:rsidRPr="00125459">
        <w:rPr>
          <w:rFonts w:ascii="Courier New" w:hAnsi="Courier New" w:cs="Courier New"/>
          <w:b/>
          <w:szCs w:val="24"/>
        </w:rPr>
        <w:t>18.</w:t>
      </w:r>
      <w:r w:rsidRPr="005438AB">
        <w:rPr>
          <w:rFonts w:ascii="Courier New" w:hAnsi="Courier New" w:cs="Courier New"/>
          <w:b/>
          <w:szCs w:val="24"/>
        </w:rPr>
        <w:t xml:space="preserve">  Explanation of exception to certification statement.</w:t>
      </w:r>
      <w:r w:rsidRPr="005438AB">
        <w:rPr>
          <w:rFonts w:ascii="Courier New" w:hAnsi="Courier New" w:cs="Courier New"/>
          <w:szCs w:val="24"/>
        </w:rPr>
        <w:t xml:space="preserve">  Not applicable.</w:t>
      </w:r>
    </w:p>
    <w:p w:rsidR="00C8179C" w:rsidRPr="005438AB" w:rsidRDefault="00C8179C">
      <w:pPr>
        <w:rPr>
          <w:rFonts w:ascii="Courier New" w:hAnsi="Courier New" w:cs="Courier New"/>
          <w:szCs w:val="24"/>
        </w:rPr>
      </w:pPr>
    </w:p>
    <w:p w:rsidR="00FB7AF3" w:rsidRPr="00EF38E0" w:rsidRDefault="00FB7AF3">
      <w:pPr>
        <w:rPr>
          <w:rFonts w:ascii="Courier New" w:hAnsi="Courier New" w:cs="Courier New"/>
          <w:b/>
          <w:szCs w:val="24"/>
        </w:rPr>
      </w:pPr>
      <w:r w:rsidRPr="005438AB">
        <w:rPr>
          <w:rFonts w:ascii="Courier New" w:hAnsi="Courier New" w:cs="Courier New"/>
          <w:b/>
          <w:szCs w:val="24"/>
        </w:rPr>
        <w:t>B.</w:t>
      </w:r>
      <w:r w:rsidR="00ED0513">
        <w:rPr>
          <w:rFonts w:ascii="Courier New" w:hAnsi="Courier New" w:cs="Courier New"/>
          <w:b/>
          <w:szCs w:val="24"/>
        </w:rPr>
        <w:t xml:space="preserve"> </w:t>
      </w:r>
      <w:r w:rsidRPr="005438AB">
        <w:rPr>
          <w:rFonts w:ascii="Courier New" w:hAnsi="Courier New" w:cs="Courier New"/>
          <w:b/>
          <w:szCs w:val="24"/>
        </w:rPr>
        <w:t xml:space="preserve"> Collections of Information Employing Statistical   Methods.</w:t>
      </w:r>
      <w:r w:rsidR="00EF38E0">
        <w:rPr>
          <w:rFonts w:ascii="Courier New" w:hAnsi="Courier New" w:cs="Courier New"/>
          <w:b/>
          <w:szCs w:val="24"/>
        </w:rPr>
        <w:t xml:space="preserve">  </w:t>
      </w:r>
      <w:r w:rsidRPr="005438AB">
        <w:rPr>
          <w:rFonts w:ascii="Courier New" w:hAnsi="Courier New" w:cs="Courier New"/>
          <w:szCs w:val="24"/>
        </w:rPr>
        <w:t>Statistical methods are not used in this information collection.</w:t>
      </w:r>
    </w:p>
    <w:sectPr w:rsidR="00FB7AF3" w:rsidRPr="00EF38E0">
      <w:footerReference w:type="even" r:id="rId8"/>
      <w:footerReference w:type="default" r:id="rId9"/>
      <w:pgSz w:w="12240" w:h="15840"/>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3D11" w:rsidRDefault="00263D11">
      <w:r>
        <w:separator/>
      </w:r>
    </w:p>
  </w:endnote>
  <w:endnote w:type="continuationSeparator" w:id="0">
    <w:p w:rsidR="00263D11" w:rsidRDefault="00263D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0B3" w:rsidRDefault="009330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330B3" w:rsidRDefault="009330B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0B3" w:rsidRDefault="009330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B2F9C">
      <w:rPr>
        <w:rStyle w:val="PageNumber"/>
        <w:noProof/>
      </w:rPr>
      <w:t>4</w:t>
    </w:r>
    <w:r>
      <w:rPr>
        <w:rStyle w:val="PageNumber"/>
      </w:rPr>
      <w:fldChar w:fldCharType="end"/>
    </w:r>
  </w:p>
  <w:p w:rsidR="009330B3" w:rsidRDefault="009330B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3D11" w:rsidRDefault="00263D11">
      <w:r>
        <w:separator/>
      </w:r>
    </w:p>
  </w:footnote>
  <w:footnote w:type="continuationSeparator" w:id="0">
    <w:p w:rsidR="00263D11" w:rsidRDefault="00263D11">
      <w:r>
        <w:continuationSeparator/>
      </w:r>
    </w:p>
  </w:footnote>
  <w:footnote w:id="1">
    <w:p w:rsidR="009330B3" w:rsidRDefault="009330B3">
      <w:pPr>
        <w:pStyle w:val="FootnoteText"/>
      </w:pPr>
      <w:r>
        <w:rPr>
          <w:rStyle w:val="FootnoteReference"/>
        </w:rPr>
        <w:footnoteRef/>
      </w:r>
      <w:r>
        <w:t xml:space="preserve"> Ad-hoc report included new construction awards – no task orders included in this report.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95BC0"/>
    <w:multiLevelType w:val="singleLevel"/>
    <w:tmpl w:val="442E18B0"/>
    <w:lvl w:ilvl="0">
      <w:start w:val="12"/>
      <w:numFmt w:val="decimal"/>
      <w:lvlText w:val="%1."/>
      <w:lvlJc w:val="left"/>
      <w:pPr>
        <w:tabs>
          <w:tab w:val="num" w:pos="735"/>
        </w:tabs>
        <w:ind w:left="735" w:hanging="735"/>
      </w:pPr>
      <w:rPr>
        <w:rFonts w:hint="default"/>
      </w:rPr>
    </w:lvl>
  </w:abstractNum>
  <w:abstractNum w:abstractNumId="1">
    <w:nsid w:val="173C0A39"/>
    <w:multiLevelType w:val="singleLevel"/>
    <w:tmpl w:val="AD369F0E"/>
    <w:lvl w:ilvl="0">
      <w:start w:val="16"/>
      <w:numFmt w:val="decimal"/>
      <w:lvlText w:val="%1."/>
      <w:legacy w:legacy="1" w:legacySpace="0" w:legacyIndent="735"/>
      <w:lvlJc w:val="left"/>
      <w:pPr>
        <w:ind w:left="735" w:hanging="735"/>
      </w:pPr>
    </w:lvl>
  </w:abstractNum>
  <w:abstractNum w:abstractNumId="2">
    <w:nsid w:val="185B048F"/>
    <w:multiLevelType w:val="singleLevel"/>
    <w:tmpl w:val="13702CD4"/>
    <w:lvl w:ilvl="0">
      <w:start w:val="11"/>
      <w:numFmt w:val="decimal"/>
      <w:lvlText w:val="%1."/>
      <w:lvlJc w:val="left"/>
      <w:pPr>
        <w:tabs>
          <w:tab w:val="num" w:pos="735"/>
        </w:tabs>
        <w:ind w:left="735" w:hanging="735"/>
      </w:pPr>
      <w:rPr>
        <w:rFonts w:hint="default"/>
        <w:b/>
      </w:rPr>
    </w:lvl>
  </w:abstractNum>
  <w:abstractNum w:abstractNumId="3">
    <w:nsid w:val="228E56B0"/>
    <w:multiLevelType w:val="singleLevel"/>
    <w:tmpl w:val="CB0E56C6"/>
    <w:lvl w:ilvl="0">
      <w:start w:val="12"/>
      <w:numFmt w:val="decimal"/>
      <w:lvlText w:val="%1"/>
      <w:lvlJc w:val="left"/>
      <w:pPr>
        <w:tabs>
          <w:tab w:val="num" w:pos="345"/>
        </w:tabs>
        <w:ind w:left="345" w:hanging="360"/>
      </w:pPr>
      <w:rPr>
        <w:rFonts w:hint="default"/>
        <w:b w:val="0"/>
      </w:rPr>
    </w:lvl>
  </w:abstractNum>
  <w:abstractNum w:abstractNumId="4">
    <w:nsid w:val="2EF231AF"/>
    <w:multiLevelType w:val="singleLevel"/>
    <w:tmpl w:val="A446B3E6"/>
    <w:lvl w:ilvl="0">
      <w:start w:val="12"/>
      <w:numFmt w:val="decimal"/>
      <w:lvlText w:val="%1"/>
      <w:lvlJc w:val="left"/>
      <w:pPr>
        <w:tabs>
          <w:tab w:val="num" w:pos="360"/>
        </w:tabs>
        <w:ind w:left="360" w:hanging="360"/>
      </w:pPr>
      <w:rPr>
        <w:rFonts w:hint="default"/>
      </w:rPr>
    </w:lvl>
  </w:abstractNum>
  <w:abstractNum w:abstractNumId="5">
    <w:nsid w:val="37503CDD"/>
    <w:multiLevelType w:val="singleLevel"/>
    <w:tmpl w:val="58703432"/>
    <w:lvl w:ilvl="0">
      <w:start w:val="2"/>
      <w:numFmt w:val="decimal"/>
      <w:lvlText w:val="%1."/>
      <w:lvlJc w:val="left"/>
      <w:pPr>
        <w:tabs>
          <w:tab w:val="num" w:pos="585"/>
        </w:tabs>
        <w:ind w:left="585" w:hanging="585"/>
      </w:pPr>
      <w:rPr>
        <w:rFonts w:hint="default"/>
      </w:rPr>
    </w:lvl>
  </w:abstractNum>
  <w:abstractNum w:abstractNumId="6">
    <w:nsid w:val="39B524F1"/>
    <w:multiLevelType w:val="singleLevel"/>
    <w:tmpl w:val="D76243D0"/>
    <w:lvl w:ilvl="0">
      <w:start w:val="2"/>
      <w:numFmt w:val="lowerLetter"/>
      <w:lvlText w:val="%1."/>
      <w:lvlJc w:val="left"/>
      <w:pPr>
        <w:tabs>
          <w:tab w:val="num" w:pos="1455"/>
        </w:tabs>
        <w:ind w:left="1455" w:hanging="585"/>
      </w:pPr>
      <w:rPr>
        <w:rFonts w:hint="default"/>
      </w:rPr>
    </w:lvl>
  </w:abstractNum>
  <w:abstractNum w:abstractNumId="7">
    <w:nsid w:val="43A84D3C"/>
    <w:multiLevelType w:val="hybridMultilevel"/>
    <w:tmpl w:val="6330B69C"/>
    <w:lvl w:ilvl="0" w:tplc="FFF02E4C">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3F41F77"/>
    <w:multiLevelType w:val="hybridMultilevel"/>
    <w:tmpl w:val="F09644EC"/>
    <w:lvl w:ilvl="0" w:tplc="AF886472">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84C4942"/>
    <w:multiLevelType w:val="singleLevel"/>
    <w:tmpl w:val="63CCDE8C"/>
    <w:lvl w:ilvl="0">
      <w:start w:val="6"/>
      <w:numFmt w:val="decimal"/>
      <w:lvlText w:val="%1."/>
      <w:lvlJc w:val="left"/>
      <w:pPr>
        <w:tabs>
          <w:tab w:val="num" w:pos="585"/>
        </w:tabs>
        <w:ind w:left="585" w:hanging="585"/>
      </w:pPr>
      <w:rPr>
        <w:rFonts w:hint="default"/>
      </w:rPr>
    </w:lvl>
  </w:abstractNum>
  <w:abstractNum w:abstractNumId="10">
    <w:nsid w:val="4FD013EC"/>
    <w:multiLevelType w:val="singleLevel"/>
    <w:tmpl w:val="DA4AF686"/>
    <w:lvl w:ilvl="0">
      <w:start w:val="17"/>
      <w:numFmt w:val="decimal"/>
      <w:lvlText w:val="%1."/>
      <w:lvlJc w:val="left"/>
      <w:pPr>
        <w:tabs>
          <w:tab w:val="num" w:pos="735"/>
        </w:tabs>
        <w:ind w:left="735" w:hanging="735"/>
      </w:pPr>
      <w:rPr>
        <w:rFonts w:hint="default"/>
        <w:b/>
      </w:rPr>
    </w:lvl>
  </w:abstractNum>
  <w:abstractNum w:abstractNumId="11">
    <w:nsid w:val="5DAC5196"/>
    <w:multiLevelType w:val="singleLevel"/>
    <w:tmpl w:val="0409000F"/>
    <w:lvl w:ilvl="0">
      <w:start w:val="1"/>
      <w:numFmt w:val="decimal"/>
      <w:lvlText w:val="%1."/>
      <w:lvlJc w:val="left"/>
      <w:pPr>
        <w:tabs>
          <w:tab w:val="num" w:pos="360"/>
        </w:tabs>
        <w:ind w:left="360" w:hanging="360"/>
      </w:pPr>
      <w:rPr>
        <w:rFonts w:hint="default"/>
      </w:rPr>
    </w:lvl>
  </w:abstractNum>
  <w:abstractNum w:abstractNumId="12">
    <w:nsid w:val="6BEB740F"/>
    <w:multiLevelType w:val="singleLevel"/>
    <w:tmpl w:val="8E40C0B2"/>
    <w:lvl w:ilvl="0">
      <w:start w:val="15"/>
      <w:numFmt w:val="decimal"/>
      <w:lvlText w:val="%1."/>
      <w:lvlJc w:val="left"/>
      <w:pPr>
        <w:tabs>
          <w:tab w:val="num" w:pos="435"/>
        </w:tabs>
        <w:ind w:left="435" w:hanging="435"/>
      </w:pPr>
      <w:rPr>
        <w:rFonts w:hint="default"/>
      </w:rPr>
    </w:lvl>
  </w:abstractNum>
  <w:abstractNum w:abstractNumId="13">
    <w:nsid w:val="70C224A7"/>
    <w:multiLevelType w:val="singleLevel"/>
    <w:tmpl w:val="04090015"/>
    <w:lvl w:ilvl="0">
      <w:start w:val="1"/>
      <w:numFmt w:val="upperLetter"/>
      <w:lvlText w:val="%1."/>
      <w:lvlJc w:val="left"/>
      <w:pPr>
        <w:tabs>
          <w:tab w:val="num" w:pos="360"/>
        </w:tabs>
        <w:ind w:left="360" w:hanging="360"/>
      </w:pPr>
      <w:rPr>
        <w:rFonts w:hint="default"/>
      </w:rPr>
    </w:lvl>
  </w:abstractNum>
  <w:abstractNum w:abstractNumId="14">
    <w:nsid w:val="76340A90"/>
    <w:multiLevelType w:val="hybridMultilevel"/>
    <w:tmpl w:val="26A2834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92A1093"/>
    <w:multiLevelType w:val="singleLevel"/>
    <w:tmpl w:val="58703432"/>
    <w:lvl w:ilvl="0">
      <w:start w:val="2"/>
      <w:numFmt w:val="decimal"/>
      <w:lvlText w:val="%1."/>
      <w:lvlJc w:val="left"/>
      <w:pPr>
        <w:tabs>
          <w:tab w:val="num" w:pos="585"/>
        </w:tabs>
        <w:ind w:left="585" w:hanging="585"/>
      </w:pPr>
      <w:rPr>
        <w:rFonts w:hint="default"/>
      </w:rPr>
    </w:lvl>
  </w:abstractNum>
  <w:abstractNum w:abstractNumId="16">
    <w:nsid w:val="79D40DFC"/>
    <w:multiLevelType w:val="singleLevel"/>
    <w:tmpl w:val="4BCC5CEA"/>
    <w:lvl w:ilvl="0">
      <w:start w:val="1"/>
      <w:numFmt w:val="decimal"/>
      <w:lvlText w:val="%1."/>
      <w:lvlJc w:val="left"/>
      <w:pPr>
        <w:tabs>
          <w:tab w:val="num" w:pos="435"/>
        </w:tabs>
        <w:ind w:left="435" w:hanging="435"/>
      </w:pPr>
      <w:rPr>
        <w:rFonts w:hint="default"/>
      </w:rPr>
    </w:lvl>
  </w:abstractNum>
  <w:num w:numId="1">
    <w:abstractNumId w:val="13"/>
  </w:num>
  <w:num w:numId="2">
    <w:abstractNumId w:val="11"/>
  </w:num>
  <w:num w:numId="3">
    <w:abstractNumId w:val="5"/>
  </w:num>
  <w:num w:numId="4">
    <w:abstractNumId w:val="15"/>
  </w:num>
  <w:num w:numId="5">
    <w:abstractNumId w:val="16"/>
  </w:num>
  <w:num w:numId="6">
    <w:abstractNumId w:val="0"/>
  </w:num>
  <w:num w:numId="7">
    <w:abstractNumId w:val="6"/>
  </w:num>
  <w:num w:numId="8">
    <w:abstractNumId w:val="12"/>
  </w:num>
  <w:num w:numId="9">
    <w:abstractNumId w:val="9"/>
  </w:num>
  <w:num w:numId="10">
    <w:abstractNumId w:val="2"/>
  </w:num>
  <w:num w:numId="11">
    <w:abstractNumId w:val="1"/>
  </w:num>
  <w:num w:numId="12">
    <w:abstractNumId w:val="3"/>
  </w:num>
  <w:num w:numId="13">
    <w:abstractNumId w:val="4"/>
  </w:num>
  <w:num w:numId="14">
    <w:abstractNumId w:val="10"/>
  </w:num>
  <w:num w:numId="15">
    <w:abstractNumId w:val="8"/>
  </w:num>
  <w:num w:numId="16">
    <w:abstractNumId w:val="7"/>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1925A1"/>
    <w:rsid w:val="00052193"/>
    <w:rsid w:val="000602A5"/>
    <w:rsid w:val="000D365F"/>
    <w:rsid w:val="000E7DD6"/>
    <w:rsid w:val="00105182"/>
    <w:rsid w:val="00110EB6"/>
    <w:rsid w:val="00125459"/>
    <w:rsid w:val="0013739C"/>
    <w:rsid w:val="001925A1"/>
    <w:rsid w:val="001B793D"/>
    <w:rsid w:val="001C52D7"/>
    <w:rsid w:val="001D4852"/>
    <w:rsid w:val="001E02D0"/>
    <w:rsid w:val="001E12C9"/>
    <w:rsid w:val="001E6E45"/>
    <w:rsid w:val="002269F2"/>
    <w:rsid w:val="00244A4B"/>
    <w:rsid w:val="00263D11"/>
    <w:rsid w:val="00330E7D"/>
    <w:rsid w:val="0035625A"/>
    <w:rsid w:val="003808E0"/>
    <w:rsid w:val="003B433A"/>
    <w:rsid w:val="00401191"/>
    <w:rsid w:val="00426C76"/>
    <w:rsid w:val="004335CF"/>
    <w:rsid w:val="00477D23"/>
    <w:rsid w:val="004C20F9"/>
    <w:rsid w:val="004D1880"/>
    <w:rsid w:val="0051544C"/>
    <w:rsid w:val="005438AB"/>
    <w:rsid w:val="00564728"/>
    <w:rsid w:val="005A5CFF"/>
    <w:rsid w:val="005B44F9"/>
    <w:rsid w:val="005D08F5"/>
    <w:rsid w:val="00667B3B"/>
    <w:rsid w:val="00694A79"/>
    <w:rsid w:val="00696357"/>
    <w:rsid w:val="006B006A"/>
    <w:rsid w:val="006B2D81"/>
    <w:rsid w:val="006D1168"/>
    <w:rsid w:val="006D639F"/>
    <w:rsid w:val="006F3773"/>
    <w:rsid w:val="00713CA2"/>
    <w:rsid w:val="00720BB0"/>
    <w:rsid w:val="007D3D4E"/>
    <w:rsid w:val="007E359E"/>
    <w:rsid w:val="007F36CC"/>
    <w:rsid w:val="009330B3"/>
    <w:rsid w:val="00945546"/>
    <w:rsid w:val="00994B39"/>
    <w:rsid w:val="009C7DF8"/>
    <w:rsid w:val="009E3CA5"/>
    <w:rsid w:val="009F03A1"/>
    <w:rsid w:val="00A86C88"/>
    <w:rsid w:val="00A95135"/>
    <w:rsid w:val="00AB2F9C"/>
    <w:rsid w:val="00AF23E5"/>
    <w:rsid w:val="00B00153"/>
    <w:rsid w:val="00B3223E"/>
    <w:rsid w:val="00B53CE7"/>
    <w:rsid w:val="00B87DDA"/>
    <w:rsid w:val="00B96F42"/>
    <w:rsid w:val="00BD5632"/>
    <w:rsid w:val="00C3504F"/>
    <w:rsid w:val="00C8179C"/>
    <w:rsid w:val="00C8209D"/>
    <w:rsid w:val="00CA571B"/>
    <w:rsid w:val="00CE7E6D"/>
    <w:rsid w:val="00D3385C"/>
    <w:rsid w:val="00D512FB"/>
    <w:rsid w:val="00D73B70"/>
    <w:rsid w:val="00D748B8"/>
    <w:rsid w:val="00DF034E"/>
    <w:rsid w:val="00E06CBF"/>
    <w:rsid w:val="00E2645E"/>
    <w:rsid w:val="00E41D1E"/>
    <w:rsid w:val="00E43EDD"/>
    <w:rsid w:val="00E8488C"/>
    <w:rsid w:val="00EB67DB"/>
    <w:rsid w:val="00ED0513"/>
    <w:rsid w:val="00EF1C90"/>
    <w:rsid w:val="00EF38E0"/>
    <w:rsid w:val="00F3330B"/>
    <w:rsid w:val="00F34F21"/>
    <w:rsid w:val="00F67C66"/>
    <w:rsid w:val="00F95E91"/>
    <w:rsid w:val="00FB7AF3"/>
    <w:rsid w:val="00FF4C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D512FB"/>
    <w:rPr>
      <w:rFonts w:ascii="Tahoma" w:hAnsi="Tahoma" w:cs="Tahoma"/>
      <w:sz w:val="16"/>
      <w:szCs w:val="16"/>
    </w:rPr>
  </w:style>
  <w:style w:type="paragraph" w:customStyle="1" w:styleId="FRi">
    <w:name w:val="FR(i)"/>
    <w:basedOn w:val="Normal"/>
    <w:rsid w:val="00696357"/>
    <w:pPr>
      <w:tabs>
        <w:tab w:val="left" w:pos="1680"/>
        <w:tab w:val="left" w:pos="2240"/>
      </w:tabs>
      <w:overflowPunct w:val="0"/>
      <w:autoSpaceDE w:val="0"/>
      <w:autoSpaceDN w:val="0"/>
      <w:adjustRightInd w:val="0"/>
      <w:spacing w:before="240" w:line="240" w:lineRule="atLeast"/>
      <w:textAlignment w:val="baseline"/>
    </w:pPr>
    <w:rPr>
      <w:rFonts w:ascii="Courier" w:hAnsi="Courier"/>
    </w:rPr>
  </w:style>
  <w:style w:type="paragraph" w:styleId="FootnoteText">
    <w:name w:val="footnote text"/>
    <w:basedOn w:val="Normal"/>
    <w:link w:val="FootnoteTextChar"/>
    <w:rsid w:val="0035625A"/>
    <w:rPr>
      <w:sz w:val="20"/>
    </w:rPr>
  </w:style>
  <w:style w:type="character" w:customStyle="1" w:styleId="FootnoteTextChar">
    <w:name w:val="Footnote Text Char"/>
    <w:basedOn w:val="DefaultParagraphFont"/>
    <w:link w:val="FootnoteText"/>
    <w:rsid w:val="0035625A"/>
  </w:style>
  <w:style w:type="character" w:styleId="FootnoteReference">
    <w:name w:val="footnote reference"/>
    <w:basedOn w:val="DefaultParagraphFont"/>
    <w:rsid w:val="0035625A"/>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D3EED-2338-4C8A-B7F6-C71DAF198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1425</Words>
  <Characters>8124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 SUBCONTRACTOR PAYMENTS (9000-0l13)</vt:lpstr>
    </vt:vector>
  </TitlesOfParts>
  <Company>General Services Administration</Company>
  <LinksUpToDate>false</LinksUpToDate>
  <CharactersWithSpaces>9530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 SUBCONTRACTOR PAYMENTS (9000-0l13)</dc:title>
  <dc:creator>Shari Kiser</dc:creator>
  <cp:lastModifiedBy>ShaunaMWright</cp:lastModifiedBy>
  <cp:revision>2</cp:revision>
  <cp:lastPrinted>2013-08-26T12:07:00Z</cp:lastPrinted>
  <dcterms:created xsi:type="dcterms:W3CDTF">2014-04-15T14:47:00Z</dcterms:created>
  <dcterms:modified xsi:type="dcterms:W3CDTF">2014-04-15T14:47:00Z</dcterms:modified>
</cp:coreProperties>
</file>