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Pr="004F7A7C" w:rsidRDefault="00B46F2C" w:rsidP="00C15AD3">
      <w:pPr>
        <w:widowControl w:val="0"/>
        <w:tabs>
          <w:tab w:val="left" w:pos="220"/>
          <w:tab w:val="left" w:pos="720"/>
        </w:tabs>
        <w:autoSpaceDE w:val="0"/>
        <w:autoSpaceDN w:val="0"/>
        <w:adjustRightInd w:val="0"/>
        <w:ind w:left="720"/>
        <w:rPr>
          <w:rFonts w:asciiTheme="minorHAnsi" w:hAnsiTheme="minorHAnsi"/>
          <w:b/>
          <w:color w:val="000000" w:themeColor="text1"/>
        </w:rPr>
      </w:pPr>
      <w:bookmarkStart w:id="0" w:name="_GoBack"/>
      <w:bookmarkEnd w:id="0"/>
      <w:r w:rsidRPr="004F7A7C">
        <w:rPr>
          <w:rFonts w:asciiTheme="minorHAnsi" w:hAnsiTheme="minorHAnsi"/>
          <w:b/>
          <w:color w:val="000000" w:themeColor="text1"/>
        </w:rPr>
        <w:t xml:space="preserve">Request for Approval under the “Generic Clearance for the Collection of Routine Customer Feedback” (OMB Control Number: </w:t>
      </w:r>
      <w:r w:rsidR="00C15AD3" w:rsidRPr="004F7A7C">
        <w:rPr>
          <w:rFonts w:asciiTheme="minorHAnsi" w:hAnsiTheme="minorHAnsi"/>
          <w:b/>
          <w:color w:val="000000" w:themeColor="text1"/>
        </w:rPr>
        <w:t>0920-1009</w:t>
      </w:r>
      <w:r w:rsidRPr="004F7A7C">
        <w:rPr>
          <w:rFonts w:asciiTheme="minorHAnsi" w:hAnsiTheme="minorHAnsi"/>
          <w:b/>
          <w:color w:val="000000" w:themeColor="text1"/>
        </w:rPr>
        <w:t>)</w:t>
      </w:r>
    </w:p>
    <w:p w:rsidR="00CE152F" w:rsidRPr="004F7A7C" w:rsidRDefault="00CE152F" w:rsidP="00434E33">
      <w:pPr>
        <w:rPr>
          <w:rFonts w:asciiTheme="minorHAnsi" w:hAnsiTheme="minorHAnsi"/>
          <w:b/>
        </w:rPr>
      </w:pPr>
    </w:p>
    <w:p w:rsidR="000131C0" w:rsidRPr="004F7A7C" w:rsidRDefault="00E2594A" w:rsidP="00434E33">
      <w:pPr>
        <w:rPr>
          <w:rFonts w:asciiTheme="minorHAnsi" w:hAnsiTheme="minorHAnsi"/>
        </w:rPr>
      </w:pPr>
      <w:r w:rsidRPr="004F7A7C">
        <w:rPr>
          <w:rFonts w:asciiTheme="minorHAnsi" w:hAnsiTheme="minorHAnsi"/>
          <w:noProof/>
        </w:rPr>
        <mc:AlternateContent>
          <mc:Choice Requires="wps">
            <w:drawing>
              <wp:anchor distT="0" distB="0" distL="114300" distR="114300" simplePos="0" relativeHeight="251657216" behindDoc="0" locked="0" layoutInCell="0" allowOverlap="1" wp14:anchorId="5BCD9795" wp14:editId="34630A7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53E3" id="Line 3" o:spid="_x0000_s1026" alt="Title: Title Underline - Description: Underlining of Titl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" o:allowincell="f" strokeweight="1.5pt"/>
            </w:pict>
          </mc:Fallback>
        </mc:AlternateContent>
      </w:r>
      <w:r w:rsidR="00B46F2C" w:rsidRPr="004F7A7C">
        <w:rPr>
          <w:rFonts w:asciiTheme="minorHAnsi" w:hAnsiTheme="minorHAnsi"/>
          <w:b/>
        </w:rPr>
        <w:t>TITLE OF INFORMATION COLLECTION:</w:t>
      </w:r>
      <w:r w:rsidR="00B46F2C" w:rsidRPr="004F7A7C">
        <w:rPr>
          <w:rFonts w:asciiTheme="minorHAnsi" w:hAnsiTheme="minorHAnsi"/>
        </w:rPr>
        <w:t xml:space="preserve"> </w:t>
      </w:r>
    </w:p>
    <w:p w:rsidR="00B46F2C" w:rsidRPr="004F7A7C" w:rsidRDefault="00721E55">
      <w:pPr>
        <w:rPr>
          <w:rFonts w:asciiTheme="minorHAnsi" w:hAnsiTheme="minorHAnsi"/>
        </w:rPr>
      </w:pPr>
      <w:r w:rsidRPr="004F7A7C">
        <w:rPr>
          <w:rFonts w:asciiTheme="minorHAnsi" w:hAnsiTheme="minorHAnsi"/>
        </w:rPr>
        <w:t xml:space="preserve">Accessing the effectiveness of HEADS UP </w:t>
      </w:r>
      <w:r w:rsidR="00273BA1">
        <w:rPr>
          <w:rFonts w:asciiTheme="minorHAnsi" w:hAnsiTheme="minorHAnsi"/>
        </w:rPr>
        <w:t>message</w:t>
      </w:r>
    </w:p>
    <w:p w:rsidR="00721E55" w:rsidRPr="004F7A7C" w:rsidRDefault="00721E55">
      <w:pPr>
        <w:rPr>
          <w:rFonts w:asciiTheme="minorHAnsi" w:hAnsiTheme="minorHAnsi"/>
        </w:rPr>
      </w:pPr>
    </w:p>
    <w:p w:rsidR="00B46F2C" w:rsidRPr="004F7A7C" w:rsidRDefault="00B46F2C" w:rsidP="00840FCA">
      <w:pPr>
        <w:rPr>
          <w:rFonts w:asciiTheme="minorHAnsi" w:hAnsiTheme="minorHAnsi"/>
          <w:b/>
        </w:rPr>
      </w:pPr>
      <w:r w:rsidRPr="004F7A7C">
        <w:rPr>
          <w:rFonts w:asciiTheme="minorHAnsi" w:hAnsiTheme="minorHAnsi"/>
          <w:b/>
        </w:rPr>
        <w:t>PURPOSE:</w:t>
      </w:r>
    </w:p>
    <w:p w:rsidR="00EF1535" w:rsidRPr="004F7A7C" w:rsidRDefault="00EF1535" w:rsidP="00EF1535">
      <w:pPr>
        <w:rPr>
          <w:rFonts w:asciiTheme="minorHAnsi" w:hAnsiTheme="minorHAnsi"/>
        </w:rPr>
      </w:pPr>
      <w:r w:rsidRPr="004F7A7C">
        <w:rPr>
          <w:rFonts w:asciiTheme="minorHAnsi" w:hAnsiTheme="minorHAnsi"/>
        </w:rPr>
        <w:t xml:space="preserve">A traumatic brain injury (TBI) is caused by a bump, blow or jolt to the head or a penetrating head injury that disrupts the normal function of the brain. On average approximately 1.7 million TBIs occur annually in the United States. CDC’s research and programs work to prevent TBI and help people better recognize, respond, and recover if a TBI occurs. </w:t>
      </w:r>
      <w:r w:rsidR="00A54D5E" w:rsidRPr="004F7A7C">
        <w:rPr>
          <w:rFonts w:asciiTheme="minorHAnsi" w:hAnsiTheme="minorHAnsi"/>
        </w:rPr>
        <w:t xml:space="preserve">The </w:t>
      </w:r>
      <w:r w:rsidR="00927B5C" w:rsidRPr="004F7A7C">
        <w:rPr>
          <w:rFonts w:asciiTheme="minorHAnsi" w:hAnsiTheme="minorHAnsi"/>
        </w:rPr>
        <w:t xml:space="preserve">Division of </w:t>
      </w:r>
      <w:r w:rsidR="00217BBB" w:rsidRPr="004F7A7C">
        <w:rPr>
          <w:rFonts w:asciiTheme="minorHAnsi" w:hAnsiTheme="minorHAnsi"/>
        </w:rPr>
        <w:t xml:space="preserve">Unintentional </w:t>
      </w:r>
      <w:r w:rsidR="00927B5C" w:rsidRPr="004F7A7C">
        <w:rPr>
          <w:rFonts w:asciiTheme="minorHAnsi" w:hAnsiTheme="minorHAnsi"/>
        </w:rPr>
        <w:t xml:space="preserve">Injury Prevention and Control (DUIP) at the </w:t>
      </w:r>
      <w:r w:rsidR="00A54D5E" w:rsidRPr="004F7A7C">
        <w:rPr>
          <w:rFonts w:asciiTheme="minorHAnsi" w:hAnsiTheme="minorHAnsi"/>
        </w:rPr>
        <w:t>Centers for Disease Control and Prevention (CDC) created t</w:t>
      </w:r>
      <w:r w:rsidR="001205D6" w:rsidRPr="004F7A7C">
        <w:rPr>
          <w:rFonts w:asciiTheme="minorHAnsi" w:hAnsiTheme="minorHAnsi"/>
        </w:rPr>
        <w:t xml:space="preserve">he </w:t>
      </w:r>
      <w:r w:rsidR="008F196C" w:rsidRPr="004F7A7C">
        <w:rPr>
          <w:rFonts w:asciiTheme="minorHAnsi" w:hAnsiTheme="minorHAnsi"/>
        </w:rPr>
        <w:t>HEADS UP</w:t>
      </w:r>
      <w:r w:rsidR="00927B5C" w:rsidRPr="004F7A7C">
        <w:rPr>
          <w:rFonts w:asciiTheme="minorHAnsi" w:hAnsiTheme="minorHAnsi"/>
        </w:rPr>
        <w:t xml:space="preserve"> initiative </w:t>
      </w:r>
      <w:r w:rsidR="00A54D5E" w:rsidRPr="004F7A7C">
        <w:rPr>
          <w:rFonts w:asciiTheme="minorHAnsi" w:hAnsiTheme="minorHAnsi"/>
        </w:rPr>
        <w:t xml:space="preserve">to </w:t>
      </w:r>
      <w:r w:rsidR="008F196C" w:rsidRPr="004F7A7C">
        <w:rPr>
          <w:rFonts w:asciiTheme="minorHAnsi" w:hAnsiTheme="minorHAnsi"/>
        </w:rPr>
        <w:t xml:space="preserve">help parents, coaches, schools, and clinicians recognize, respond to, and minimize the risk of concussion or other serious brain injury. </w:t>
      </w:r>
    </w:p>
    <w:p w:rsidR="00EF1535" w:rsidRPr="004F7A7C" w:rsidRDefault="00EF1535" w:rsidP="00EF1535">
      <w:pPr>
        <w:rPr>
          <w:rFonts w:asciiTheme="minorHAnsi" w:hAnsiTheme="minorHAnsi"/>
        </w:rPr>
      </w:pPr>
    </w:p>
    <w:p w:rsidR="00B21E33" w:rsidRPr="004F7A7C" w:rsidRDefault="00EF1535" w:rsidP="00EF1535">
      <w:pPr>
        <w:rPr>
          <w:rFonts w:asciiTheme="minorHAnsi" w:hAnsiTheme="minorHAnsi"/>
        </w:rPr>
      </w:pPr>
      <w:r w:rsidRPr="004F7A7C">
        <w:rPr>
          <w:rFonts w:asciiTheme="minorHAnsi" w:hAnsiTheme="minorHAnsi"/>
        </w:rPr>
        <w:t xml:space="preserve">The CDC’s HEADS UP initiative provides important information on preventing, recognizing, and responding to concussion to five key audiences: youth and high school athletes, coaches, parents, school professionals, and health care providers. The initiative launched in 2003, and at the time solely served health care providers. Over the past twelve years, HEADS UP expanded to serve the five audiences noted above. </w:t>
      </w:r>
      <w:r w:rsidR="00927B5C" w:rsidRPr="004F7A7C">
        <w:rPr>
          <w:rFonts w:asciiTheme="minorHAnsi" w:hAnsiTheme="minorHAnsi"/>
        </w:rPr>
        <w:t>The HEADS UP initiative includes: a website (</w:t>
      </w:r>
      <w:hyperlink r:id="rId7" w:history="1">
        <w:r w:rsidR="00927B5C" w:rsidRPr="004F7A7C">
          <w:rPr>
            <w:rFonts w:asciiTheme="minorHAnsi" w:hAnsiTheme="minorHAnsi"/>
          </w:rPr>
          <w:t>www.cdc.gov/headsup</w:t>
        </w:r>
      </w:hyperlink>
      <w:r w:rsidR="00927B5C" w:rsidRPr="004F7A7C">
        <w:rPr>
          <w:rFonts w:asciiTheme="minorHAnsi" w:hAnsiTheme="minorHAnsi"/>
        </w:rPr>
        <w:t>) that houses information, tools and resources for youth athletes, parents, coaches, clinicians</w:t>
      </w:r>
      <w:r w:rsidR="001E5050" w:rsidRPr="004F7A7C">
        <w:rPr>
          <w:rFonts w:asciiTheme="minorHAnsi" w:hAnsiTheme="minorHAnsi"/>
        </w:rPr>
        <w:t>,</w:t>
      </w:r>
      <w:r w:rsidR="00927B5C" w:rsidRPr="004F7A7C">
        <w:rPr>
          <w:rFonts w:asciiTheme="minorHAnsi" w:hAnsiTheme="minorHAnsi"/>
        </w:rPr>
        <w:t xml:space="preserve"> and others interested in concussion prevention in youth sports; </w:t>
      </w:r>
      <w:r w:rsidR="007A3680" w:rsidRPr="004F7A7C">
        <w:rPr>
          <w:rFonts w:asciiTheme="minorHAnsi" w:hAnsiTheme="minorHAnsi"/>
        </w:rPr>
        <w:t xml:space="preserve">strategic social media outreach and promotion; online trainings for youth sports coaches, clinicians, and youth sports officials; </w:t>
      </w:r>
      <w:r w:rsidR="00F35104" w:rsidRPr="004F7A7C">
        <w:rPr>
          <w:rFonts w:asciiTheme="minorHAnsi" w:hAnsiTheme="minorHAnsi"/>
        </w:rPr>
        <w:t xml:space="preserve">and </w:t>
      </w:r>
      <w:r w:rsidR="007A3680" w:rsidRPr="004F7A7C">
        <w:rPr>
          <w:rFonts w:asciiTheme="minorHAnsi" w:hAnsiTheme="minorHAnsi"/>
        </w:rPr>
        <w:t>strategic partnerships with youth sports and advocacy organizations</w:t>
      </w:r>
      <w:r w:rsidR="00927B5C" w:rsidRPr="004F7A7C">
        <w:rPr>
          <w:rFonts w:asciiTheme="minorHAnsi" w:hAnsiTheme="minorHAnsi"/>
        </w:rPr>
        <w:t xml:space="preserve">. </w:t>
      </w:r>
    </w:p>
    <w:p w:rsidR="006448A0" w:rsidRPr="004F7A7C" w:rsidRDefault="006448A0" w:rsidP="00EF1535">
      <w:pPr>
        <w:rPr>
          <w:rFonts w:asciiTheme="minorHAnsi" w:hAnsiTheme="minorHAnsi"/>
        </w:rPr>
      </w:pPr>
    </w:p>
    <w:p w:rsidR="006448A0" w:rsidRPr="004F7A7C" w:rsidRDefault="006448A0" w:rsidP="006448A0">
      <w:pPr>
        <w:spacing w:line="276" w:lineRule="auto"/>
        <w:rPr>
          <w:rFonts w:asciiTheme="minorHAnsi" w:hAnsiTheme="minorHAnsi"/>
        </w:rPr>
      </w:pPr>
      <w:r w:rsidRPr="004F7A7C">
        <w:rPr>
          <w:rFonts w:asciiTheme="minorHAnsi" w:hAnsiTheme="minorHAnsi"/>
        </w:rPr>
        <w:t xml:space="preserve">CDC requests OMB approval to collect information related to HEADS UP, including knowledge, awareness, and perceptions of HEADS UP in order to ensure that HEADS UP meets the needs of its key audiences. </w:t>
      </w:r>
      <w:r w:rsidR="00DB3B40">
        <w:rPr>
          <w:rFonts w:asciiTheme="minorHAnsi" w:hAnsiTheme="minorHAnsi"/>
        </w:rPr>
        <w:t xml:space="preserve">CDC </w:t>
      </w:r>
      <w:r w:rsidR="001E5050" w:rsidRPr="004F7A7C">
        <w:rPr>
          <w:rFonts w:asciiTheme="minorHAnsi" w:hAnsiTheme="minorHAnsi"/>
        </w:rPr>
        <w:t>will use</w:t>
      </w:r>
      <w:r w:rsidR="00DB3B40">
        <w:rPr>
          <w:rFonts w:asciiTheme="minorHAnsi" w:hAnsiTheme="minorHAnsi"/>
        </w:rPr>
        <w:t xml:space="preserve"> </w:t>
      </w:r>
      <w:r w:rsidR="00296532">
        <w:rPr>
          <w:rFonts w:asciiTheme="minorHAnsi" w:hAnsiTheme="minorHAnsi"/>
        </w:rPr>
        <w:t xml:space="preserve">the </w:t>
      </w:r>
      <w:r w:rsidR="00296532" w:rsidRPr="004F7A7C">
        <w:rPr>
          <w:rFonts w:asciiTheme="minorHAnsi" w:hAnsiTheme="minorHAnsi"/>
        </w:rPr>
        <w:t>information</w:t>
      </w:r>
      <w:r w:rsidR="007C1B54" w:rsidRPr="004F7A7C">
        <w:rPr>
          <w:rFonts w:asciiTheme="minorHAnsi" w:hAnsiTheme="minorHAnsi"/>
        </w:rPr>
        <w:t xml:space="preserve"> </w:t>
      </w:r>
      <w:r w:rsidR="00813551" w:rsidRPr="004F7A7C">
        <w:rPr>
          <w:rFonts w:asciiTheme="minorHAnsi" w:hAnsiTheme="minorHAnsi"/>
        </w:rPr>
        <w:t xml:space="preserve">collected </w:t>
      </w:r>
      <w:r w:rsidRPr="004F7A7C">
        <w:rPr>
          <w:rFonts w:asciiTheme="minorHAnsi" w:hAnsiTheme="minorHAnsi"/>
        </w:rPr>
        <w:t xml:space="preserve">to identify how HEADS UP resources are used and </w:t>
      </w:r>
      <w:r w:rsidR="00DB3B40" w:rsidRPr="004F7A7C">
        <w:rPr>
          <w:rFonts w:asciiTheme="minorHAnsi" w:hAnsiTheme="minorHAnsi"/>
        </w:rPr>
        <w:t>identify</w:t>
      </w:r>
      <w:r w:rsidRPr="004F7A7C">
        <w:rPr>
          <w:rFonts w:asciiTheme="minorHAnsi" w:hAnsiTheme="minorHAnsi"/>
        </w:rPr>
        <w:t xml:space="preserve"> areas where gaps in content and format exist. This information collection is necessary because it will allow CDC to assess the effectiveness of HEADS UP in supporting key audiences with understanding of how to prevent, recognize and respond to concussion. This data enables CDC to improve upon their strategies to educate the public and enhance proper recognition, response and management of concussion and to tailor awareness and educational materials, messaging and public information efforts, to promote </w:t>
      </w:r>
      <w:r w:rsidR="00296532" w:rsidRPr="004F7A7C">
        <w:rPr>
          <w:rFonts w:asciiTheme="minorHAnsi" w:hAnsiTheme="minorHAnsi"/>
        </w:rPr>
        <w:t>behavior</w:t>
      </w:r>
      <w:r w:rsidRPr="004F7A7C">
        <w:rPr>
          <w:rFonts w:asciiTheme="minorHAnsi" w:hAnsiTheme="minorHAnsi"/>
        </w:rPr>
        <w:t xml:space="preserve"> change, and support strategic planning initiatives to more effectively improve knowledge of and response to concussion among the public.</w:t>
      </w:r>
    </w:p>
    <w:p w:rsidR="00CC31D7" w:rsidRPr="004F7A7C" w:rsidRDefault="00CC31D7" w:rsidP="006448A0">
      <w:pPr>
        <w:spacing w:line="276" w:lineRule="auto"/>
        <w:rPr>
          <w:rFonts w:asciiTheme="minorHAnsi" w:hAnsiTheme="minorHAnsi"/>
        </w:rPr>
      </w:pPr>
    </w:p>
    <w:p w:rsidR="00CC31D7" w:rsidRPr="004F7A7C" w:rsidRDefault="00CC31D7" w:rsidP="006448A0">
      <w:pPr>
        <w:spacing w:line="276" w:lineRule="auto"/>
        <w:rPr>
          <w:rFonts w:asciiTheme="minorHAnsi" w:hAnsiTheme="minorHAnsi"/>
        </w:rPr>
      </w:pPr>
      <w:r w:rsidRPr="004F7A7C">
        <w:rPr>
          <w:rFonts w:asciiTheme="minorHAnsi" w:hAnsiTheme="minorHAnsi"/>
        </w:rPr>
        <w:t>Our goal is to convey the message to audiences that concussion is a serious injury and every audience has a responsibility to know how to protect themselves from concussion, recognize the signs and symptoms of concussion, and know what to do if they suspect a young athlete has a concussion</w:t>
      </w:r>
    </w:p>
    <w:p w:rsidR="00674E1A" w:rsidRPr="004F7A7C" w:rsidRDefault="00674E1A" w:rsidP="00674E1A">
      <w:pPr>
        <w:rPr>
          <w:rFonts w:asciiTheme="minorHAnsi" w:hAnsiTheme="minorHAnsi"/>
        </w:rPr>
      </w:pPr>
    </w:p>
    <w:p w:rsidR="00840FCA" w:rsidRPr="004F7A7C" w:rsidRDefault="00B46F2C" w:rsidP="00840FCA">
      <w:pPr>
        <w:pStyle w:val="Header"/>
        <w:tabs>
          <w:tab w:val="clear" w:pos="4320"/>
          <w:tab w:val="clear" w:pos="8640"/>
        </w:tabs>
        <w:rPr>
          <w:rFonts w:asciiTheme="minorHAnsi" w:hAnsiTheme="minorHAnsi"/>
        </w:rPr>
      </w:pPr>
      <w:r w:rsidRPr="004F7A7C">
        <w:rPr>
          <w:rFonts w:asciiTheme="minorHAnsi" w:hAnsiTheme="minorHAnsi"/>
          <w:b/>
        </w:rPr>
        <w:t>DESCRIPTION OF RESPONDENTS</w:t>
      </w:r>
      <w:r w:rsidRPr="004F7A7C">
        <w:rPr>
          <w:rFonts w:asciiTheme="minorHAnsi" w:hAnsiTheme="minorHAnsi"/>
        </w:rPr>
        <w:t>:</w:t>
      </w:r>
    </w:p>
    <w:p w:rsidR="00CC31D7" w:rsidRPr="004F7A7C" w:rsidRDefault="00CC31D7" w:rsidP="00CC31D7">
      <w:pPr>
        <w:pStyle w:val="Default"/>
        <w:spacing w:before="8"/>
        <w:rPr>
          <w:rFonts w:asciiTheme="minorHAnsi" w:hAnsiTheme="minorHAnsi" w:cs="Times New Roman"/>
          <w:color w:val="auto"/>
        </w:rPr>
      </w:pPr>
      <w:r w:rsidRPr="004F7A7C">
        <w:rPr>
          <w:rFonts w:asciiTheme="minorHAnsi" w:hAnsiTheme="minorHAnsi" w:cs="Times New Roman"/>
          <w:b/>
          <w:color w:val="auto"/>
        </w:rPr>
        <w:lastRenderedPageBreak/>
        <w:t>Primary Audience:</w:t>
      </w:r>
      <w:r w:rsidRPr="004F7A7C">
        <w:rPr>
          <w:rFonts w:asciiTheme="minorHAnsi" w:hAnsiTheme="minorHAnsi" w:cs="Times New Roman"/>
          <w:color w:val="auto"/>
        </w:rPr>
        <w:t xml:space="preserve"> Youth and high school athletes, parents, coaches, school professionals, and health care providers. </w:t>
      </w:r>
    </w:p>
    <w:p w:rsidR="00CC31D7" w:rsidRPr="004F7A7C" w:rsidRDefault="00CC31D7" w:rsidP="00CC31D7">
      <w:pPr>
        <w:pStyle w:val="Default"/>
        <w:spacing w:before="8"/>
        <w:ind w:right="1637"/>
        <w:rPr>
          <w:rFonts w:asciiTheme="minorHAnsi" w:hAnsiTheme="minorHAnsi"/>
          <w:spacing w:val="-2"/>
        </w:rPr>
      </w:pPr>
    </w:p>
    <w:p w:rsidR="00CC31D7" w:rsidRPr="004F7A7C" w:rsidRDefault="00CC31D7" w:rsidP="00CC31D7">
      <w:pPr>
        <w:rPr>
          <w:rFonts w:asciiTheme="minorHAnsi" w:hAnsiTheme="minorHAnsi"/>
        </w:rPr>
      </w:pPr>
      <w:r w:rsidRPr="004F7A7C">
        <w:rPr>
          <w:rFonts w:asciiTheme="minorHAnsi" w:hAnsiTheme="minorHAnsi"/>
          <w:b/>
        </w:rPr>
        <w:t>Secondary Audience:</w:t>
      </w:r>
      <w:r w:rsidRPr="004F7A7C">
        <w:rPr>
          <w:rFonts w:asciiTheme="minorHAnsi" w:hAnsiTheme="minorHAnsi"/>
        </w:rPr>
        <w:t xml:space="preserve"> Organizations that HEADS UP serves including national and local health, sports, parents and school organizations. </w:t>
      </w:r>
    </w:p>
    <w:p w:rsidR="00963E7C" w:rsidRPr="004F7A7C" w:rsidRDefault="00963E7C">
      <w:pPr>
        <w:rPr>
          <w:rFonts w:asciiTheme="minorHAnsi" w:hAnsiTheme="minorHAnsi"/>
          <w:b/>
        </w:rPr>
      </w:pPr>
    </w:p>
    <w:p w:rsidR="00B46F2C" w:rsidRPr="004F7A7C" w:rsidRDefault="00B46F2C">
      <w:pPr>
        <w:rPr>
          <w:rFonts w:asciiTheme="minorHAnsi" w:hAnsiTheme="minorHAnsi"/>
          <w:b/>
        </w:rPr>
      </w:pPr>
      <w:r w:rsidRPr="004F7A7C">
        <w:rPr>
          <w:rFonts w:asciiTheme="minorHAnsi" w:hAnsiTheme="minorHAnsi"/>
          <w:b/>
        </w:rPr>
        <w:t>TYPE OF COLLECTION:</w:t>
      </w:r>
      <w:r w:rsidRPr="004F7A7C">
        <w:rPr>
          <w:rFonts w:asciiTheme="minorHAnsi" w:hAnsiTheme="minorHAnsi"/>
        </w:rPr>
        <w:t xml:space="preserve"> (Check one)</w:t>
      </w:r>
    </w:p>
    <w:p w:rsidR="00B46F2C" w:rsidRPr="004F7A7C" w:rsidRDefault="00B46F2C" w:rsidP="0096108F">
      <w:pPr>
        <w:pStyle w:val="BodyTextIndent"/>
        <w:tabs>
          <w:tab w:val="left" w:pos="360"/>
        </w:tabs>
        <w:ind w:left="0"/>
        <w:rPr>
          <w:rFonts w:asciiTheme="minorHAnsi" w:hAnsiTheme="minorHAnsi"/>
          <w:bCs/>
          <w:sz w:val="24"/>
          <w:szCs w:val="24"/>
        </w:rPr>
      </w:pPr>
    </w:p>
    <w:p w:rsidR="00B46F2C" w:rsidRPr="004F7A7C" w:rsidRDefault="00B46F2C" w:rsidP="001D0776">
      <w:pPr>
        <w:pStyle w:val="BodyTextIndent"/>
        <w:tabs>
          <w:tab w:val="left" w:pos="360"/>
        </w:tabs>
        <w:ind w:left="0"/>
        <w:rPr>
          <w:rFonts w:asciiTheme="minorHAnsi" w:hAnsiTheme="minorHAnsi"/>
          <w:bCs/>
          <w:sz w:val="24"/>
          <w:szCs w:val="24"/>
        </w:rPr>
      </w:pPr>
      <w:r w:rsidRPr="004F7A7C">
        <w:rPr>
          <w:rFonts w:asciiTheme="minorHAnsi" w:hAnsiTheme="minorHAnsi"/>
          <w:bCs/>
          <w:sz w:val="24"/>
          <w:szCs w:val="24"/>
        </w:rPr>
        <w:t xml:space="preserve">[ ] Customer Comment Card/Complaint Form </w:t>
      </w:r>
      <w:r w:rsidRPr="004F7A7C">
        <w:rPr>
          <w:rFonts w:asciiTheme="minorHAnsi" w:hAnsiTheme="minorHAnsi"/>
          <w:bCs/>
          <w:sz w:val="24"/>
          <w:szCs w:val="24"/>
        </w:rPr>
        <w:tab/>
        <w:t>[</w:t>
      </w:r>
      <w:r w:rsidR="00CC31D7" w:rsidRPr="004F7A7C">
        <w:rPr>
          <w:rFonts w:asciiTheme="minorHAnsi" w:hAnsiTheme="minorHAnsi"/>
          <w:bCs/>
          <w:sz w:val="24"/>
          <w:szCs w:val="24"/>
        </w:rPr>
        <w:t>X</w:t>
      </w:r>
      <w:r w:rsidRPr="004F7A7C">
        <w:rPr>
          <w:rFonts w:asciiTheme="minorHAnsi" w:hAnsiTheme="minorHAnsi"/>
          <w:bCs/>
          <w:sz w:val="24"/>
          <w:szCs w:val="24"/>
        </w:rPr>
        <w:t xml:space="preserve">] Customer Satisfaction Survey  </w:t>
      </w:r>
    </w:p>
    <w:p w:rsidR="00B46F2C" w:rsidRPr="004F7A7C" w:rsidRDefault="004F4204" w:rsidP="001D0776">
      <w:pPr>
        <w:pStyle w:val="BodyTextIndent"/>
        <w:tabs>
          <w:tab w:val="left" w:pos="360"/>
        </w:tabs>
        <w:ind w:left="0"/>
        <w:rPr>
          <w:rFonts w:asciiTheme="minorHAnsi" w:hAnsiTheme="minorHAnsi"/>
          <w:bCs/>
          <w:sz w:val="24"/>
          <w:szCs w:val="24"/>
        </w:rPr>
      </w:pPr>
      <w:r w:rsidRPr="004F7A7C">
        <w:rPr>
          <w:rFonts w:asciiTheme="minorHAnsi" w:hAnsiTheme="minorHAnsi"/>
          <w:bCs/>
          <w:sz w:val="24"/>
          <w:szCs w:val="24"/>
        </w:rPr>
        <w:t>[X</w:t>
      </w:r>
      <w:r w:rsidR="00B46F2C" w:rsidRPr="004F7A7C">
        <w:rPr>
          <w:rFonts w:asciiTheme="minorHAnsi" w:hAnsiTheme="minorHAnsi"/>
          <w:bCs/>
          <w:sz w:val="24"/>
          <w:szCs w:val="24"/>
        </w:rPr>
        <w:t>] Usability Testing (e.g., Website or Software</w:t>
      </w:r>
      <w:r w:rsidRPr="004F7A7C">
        <w:rPr>
          <w:rFonts w:asciiTheme="minorHAnsi" w:hAnsiTheme="minorHAnsi"/>
          <w:bCs/>
          <w:sz w:val="24"/>
          <w:szCs w:val="24"/>
        </w:rPr>
        <w:t>)</w:t>
      </w:r>
      <w:r w:rsidR="00B46F2C" w:rsidRPr="004F7A7C">
        <w:rPr>
          <w:rFonts w:asciiTheme="minorHAnsi" w:hAnsiTheme="minorHAnsi"/>
          <w:bCs/>
          <w:sz w:val="24"/>
          <w:szCs w:val="24"/>
        </w:rPr>
        <w:tab/>
        <w:t>[ ] Small Discussion Group</w:t>
      </w:r>
    </w:p>
    <w:p w:rsidR="00B46F2C" w:rsidRPr="004F7A7C" w:rsidRDefault="00B46F2C" w:rsidP="001D0776">
      <w:pPr>
        <w:pStyle w:val="BodyTextIndent"/>
        <w:tabs>
          <w:tab w:val="left" w:pos="360"/>
        </w:tabs>
        <w:ind w:left="0"/>
        <w:rPr>
          <w:rFonts w:asciiTheme="minorHAnsi" w:hAnsiTheme="minorHAnsi"/>
          <w:sz w:val="24"/>
          <w:szCs w:val="24"/>
        </w:rPr>
      </w:pPr>
      <w:r w:rsidRPr="004F7A7C">
        <w:rPr>
          <w:rFonts w:asciiTheme="minorHAnsi" w:hAnsiTheme="minorHAnsi"/>
          <w:bCs/>
          <w:sz w:val="24"/>
          <w:szCs w:val="24"/>
        </w:rPr>
        <w:t>[</w:t>
      </w:r>
      <w:r w:rsidR="00840FCA" w:rsidRPr="004F7A7C">
        <w:rPr>
          <w:rFonts w:asciiTheme="minorHAnsi" w:hAnsiTheme="minorHAnsi"/>
          <w:bCs/>
          <w:sz w:val="24"/>
          <w:szCs w:val="24"/>
        </w:rPr>
        <w:t xml:space="preserve"> </w:t>
      </w:r>
      <w:r w:rsidRPr="004F7A7C">
        <w:rPr>
          <w:rFonts w:asciiTheme="minorHAnsi" w:hAnsiTheme="minorHAnsi"/>
          <w:bCs/>
          <w:sz w:val="24"/>
          <w:szCs w:val="24"/>
        </w:rPr>
        <w:t>] Focus Group</w:t>
      </w:r>
      <w:r w:rsidR="001D0776" w:rsidRPr="004F7A7C">
        <w:rPr>
          <w:rFonts w:asciiTheme="minorHAnsi" w:hAnsiTheme="minorHAnsi"/>
          <w:bCs/>
          <w:sz w:val="24"/>
          <w:szCs w:val="24"/>
        </w:rPr>
        <w:tab/>
      </w:r>
      <w:r w:rsidR="001D0776" w:rsidRPr="004F7A7C">
        <w:rPr>
          <w:rFonts w:asciiTheme="minorHAnsi" w:hAnsiTheme="minorHAnsi"/>
          <w:bCs/>
          <w:sz w:val="24"/>
          <w:szCs w:val="24"/>
        </w:rPr>
        <w:tab/>
      </w:r>
      <w:r w:rsidR="001D0776" w:rsidRPr="004F7A7C">
        <w:rPr>
          <w:rFonts w:asciiTheme="minorHAnsi" w:hAnsiTheme="minorHAnsi"/>
          <w:bCs/>
          <w:sz w:val="24"/>
          <w:szCs w:val="24"/>
        </w:rPr>
        <w:tab/>
      </w:r>
      <w:r w:rsidR="001D0776" w:rsidRPr="004F7A7C">
        <w:rPr>
          <w:rFonts w:asciiTheme="minorHAnsi" w:hAnsiTheme="minorHAnsi"/>
          <w:bCs/>
          <w:sz w:val="24"/>
          <w:szCs w:val="24"/>
        </w:rPr>
        <w:tab/>
      </w:r>
      <w:r w:rsidR="001D0776" w:rsidRPr="004F7A7C">
        <w:rPr>
          <w:rFonts w:asciiTheme="minorHAnsi" w:hAnsiTheme="minorHAnsi"/>
          <w:bCs/>
          <w:sz w:val="24"/>
          <w:szCs w:val="24"/>
        </w:rPr>
        <w:tab/>
        <w:t xml:space="preserve">[ ] </w:t>
      </w:r>
      <w:r w:rsidRPr="004F7A7C">
        <w:rPr>
          <w:rFonts w:asciiTheme="minorHAnsi" w:hAnsiTheme="minorHAnsi"/>
          <w:bCs/>
          <w:sz w:val="24"/>
          <w:szCs w:val="24"/>
        </w:rPr>
        <w:t>Other:</w:t>
      </w:r>
      <w:r w:rsidRPr="004F7A7C">
        <w:rPr>
          <w:rFonts w:asciiTheme="minorHAnsi" w:hAnsiTheme="minorHAnsi"/>
          <w:bCs/>
          <w:sz w:val="24"/>
          <w:szCs w:val="24"/>
          <w:u w:val="single"/>
        </w:rPr>
        <w:t xml:space="preserve"> ______________________</w:t>
      </w:r>
    </w:p>
    <w:p w:rsidR="001D0776" w:rsidRPr="004F7A7C" w:rsidRDefault="001D0776">
      <w:pPr>
        <w:rPr>
          <w:rFonts w:asciiTheme="minorHAnsi" w:hAnsiTheme="minorHAnsi"/>
          <w:b/>
        </w:rPr>
      </w:pPr>
    </w:p>
    <w:p w:rsidR="00B46F2C" w:rsidRPr="004F7A7C" w:rsidRDefault="00B46F2C">
      <w:pPr>
        <w:rPr>
          <w:rFonts w:asciiTheme="minorHAnsi" w:hAnsiTheme="minorHAnsi"/>
          <w:b/>
        </w:rPr>
      </w:pPr>
      <w:r w:rsidRPr="004F7A7C">
        <w:rPr>
          <w:rFonts w:asciiTheme="minorHAnsi" w:hAnsiTheme="minorHAnsi"/>
          <w:b/>
        </w:rPr>
        <w:t>CERTIFICATION:</w:t>
      </w:r>
    </w:p>
    <w:p w:rsidR="00B46F2C" w:rsidRPr="004F7A7C" w:rsidRDefault="00B46F2C">
      <w:pPr>
        <w:rPr>
          <w:rFonts w:asciiTheme="minorHAnsi" w:hAnsiTheme="minorHAnsi"/>
        </w:rPr>
      </w:pPr>
    </w:p>
    <w:p w:rsidR="00B46F2C" w:rsidRPr="004F7A7C" w:rsidRDefault="00B46F2C" w:rsidP="008101A5">
      <w:pPr>
        <w:rPr>
          <w:rFonts w:asciiTheme="minorHAnsi" w:hAnsiTheme="minorHAnsi"/>
        </w:rPr>
      </w:pPr>
      <w:r w:rsidRPr="004F7A7C">
        <w:rPr>
          <w:rFonts w:asciiTheme="minorHAnsi" w:hAnsiTheme="minorHAnsi"/>
        </w:rPr>
        <w:t xml:space="preserve">I certify the following to be true: </w:t>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 xml:space="preserve">The collection is voluntary. </w:t>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The collection is low-burden for respondents and low-cost for the Federal Government.</w:t>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 xml:space="preserve">The collection is non-controversial and does </w:t>
      </w:r>
      <w:r w:rsidRPr="004F7A7C">
        <w:rPr>
          <w:rFonts w:asciiTheme="minorHAnsi" w:hAnsiTheme="minorHAnsi"/>
          <w:u w:val="single"/>
        </w:rPr>
        <w:t>not</w:t>
      </w:r>
      <w:r w:rsidRPr="004F7A7C">
        <w:rPr>
          <w:rFonts w:asciiTheme="minorHAnsi" w:hAnsiTheme="minorHAnsi"/>
        </w:rPr>
        <w:t xml:space="preserve"> raise issues of concern to other federal agencies.</w:t>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 xml:space="preserve">The results are </w:t>
      </w:r>
      <w:r w:rsidRPr="004F7A7C">
        <w:rPr>
          <w:rFonts w:asciiTheme="minorHAnsi" w:hAnsiTheme="minorHAnsi"/>
          <w:u w:val="single"/>
        </w:rPr>
        <w:t>not</w:t>
      </w:r>
      <w:r w:rsidRPr="004F7A7C">
        <w:rPr>
          <w:rFonts w:asciiTheme="minorHAnsi" w:hAnsiTheme="minorHAnsi"/>
        </w:rPr>
        <w:t xml:space="preserve"> intended to be disseminated to the public.</w:t>
      </w:r>
      <w:r w:rsidRPr="004F7A7C">
        <w:rPr>
          <w:rFonts w:asciiTheme="minorHAnsi" w:hAnsiTheme="minorHAnsi"/>
        </w:rPr>
        <w:tab/>
      </w:r>
      <w:r w:rsidRPr="004F7A7C">
        <w:rPr>
          <w:rFonts w:asciiTheme="minorHAnsi" w:hAnsiTheme="minorHAnsi"/>
        </w:rPr>
        <w:tab/>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 xml:space="preserve">Information gathered will not be used for the purpose of </w:t>
      </w:r>
      <w:r w:rsidRPr="004F7A7C">
        <w:rPr>
          <w:rFonts w:asciiTheme="minorHAnsi" w:hAnsiTheme="minorHAnsi"/>
          <w:u w:val="single"/>
        </w:rPr>
        <w:t>substantially</w:t>
      </w:r>
      <w:r w:rsidRPr="004F7A7C">
        <w:rPr>
          <w:rFonts w:asciiTheme="minorHAnsi" w:hAnsiTheme="minorHAnsi"/>
        </w:rPr>
        <w:t xml:space="preserve"> informing </w:t>
      </w:r>
      <w:r w:rsidRPr="004F7A7C">
        <w:rPr>
          <w:rFonts w:asciiTheme="minorHAnsi" w:hAnsiTheme="minorHAnsi"/>
          <w:u w:val="single"/>
        </w:rPr>
        <w:t xml:space="preserve">influential </w:t>
      </w:r>
      <w:r w:rsidRPr="004F7A7C">
        <w:rPr>
          <w:rFonts w:asciiTheme="minorHAnsi" w:hAnsiTheme="minorHAnsi"/>
        </w:rPr>
        <w:t xml:space="preserve">policy decisions. </w:t>
      </w:r>
    </w:p>
    <w:p w:rsidR="00B46F2C" w:rsidRPr="004F7A7C" w:rsidRDefault="00B46F2C" w:rsidP="008101A5">
      <w:pPr>
        <w:pStyle w:val="ListParagraph"/>
        <w:numPr>
          <w:ilvl w:val="0"/>
          <w:numId w:val="14"/>
        </w:numPr>
        <w:rPr>
          <w:rFonts w:asciiTheme="minorHAnsi" w:hAnsiTheme="minorHAnsi"/>
        </w:rPr>
      </w:pPr>
      <w:r w:rsidRPr="004F7A7C">
        <w:rPr>
          <w:rFonts w:asciiTheme="minorHAnsi" w:hAnsiTheme="minorHAnsi"/>
        </w:rPr>
        <w:t>The collection is targeted to the solicitation of opinions from respondents who have experience with the program or may have experience with the program in the future.</w:t>
      </w:r>
    </w:p>
    <w:p w:rsidR="00B46F2C" w:rsidRPr="004F7A7C" w:rsidRDefault="00B46F2C" w:rsidP="009C13B9">
      <w:pPr>
        <w:rPr>
          <w:rFonts w:asciiTheme="minorHAnsi" w:hAnsiTheme="minorHAnsi"/>
        </w:rPr>
      </w:pPr>
    </w:p>
    <w:p w:rsidR="00B46F2C" w:rsidRPr="004F7A7C" w:rsidRDefault="00B46F2C" w:rsidP="009C13B9">
      <w:pPr>
        <w:rPr>
          <w:rFonts w:asciiTheme="minorHAnsi" w:hAnsiTheme="minorHAnsi"/>
          <w:b/>
        </w:rPr>
      </w:pPr>
      <w:r w:rsidRPr="004F7A7C">
        <w:rPr>
          <w:rFonts w:asciiTheme="minorHAnsi" w:hAnsiTheme="minorHAnsi"/>
        </w:rPr>
        <w:t>Name:</w:t>
      </w:r>
      <w:r w:rsidR="002154E0" w:rsidRPr="004F7A7C">
        <w:rPr>
          <w:rFonts w:asciiTheme="minorHAnsi" w:hAnsiTheme="minorHAnsi"/>
        </w:rPr>
        <w:t xml:space="preserve"> </w:t>
      </w:r>
      <w:r w:rsidR="004D0766" w:rsidRPr="004F7A7C">
        <w:rPr>
          <w:rFonts w:asciiTheme="minorHAnsi" w:hAnsiTheme="minorHAnsi"/>
        </w:rPr>
        <w:t>____________Karen Angel____________________________________</w:t>
      </w:r>
    </w:p>
    <w:p w:rsidR="00B46F2C" w:rsidRPr="004F7A7C" w:rsidRDefault="00B46F2C" w:rsidP="009C13B9">
      <w:pPr>
        <w:pStyle w:val="ListParagraph"/>
        <w:ind w:left="360"/>
        <w:rPr>
          <w:rFonts w:asciiTheme="minorHAnsi" w:hAnsiTheme="minorHAnsi"/>
        </w:rPr>
      </w:pPr>
    </w:p>
    <w:p w:rsidR="00B46F2C" w:rsidRPr="004F7A7C" w:rsidRDefault="00B46F2C" w:rsidP="009C13B9">
      <w:pPr>
        <w:rPr>
          <w:rFonts w:asciiTheme="minorHAnsi" w:hAnsiTheme="minorHAnsi"/>
        </w:rPr>
      </w:pPr>
      <w:r w:rsidRPr="004F7A7C">
        <w:rPr>
          <w:rFonts w:asciiTheme="minorHAnsi" w:hAnsiTheme="minorHAnsi"/>
        </w:rPr>
        <w:t>To assist review, please provide answers to the following question</w:t>
      </w:r>
      <w:r w:rsidR="002154E0" w:rsidRPr="004F7A7C">
        <w:rPr>
          <w:rFonts w:asciiTheme="minorHAnsi" w:hAnsiTheme="minorHAnsi"/>
        </w:rPr>
        <w:t>s</w:t>
      </w:r>
      <w:r w:rsidRPr="004F7A7C">
        <w:rPr>
          <w:rFonts w:asciiTheme="minorHAnsi" w:hAnsiTheme="minorHAnsi"/>
        </w:rPr>
        <w:t>:</w:t>
      </w:r>
    </w:p>
    <w:p w:rsidR="00B46F2C" w:rsidRPr="004F7A7C" w:rsidRDefault="00B46F2C" w:rsidP="009C13B9">
      <w:pPr>
        <w:pStyle w:val="ListParagraph"/>
        <w:ind w:left="360"/>
        <w:rPr>
          <w:rFonts w:asciiTheme="minorHAnsi" w:hAnsiTheme="minorHAnsi"/>
        </w:rPr>
      </w:pPr>
    </w:p>
    <w:p w:rsidR="00B46F2C" w:rsidRPr="004F7A7C" w:rsidRDefault="00B46F2C" w:rsidP="00C86E91">
      <w:pPr>
        <w:rPr>
          <w:rFonts w:asciiTheme="minorHAnsi" w:hAnsiTheme="minorHAnsi"/>
          <w:b/>
        </w:rPr>
      </w:pPr>
      <w:r w:rsidRPr="004F7A7C">
        <w:rPr>
          <w:rFonts w:asciiTheme="minorHAnsi" w:hAnsiTheme="minorHAnsi"/>
          <w:b/>
        </w:rPr>
        <w:t>Personally Identifiable Information:</w:t>
      </w:r>
    </w:p>
    <w:p w:rsidR="00B46F2C" w:rsidRPr="004F7A7C" w:rsidRDefault="00B46F2C" w:rsidP="00C86E91">
      <w:pPr>
        <w:pStyle w:val="ListParagraph"/>
        <w:numPr>
          <w:ilvl w:val="0"/>
          <w:numId w:val="18"/>
        </w:numPr>
        <w:rPr>
          <w:rFonts w:asciiTheme="minorHAnsi" w:hAnsiTheme="minorHAnsi"/>
        </w:rPr>
      </w:pPr>
      <w:r w:rsidRPr="004F7A7C">
        <w:rPr>
          <w:rFonts w:asciiTheme="minorHAnsi" w:hAnsiTheme="minorHAnsi"/>
        </w:rPr>
        <w:t>Is personally identifiable information (PII) collected?  [</w:t>
      </w:r>
      <w:r w:rsidR="00557CC0" w:rsidRPr="004F7A7C">
        <w:rPr>
          <w:rFonts w:asciiTheme="minorHAnsi" w:hAnsiTheme="minorHAnsi"/>
        </w:rPr>
        <w:t xml:space="preserve"> </w:t>
      </w:r>
      <w:r w:rsidR="0042395D">
        <w:rPr>
          <w:rFonts w:asciiTheme="minorHAnsi" w:hAnsiTheme="minorHAnsi"/>
        </w:rPr>
        <w:t>X</w:t>
      </w:r>
      <w:r w:rsidR="00CC31D7" w:rsidRPr="004F7A7C">
        <w:rPr>
          <w:rFonts w:asciiTheme="minorHAnsi" w:hAnsiTheme="minorHAnsi"/>
        </w:rPr>
        <w:t xml:space="preserve"> </w:t>
      </w:r>
      <w:r w:rsidR="000834AB" w:rsidRPr="004F7A7C">
        <w:rPr>
          <w:rFonts w:asciiTheme="minorHAnsi" w:hAnsiTheme="minorHAnsi"/>
        </w:rPr>
        <w:t xml:space="preserve"> </w:t>
      </w:r>
      <w:r w:rsidRPr="004F7A7C">
        <w:rPr>
          <w:rFonts w:asciiTheme="minorHAnsi" w:hAnsiTheme="minorHAnsi"/>
        </w:rPr>
        <w:t>] Yes  [</w:t>
      </w:r>
      <w:r w:rsidR="0042395D">
        <w:rPr>
          <w:rFonts w:asciiTheme="minorHAnsi" w:hAnsiTheme="minorHAnsi"/>
        </w:rPr>
        <w:t xml:space="preserve"> </w:t>
      </w:r>
      <w:r w:rsidRPr="004F7A7C">
        <w:rPr>
          <w:rFonts w:asciiTheme="minorHAnsi" w:hAnsiTheme="minorHAnsi"/>
        </w:rPr>
        <w:t xml:space="preserve">]  No </w:t>
      </w:r>
    </w:p>
    <w:p w:rsidR="00B46F2C" w:rsidRPr="004F7A7C" w:rsidRDefault="00B46F2C" w:rsidP="00C86E91">
      <w:pPr>
        <w:pStyle w:val="ListParagraph"/>
        <w:numPr>
          <w:ilvl w:val="0"/>
          <w:numId w:val="18"/>
        </w:numPr>
        <w:rPr>
          <w:rFonts w:asciiTheme="minorHAnsi" w:hAnsiTheme="minorHAnsi"/>
        </w:rPr>
      </w:pPr>
      <w:r w:rsidRPr="004F7A7C">
        <w:rPr>
          <w:rFonts w:asciiTheme="minorHAnsi" w:hAnsiTheme="minorHAnsi"/>
        </w:rPr>
        <w:t xml:space="preserve">If Yes, is the information that will be collected included in records that are subject to the Privacy Act of 1974?   [  ] Yes [ </w:t>
      </w:r>
      <w:r w:rsidR="009E5A59" w:rsidRPr="004F7A7C">
        <w:rPr>
          <w:rFonts w:asciiTheme="minorHAnsi" w:hAnsiTheme="minorHAnsi"/>
        </w:rPr>
        <w:t>X</w:t>
      </w:r>
      <w:r w:rsidRPr="004F7A7C">
        <w:rPr>
          <w:rFonts w:asciiTheme="minorHAnsi" w:hAnsiTheme="minorHAnsi"/>
        </w:rPr>
        <w:t xml:space="preserve"> ] No  </w:t>
      </w:r>
    </w:p>
    <w:p w:rsidR="00B46F2C" w:rsidRPr="004F7A7C" w:rsidRDefault="00B46F2C" w:rsidP="00C86E91">
      <w:pPr>
        <w:pStyle w:val="ListParagraph"/>
        <w:numPr>
          <w:ilvl w:val="0"/>
          <w:numId w:val="18"/>
        </w:numPr>
        <w:rPr>
          <w:rFonts w:asciiTheme="minorHAnsi" w:hAnsiTheme="minorHAnsi"/>
        </w:rPr>
      </w:pPr>
      <w:r w:rsidRPr="004F7A7C">
        <w:rPr>
          <w:rFonts w:asciiTheme="minorHAnsi" w:hAnsiTheme="minorHAnsi"/>
        </w:rPr>
        <w:t xml:space="preserve">If Applicable, has a System or Records Notice been published?  [  ] Yes  [ </w:t>
      </w:r>
      <w:r w:rsidR="009E5A59" w:rsidRPr="004F7A7C">
        <w:rPr>
          <w:rFonts w:asciiTheme="minorHAnsi" w:hAnsiTheme="minorHAnsi"/>
        </w:rPr>
        <w:t>X</w:t>
      </w:r>
      <w:r w:rsidRPr="004F7A7C">
        <w:rPr>
          <w:rFonts w:asciiTheme="minorHAnsi" w:hAnsiTheme="minorHAnsi"/>
        </w:rPr>
        <w:t xml:space="preserve"> ] No</w:t>
      </w:r>
    </w:p>
    <w:p w:rsidR="006A7133" w:rsidRPr="004F7A7C" w:rsidRDefault="006A7133" w:rsidP="006A7133">
      <w:pPr>
        <w:pStyle w:val="ListParagraph"/>
        <w:ind w:left="360"/>
        <w:rPr>
          <w:rFonts w:asciiTheme="minorHAnsi" w:hAnsiTheme="minorHAnsi"/>
        </w:rPr>
      </w:pPr>
    </w:p>
    <w:p w:rsidR="0042395D" w:rsidRDefault="0042395D" w:rsidP="0042395D">
      <w:pPr>
        <w:pStyle w:val="ListParagraph"/>
        <w:ind w:left="360"/>
      </w:pPr>
      <w:r>
        <w:t>During data collection, a consent form will be distributed and the contractor will collect names of those respondents who wish to participate. Personally identifiable information (PII) is collected only for consent purposes. At no time does CDC have access or will receive potentially identifiable information. At no time is this information linked or linkable to survey information. Privacy Act does not apply.</w:t>
      </w:r>
    </w:p>
    <w:p w:rsidR="006A7133" w:rsidRPr="004F7A7C" w:rsidRDefault="006A7133" w:rsidP="00557CC0">
      <w:pPr>
        <w:pStyle w:val="ListParagraph"/>
        <w:ind w:left="360"/>
        <w:rPr>
          <w:rFonts w:asciiTheme="minorHAnsi" w:hAnsiTheme="minorHAnsi"/>
        </w:rPr>
      </w:pPr>
    </w:p>
    <w:p w:rsidR="00B46F2C" w:rsidRPr="004F7A7C" w:rsidRDefault="00B46F2C" w:rsidP="00C86E91">
      <w:pPr>
        <w:pStyle w:val="ListParagraph"/>
        <w:ind w:left="0"/>
        <w:rPr>
          <w:rFonts w:asciiTheme="minorHAnsi" w:hAnsiTheme="minorHAnsi"/>
          <w:b/>
        </w:rPr>
      </w:pPr>
      <w:r w:rsidRPr="004F7A7C">
        <w:rPr>
          <w:rFonts w:asciiTheme="minorHAnsi" w:hAnsiTheme="minorHAnsi"/>
          <w:b/>
        </w:rPr>
        <w:t>Gifts or Payments:</w:t>
      </w:r>
    </w:p>
    <w:p w:rsidR="00E54091" w:rsidRPr="004F7A7C" w:rsidRDefault="00B46F2C" w:rsidP="00C86E91">
      <w:pPr>
        <w:rPr>
          <w:rFonts w:asciiTheme="minorHAnsi" w:hAnsiTheme="minorHAnsi"/>
        </w:rPr>
      </w:pPr>
      <w:r w:rsidRPr="004F7A7C">
        <w:rPr>
          <w:rFonts w:asciiTheme="minorHAnsi" w:hAnsiTheme="minorHAnsi"/>
        </w:rPr>
        <w:t>Is an incentive (e.g., money or reimbursement of expenses, token of appreciation) provided to participants?  [  ] Yes [</w:t>
      </w:r>
      <w:r w:rsidR="00486644" w:rsidRPr="004F7A7C">
        <w:rPr>
          <w:rFonts w:asciiTheme="minorHAnsi" w:hAnsiTheme="minorHAnsi"/>
        </w:rPr>
        <w:t xml:space="preserve"> </w:t>
      </w:r>
      <w:r w:rsidR="00CC31D7" w:rsidRPr="004F7A7C">
        <w:rPr>
          <w:rFonts w:asciiTheme="minorHAnsi" w:hAnsiTheme="minorHAnsi"/>
        </w:rPr>
        <w:t>X</w:t>
      </w:r>
      <w:r w:rsidR="009E5A59" w:rsidRPr="004F7A7C">
        <w:rPr>
          <w:rFonts w:asciiTheme="minorHAnsi" w:hAnsiTheme="minorHAnsi"/>
        </w:rPr>
        <w:t xml:space="preserve"> </w:t>
      </w:r>
      <w:r w:rsidRPr="004F7A7C">
        <w:rPr>
          <w:rFonts w:asciiTheme="minorHAnsi" w:hAnsiTheme="minorHAnsi"/>
        </w:rPr>
        <w:t>] No</w:t>
      </w:r>
    </w:p>
    <w:p w:rsidR="007931D3" w:rsidRPr="004F7A7C" w:rsidRDefault="007931D3" w:rsidP="00C86E91">
      <w:pPr>
        <w:rPr>
          <w:rFonts w:asciiTheme="minorHAnsi" w:hAnsiTheme="minorHAnsi"/>
        </w:rPr>
      </w:pPr>
    </w:p>
    <w:p w:rsidR="00B46F2C" w:rsidRPr="004F7A7C" w:rsidRDefault="00B46F2C" w:rsidP="00C86E91">
      <w:pPr>
        <w:rPr>
          <w:rFonts w:asciiTheme="minorHAnsi" w:hAnsiTheme="minorHAnsi"/>
        </w:rPr>
      </w:pPr>
      <w:r w:rsidRPr="004F7A7C">
        <w:rPr>
          <w:rFonts w:asciiTheme="minorHAnsi" w:hAnsiTheme="minorHAnsi"/>
          <w:b/>
        </w:rPr>
        <w:t>BURDEN HOURS</w:t>
      </w:r>
      <w:r w:rsidRPr="004F7A7C">
        <w:rPr>
          <w:rFonts w:asciiTheme="minorHAnsi" w:hAnsiTheme="minorHAnsi"/>
        </w:rPr>
        <w:t xml:space="preserve"> </w:t>
      </w:r>
    </w:p>
    <w:p w:rsidR="00007823" w:rsidRPr="004F7A7C" w:rsidRDefault="00007823" w:rsidP="00C86E91">
      <w:pPr>
        <w:rPr>
          <w:rFonts w:asciiTheme="minorHAnsi" w:hAnsiTheme="minorHAnsi"/>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1710"/>
        <w:gridCol w:w="2070"/>
        <w:gridCol w:w="1800"/>
        <w:gridCol w:w="1080"/>
      </w:tblGrid>
      <w:tr w:rsidR="00FC2D1E" w:rsidRPr="004F7A7C" w:rsidTr="00FC2D1E">
        <w:trPr>
          <w:trHeight w:val="277"/>
        </w:trPr>
        <w:tc>
          <w:tcPr>
            <w:tcW w:w="3505" w:type="dxa"/>
          </w:tcPr>
          <w:p w:rsidR="00FC2D1E" w:rsidRPr="004F7A7C" w:rsidRDefault="00FC2D1E" w:rsidP="007E5494">
            <w:pPr>
              <w:rPr>
                <w:rFonts w:asciiTheme="minorHAnsi" w:hAnsiTheme="minorHAnsi"/>
                <w:b/>
              </w:rPr>
            </w:pPr>
            <w:r w:rsidRPr="004F7A7C">
              <w:rPr>
                <w:rFonts w:asciiTheme="minorHAnsi" w:hAnsiTheme="minorHAnsi"/>
                <w:b/>
              </w:rPr>
              <w:t>Category of Respondents</w:t>
            </w:r>
          </w:p>
        </w:tc>
        <w:tc>
          <w:tcPr>
            <w:tcW w:w="1710" w:type="dxa"/>
          </w:tcPr>
          <w:p w:rsidR="00FC2D1E" w:rsidRPr="004F7A7C" w:rsidRDefault="00FC2D1E" w:rsidP="007E5494">
            <w:pPr>
              <w:rPr>
                <w:rFonts w:asciiTheme="minorHAnsi" w:hAnsiTheme="minorHAnsi"/>
                <w:b/>
              </w:rPr>
            </w:pPr>
            <w:r w:rsidRPr="004F7A7C">
              <w:rPr>
                <w:rFonts w:asciiTheme="minorHAnsi" w:hAnsiTheme="minorHAnsi"/>
                <w:b/>
              </w:rPr>
              <w:t>No. of Respondents</w:t>
            </w:r>
          </w:p>
        </w:tc>
        <w:tc>
          <w:tcPr>
            <w:tcW w:w="2070" w:type="dxa"/>
          </w:tcPr>
          <w:p w:rsidR="00FC2D1E" w:rsidRPr="004F7A7C" w:rsidRDefault="00FC2D1E" w:rsidP="00FC2D1E">
            <w:pPr>
              <w:rPr>
                <w:rFonts w:asciiTheme="minorHAnsi" w:hAnsiTheme="minorHAnsi"/>
                <w:b/>
              </w:rPr>
            </w:pPr>
            <w:r>
              <w:rPr>
                <w:rFonts w:asciiTheme="minorHAnsi" w:hAnsiTheme="minorHAnsi"/>
                <w:b/>
              </w:rPr>
              <w:t>No.</w:t>
            </w:r>
            <w:r w:rsidRPr="00FC2D1E">
              <w:rPr>
                <w:rFonts w:asciiTheme="minorHAnsi" w:hAnsiTheme="minorHAnsi"/>
                <w:b/>
              </w:rPr>
              <w:t xml:space="preserve"> of Responses</w:t>
            </w:r>
            <w:r>
              <w:rPr>
                <w:rFonts w:asciiTheme="minorHAnsi" w:hAnsiTheme="minorHAnsi"/>
                <w:b/>
              </w:rPr>
              <w:t>/</w:t>
            </w:r>
            <w:r w:rsidRPr="00FC2D1E">
              <w:rPr>
                <w:rFonts w:asciiTheme="minorHAnsi" w:hAnsiTheme="minorHAnsi"/>
                <w:b/>
              </w:rPr>
              <w:t xml:space="preserve"> Respondent</w:t>
            </w:r>
          </w:p>
        </w:tc>
        <w:tc>
          <w:tcPr>
            <w:tcW w:w="1800" w:type="dxa"/>
          </w:tcPr>
          <w:p w:rsidR="00FC2D1E" w:rsidRPr="004F7A7C" w:rsidRDefault="00FC2D1E" w:rsidP="007E5494">
            <w:pPr>
              <w:rPr>
                <w:rFonts w:asciiTheme="minorHAnsi" w:hAnsiTheme="minorHAnsi"/>
                <w:b/>
              </w:rPr>
            </w:pPr>
            <w:r w:rsidRPr="004F7A7C">
              <w:rPr>
                <w:rFonts w:asciiTheme="minorHAnsi" w:hAnsiTheme="minorHAnsi"/>
                <w:b/>
              </w:rPr>
              <w:t>Participation Time (Hours)</w:t>
            </w:r>
          </w:p>
        </w:tc>
        <w:tc>
          <w:tcPr>
            <w:tcW w:w="1080" w:type="dxa"/>
          </w:tcPr>
          <w:p w:rsidR="00FC2D1E" w:rsidRPr="004F7A7C" w:rsidRDefault="00FC2D1E" w:rsidP="007E5494">
            <w:pPr>
              <w:rPr>
                <w:rFonts w:asciiTheme="minorHAnsi" w:hAnsiTheme="minorHAnsi"/>
                <w:b/>
              </w:rPr>
            </w:pPr>
            <w:r w:rsidRPr="004F7A7C">
              <w:rPr>
                <w:rFonts w:asciiTheme="minorHAnsi" w:hAnsiTheme="minorHAnsi"/>
                <w:b/>
              </w:rPr>
              <w:t>Burden (Hours)</w:t>
            </w:r>
          </w:p>
        </w:tc>
      </w:tr>
      <w:tr w:rsidR="00FC2D1E" w:rsidRPr="004F7A7C" w:rsidTr="00FC2D1E">
        <w:trPr>
          <w:trHeight w:val="354"/>
        </w:trPr>
        <w:tc>
          <w:tcPr>
            <w:tcW w:w="3505" w:type="dxa"/>
          </w:tcPr>
          <w:p w:rsidR="00FC2D1E" w:rsidRPr="004F7A7C" w:rsidRDefault="00FC2D1E">
            <w:pPr>
              <w:rPr>
                <w:rFonts w:asciiTheme="minorHAnsi" w:hAnsiTheme="minorHAnsi"/>
              </w:rPr>
            </w:pPr>
            <w:r w:rsidRPr="004F7A7C">
              <w:rPr>
                <w:rFonts w:asciiTheme="minorHAnsi" w:hAnsiTheme="minorHAnsi"/>
              </w:rPr>
              <w:t>General Population Representatives from Organizations that HEADS UP Serves – Screener (Att</w:t>
            </w:r>
            <w:r>
              <w:rPr>
                <w:rFonts w:asciiTheme="minorHAnsi" w:hAnsiTheme="minorHAnsi"/>
              </w:rPr>
              <w:t>.</w:t>
            </w:r>
            <w:r w:rsidRPr="004F7A7C">
              <w:rPr>
                <w:rFonts w:asciiTheme="minorHAnsi" w:hAnsiTheme="minorHAnsi"/>
              </w:rPr>
              <w:t xml:space="preserve"> </w:t>
            </w:r>
            <w:r>
              <w:rPr>
                <w:rFonts w:asciiTheme="minorHAnsi" w:hAnsiTheme="minorHAnsi"/>
              </w:rPr>
              <w:t>A</w:t>
            </w:r>
            <w:r w:rsidRPr="004F7A7C">
              <w:rPr>
                <w:rFonts w:asciiTheme="minorHAnsi" w:hAnsiTheme="minorHAnsi"/>
              </w:rPr>
              <w:t>)</w:t>
            </w:r>
          </w:p>
        </w:tc>
        <w:tc>
          <w:tcPr>
            <w:tcW w:w="1710" w:type="dxa"/>
          </w:tcPr>
          <w:p w:rsidR="00FC2D1E" w:rsidRPr="004F7A7C" w:rsidRDefault="00FC2D1E" w:rsidP="007E5494">
            <w:pPr>
              <w:rPr>
                <w:rFonts w:asciiTheme="minorHAnsi" w:hAnsiTheme="minorHAnsi"/>
              </w:rPr>
            </w:pPr>
            <w:r w:rsidRPr="004F7A7C">
              <w:rPr>
                <w:rFonts w:asciiTheme="minorHAnsi" w:hAnsiTheme="minorHAnsi"/>
              </w:rPr>
              <w:t>300</w:t>
            </w:r>
          </w:p>
        </w:tc>
        <w:tc>
          <w:tcPr>
            <w:tcW w:w="2070" w:type="dxa"/>
          </w:tcPr>
          <w:p w:rsidR="00FC2D1E" w:rsidRPr="004F7A7C" w:rsidRDefault="00FC2D1E" w:rsidP="007E5494">
            <w:pPr>
              <w:rPr>
                <w:rFonts w:asciiTheme="minorHAnsi" w:hAnsiTheme="minorHAnsi"/>
              </w:rPr>
            </w:pPr>
            <w:r>
              <w:rPr>
                <w:rFonts w:asciiTheme="minorHAnsi" w:hAnsiTheme="minorHAnsi"/>
              </w:rPr>
              <w:t>1</w:t>
            </w:r>
          </w:p>
        </w:tc>
        <w:tc>
          <w:tcPr>
            <w:tcW w:w="1800" w:type="dxa"/>
          </w:tcPr>
          <w:p w:rsidR="00FC2D1E" w:rsidRPr="004F7A7C" w:rsidRDefault="00FC2D1E" w:rsidP="007E5494">
            <w:pPr>
              <w:rPr>
                <w:rFonts w:asciiTheme="minorHAnsi" w:hAnsiTheme="minorHAnsi"/>
              </w:rPr>
            </w:pPr>
            <w:r w:rsidRPr="004F7A7C">
              <w:rPr>
                <w:rFonts w:asciiTheme="minorHAnsi" w:hAnsiTheme="minorHAnsi"/>
              </w:rPr>
              <w:t>3/60</w:t>
            </w:r>
          </w:p>
        </w:tc>
        <w:tc>
          <w:tcPr>
            <w:tcW w:w="1080" w:type="dxa"/>
          </w:tcPr>
          <w:p w:rsidR="00FC2D1E" w:rsidRPr="004F7A7C" w:rsidRDefault="00FC2D1E" w:rsidP="007E5494">
            <w:pPr>
              <w:rPr>
                <w:rFonts w:asciiTheme="minorHAnsi" w:hAnsiTheme="minorHAnsi"/>
              </w:rPr>
            </w:pPr>
            <w:r w:rsidRPr="004F7A7C">
              <w:rPr>
                <w:rFonts w:asciiTheme="minorHAnsi" w:hAnsiTheme="minorHAnsi"/>
              </w:rPr>
              <w:t>15</w:t>
            </w:r>
          </w:p>
        </w:tc>
      </w:tr>
      <w:tr w:rsidR="00FC2D1E" w:rsidRPr="004F7A7C" w:rsidTr="00FC2D1E">
        <w:trPr>
          <w:trHeight w:val="354"/>
        </w:trPr>
        <w:tc>
          <w:tcPr>
            <w:tcW w:w="3505" w:type="dxa"/>
            <w:tcBorders>
              <w:bottom w:val="single" w:sz="4" w:space="0" w:color="auto"/>
            </w:tcBorders>
          </w:tcPr>
          <w:p w:rsidR="00FC2D1E" w:rsidRPr="004F7A7C" w:rsidRDefault="00FC2D1E" w:rsidP="00433214">
            <w:pPr>
              <w:rPr>
                <w:rFonts w:asciiTheme="minorHAnsi" w:hAnsiTheme="minorHAnsi"/>
              </w:rPr>
            </w:pPr>
            <w:r w:rsidRPr="004F7A7C">
              <w:rPr>
                <w:rFonts w:asciiTheme="minorHAnsi" w:hAnsiTheme="minorHAnsi"/>
              </w:rPr>
              <w:t xml:space="preserve">General Population Representatives from Organizations that HEADS UP Serves – Instrument </w:t>
            </w:r>
            <w:r>
              <w:rPr>
                <w:rFonts w:asciiTheme="minorHAnsi" w:hAnsiTheme="minorHAnsi"/>
              </w:rPr>
              <w:t>(Att. B</w:t>
            </w:r>
            <w:r w:rsidRPr="004F7A7C">
              <w:rPr>
                <w:rFonts w:asciiTheme="minorHAnsi" w:hAnsiTheme="minorHAnsi"/>
              </w:rPr>
              <w:t xml:space="preserve">) </w:t>
            </w:r>
          </w:p>
        </w:tc>
        <w:tc>
          <w:tcPr>
            <w:tcW w:w="1710" w:type="dxa"/>
            <w:tcBorders>
              <w:bottom w:val="single" w:sz="4" w:space="0" w:color="auto"/>
            </w:tcBorders>
          </w:tcPr>
          <w:p w:rsidR="00FC2D1E" w:rsidRPr="004F7A7C" w:rsidRDefault="00FC2D1E" w:rsidP="007E5494">
            <w:pPr>
              <w:rPr>
                <w:rFonts w:asciiTheme="minorHAnsi" w:hAnsiTheme="minorHAnsi"/>
              </w:rPr>
            </w:pPr>
            <w:r w:rsidRPr="004F7A7C">
              <w:rPr>
                <w:rFonts w:asciiTheme="minorHAnsi" w:hAnsiTheme="minorHAnsi"/>
              </w:rPr>
              <w:t>100</w:t>
            </w:r>
          </w:p>
        </w:tc>
        <w:tc>
          <w:tcPr>
            <w:tcW w:w="2070" w:type="dxa"/>
            <w:tcBorders>
              <w:bottom w:val="single" w:sz="4" w:space="0" w:color="auto"/>
            </w:tcBorders>
          </w:tcPr>
          <w:p w:rsidR="00FC2D1E" w:rsidRPr="004F7A7C" w:rsidRDefault="00FC2D1E" w:rsidP="007E5494">
            <w:pPr>
              <w:rPr>
                <w:rFonts w:asciiTheme="minorHAnsi" w:hAnsiTheme="minorHAnsi"/>
              </w:rPr>
            </w:pPr>
            <w:r>
              <w:rPr>
                <w:rFonts w:asciiTheme="minorHAnsi" w:hAnsiTheme="minorHAnsi"/>
              </w:rPr>
              <w:t>1</w:t>
            </w:r>
          </w:p>
        </w:tc>
        <w:tc>
          <w:tcPr>
            <w:tcW w:w="1800" w:type="dxa"/>
            <w:tcBorders>
              <w:bottom w:val="single" w:sz="4" w:space="0" w:color="auto"/>
            </w:tcBorders>
          </w:tcPr>
          <w:p w:rsidR="00FC2D1E" w:rsidRPr="004F7A7C" w:rsidRDefault="00FC2D1E" w:rsidP="007E5494">
            <w:pPr>
              <w:rPr>
                <w:rFonts w:asciiTheme="minorHAnsi" w:hAnsiTheme="minorHAnsi"/>
              </w:rPr>
            </w:pPr>
            <w:r w:rsidRPr="004F7A7C">
              <w:rPr>
                <w:rFonts w:asciiTheme="minorHAnsi" w:hAnsiTheme="minorHAnsi"/>
              </w:rPr>
              <w:t>15/60</w:t>
            </w:r>
          </w:p>
        </w:tc>
        <w:tc>
          <w:tcPr>
            <w:tcW w:w="1080" w:type="dxa"/>
            <w:tcBorders>
              <w:bottom w:val="single" w:sz="4" w:space="0" w:color="auto"/>
            </w:tcBorders>
          </w:tcPr>
          <w:p w:rsidR="00FC2D1E" w:rsidRPr="004F7A7C" w:rsidRDefault="00FC2D1E" w:rsidP="007E5494">
            <w:pPr>
              <w:rPr>
                <w:rFonts w:asciiTheme="minorHAnsi" w:hAnsiTheme="minorHAnsi"/>
              </w:rPr>
            </w:pPr>
            <w:r w:rsidRPr="004F7A7C">
              <w:rPr>
                <w:rFonts w:asciiTheme="minorHAnsi" w:hAnsiTheme="minorHAnsi"/>
              </w:rPr>
              <w:t>25</w:t>
            </w:r>
          </w:p>
        </w:tc>
      </w:tr>
      <w:tr w:rsidR="00FC2D1E" w:rsidRPr="004F7A7C" w:rsidTr="00FC2D1E">
        <w:trPr>
          <w:trHeight w:val="354"/>
        </w:trPr>
        <w:tc>
          <w:tcPr>
            <w:tcW w:w="3505" w:type="dxa"/>
            <w:tcBorders>
              <w:bottom w:val="single" w:sz="4" w:space="0" w:color="auto"/>
            </w:tcBorders>
          </w:tcPr>
          <w:p w:rsidR="00FC2D1E" w:rsidRPr="004F7A7C" w:rsidRDefault="00FC2D1E">
            <w:pPr>
              <w:rPr>
                <w:rFonts w:asciiTheme="minorHAnsi" w:hAnsiTheme="minorHAnsi"/>
              </w:rPr>
            </w:pPr>
            <w:r w:rsidRPr="004F7A7C">
              <w:rPr>
                <w:rFonts w:asciiTheme="minorHAnsi" w:hAnsiTheme="minorHAnsi"/>
                <w:b/>
              </w:rPr>
              <w:t>Totals</w:t>
            </w:r>
          </w:p>
        </w:tc>
        <w:tc>
          <w:tcPr>
            <w:tcW w:w="1710" w:type="dxa"/>
            <w:tcBorders>
              <w:bottom w:val="single" w:sz="4" w:space="0" w:color="auto"/>
            </w:tcBorders>
          </w:tcPr>
          <w:p w:rsidR="00FC2D1E" w:rsidRPr="004F7A7C" w:rsidRDefault="00FC2D1E" w:rsidP="007E5494">
            <w:pPr>
              <w:rPr>
                <w:rFonts w:asciiTheme="minorHAnsi" w:hAnsiTheme="minorHAnsi"/>
              </w:rPr>
            </w:pPr>
            <w:r w:rsidRPr="004F7A7C">
              <w:rPr>
                <w:rFonts w:asciiTheme="minorHAnsi" w:hAnsiTheme="minorHAnsi"/>
                <w:b/>
              </w:rPr>
              <w:t>400</w:t>
            </w:r>
          </w:p>
        </w:tc>
        <w:tc>
          <w:tcPr>
            <w:tcW w:w="2070" w:type="dxa"/>
            <w:tcBorders>
              <w:bottom w:val="single" w:sz="4" w:space="0" w:color="auto"/>
            </w:tcBorders>
          </w:tcPr>
          <w:p w:rsidR="00FC2D1E" w:rsidRPr="004F7A7C" w:rsidRDefault="00FC2D1E" w:rsidP="007E5494">
            <w:pPr>
              <w:rPr>
                <w:rFonts w:asciiTheme="minorHAnsi" w:hAnsiTheme="minorHAnsi"/>
                <w:b/>
              </w:rPr>
            </w:pPr>
          </w:p>
        </w:tc>
        <w:tc>
          <w:tcPr>
            <w:tcW w:w="1800" w:type="dxa"/>
            <w:tcBorders>
              <w:bottom w:val="single" w:sz="4" w:space="0" w:color="auto"/>
            </w:tcBorders>
          </w:tcPr>
          <w:p w:rsidR="00FC2D1E" w:rsidRPr="004F7A7C" w:rsidRDefault="00FC2D1E" w:rsidP="007E5494">
            <w:pPr>
              <w:rPr>
                <w:rFonts w:asciiTheme="minorHAnsi" w:hAnsiTheme="minorHAnsi"/>
              </w:rPr>
            </w:pPr>
          </w:p>
        </w:tc>
        <w:tc>
          <w:tcPr>
            <w:tcW w:w="1080" w:type="dxa"/>
            <w:tcBorders>
              <w:bottom w:val="single" w:sz="4" w:space="0" w:color="auto"/>
            </w:tcBorders>
          </w:tcPr>
          <w:p w:rsidR="00FC2D1E" w:rsidRPr="004F7A7C" w:rsidRDefault="00FC2D1E" w:rsidP="007E5494">
            <w:pPr>
              <w:rPr>
                <w:rFonts w:asciiTheme="minorHAnsi" w:hAnsiTheme="minorHAnsi"/>
              </w:rPr>
            </w:pPr>
            <w:r w:rsidRPr="004F7A7C">
              <w:rPr>
                <w:rFonts w:asciiTheme="minorHAnsi" w:hAnsiTheme="minorHAnsi"/>
                <w:b/>
              </w:rPr>
              <w:t>40</w:t>
            </w:r>
          </w:p>
        </w:tc>
      </w:tr>
    </w:tbl>
    <w:p w:rsidR="00B46F2C" w:rsidRPr="004F7A7C" w:rsidRDefault="00B46F2C" w:rsidP="00F3170F">
      <w:pPr>
        <w:rPr>
          <w:rFonts w:asciiTheme="minorHAnsi" w:hAnsiTheme="minorHAnsi"/>
        </w:rPr>
      </w:pPr>
    </w:p>
    <w:p w:rsidR="00B46F2C" w:rsidRPr="004F7A7C" w:rsidRDefault="00B46F2C">
      <w:pPr>
        <w:rPr>
          <w:rFonts w:asciiTheme="minorHAnsi" w:hAnsiTheme="minorHAnsi"/>
          <w:b/>
          <w:u w:val="single"/>
        </w:rPr>
      </w:pPr>
      <w:r w:rsidRPr="004F7A7C">
        <w:rPr>
          <w:rFonts w:asciiTheme="minorHAnsi" w:hAnsiTheme="minorHAnsi"/>
          <w:b/>
        </w:rPr>
        <w:t xml:space="preserve">FEDERAL COST:  </w:t>
      </w:r>
      <w:r w:rsidRPr="004F7A7C">
        <w:rPr>
          <w:rFonts w:asciiTheme="minorHAnsi" w:hAnsiTheme="minorHAnsi"/>
        </w:rPr>
        <w:t>The estimated annual cost to th</w:t>
      </w:r>
      <w:r w:rsidR="00DC3869" w:rsidRPr="004F7A7C">
        <w:rPr>
          <w:rFonts w:asciiTheme="minorHAnsi" w:hAnsiTheme="minorHAnsi"/>
        </w:rPr>
        <w:t>e</w:t>
      </w:r>
      <w:r w:rsidRPr="004F7A7C">
        <w:rPr>
          <w:rFonts w:asciiTheme="minorHAnsi" w:hAnsiTheme="minorHAnsi"/>
        </w:rPr>
        <w:t xml:space="preserve"> Federal government is </w:t>
      </w:r>
      <w:r w:rsidR="00D50374" w:rsidRPr="004F7A7C">
        <w:rPr>
          <w:rFonts w:asciiTheme="minorHAnsi" w:hAnsiTheme="minorHAnsi"/>
          <w:u w:val="single"/>
        </w:rPr>
        <w:t>$</w:t>
      </w:r>
      <w:r w:rsidR="00C2239C" w:rsidRPr="004F7A7C">
        <w:rPr>
          <w:rFonts w:asciiTheme="minorHAnsi" w:hAnsiTheme="minorHAnsi"/>
          <w:u w:val="single"/>
        </w:rPr>
        <w:t>8</w:t>
      </w:r>
      <w:r w:rsidR="001E5050" w:rsidRPr="004F7A7C">
        <w:rPr>
          <w:rFonts w:asciiTheme="minorHAnsi" w:hAnsiTheme="minorHAnsi"/>
          <w:u w:val="single"/>
        </w:rPr>
        <w:t>,032.18</w:t>
      </w:r>
    </w:p>
    <w:p w:rsidR="00B46F2C" w:rsidRPr="004F7A7C" w:rsidRDefault="00DB1B1F" w:rsidP="00DB1B1F">
      <w:pPr>
        <w:tabs>
          <w:tab w:val="left" w:pos="5376"/>
        </w:tabs>
        <w:rPr>
          <w:rFonts w:asciiTheme="minorHAnsi" w:hAnsiTheme="minorHAnsi"/>
          <w:b/>
          <w:bCs/>
          <w:u w:val="single"/>
        </w:rPr>
      </w:pPr>
      <w:r w:rsidRPr="004F7A7C">
        <w:rPr>
          <w:rFonts w:asciiTheme="minorHAnsi" w:hAnsiTheme="minorHAnsi"/>
          <w:b/>
          <w:bCs/>
          <w:u w:val="single"/>
        </w:rPr>
        <w:tab/>
      </w:r>
    </w:p>
    <w:p w:rsidR="00B46F2C" w:rsidRPr="004F7A7C" w:rsidRDefault="00B46F2C" w:rsidP="00F06866">
      <w:pPr>
        <w:rPr>
          <w:rFonts w:asciiTheme="minorHAnsi" w:hAnsiTheme="minorHAnsi"/>
          <w:b/>
        </w:rPr>
      </w:pPr>
      <w:r w:rsidRPr="004F7A7C">
        <w:rPr>
          <w:rFonts w:asciiTheme="minorHAnsi" w:hAnsiTheme="minorHAnsi"/>
          <w:b/>
          <w:bCs/>
          <w:u w:val="single"/>
        </w:rPr>
        <w:t>If you are conducting a focus group, survey, or plan to employ statistical methods, please</w:t>
      </w:r>
      <w:r w:rsidR="002154E0" w:rsidRPr="004F7A7C">
        <w:rPr>
          <w:rFonts w:asciiTheme="minorHAnsi" w:hAnsiTheme="minorHAnsi"/>
          <w:b/>
          <w:bCs/>
          <w:u w:val="single"/>
        </w:rPr>
        <w:t xml:space="preserve"> </w:t>
      </w:r>
      <w:r w:rsidRPr="004F7A7C">
        <w:rPr>
          <w:rFonts w:asciiTheme="minorHAnsi" w:hAnsiTheme="minorHAnsi"/>
          <w:b/>
          <w:bCs/>
          <w:u w:val="single"/>
        </w:rPr>
        <w:t>provide answers to the following questions:</w:t>
      </w:r>
    </w:p>
    <w:p w:rsidR="00B46F2C" w:rsidRPr="004F7A7C" w:rsidRDefault="00B46F2C" w:rsidP="00F06866">
      <w:pPr>
        <w:rPr>
          <w:rFonts w:asciiTheme="minorHAnsi" w:hAnsiTheme="minorHAnsi"/>
          <w:b/>
        </w:rPr>
      </w:pPr>
    </w:p>
    <w:p w:rsidR="00B46F2C" w:rsidRPr="004F7A7C" w:rsidRDefault="00B46F2C" w:rsidP="00F06866">
      <w:pPr>
        <w:rPr>
          <w:rFonts w:asciiTheme="minorHAnsi" w:hAnsiTheme="minorHAnsi"/>
          <w:b/>
        </w:rPr>
      </w:pPr>
      <w:r w:rsidRPr="004F7A7C">
        <w:rPr>
          <w:rFonts w:asciiTheme="minorHAnsi" w:hAnsiTheme="minorHAnsi"/>
          <w:b/>
        </w:rPr>
        <w:t>The selection of your targeted respondents</w:t>
      </w:r>
    </w:p>
    <w:p w:rsidR="00DA3A64" w:rsidRPr="004F7A7C" w:rsidRDefault="00B46F2C" w:rsidP="0069403B">
      <w:pPr>
        <w:pStyle w:val="ListParagraph"/>
        <w:numPr>
          <w:ilvl w:val="0"/>
          <w:numId w:val="15"/>
        </w:numPr>
        <w:rPr>
          <w:rFonts w:asciiTheme="minorHAnsi" w:hAnsiTheme="minorHAnsi"/>
        </w:rPr>
      </w:pPr>
      <w:r w:rsidRPr="004F7A7C">
        <w:rPr>
          <w:rFonts w:asciiTheme="minorHAnsi" w:hAnsiTheme="minorHAnsi"/>
        </w:rPr>
        <w:t>Do you have a customer list or something similar that defines the universe of potential respondents and do you have a sampling plan for selecting from this universe?</w:t>
      </w:r>
      <w:r w:rsidRPr="004F7A7C">
        <w:rPr>
          <w:rFonts w:asciiTheme="minorHAnsi" w:hAnsiTheme="minorHAnsi"/>
        </w:rPr>
        <w:tab/>
      </w:r>
    </w:p>
    <w:p w:rsidR="00B46F2C" w:rsidRPr="004F7A7C" w:rsidRDefault="00B46F2C" w:rsidP="00DA3A64">
      <w:pPr>
        <w:pStyle w:val="ListParagraph"/>
        <w:ind w:left="360"/>
        <w:rPr>
          <w:rFonts w:asciiTheme="minorHAnsi" w:hAnsiTheme="minorHAnsi"/>
        </w:rPr>
      </w:pPr>
      <w:r w:rsidRPr="004F7A7C">
        <w:rPr>
          <w:rFonts w:asciiTheme="minorHAnsi" w:hAnsiTheme="minorHAnsi"/>
        </w:rPr>
        <w:t>[</w:t>
      </w:r>
      <w:r w:rsidR="006408A0" w:rsidRPr="004F7A7C">
        <w:rPr>
          <w:rFonts w:asciiTheme="minorHAnsi" w:hAnsiTheme="minorHAnsi"/>
        </w:rPr>
        <w:t xml:space="preserve"> X</w:t>
      </w:r>
      <w:r w:rsidRPr="004F7A7C">
        <w:rPr>
          <w:rFonts w:asciiTheme="minorHAnsi" w:hAnsiTheme="minorHAnsi"/>
        </w:rPr>
        <w:t xml:space="preserve"> ] Yes</w:t>
      </w:r>
      <w:r w:rsidRPr="004F7A7C">
        <w:rPr>
          <w:rFonts w:asciiTheme="minorHAnsi" w:hAnsiTheme="minorHAnsi"/>
        </w:rPr>
        <w:tab/>
        <w:t>[ ] No</w:t>
      </w:r>
    </w:p>
    <w:p w:rsidR="00B46F2C" w:rsidRPr="004F7A7C" w:rsidRDefault="00B46F2C" w:rsidP="00636621">
      <w:pPr>
        <w:pStyle w:val="ListParagraph"/>
        <w:rPr>
          <w:rFonts w:asciiTheme="minorHAnsi" w:hAnsiTheme="minorHAnsi"/>
        </w:rPr>
      </w:pPr>
    </w:p>
    <w:p w:rsidR="00825C00" w:rsidRPr="004F7A7C" w:rsidRDefault="00B46F2C" w:rsidP="005F11C8">
      <w:pPr>
        <w:rPr>
          <w:rFonts w:asciiTheme="minorHAnsi" w:hAnsiTheme="minorHAnsi"/>
        </w:rPr>
      </w:pPr>
      <w:r w:rsidRPr="004F7A7C">
        <w:rPr>
          <w:rFonts w:asciiTheme="minorHAnsi" w:hAnsiTheme="minorHAnsi"/>
        </w:rPr>
        <w:t>If the answer is yes, please provide a description of both below (or attach the sampling plan</w:t>
      </w:r>
      <w:r w:rsidR="00FC7F5A" w:rsidRPr="004F7A7C">
        <w:rPr>
          <w:rFonts w:asciiTheme="minorHAnsi" w:hAnsiTheme="minorHAnsi"/>
        </w:rPr>
        <w:t xml:space="preserve">)? </w:t>
      </w:r>
    </w:p>
    <w:p w:rsidR="00486644" w:rsidRPr="004F7A7C" w:rsidRDefault="00486644" w:rsidP="005F11C8">
      <w:pPr>
        <w:rPr>
          <w:rFonts w:asciiTheme="minorHAnsi" w:hAnsiTheme="minorHAnsi"/>
        </w:rPr>
      </w:pPr>
      <w:r w:rsidRPr="004F7A7C">
        <w:rPr>
          <w:rFonts w:asciiTheme="minorHAnsi" w:hAnsiTheme="minorHAnsi"/>
        </w:rPr>
        <w:t xml:space="preserve">We </w:t>
      </w:r>
      <w:r w:rsidR="009E36C2" w:rsidRPr="004F7A7C">
        <w:rPr>
          <w:rFonts w:asciiTheme="minorHAnsi" w:hAnsiTheme="minorHAnsi"/>
        </w:rPr>
        <w:t xml:space="preserve">will attempt to </w:t>
      </w:r>
      <w:r w:rsidRPr="004F7A7C">
        <w:rPr>
          <w:rFonts w:asciiTheme="minorHAnsi" w:hAnsiTheme="minorHAnsi"/>
        </w:rPr>
        <w:t xml:space="preserve">recruit a convenience sample of </w:t>
      </w:r>
      <w:r w:rsidR="004B688D" w:rsidRPr="004F7A7C">
        <w:rPr>
          <w:rFonts w:asciiTheme="minorHAnsi" w:hAnsiTheme="minorHAnsi"/>
        </w:rPr>
        <w:t>eighteen (18)</w:t>
      </w:r>
      <w:r w:rsidRPr="004F7A7C">
        <w:rPr>
          <w:rFonts w:asciiTheme="minorHAnsi" w:hAnsiTheme="minorHAnsi"/>
        </w:rPr>
        <w:t xml:space="preserve"> parent-child pairs </w:t>
      </w:r>
      <w:r w:rsidR="009E36C2" w:rsidRPr="004F7A7C">
        <w:rPr>
          <w:rFonts w:asciiTheme="minorHAnsi" w:hAnsiTheme="minorHAnsi"/>
        </w:rPr>
        <w:t xml:space="preserve">in the Atlanta metropolitan area </w:t>
      </w:r>
      <w:r w:rsidRPr="004F7A7C">
        <w:rPr>
          <w:rFonts w:asciiTheme="minorHAnsi" w:hAnsiTheme="minorHAnsi"/>
        </w:rPr>
        <w:t xml:space="preserve">from </w:t>
      </w:r>
      <w:r w:rsidR="009E36C2" w:rsidRPr="004F7A7C">
        <w:rPr>
          <w:rFonts w:asciiTheme="minorHAnsi" w:hAnsiTheme="minorHAnsi"/>
        </w:rPr>
        <w:t xml:space="preserve">two recruitment pools as described below: </w:t>
      </w:r>
    </w:p>
    <w:p w:rsidR="005F11C8" w:rsidRPr="004F7A7C" w:rsidRDefault="005F11C8" w:rsidP="005F11C8">
      <w:pPr>
        <w:rPr>
          <w:rFonts w:asciiTheme="minorHAnsi" w:hAnsiTheme="minorHAnsi"/>
          <w:b/>
        </w:rPr>
      </w:pPr>
    </w:p>
    <w:p w:rsidR="00A94363" w:rsidRPr="004F7A7C" w:rsidRDefault="00A94363" w:rsidP="00A94363">
      <w:pPr>
        <w:spacing w:line="276" w:lineRule="auto"/>
        <w:rPr>
          <w:rFonts w:asciiTheme="minorHAnsi" w:hAnsiTheme="minorHAnsi"/>
        </w:rPr>
      </w:pPr>
      <w:r w:rsidRPr="004F7A7C">
        <w:rPr>
          <w:rFonts w:asciiTheme="minorHAnsi" w:hAnsiTheme="minorHAnsi"/>
        </w:rPr>
        <w:t xml:space="preserve">A web-based survey will be used to gather information on organizations’ interactions, use, knowledge and perception of HEADS UP. The survey will be conducted with 100 respondents from national and local health, sports, parents and school organizations to obtain representation from the networks that HEADS UP serves. </w:t>
      </w:r>
      <w:r w:rsidR="00C2239C" w:rsidRPr="004F7A7C">
        <w:rPr>
          <w:rFonts w:asciiTheme="minorHAnsi" w:hAnsiTheme="minorHAnsi"/>
        </w:rPr>
        <w:t>The information collection will be from organizations</w:t>
      </w:r>
      <w:r w:rsidRPr="004F7A7C">
        <w:rPr>
          <w:rFonts w:asciiTheme="minorHAnsi" w:hAnsiTheme="minorHAnsi"/>
        </w:rPr>
        <w:t xml:space="preserve"> that use HEADS UP</w:t>
      </w:r>
      <w:r w:rsidR="00C2239C" w:rsidRPr="004F7A7C">
        <w:rPr>
          <w:rFonts w:asciiTheme="minorHAnsi" w:hAnsiTheme="minorHAnsi"/>
        </w:rPr>
        <w:t xml:space="preserve">. A total of </w:t>
      </w:r>
      <w:r w:rsidRPr="004F7A7C">
        <w:rPr>
          <w:rFonts w:asciiTheme="minorHAnsi" w:hAnsiTheme="minorHAnsi"/>
        </w:rPr>
        <w:t>100 respondents from a range of national and local organizations that use HEADS UP materials in their programs. We will seek to obtain feedback from health, education and sports organizations that serve or work with all five audiences of interest—coaches, youth and high school athletes, parents, school professionals and health care providers. Potential participants will be identified through outreach to partners and related networks. Participants will be recruited from diverse geographic regions across the United States</w:t>
      </w:r>
      <w:r w:rsidR="008A0FEE">
        <w:rPr>
          <w:rFonts w:asciiTheme="minorHAnsi" w:hAnsiTheme="minorHAnsi"/>
        </w:rPr>
        <w:t xml:space="preserve"> (See Attachment A</w:t>
      </w:r>
      <w:r w:rsidRPr="004F7A7C">
        <w:rPr>
          <w:rFonts w:asciiTheme="minorHAnsi" w:hAnsiTheme="minorHAnsi"/>
        </w:rPr>
        <w:t xml:space="preserve">: Screener and Attachment </w:t>
      </w:r>
      <w:r w:rsidR="008A0FEE">
        <w:rPr>
          <w:rFonts w:asciiTheme="minorHAnsi" w:hAnsiTheme="minorHAnsi"/>
        </w:rPr>
        <w:t>B</w:t>
      </w:r>
      <w:r w:rsidRPr="004F7A7C">
        <w:rPr>
          <w:rFonts w:asciiTheme="minorHAnsi" w:hAnsiTheme="minorHAnsi"/>
        </w:rPr>
        <w:t xml:space="preserve">: Instrument). </w:t>
      </w:r>
      <w:r w:rsidR="008A0FEE">
        <w:rPr>
          <w:rFonts w:asciiTheme="minorHAnsi" w:hAnsiTheme="minorHAnsi"/>
        </w:rPr>
        <w:t>Attachment C</w:t>
      </w:r>
      <w:r w:rsidRPr="004F7A7C">
        <w:rPr>
          <w:rFonts w:asciiTheme="minorHAnsi" w:hAnsiTheme="minorHAnsi"/>
        </w:rPr>
        <w:t xml:space="preserve"> includes screenshots of the web-based survey.</w:t>
      </w:r>
      <w:r w:rsidR="008A0FEE">
        <w:rPr>
          <w:rFonts w:asciiTheme="minorHAnsi" w:hAnsiTheme="minorHAnsi"/>
        </w:rPr>
        <w:t xml:space="preserve"> Attachment D</w:t>
      </w:r>
      <w:r w:rsidRPr="004F7A7C">
        <w:rPr>
          <w:rFonts w:asciiTheme="minorHAnsi" w:hAnsiTheme="minorHAnsi"/>
        </w:rPr>
        <w:t xml:space="preserve"> includes the informed consent form that respondents will digitally respond to before beginning the web-based survey.</w:t>
      </w:r>
    </w:p>
    <w:p w:rsidR="009E36C2" w:rsidRPr="004F7A7C" w:rsidRDefault="009E36C2" w:rsidP="005F11C8">
      <w:pPr>
        <w:rPr>
          <w:rFonts w:asciiTheme="minorHAnsi" w:hAnsiTheme="minorHAnsi"/>
          <w:b/>
        </w:rPr>
      </w:pPr>
    </w:p>
    <w:p w:rsidR="00B46F2C" w:rsidRPr="004F7A7C" w:rsidRDefault="00B46F2C" w:rsidP="00A403BB">
      <w:pPr>
        <w:rPr>
          <w:rFonts w:asciiTheme="minorHAnsi" w:hAnsiTheme="minorHAnsi"/>
          <w:b/>
        </w:rPr>
      </w:pPr>
      <w:r w:rsidRPr="004F7A7C">
        <w:rPr>
          <w:rFonts w:asciiTheme="minorHAnsi" w:hAnsiTheme="minorHAnsi"/>
          <w:b/>
        </w:rPr>
        <w:t>Administration of the Instrument</w:t>
      </w:r>
    </w:p>
    <w:p w:rsidR="00B46F2C" w:rsidRPr="004F7A7C" w:rsidRDefault="00B46F2C" w:rsidP="00A403BB">
      <w:pPr>
        <w:pStyle w:val="ListParagraph"/>
        <w:numPr>
          <w:ilvl w:val="0"/>
          <w:numId w:val="17"/>
        </w:numPr>
        <w:rPr>
          <w:rFonts w:asciiTheme="minorHAnsi" w:hAnsiTheme="minorHAnsi"/>
        </w:rPr>
      </w:pPr>
      <w:r w:rsidRPr="004F7A7C">
        <w:rPr>
          <w:rFonts w:asciiTheme="minorHAnsi" w:hAnsiTheme="minorHAnsi"/>
        </w:rPr>
        <w:t>How will you collect the information? (Check all that apply)</w:t>
      </w:r>
    </w:p>
    <w:p w:rsidR="00B46F2C" w:rsidRPr="004F7A7C" w:rsidRDefault="00B46F2C" w:rsidP="001B0AAA">
      <w:pPr>
        <w:ind w:left="720"/>
        <w:rPr>
          <w:rFonts w:asciiTheme="minorHAnsi" w:hAnsiTheme="minorHAnsi"/>
        </w:rPr>
      </w:pPr>
      <w:r w:rsidRPr="004F7A7C">
        <w:rPr>
          <w:rFonts w:asciiTheme="minorHAnsi" w:hAnsiTheme="minorHAnsi"/>
        </w:rPr>
        <w:t>[</w:t>
      </w:r>
      <w:r w:rsidR="00B1192B" w:rsidRPr="004F7A7C">
        <w:rPr>
          <w:rFonts w:asciiTheme="minorHAnsi" w:hAnsiTheme="minorHAnsi"/>
        </w:rPr>
        <w:t xml:space="preserve">  </w:t>
      </w:r>
      <w:r w:rsidR="00A94363" w:rsidRPr="004F7A7C">
        <w:rPr>
          <w:rFonts w:asciiTheme="minorHAnsi" w:hAnsiTheme="minorHAnsi"/>
        </w:rPr>
        <w:t xml:space="preserve">X </w:t>
      </w:r>
      <w:r w:rsidRPr="004F7A7C">
        <w:rPr>
          <w:rFonts w:asciiTheme="minorHAnsi" w:hAnsiTheme="minorHAnsi"/>
        </w:rPr>
        <w:t xml:space="preserve">] Web-based or other forms of Social Media </w:t>
      </w:r>
    </w:p>
    <w:p w:rsidR="00B46F2C" w:rsidRPr="004F7A7C" w:rsidRDefault="00B46F2C" w:rsidP="001B0AAA">
      <w:pPr>
        <w:ind w:left="720"/>
        <w:rPr>
          <w:rFonts w:asciiTheme="minorHAnsi" w:hAnsiTheme="minorHAnsi"/>
        </w:rPr>
      </w:pPr>
      <w:r w:rsidRPr="004F7A7C">
        <w:rPr>
          <w:rFonts w:asciiTheme="minorHAnsi" w:hAnsiTheme="minorHAnsi"/>
        </w:rPr>
        <w:lastRenderedPageBreak/>
        <w:t>[  ] Telephone</w:t>
      </w:r>
      <w:r w:rsidRPr="004F7A7C">
        <w:rPr>
          <w:rFonts w:asciiTheme="minorHAnsi" w:hAnsiTheme="minorHAnsi"/>
        </w:rPr>
        <w:tab/>
      </w:r>
    </w:p>
    <w:p w:rsidR="00B46F2C" w:rsidRPr="004F7A7C" w:rsidRDefault="00B46F2C" w:rsidP="001B0AAA">
      <w:pPr>
        <w:ind w:left="720"/>
        <w:rPr>
          <w:rFonts w:asciiTheme="minorHAnsi" w:hAnsiTheme="minorHAnsi"/>
        </w:rPr>
      </w:pPr>
      <w:r w:rsidRPr="004F7A7C">
        <w:rPr>
          <w:rFonts w:asciiTheme="minorHAnsi" w:hAnsiTheme="minorHAnsi"/>
        </w:rPr>
        <w:t>[</w:t>
      </w:r>
      <w:r w:rsidR="00A94363" w:rsidRPr="004F7A7C">
        <w:rPr>
          <w:rFonts w:asciiTheme="minorHAnsi" w:hAnsiTheme="minorHAnsi"/>
        </w:rPr>
        <w:t xml:space="preserve"> </w:t>
      </w:r>
      <w:r w:rsidRPr="004F7A7C">
        <w:rPr>
          <w:rFonts w:asciiTheme="minorHAnsi" w:hAnsiTheme="minorHAnsi"/>
        </w:rPr>
        <w:t xml:space="preserve"> ] In-person</w:t>
      </w:r>
      <w:r w:rsidRPr="004F7A7C">
        <w:rPr>
          <w:rFonts w:asciiTheme="minorHAnsi" w:hAnsiTheme="minorHAnsi"/>
        </w:rPr>
        <w:tab/>
      </w:r>
    </w:p>
    <w:p w:rsidR="00B46F2C" w:rsidRPr="004F7A7C" w:rsidRDefault="00B46F2C" w:rsidP="001B0AAA">
      <w:pPr>
        <w:ind w:left="720"/>
        <w:rPr>
          <w:rFonts w:asciiTheme="minorHAnsi" w:hAnsiTheme="minorHAnsi"/>
        </w:rPr>
      </w:pPr>
      <w:r w:rsidRPr="004F7A7C">
        <w:rPr>
          <w:rFonts w:asciiTheme="minorHAnsi" w:hAnsiTheme="minorHAnsi"/>
        </w:rPr>
        <w:t xml:space="preserve">[  ] Mail </w:t>
      </w:r>
    </w:p>
    <w:p w:rsidR="00B46F2C" w:rsidRPr="004F7A7C" w:rsidRDefault="00B46F2C" w:rsidP="001B0AAA">
      <w:pPr>
        <w:ind w:left="720"/>
        <w:rPr>
          <w:rFonts w:asciiTheme="minorHAnsi" w:hAnsiTheme="minorHAnsi"/>
        </w:rPr>
      </w:pPr>
      <w:r w:rsidRPr="004F7A7C">
        <w:rPr>
          <w:rFonts w:asciiTheme="minorHAnsi" w:hAnsiTheme="minorHAnsi"/>
        </w:rPr>
        <w:t>[  ] Other, Explain</w:t>
      </w:r>
    </w:p>
    <w:p w:rsidR="00B46F2C" w:rsidRPr="00E56795" w:rsidRDefault="00B46F2C" w:rsidP="00B04167">
      <w:pPr>
        <w:pStyle w:val="ListParagraph"/>
        <w:numPr>
          <w:ilvl w:val="0"/>
          <w:numId w:val="17"/>
        </w:numPr>
        <w:rPr>
          <w:rFonts w:ascii="Calibri" w:hAnsi="Calibri"/>
        </w:rPr>
      </w:pPr>
      <w:r w:rsidRPr="00E56795">
        <w:rPr>
          <w:rFonts w:asciiTheme="minorHAnsi" w:hAnsiTheme="minorHAnsi"/>
        </w:rPr>
        <w:t>Will interviewers or facilitators be used?  [ ] Yes [</w:t>
      </w:r>
      <w:r w:rsidR="00A94363" w:rsidRPr="00E56795">
        <w:rPr>
          <w:rFonts w:asciiTheme="minorHAnsi" w:hAnsiTheme="minorHAnsi"/>
        </w:rPr>
        <w:t xml:space="preserve"> X </w:t>
      </w:r>
      <w:r w:rsidRPr="00E56795">
        <w:rPr>
          <w:rFonts w:asciiTheme="minorHAnsi" w:hAnsiTheme="minorHAnsi"/>
        </w:rPr>
        <w:t>] No</w:t>
      </w:r>
      <w:r w:rsidRPr="00E56795">
        <w:rPr>
          <w:rFonts w:ascii="Calibri" w:hAnsi="Calibri"/>
        </w:rPr>
        <w:t xml:space="preserve"> </w:t>
      </w:r>
    </w:p>
    <w:sectPr w:rsidR="00B46F2C" w:rsidRPr="00E5679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89" w:rsidRDefault="00612989">
      <w:r>
        <w:separator/>
      </w:r>
    </w:p>
  </w:endnote>
  <w:endnote w:type="continuationSeparator" w:id="0">
    <w:p w:rsidR="00612989" w:rsidRDefault="0061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8D" w:rsidRDefault="00BA628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B1E3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89" w:rsidRDefault="00612989">
      <w:r>
        <w:separator/>
      </w:r>
    </w:p>
  </w:footnote>
  <w:footnote w:type="continuationSeparator" w:id="0">
    <w:p w:rsidR="00612989" w:rsidRDefault="0061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281EA7"/>
    <w:multiLevelType w:val="hybridMultilevel"/>
    <w:tmpl w:val="B6CE71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E8E10A"/>
    <w:multiLevelType w:val="hybridMultilevel"/>
    <w:tmpl w:val="791D24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6E7599"/>
    <w:multiLevelType w:val="hybridMultilevel"/>
    <w:tmpl w:val="648A2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15E635"/>
    <w:multiLevelType w:val="hybridMultilevel"/>
    <w:tmpl w:val="DC5D11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D010D3"/>
    <w:multiLevelType w:val="hybridMultilevel"/>
    <w:tmpl w:val="0A3760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98557D"/>
    <w:multiLevelType w:val="hybridMultilevel"/>
    <w:tmpl w:val="36D926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3745BE"/>
    <w:multiLevelType w:val="hybridMultilevel"/>
    <w:tmpl w:val="7B2CEC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171EE2"/>
    <w:multiLevelType w:val="hybridMultilevel"/>
    <w:tmpl w:val="AB0F74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93CCBE"/>
    <w:multiLevelType w:val="hybridMultilevel"/>
    <w:tmpl w:val="53545D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600C3E"/>
    <w:multiLevelType w:val="hybridMultilevel"/>
    <w:tmpl w:val="04AA4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00166A"/>
    <w:multiLevelType w:val="hybridMultilevel"/>
    <w:tmpl w:val="0D7A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2643F91"/>
    <w:multiLevelType w:val="hybridMultilevel"/>
    <w:tmpl w:val="A730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25E87"/>
    <w:multiLevelType w:val="hybridMultilevel"/>
    <w:tmpl w:val="A0D24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164C52"/>
    <w:multiLevelType w:val="hybridMultilevel"/>
    <w:tmpl w:val="355C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89340F7"/>
    <w:multiLevelType w:val="hybridMultilevel"/>
    <w:tmpl w:val="F10A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B3D8C"/>
    <w:multiLevelType w:val="hybridMultilevel"/>
    <w:tmpl w:val="931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64403"/>
    <w:multiLevelType w:val="hybridMultilevel"/>
    <w:tmpl w:val="EF204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7"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E95A6"/>
    <w:multiLevelType w:val="hybridMultilevel"/>
    <w:tmpl w:val="2B354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D0D77DC"/>
    <w:multiLevelType w:val="hybridMultilevel"/>
    <w:tmpl w:val="22CF93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68FF6385"/>
    <w:multiLevelType w:val="hybridMultilevel"/>
    <w:tmpl w:val="08364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6F48757A"/>
    <w:multiLevelType w:val="hybridMultilevel"/>
    <w:tmpl w:val="38A81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FA054B"/>
    <w:multiLevelType w:val="hybridMultilevel"/>
    <w:tmpl w:val="C17A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4BD43B6"/>
    <w:multiLevelType w:val="hybridMultilevel"/>
    <w:tmpl w:val="D9EC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4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4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0"/>
  </w:num>
  <w:num w:numId="3">
    <w:abstractNumId w:val="39"/>
  </w:num>
  <w:num w:numId="4">
    <w:abstractNumId w:val="41"/>
  </w:num>
  <w:num w:numId="5">
    <w:abstractNumId w:val="15"/>
  </w:num>
  <w:num w:numId="6">
    <w:abstractNumId w:val="12"/>
  </w:num>
  <w:num w:numId="7">
    <w:abstractNumId w:val="26"/>
  </w:num>
  <w:num w:numId="8">
    <w:abstractNumId w:val="34"/>
  </w:num>
  <w:num w:numId="9">
    <w:abstractNumId w:val="27"/>
  </w:num>
  <w:num w:numId="10">
    <w:abstractNumId w:val="14"/>
  </w:num>
  <w:num w:numId="11">
    <w:abstractNumId w:val="20"/>
  </w:num>
  <w:num w:numId="12">
    <w:abstractNumId w:val="22"/>
  </w:num>
  <w:num w:numId="13">
    <w:abstractNumId w:val="11"/>
  </w:num>
  <w:num w:numId="14">
    <w:abstractNumId w:val="37"/>
  </w:num>
  <w:num w:numId="15">
    <w:abstractNumId w:val="32"/>
  </w:num>
  <w:num w:numId="16">
    <w:abstractNumId w:val="30"/>
  </w:num>
  <w:num w:numId="17">
    <w:abstractNumId w:val="16"/>
  </w:num>
  <w:num w:numId="18">
    <w:abstractNumId w:val="19"/>
  </w:num>
  <w:num w:numId="19">
    <w:abstractNumId w:val="9"/>
  </w:num>
  <w:num w:numId="20">
    <w:abstractNumId w:val="7"/>
  </w:num>
  <w:num w:numId="21">
    <w:abstractNumId w:val="8"/>
  </w:num>
  <w:num w:numId="22">
    <w:abstractNumId w:val="5"/>
  </w:num>
  <w:num w:numId="23">
    <w:abstractNumId w:val="29"/>
  </w:num>
  <w:num w:numId="24">
    <w:abstractNumId w:val="2"/>
  </w:num>
  <w:num w:numId="25">
    <w:abstractNumId w:val="3"/>
  </w:num>
  <w:num w:numId="26">
    <w:abstractNumId w:val="33"/>
  </w:num>
  <w:num w:numId="27">
    <w:abstractNumId w:val="6"/>
  </w:num>
  <w:num w:numId="28">
    <w:abstractNumId w:val="1"/>
  </w:num>
  <w:num w:numId="29">
    <w:abstractNumId w:val="0"/>
  </w:num>
  <w:num w:numId="30">
    <w:abstractNumId w:val="31"/>
  </w:num>
  <w:num w:numId="31">
    <w:abstractNumId w:val="4"/>
  </w:num>
  <w:num w:numId="32">
    <w:abstractNumId w:val="23"/>
  </w:num>
  <w:num w:numId="33">
    <w:abstractNumId w:val="10"/>
  </w:num>
  <w:num w:numId="34">
    <w:abstractNumId w:val="24"/>
  </w:num>
  <w:num w:numId="35">
    <w:abstractNumId w:val="35"/>
  </w:num>
  <w:num w:numId="36">
    <w:abstractNumId w:val="17"/>
  </w:num>
  <w:num w:numId="37">
    <w:abstractNumId w:val="36"/>
  </w:num>
  <w:num w:numId="38">
    <w:abstractNumId w:val="38"/>
  </w:num>
  <w:num w:numId="39">
    <w:abstractNumId w:val="25"/>
  </w:num>
  <w:num w:numId="40">
    <w:abstractNumId w:val="13"/>
  </w:num>
  <w:num w:numId="41">
    <w:abstractNumId w:val="2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6C18"/>
    <w:rsid w:val="00007823"/>
    <w:rsid w:val="000131C0"/>
    <w:rsid w:val="0001740B"/>
    <w:rsid w:val="00023A57"/>
    <w:rsid w:val="00035C53"/>
    <w:rsid w:val="00040DA6"/>
    <w:rsid w:val="00045F74"/>
    <w:rsid w:val="00047A64"/>
    <w:rsid w:val="00067329"/>
    <w:rsid w:val="000779AF"/>
    <w:rsid w:val="000834AB"/>
    <w:rsid w:val="00094BAC"/>
    <w:rsid w:val="000A4354"/>
    <w:rsid w:val="000B0D76"/>
    <w:rsid w:val="000B2838"/>
    <w:rsid w:val="000C3916"/>
    <w:rsid w:val="000D0381"/>
    <w:rsid w:val="000D44CA"/>
    <w:rsid w:val="000E200B"/>
    <w:rsid w:val="000E4CEA"/>
    <w:rsid w:val="000F4516"/>
    <w:rsid w:val="000F68BE"/>
    <w:rsid w:val="000F6962"/>
    <w:rsid w:val="00102E2C"/>
    <w:rsid w:val="001205D6"/>
    <w:rsid w:val="001600D5"/>
    <w:rsid w:val="001648CB"/>
    <w:rsid w:val="001660BC"/>
    <w:rsid w:val="0017227C"/>
    <w:rsid w:val="001927A4"/>
    <w:rsid w:val="00194AC6"/>
    <w:rsid w:val="001A23B0"/>
    <w:rsid w:val="001A25CC"/>
    <w:rsid w:val="001A3F4C"/>
    <w:rsid w:val="001A6AD8"/>
    <w:rsid w:val="001B0AAA"/>
    <w:rsid w:val="001C39F7"/>
    <w:rsid w:val="001D0776"/>
    <w:rsid w:val="001E5050"/>
    <w:rsid w:val="001E7BBA"/>
    <w:rsid w:val="00202207"/>
    <w:rsid w:val="002154E0"/>
    <w:rsid w:val="00217BBB"/>
    <w:rsid w:val="00220EBE"/>
    <w:rsid w:val="002324C7"/>
    <w:rsid w:val="00233113"/>
    <w:rsid w:val="00234169"/>
    <w:rsid w:val="00237B48"/>
    <w:rsid w:val="00244516"/>
    <w:rsid w:val="0024521E"/>
    <w:rsid w:val="002619CA"/>
    <w:rsid w:val="0026378B"/>
    <w:rsid w:val="00263C3D"/>
    <w:rsid w:val="00265A5F"/>
    <w:rsid w:val="002709C2"/>
    <w:rsid w:val="00273BA1"/>
    <w:rsid w:val="00274D0B"/>
    <w:rsid w:val="002821A1"/>
    <w:rsid w:val="002821FF"/>
    <w:rsid w:val="00283A12"/>
    <w:rsid w:val="00296532"/>
    <w:rsid w:val="002A0E39"/>
    <w:rsid w:val="002A4F73"/>
    <w:rsid w:val="002A52C0"/>
    <w:rsid w:val="002B3C95"/>
    <w:rsid w:val="002D0B92"/>
    <w:rsid w:val="002D7D2F"/>
    <w:rsid w:val="002F4773"/>
    <w:rsid w:val="00305B1A"/>
    <w:rsid w:val="00321AAD"/>
    <w:rsid w:val="003303E7"/>
    <w:rsid w:val="003460B9"/>
    <w:rsid w:val="00353A84"/>
    <w:rsid w:val="00366670"/>
    <w:rsid w:val="003675DB"/>
    <w:rsid w:val="003719EE"/>
    <w:rsid w:val="003737F6"/>
    <w:rsid w:val="003A65B7"/>
    <w:rsid w:val="003B6325"/>
    <w:rsid w:val="003B7D7B"/>
    <w:rsid w:val="003D5BBE"/>
    <w:rsid w:val="003E3C61"/>
    <w:rsid w:val="003E5DA3"/>
    <w:rsid w:val="003E68A1"/>
    <w:rsid w:val="003F1C5B"/>
    <w:rsid w:val="00401A56"/>
    <w:rsid w:val="0041337D"/>
    <w:rsid w:val="00414635"/>
    <w:rsid w:val="0042395D"/>
    <w:rsid w:val="00433214"/>
    <w:rsid w:val="00434E33"/>
    <w:rsid w:val="00441434"/>
    <w:rsid w:val="004450C3"/>
    <w:rsid w:val="00445AB7"/>
    <w:rsid w:val="0045264C"/>
    <w:rsid w:val="00453B51"/>
    <w:rsid w:val="0047064B"/>
    <w:rsid w:val="0048470D"/>
    <w:rsid w:val="00486644"/>
    <w:rsid w:val="00486FA3"/>
    <w:rsid w:val="004876EC"/>
    <w:rsid w:val="004A2AC7"/>
    <w:rsid w:val="004B688D"/>
    <w:rsid w:val="004D0766"/>
    <w:rsid w:val="004D6E14"/>
    <w:rsid w:val="004E00DE"/>
    <w:rsid w:val="004E31E3"/>
    <w:rsid w:val="004F2283"/>
    <w:rsid w:val="004F4204"/>
    <w:rsid w:val="004F6ED8"/>
    <w:rsid w:val="004F7A7C"/>
    <w:rsid w:val="005009B0"/>
    <w:rsid w:val="0050293E"/>
    <w:rsid w:val="005071AF"/>
    <w:rsid w:val="00512CA7"/>
    <w:rsid w:val="00514127"/>
    <w:rsid w:val="005154EE"/>
    <w:rsid w:val="005167C4"/>
    <w:rsid w:val="00517143"/>
    <w:rsid w:val="005203F4"/>
    <w:rsid w:val="00521FB0"/>
    <w:rsid w:val="00546E54"/>
    <w:rsid w:val="00550152"/>
    <w:rsid w:val="00557CC0"/>
    <w:rsid w:val="00571A09"/>
    <w:rsid w:val="0059758E"/>
    <w:rsid w:val="005A1006"/>
    <w:rsid w:val="005A25BE"/>
    <w:rsid w:val="005A2DFB"/>
    <w:rsid w:val="005B1381"/>
    <w:rsid w:val="005E628A"/>
    <w:rsid w:val="005E714A"/>
    <w:rsid w:val="005F046C"/>
    <w:rsid w:val="005F11C8"/>
    <w:rsid w:val="005F4951"/>
    <w:rsid w:val="00612989"/>
    <w:rsid w:val="00613A8B"/>
    <w:rsid w:val="006140A0"/>
    <w:rsid w:val="00615373"/>
    <w:rsid w:val="00636621"/>
    <w:rsid w:val="006408A0"/>
    <w:rsid w:val="0064169C"/>
    <w:rsid w:val="006425ED"/>
    <w:rsid w:val="00642B49"/>
    <w:rsid w:val="006448A0"/>
    <w:rsid w:val="00645EEB"/>
    <w:rsid w:val="00654254"/>
    <w:rsid w:val="00662330"/>
    <w:rsid w:val="00664AB4"/>
    <w:rsid w:val="0067162A"/>
    <w:rsid w:val="00674E1A"/>
    <w:rsid w:val="006832D9"/>
    <w:rsid w:val="0069403B"/>
    <w:rsid w:val="006A43D4"/>
    <w:rsid w:val="006A7133"/>
    <w:rsid w:val="006B33CF"/>
    <w:rsid w:val="006C1743"/>
    <w:rsid w:val="006C2D39"/>
    <w:rsid w:val="006C6711"/>
    <w:rsid w:val="006D2BD6"/>
    <w:rsid w:val="006E12B5"/>
    <w:rsid w:val="006F18F8"/>
    <w:rsid w:val="006F3DDE"/>
    <w:rsid w:val="006F43DD"/>
    <w:rsid w:val="006F611D"/>
    <w:rsid w:val="00704678"/>
    <w:rsid w:val="007173EB"/>
    <w:rsid w:val="00721E55"/>
    <w:rsid w:val="0072445A"/>
    <w:rsid w:val="007259F3"/>
    <w:rsid w:val="00737B4F"/>
    <w:rsid w:val="007425E7"/>
    <w:rsid w:val="00744811"/>
    <w:rsid w:val="007654CF"/>
    <w:rsid w:val="00765995"/>
    <w:rsid w:val="00770CA1"/>
    <w:rsid w:val="00776C86"/>
    <w:rsid w:val="00791407"/>
    <w:rsid w:val="007931D3"/>
    <w:rsid w:val="007A3680"/>
    <w:rsid w:val="007A39C8"/>
    <w:rsid w:val="007B1E37"/>
    <w:rsid w:val="007C1B54"/>
    <w:rsid w:val="007C44F8"/>
    <w:rsid w:val="007C763A"/>
    <w:rsid w:val="007D5DA3"/>
    <w:rsid w:val="007E2990"/>
    <w:rsid w:val="007E5494"/>
    <w:rsid w:val="007F2E25"/>
    <w:rsid w:val="00802607"/>
    <w:rsid w:val="008101A5"/>
    <w:rsid w:val="00813551"/>
    <w:rsid w:val="00822664"/>
    <w:rsid w:val="00825C00"/>
    <w:rsid w:val="00832CA9"/>
    <w:rsid w:val="008344BE"/>
    <w:rsid w:val="0083787F"/>
    <w:rsid w:val="00840FCA"/>
    <w:rsid w:val="00842517"/>
    <w:rsid w:val="00843605"/>
    <w:rsid w:val="00843796"/>
    <w:rsid w:val="00853B7F"/>
    <w:rsid w:val="0085703A"/>
    <w:rsid w:val="00865D65"/>
    <w:rsid w:val="00866803"/>
    <w:rsid w:val="00873532"/>
    <w:rsid w:val="008745D3"/>
    <w:rsid w:val="00895229"/>
    <w:rsid w:val="008A0FEE"/>
    <w:rsid w:val="008B042F"/>
    <w:rsid w:val="008B0FC3"/>
    <w:rsid w:val="008B24B2"/>
    <w:rsid w:val="008C0129"/>
    <w:rsid w:val="008C2E7A"/>
    <w:rsid w:val="008C7C83"/>
    <w:rsid w:val="008D30D3"/>
    <w:rsid w:val="008D7B1D"/>
    <w:rsid w:val="008F0203"/>
    <w:rsid w:val="008F196C"/>
    <w:rsid w:val="008F50D4"/>
    <w:rsid w:val="00905D6A"/>
    <w:rsid w:val="00911C37"/>
    <w:rsid w:val="009239AA"/>
    <w:rsid w:val="009253DB"/>
    <w:rsid w:val="00927B5C"/>
    <w:rsid w:val="00935ADA"/>
    <w:rsid w:val="00946B6C"/>
    <w:rsid w:val="00953C1D"/>
    <w:rsid w:val="00955A71"/>
    <w:rsid w:val="0096108F"/>
    <w:rsid w:val="00963E7C"/>
    <w:rsid w:val="00975E34"/>
    <w:rsid w:val="009805E6"/>
    <w:rsid w:val="00984A13"/>
    <w:rsid w:val="009B1936"/>
    <w:rsid w:val="009B2F92"/>
    <w:rsid w:val="009C13B9"/>
    <w:rsid w:val="009D01A2"/>
    <w:rsid w:val="009D0E30"/>
    <w:rsid w:val="009D5070"/>
    <w:rsid w:val="009E36C2"/>
    <w:rsid w:val="009E3EA5"/>
    <w:rsid w:val="009E5A59"/>
    <w:rsid w:val="009F5923"/>
    <w:rsid w:val="00A03B30"/>
    <w:rsid w:val="00A12B90"/>
    <w:rsid w:val="00A263FD"/>
    <w:rsid w:val="00A35DE8"/>
    <w:rsid w:val="00A403BB"/>
    <w:rsid w:val="00A54D5E"/>
    <w:rsid w:val="00A674DF"/>
    <w:rsid w:val="00A82F0B"/>
    <w:rsid w:val="00A83AA6"/>
    <w:rsid w:val="00A9222B"/>
    <w:rsid w:val="00A94363"/>
    <w:rsid w:val="00AA2BEA"/>
    <w:rsid w:val="00AA2DBA"/>
    <w:rsid w:val="00AA6C5E"/>
    <w:rsid w:val="00AC07C7"/>
    <w:rsid w:val="00AC22DC"/>
    <w:rsid w:val="00AC5F2F"/>
    <w:rsid w:val="00AD7DE4"/>
    <w:rsid w:val="00AE1809"/>
    <w:rsid w:val="00AE7619"/>
    <w:rsid w:val="00AF70B5"/>
    <w:rsid w:val="00B1192B"/>
    <w:rsid w:val="00B21E33"/>
    <w:rsid w:val="00B235E9"/>
    <w:rsid w:val="00B458F4"/>
    <w:rsid w:val="00B46F2C"/>
    <w:rsid w:val="00B5394B"/>
    <w:rsid w:val="00B80D76"/>
    <w:rsid w:val="00B9602B"/>
    <w:rsid w:val="00BA2105"/>
    <w:rsid w:val="00BA628D"/>
    <w:rsid w:val="00BA7E06"/>
    <w:rsid w:val="00BB43B5"/>
    <w:rsid w:val="00BB6219"/>
    <w:rsid w:val="00BD290F"/>
    <w:rsid w:val="00BD62D5"/>
    <w:rsid w:val="00BE7489"/>
    <w:rsid w:val="00BF24B1"/>
    <w:rsid w:val="00C14CC4"/>
    <w:rsid w:val="00C15AD3"/>
    <w:rsid w:val="00C2239C"/>
    <w:rsid w:val="00C33C52"/>
    <w:rsid w:val="00C40D8B"/>
    <w:rsid w:val="00C644B1"/>
    <w:rsid w:val="00C66ADC"/>
    <w:rsid w:val="00C70CEA"/>
    <w:rsid w:val="00C7158C"/>
    <w:rsid w:val="00C8407A"/>
    <w:rsid w:val="00C84679"/>
    <w:rsid w:val="00C8488C"/>
    <w:rsid w:val="00C86E91"/>
    <w:rsid w:val="00C956E6"/>
    <w:rsid w:val="00CA2650"/>
    <w:rsid w:val="00CA5A85"/>
    <w:rsid w:val="00CB1078"/>
    <w:rsid w:val="00CC31D7"/>
    <w:rsid w:val="00CC6FAF"/>
    <w:rsid w:val="00CD5444"/>
    <w:rsid w:val="00CE152F"/>
    <w:rsid w:val="00D02D79"/>
    <w:rsid w:val="00D0605A"/>
    <w:rsid w:val="00D079E6"/>
    <w:rsid w:val="00D24698"/>
    <w:rsid w:val="00D50374"/>
    <w:rsid w:val="00D54C62"/>
    <w:rsid w:val="00D559A7"/>
    <w:rsid w:val="00D6383F"/>
    <w:rsid w:val="00D71221"/>
    <w:rsid w:val="00D76908"/>
    <w:rsid w:val="00DA2A1B"/>
    <w:rsid w:val="00DA3A64"/>
    <w:rsid w:val="00DB1B1F"/>
    <w:rsid w:val="00DB3B40"/>
    <w:rsid w:val="00DB59D0"/>
    <w:rsid w:val="00DB677A"/>
    <w:rsid w:val="00DC33D3"/>
    <w:rsid w:val="00DC3869"/>
    <w:rsid w:val="00DC6933"/>
    <w:rsid w:val="00DC6FE9"/>
    <w:rsid w:val="00DD5E0A"/>
    <w:rsid w:val="00DE3F09"/>
    <w:rsid w:val="00DF7A26"/>
    <w:rsid w:val="00E03451"/>
    <w:rsid w:val="00E1594C"/>
    <w:rsid w:val="00E2594A"/>
    <w:rsid w:val="00E26329"/>
    <w:rsid w:val="00E266DB"/>
    <w:rsid w:val="00E33CAD"/>
    <w:rsid w:val="00E40B50"/>
    <w:rsid w:val="00E43AA8"/>
    <w:rsid w:val="00E50293"/>
    <w:rsid w:val="00E54091"/>
    <w:rsid w:val="00E56795"/>
    <w:rsid w:val="00E65FFC"/>
    <w:rsid w:val="00E80951"/>
    <w:rsid w:val="00E854FE"/>
    <w:rsid w:val="00E86CC6"/>
    <w:rsid w:val="00E9402A"/>
    <w:rsid w:val="00E96D63"/>
    <w:rsid w:val="00EA7E36"/>
    <w:rsid w:val="00EB33D8"/>
    <w:rsid w:val="00EB56B3"/>
    <w:rsid w:val="00EC4D79"/>
    <w:rsid w:val="00EC6C8D"/>
    <w:rsid w:val="00ED6492"/>
    <w:rsid w:val="00ED7B85"/>
    <w:rsid w:val="00EE6164"/>
    <w:rsid w:val="00EE7D7A"/>
    <w:rsid w:val="00EF1535"/>
    <w:rsid w:val="00EF2095"/>
    <w:rsid w:val="00EF6489"/>
    <w:rsid w:val="00F06866"/>
    <w:rsid w:val="00F15956"/>
    <w:rsid w:val="00F20911"/>
    <w:rsid w:val="00F24CFC"/>
    <w:rsid w:val="00F276D0"/>
    <w:rsid w:val="00F3170F"/>
    <w:rsid w:val="00F31C6E"/>
    <w:rsid w:val="00F35104"/>
    <w:rsid w:val="00F4017B"/>
    <w:rsid w:val="00F446AF"/>
    <w:rsid w:val="00F549EC"/>
    <w:rsid w:val="00F65A3B"/>
    <w:rsid w:val="00F66041"/>
    <w:rsid w:val="00F755E6"/>
    <w:rsid w:val="00F84848"/>
    <w:rsid w:val="00F916A8"/>
    <w:rsid w:val="00F96AD2"/>
    <w:rsid w:val="00F976B0"/>
    <w:rsid w:val="00FA6DE7"/>
    <w:rsid w:val="00FB6D44"/>
    <w:rsid w:val="00FC0369"/>
    <w:rsid w:val="00FC0A8E"/>
    <w:rsid w:val="00FC2D1E"/>
    <w:rsid w:val="00FC7F5A"/>
    <w:rsid w:val="00FD499A"/>
    <w:rsid w:val="00FD7BE2"/>
    <w:rsid w:val="00FD7C6A"/>
    <w:rsid w:val="00FE2FA6"/>
    <w:rsid w:val="00FE3DF2"/>
    <w:rsid w:val="00FE4644"/>
    <w:rsid w:val="00FF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D72F1F1-721E-4958-814D-0BDAC7A1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259F3"/>
    <w:rPr>
      <w:color w:val="0000FF" w:themeColor="hyperlink"/>
      <w:u w:val="single"/>
    </w:rPr>
  </w:style>
  <w:style w:type="paragraph" w:customStyle="1" w:styleId="Default">
    <w:name w:val="Default"/>
    <w:rsid w:val="00F84848"/>
    <w:pPr>
      <w:widowControl w:val="0"/>
      <w:autoSpaceDE w:val="0"/>
      <w:autoSpaceDN w:val="0"/>
      <w:adjustRightInd w:val="0"/>
    </w:pPr>
    <w:rPr>
      <w:rFonts w:ascii="Arial" w:eastAsia="PMingLiU" w:hAnsi="Arial" w:cs="Arial"/>
      <w:color w:val="000000"/>
      <w:sz w:val="24"/>
      <w:szCs w:val="24"/>
    </w:rPr>
  </w:style>
  <w:style w:type="paragraph" w:customStyle="1" w:styleId="CM2">
    <w:name w:val="CM2"/>
    <w:basedOn w:val="Default"/>
    <w:next w:val="Default"/>
    <w:uiPriority w:val="99"/>
    <w:rsid w:val="00F84848"/>
    <w:pPr>
      <w:spacing w:line="231" w:lineRule="atLeast"/>
    </w:pPr>
    <w:rPr>
      <w:color w:val="auto"/>
    </w:rPr>
  </w:style>
  <w:style w:type="paragraph" w:customStyle="1" w:styleId="CM101">
    <w:name w:val="CM101"/>
    <w:basedOn w:val="Default"/>
    <w:next w:val="Default"/>
    <w:uiPriority w:val="99"/>
    <w:rsid w:val="00F84848"/>
    <w:rPr>
      <w:color w:val="auto"/>
    </w:rPr>
  </w:style>
  <w:style w:type="paragraph" w:customStyle="1" w:styleId="CM12">
    <w:name w:val="CM12"/>
    <w:basedOn w:val="Default"/>
    <w:next w:val="Default"/>
    <w:uiPriority w:val="99"/>
    <w:rsid w:val="00F66041"/>
    <w:pPr>
      <w:spacing w:line="231" w:lineRule="atLeast"/>
    </w:pPr>
    <w:rPr>
      <w:color w:val="auto"/>
    </w:rPr>
  </w:style>
  <w:style w:type="paragraph" w:customStyle="1" w:styleId="CM17">
    <w:name w:val="CM17"/>
    <w:basedOn w:val="Default"/>
    <w:next w:val="Default"/>
    <w:uiPriority w:val="99"/>
    <w:rsid w:val="00F66041"/>
    <w:rPr>
      <w:color w:val="auto"/>
    </w:rPr>
  </w:style>
  <w:style w:type="paragraph" w:styleId="FootnoteText">
    <w:name w:val="footnote text"/>
    <w:basedOn w:val="Normal"/>
    <w:link w:val="FootnoteTextChar"/>
    <w:uiPriority w:val="99"/>
    <w:unhideWhenUsed/>
    <w:rsid w:val="0048664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486644"/>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486644"/>
    <w:rPr>
      <w:vertAlign w:val="superscript"/>
    </w:rPr>
  </w:style>
  <w:style w:type="paragraph" w:styleId="Revision">
    <w:name w:val="Revision"/>
    <w:hidden/>
    <w:uiPriority w:val="99"/>
    <w:semiHidden/>
    <w:rsid w:val="004B688D"/>
    <w:rPr>
      <w:sz w:val="24"/>
      <w:szCs w:val="24"/>
    </w:rPr>
  </w:style>
  <w:style w:type="paragraph" w:customStyle="1" w:styleId="Normal1">
    <w:name w:val="Normal1"/>
    <w:rsid w:val="009E36C2"/>
    <w:rPr>
      <w:color w:val="555759"/>
      <w:sz w:val="24"/>
      <w:szCs w:val="20"/>
    </w:rPr>
  </w:style>
  <w:style w:type="character" w:customStyle="1" w:styleId="apple-converted-space">
    <w:name w:val="apple-converted-space"/>
    <w:basedOn w:val="DefaultParagraphFont"/>
    <w:rsid w:val="00EF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790">
      <w:bodyDiv w:val="1"/>
      <w:marLeft w:val="0"/>
      <w:marRight w:val="0"/>
      <w:marTop w:val="0"/>
      <w:marBottom w:val="0"/>
      <w:divBdr>
        <w:top w:val="none" w:sz="0" w:space="0" w:color="auto"/>
        <w:left w:val="none" w:sz="0" w:space="0" w:color="auto"/>
        <w:bottom w:val="none" w:sz="0" w:space="0" w:color="auto"/>
        <w:right w:val="none" w:sz="0" w:space="0" w:color="auto"/>
      </w:divBdr>
    </w:div>
    <w:div w:id="1495032185">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8184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heads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Conner, Catina (CDC/OD/OADS)</cp:lastModifiedBy>
  <cp:revision>2</cp:revision>
  <cp:lastPrinted>2016-02-09T16:37:00Z</cp:lastPrinted>
  <dcterms:created xsi:type="dcterms:W3CDTF">2016-04-19T15:59:00Z</dcterms:created>
  <dcterms:modified xsi:type="dcterms:W3CDTF">2016-04-19T15:59:00Z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