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D8E" w:rsidRPr="00B103C8" w:rsidRDefault="0080126A" w:rsidP="00292739">
      <w:pPr>
        <w:jc w:val="center"/>
        <w:rPr>
          <w:b/>
          <w:sz w:val="24"/>
        </w:rPr>
      </w:pPr>
      <w:r w:rsidRPr="0080126A">
        <w:rPr>
          <w:b/>
          <w:sz w:val="24"/>
        </w:rPr>
        <w:t>Paperwork Reduction Act - Supporting Statement</w:t>
      </w:r>
    </w:p>
    <w:p w:rsidR="00294D8E" w:rsidRPr="00B103C8" w:rsidRDefault="0080126A" w:rsidP="00292739">
      <w:pPr>
        <w:jc w:val="center"/>
        <w:rPr>
          <w:b/>
          <w:sz w:val="24"/>
        </w:rPr>
      </w:pPr>
      <w:r w:rsidRPr="0080126A">
        <w:rPr>
          <w:b/>
          <w:sz w:val="24"/>
        </w:rPr>
        <w:t>Center for Medicare and Medicaid Services</w:t>
      </w:r>
    </w:p>
    <w:p w:rsidR="00294D8E" w:rsidRPr="00B103C8" w:rsidRDefault="0080126A" w:rsidP="00292739">
      <w:pPr>
        <w:jc w:val="center"/>
        <w:rPr>
          <w:b/>
          <w:sz w:val="24"/>
        </w:rPr>
      </w:pPr>
      <w:r w:rsidRPr="0080126A">
        <w:rPr>
          <w:b/>
          <w:sz w:val="24"/>
        </w:rPr>
        <w:t>Physician Self-Referral Disclosure Protocol</w:t>
      </w:r>
    </w:p>
    <w:p w:rsidR="004654BE" w:rsidRPr="00B103C8" w:rsidRDefault="004654BE"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654BE" w:rsidRPr="00B103C8" w:rsidRDefault="0080126A"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92739">
        <w:rPr>
          <w:b/>
          <w:bCs/>
          <w:sz w:val="24"/>
        </w:rPr>
        <w:t>A.</w:t>
      </w:r>
      <w:r>
        <w:rPr>
          <w:b/>
          <w:bCs/>
          <w:sz w:val="24"/>
        </w:rPr>
        <w:tab/>
      </w:r>
      <w:r>
        <w:rPr>
          <w:b/>
          <w:bCs/>
          <w:sz w:val="24"/>
          <w:u w:val="single"/>
        </w:rPr>
        <w:t>Background</w:t>
      </w:r>
    </w:p>
    <w:p w:rsidR="00E277FD" w:rsidRPr="00B103C8" w:rsidRDefault="00E277FD"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sz w:val="24"/>
        </w:rPr>
      </w:pPr>
    </w:p>
    <w:p w:rsidR="00334C5A" w:rsidRPr="00334C5A" w:rsidRDefault="0080126A" w:rsidP="00334C5A">
      <w:pPr>
        <w:pStyle w:val="Default"/>
        <w:spacing w:line="198" w:lineRule="atLeast"/>
        <w:rPr>
          <w:rFonts w:ascii="Times New Roman" w:hAnsi="Times New Roman" w:cs="Times New Roman"/>
        </w:rPr>
      </w:pPr>
      <w:r w:rsidRPr="0080126A">
        <w:rPr>
          <w:rFonts w:ascii="Times New Roman" w:hAnsi="Times New Roman" w:cs="Times New Roman"/>
        </w:rPr>
        <w:t>The Affordable Care Act (ACA) was enacted on March 23, 2010.  Section 6409 of the ACA requires the Secretary of the Department of Health and Human Services</w:t>
      </w:r>
      <w:r w:rsidR="003A7809">
        <w:rPr>
          <w:rFonts w:ascii="Times New Roman" w:hAnsi="Times New Roman" w:cs="Times New Roman"/>
        </w:rPr>
        <w:t xml:space="preserve"> (</w:t>
      </w:r>
      <w:r w:rsidR="005E4657">
        <w:rPr>
          <w:rFonts w:ascii="Times New Roman" w:hAnsi="Times New Roman" w:cs="Times New Roman"/>
        </w:rPr>
        <w:t>the “Secretary”</w:t>
      </w:r>
      <w:r w:rsidR="003A7809">
        <w:rPr>
          <w:rFonts w:ascii="Times New Roman" w:hAnsi="Times New Roman" w:cs="Times New Roman"/>
        </w:rPr>
        <w:t>)</w:t>
      </w:r>
      <w:r w:rsidRPr="0080126A">
        <w:rPr>
          <w:rFonts w:ascii="Times New Roman" w:hAnsi="Times New Roman" w:cs="Times New Roman"/>
        </w:rPr>
        <w:t xml:space="preserve">, in cooperation with the </w:t>
      </w:r>
      <w:r w:rsidR="00AD5484">
        <w:rPr>
          <w:rFonts w:ascii="Times New Roman" w:hAnsi="Times New Roman" w:cs="Times New Roman"/>
        </w:rPr>
        <w:t xml:space="preserve">Office of </w:t>
      </w:r>
      <w:r w:rsidRPr="0080126A">
        <w:rPr>
          <w:rFonts w:ascii="Times New Roman" w:hAnsi="Times New Roman" w:cs="Times New Roman"/>
        </w:rPr>
        <w:t xml:space="preserve">Inspector General of </w:t>
      </w:r>
      <w:r w:rsidR="005E4657" w:rsidRPr="0080126A">
        <w:rPr>
          <w:rFonts w:ascii="Times New Roman" w:hAnsi="Times New Roman" w:cs="Times New Roman"/>
        </w:rPr>
        <w:t>the Department of Health and Human Services</w:t>
      </w:r>
      <w:r w:rsidR="005E4657">
        <w:rPr>
          <w:rFonts w:ascii="Times New Roman" w:hAnsi="Times New Roman" w:cs="Times New Roman"/>
        </w:rPr>
        <w:t xml:space="preserve"> (the “Inspector General”)</w:t>
      </w:r>
      <w:r w:rsidRPr="0080126A">
        <w:rPr>
          <w:rFonts w:ascii="Times New Roman" w:hAnsi="Times New Roman" w:cs="Times New Roman"/>
        </w:rPr>
        <w:t>, to establish a Medicare self-referral disclosure protocol (“SRDP”) that sets forth a process to enable providers of services and suppliers to self-disclose actual or potential violations of the ph</w:t>
      </w:r>
      <w:r w:rsidR="00292739">
        <w:rPr>
          <w:rFonts w:ascii="Times New Roman" w:hAnsi="Times New Roman" w:cs="Times New Roman"/>
        </w:rPr>
        <w:t>ysician self-referral statute, s</w:t>
      </w:r>
      <w:r w:rsidRPr="0080126A">
        <w:rPr>
          <w:rFonts w:ascii="Times New Roman" w:hAnsi="Times New Roman" w:cs="Times New Roman"/>
        </w:rPr>
        <w:t xml:space="preserve">ection 1877 of the Social Security </w:t>
      </w:r>
      <w:r w:rsidR="009020D4" w:rsidRPr="0080126A">
        <w:rPr>
          <w:rFonts w:ascii="Times New Roman" w:hAnsi="Times New Roman" w:cs="Times New Roman"/>
        </w:rPr>
        <w:t>Ac</w:t>
      </w:r>
      <w:r w:rsidR="00292739">
        <w:rPr>
          <w:rFonts w:ascii="Times New Roman" w:hAnsi="Times New Roman" w:cs="Times New Roman"/>
        </w:rPr>
        <w:t xml:space="preserve">t (the Act). </w:t>
      </w:r>
      <w:r w:rsidR="00334C5A" w:rsidRPr="00334C5A">
        <w:rPr>
          <w:rFonts w:ascii="Times New Roman" w:hAnsi="Times New Roman" w:cs="Times New Roman"/>
        </w:rPr>
        <w:t xml:space="preserve">Section 6409(b) of the ACA gives the Secretary the authority to reduce the amount due and owing for all violations of section 1877 of the Act.  In establishing the amount by which </w:t>
      </w:r>
      <w:r w:rsidR="00884CCF">
        <w:rPr>
          <w:rFonts w:ascii="Times New Roman" w:hAnsi="Times New Roman" w:cs="Times New Roman"/>
        </w:rPr>
        <w:t xml:space="preserve">an overpayment </w:t>
      </w:r>
      <w:r w:rsidR="00334C5A" w:rsidRPr="00334C5A">
        <w:rPr>
          <w:rFonts w:ascii="Times New Roman" w:hAnsi="Times New Roman" w:cs="Times New Roman"/>
        </w:rPr>
        <w:t>may be reduced, the Secretary may consider:  the nature and extent of the improper or illegal practice; the timeliness of the self-disclosure; the cooperation in providing additional information related to the disclosure; and such other factors as the Secretary considers appropriate.</w:t>
      </w:r>
    </w:p>
    <w:p w:rsidR="00334C5A" w:rsidRDefault="00292739" w:rsidP="00292739">
      <w:pPr>
        <w:pStyle w:val="Default"/>
        <w:spacing w:line="198" w:lineRule="atLeast"/>
        <w:rPr>
          <w:rFonts w:ascii="Times New Roman" w:hAnsi="Times New Roman" w:cs="Times New Roman"/>
        </w:rPr>
      </w:pPr>
      <w:r>
        <w:rPr>
          <w:rFonts w:ascii="Times New Roman" w:hAnsi="Times New Roman" w:cs="Times New Roman"/>
        </w:rPr>
        <w:t xml:space="preserve"> </w:t>
      </w:r>
    </w:p>
    <w:p w:rsidR="00F23757" w:rsidRDefault="00414885" w:rsidP="00292739">
      <w:pPr>
        <w:pStyle w:val="Default"/>
        <w:spacing w:line="198" w:lineRule="atLeast"/>
        <w:rPr>
          <w:rFonts w:ascii="Times New Roman" w:hAnsi="Times New Roman" w:cs="Times New Roman"/>
        </w:rPr>
      </w:pPr>
      <w:r>
        <w:rPr>
          <w:rFonts w:ascii="Times New Roman" w:hAnsi="Times New Roman" w:cs="Times New Roman"/>
        </w:rPr>
        <w:t>In accordance with the</w:t>
      </w:r>
      <w:r w:rsidR="009709F7">
        <w:rPr>
          <w:rFonts w:ascii="Times New Roman" w:hAnsi="Times New Roman" w:cs="Times New Roman"/>
        </w:rPr>
        <w:t xml:space="preserve"> ACA, </w:t>
      </w:r>
      <w:r w:rsidR="002A3261">
        <w:rPr>
          <w:rFonts w:ascii="Times New Roman" w:hAnsi="Times New Roman" w:cs="Times New Roman"/>
        </w:rPr>
        <w:t xml:space="preserve">CMS </w:t>
      </w:r>
      <w:r w:rsidR="0080126A" w:rsidRPr="0080126A">
        <w:rPr>
          <w:rFonts w:ascii="Times New Roman" w:hAnsi="Times New Roman" w:cs="Times New Roman"/>
        </w:rPr>
        <w:t xml:space="preserve">established </w:t>
      </w:r>
      <w:r w:rsidR="002A3261">
        <w:rPr>
          <w:rFonts w:ascii="Times New Roman" w:hAnsi="Times New Roman" w:cs="Times New Roman"/>
        </w:rPr>
        <w:t xml:space="preserve">the SRDP </w:t>
      </w:r>
      <w:r w:rsidR="00AB1387">
        <w:rPr>
          <w:rFonts w:ascii="Times New Roman" w:hAnsi="Times New Roman" w:cs="Times New Roman"/>
        </w:rPr>
        <w:t>on</w:t>
      </w:r>
      <w:r w:rsidR="0080126A" w:rsidRPr="0080126A">
        <w:rPr>
          <w:rFonts w:ascii="Times New Roman" w:hAnsi="Times New Roman" w:cs="Times New Roman"/>
        </w:rPr>
        <w:t xml:space="preserve"> September 23, 2010</w:t>
      </w:r>
      <w:r w:rsidR="00792349">
        <w:rPr>
          <w:rFonts w:ascii="Times New Roman" w:hAnsi="Times New Roman" w:cs="Times New Roman"/>
        </w:rPr>
        <w:t xml:space="preserve">, and </w:t>
      </w:r>
      <w:r w:rsidR="009709F7">
        <w:rPr>
          <w:rFonts w:ascii="Times New Roman" w:hAnsi="Times New Roman" w:cs="Times New Roman"/>
        </w:rPr>
        <w:t>in</w:t>
      </w:r>
      <w:r w:rsidR="0080126A" w:rsidRPr="0080126A">
        <w:rPr>
          <w:rFonts w:ascii="Times New Roman" w:hAnsi="Times New Roman" w:cs="Times New Roman"/>
        </w:rPr>
        <w:t xml:space="preserve">formation concerning how to disclose an actual or potential violation </w:t>
      </w:r>
      <w:r w:rsidR="00292739">
        <w:rPr>
          <w:rFonts w:ascii="Times New Roman" w:hAnsi="Times New Roman" w:cs="Times New Roman"/>
        </w:rPr>
        <w:t>of s</w:t>
      </w:r>
      <w:r w:rsidR="00792349">
        <w:rPr>
          <w:rFonts w:ascii="Times New Roman" w:hAnsi="Times New Roman" w:cs="Times New Roman"/>
        </w:rPr>
        <w:t xml:space="preserve">ection 1877 </w:t>
      </w:r>
      <w:r w:rsidR="00292739">
        <w:rPr>
          <w:rFonts w:ascii="Times New Roman" w:hAnsi="Times New Roman" w:cs="Times New Roman"/>
        </w:rPr>
        <w:t xml:space="preserve">of the Act </w:t>
      </w:r>
      <w:r w:rsidR="009C0ADB">
        <w:rPr>
          <w:rFonts w:ascii="Times New Roman" w:hAnsi="Times New Roman" w:cs="Times New Roman"/>
        </w:rPr>
        <w:t>was</w:t>
      </w:r>
      <w:r w:rsidR="0080126A" w:rsidRPr="0080126A">
        <w:rPr>
          <w:rFonts w:ascii="Times New Roman" w:hAnsi="Times New Roman" w:cs="Times New Roman"/>
        </w:rPr>
        <w:t xml:space="preserve"> posted on the CMS website.</w:t>
      </w:r>
      <w:r w:rsidR="00334C5A">
        <w:rPr>
          <w:rFonts w:ascii="Times New Roman" w:hAnsi="Times New Roman" w:cs="Times New Roman"/>
        </w:rPr>
        <w:t xml:space="preserve"> </w:t>
      </w:r>
      <w:r w:rsidR="00C26A45">
        <w:rPr>
          <w:rFonts w:ascii="Times New Roman" w:hAnsi="Times New Roman" w:cs="Times New Roman"/>
        </w:rPr>
        <w:t xml:space="preserve"> </w:t>
      </w:r>
      <w:r w:rsidR="002A3831">
        <w:rPr>
          <w:rFonts w:ascii="Times New Roman" w:hAnsi="Times New Roman" w:cs="Times New Roman"/>
        </w:rPr>
        <w:t xml:space="preserve">We are </w:t>
      </w:r>
      <w:r w:rsidR="00462161">
        <w:rPr>
          <w:rFonts w:ascii="Times New Roman" w:hAnsi="Times New Roman" w:cs="Times New Roman"/>
        </w:rPr>
        <w:t xml:space="preserve">now seeking </w:t>
      </w:r>
      <w:r w:rsidR="006F1A7C">
        <w:rPr>
          <w:rFonts w:ascii="Times New Roman" w:hAnsi="Times New Roman" w:cs="Times New Roman"/>
        </w:rPr>
        <w:t>to revise</w:t>
      </w:r>
      <w:r w:rsidR="002A3831">
        <w:rPr>
          <w:rFonts w:ascii="Times New Roman" w:hAnsi="Times New Roman" w:cs="Times New Roman"/>
        </w:rPr>
        <w:t xml:space="preserve"> </w:t>
      </w:r>
      <w:r w:rsidR="007A39FC">
        <w:rPr>
          <w:rFonts w:ascii="Times New Roman" w:hAnsi="Times New Roman" w:cs="Times New Roman"/>
        </w:rPr>
        <w:t xml:space="preserve">the currently approved collection. </w:t>
      </w:r>
      <w:r w:rsidR="006F1A7C">
        <w:rPr>
          <w:rFonts w:ascii="Times New Roman" w:hAnsi="Times New Roman" w:cs="Times New Roman"/>
        </w:rPr>
        <w:t xml:space="preserve"> Specifically, we are</w:t>
      </w:r>
      <w:r w:rsidR="00FB3B9D">
        <w:rPr>
          <w:rFonts w:ascii="Times New Roman" w:hAnsi="Times New Roman" w:cs="Times New Roman"/>
        </w:rPr>
        <w:t xml:space="preserve">: </w:t>
      </w:r>
      <w:r w:rsidR="006F1A7C">
        <w:rPr>
          <w:rFonts w:ascii="Times New Roman" w:hAnsi="Times New Roman" w:cs="Times New Roman"/>
        </w:rPr>
        <w:t xml:space="preserve"> </w:t>
      </w:r>
      <w:r w:rsidR="00FB3B9D">
        <w:rPr>
          <w:rFonts w:ascii="Times New Roman" w:hAnsi="Times New Roman" w:cs="Times New Roman"/>
        </w:rPr>
        <w:t>(1) creating a</w:t>
      </w:r>
      <w:r w:rsidR="005F571D">
        <w:rPr>
          <w:rFonts w:ascii="Times New Roman" w:hAnsi="Times New Roman" w:cs="Times New Roman"/>
        </w:rPr>
        <w:t>n optional</w:t>
      </w:r>
      <w:r w:rsidR="00FB3B9D">
        <w:rPr>
          <w:rFonts w:ascii="Times New Roman" w:hAnsi="Times New Roman" w:cs="Times New Roman"/>
        </w:rPr>
        <w:t xml:space="preserve"> expedited SRDP review </w:t>
      </w:r>
      <w:r w:rsidR="00B34DA1">
        <w:rPr>
          <w:rFonts w:ascii="Times New Roman" w:hAnsi="Times New Roman" w:cs="Times New Roman"/>
        </w:rPr>
        <w:t xml:space="preserve">process (the “Expedited SRDP Review Process”) </w:t>
      </w:r>
      <w:r w:rsidR="002A3261">
        <w:rPr>
          <w:rFonts w:ascii="Times New Roman" w:hAnsi="Times New Roman" w:cs="Times New Roman"/>
        </w:rPr>
        <w:t xml:space="preserve">for </w:t>
      </w:r>
      <w:r w:rsidR="00FB3B9D">
        <w:rPr>
          <w:rFonts w:ascii="Times New Roman" w:hAnsi="Times New Roman" w:cs="Times New Roman"/>
        </w:rPr>
        <w:t xml:space="preserve">disclosures that meet certain eligibility </w:t>
      </w:r>
      <w:r w:rsidR="00A8194E">
        <w:rPr>
          <w:rFonts w:ascii="Times New Roman" w:hAnsi="Times New Roman" w:cs="Times New Roman"/>
        </w:rPr>
        <w:t xml:space="preserve">requirements; </w:t>
      </w:r>
      <w:r w:rsidR="00FB3B9D">
        <w:rPr>
          <w:rFonts w:ascii="Times New Roman" w:hAnsi="Times New Roman" w:cs="Times New Roman"/>
        </w:rPr>
        <w:t xml:space="preserve">(2) </w:t>
      </w:r>
      <w:r w:rsidR="00A8194E">
        <w:rPr>
          <w:rFonts w:ascii="Times New Roman" w:hAnsi="Times New Roman" w:cs="Times New Roman"/>
        </w:rPr>
        <w:t>continuing</w:t>
      </w:r>
      <w:r w:rsidR="00FB3B9D">
        <w:rPr>
          <w:rFonts w:ascii="Times New Roman" w:hAnsi="Times New Roman" w:cs="Times New Roman"/>
        </w:rPr>
        <w:t xml:space="preserve"> the established SRDP review process</w:t>
      </w:r>
      <w:r w:rsidR="00B34DA1">
        <w:rPr>
          <w:rFonts w:ascii="Times New Roman" w:hAnsi="Times New Roman" w:cs="Times New Roman"/>
        </w:rPr>
        <w:t xml:space="preserve"> (the “Standard SRDP Review Process”)</w:t>
      </w:r>
      <w:r w:rsidR="002A3261">
        <w:rPr>
          <w:rFonts w:ascii="Times New Roman" w:hAnsi="Times New Roman" w:cs="Times New Roman"/>
        </w:rPr>
        <w:t xml:space="preserve"> for other </w:t>
      </w:r>
      <w:r w:rsidR="00F90328">
        <w:rPr>
          <w:rFonts w:ascii="Times New Roman" w:hAnsi="Times New Roman" w:cs="Times New Roman"/>
        </w:rPr>
        <w:t>disclosures</w:t>
      </w:r>
      <w:r w:rsidR="00A8194E">
        <w:rPr>
          <w:rFonts w:ascii="Times New Roman" w:hAnsi="Times New Roman" w:cs="Times New Roman"/>
        </w:rPr>
        <w:t>; and (3)</w:t>
      </w:r>
      <w:r w:rsidR="00FB3B9D">
        <w:rPr>
          <w:rFonts w:ascii="Times New Roman" w:hAnsi="Times New Roman" w:cs="Times New Roman"/>
        </w:rPr>
        <w:t xml:space="preserve"> </w:t>
      </w:r>
      <w:r w:rsidR="006F1A7C">
        <w:rPr>
          <w:rFonts w:ascii="Times New Roman" w:hAnsi="Times New Roman" w:cs="Times New Roman"/>
        </w:rPr>
        <w:t>revising the estimated burden hours based on our experience administering the SRDP</w:t>
      </w:r>
      <w:r w:rsidR="00515CEF">
        <w:rPr>
          <w:rFonts w:ascii="Times New Roman" w:hAnsi="Times New Roman" w:cs="Times New Roman"/>
        </w:rPr>
        <w:t xml:space="preserve"> over the past three years</w:t>
      </w:r>
      <w:r w:rsidR="006F1A7C">
        <w:rPr>
          <w:rFonts w:ascii="Times New Roman" w:hAnsi="Times New Roman" w:cs="Times New Roman"/>
        </w:rPr>
        <w:t xml:space="preserve">.  </w:t>
      </w:r>
    </w:p>
    <w:p w:rsidR="00F23757" w:rsidRDefault="00F23757" w:rsidP="00292739">
      <w:pPr>
        <w:pStyle w:val="Default"/>
        <w:spacing w:line="198" w:lineRule="atLeast"/>
        <w:rPr>
          <w:rFonts w:ascii="Times New Roman" w:hAnsi="Times New Roman" w:cs="Times New Roman"/>
        </w:rPr>
      </w:pPr>
    </w:p>
    <w:p w:rsidR="00334C5A" w:rsidRDefault="003138B4" w:rsidP="00292739">
      <w:pPr>
        <w:pStyle w:val="Default"/>
        <w:spacing w:line="198" w:lineRule="atLeast"/>
        <w:rPr>
          <w:rFonts w:ascii="Times New Roman" w:hAnsi="Times New Roman" w:cs="Times New Roman"/>
        </w:rPr>
      </w:pPr>
      <w:r>
        <w:rPr>
          <w:rFonts w:ascii="Times New Roman" w:hAnsi="Times New Roman" w:cs="Times New Roman"/>
        </w:rPr>
        <w:t xml:space="preserve">For both the Standard and Expedited SRDP Review Processes, CMS will continue to collect information describing the actual or potential </w:t>
      </w:r>
      <w:r w:rsidR="00F23757">
        <w:rPr>
          <w:rFonts w:ascii="Times New Roman" w:hAnsi="Times New Roman" w:cs="Times New Roman"/>
        </w:rPr>
        <w:t xml:space="preserve">violation(s), </w:t>
      </w:r>
      <w:r>
        <w:rPr>
          <w:rFonts w:ascii="Times New Roman" w:hAnsi="Times New Roman" w:cs="Times New Roman"/>
        </w:rPr>
        <w:t xml:space="preserve">financial analysis of the amount due and owing, </w:t>
      </w:r>
      <w:r w:rsidR="00F23757">
        <w:rPr>
          <w:rFonts w:ascii="Times New Roman" w:hAnsi="Times New Roman" w:cs="Times New Roman"/>
        </w:rPr>
        <w:t xml:space="preserve">supporting documentation, certifications from disclosing parties, and </w:t>
      </w:r>
      <w:r w:rsidR="00F23757" w:rsidRPr="00F23757">
        <w:rPr>
          <w:rFonts w:ascii="Times New Roman" w:hAnsi="Times New Roman" w:cs="Times New Roman"/>
        </w:rPr>
        <w:t xml:space="preserve">other information that the Secretary considers appropriate to assess the nature and extent of the noncompliance and to establish the amount due and owing for the violation.  </w:t>
      </w:r>
      <w:r w:rsidR="00F23757">
        <w:rPr>
          <w:rFonts w:ascii="Times New Roman" w:hAnsi="Times New Roman" w:cs="Times New Roman"/>
        </w:rPr>
        <w:t>The Standard and Expedited SRDP Rev</w:t>
      </w:r>
      <w:r w:rsidR="00884CCF">
        <w:rPr>
          <w:rFonts w:ascii="Times New Roman" w:hAnsi="Times New Roman" w:cs="Times New Roman"/>
        </w:rPr>
        <w:t>iew Processes differ in how the collected</w:t>
      </w:r>
      <w:r w:rsidR="00F23757">
        <w:rPr>
          <w:rFonts w:ascii="Times New Roman" w:hAnsi="Times New Roman" w:cs="Times New Roman"/>
        </w:rPr>
        <w:t xml:space="preserve"> information will be presented to CMS.</w:t>
      </w:r>
    </w:p>
    <w:p w:rsidR="00334C5A" w:rsidRDefault="00334C5A" w:rsidP="00292739">
      <w:pPr>
        <w:pStyle w:val="Default"/>
        <w:spacing w:line="198" w:lineRule="atLeast"/>
        <w:rPr>
          <w:rFonts w:ascii="Times New Roman" w:hAnsi="Times New Roman" w:cs="Times New Roman"/>
        </w:rPr>
      </w:pPr>
    </w:p>
    <w:p w:rsidR="00B34DA1" w:rsidRDefault="0080126A" w:rsidP="00292739">
      <w:pPr>
        <w:pStyle w:val="Default"/>
        <w:spacing w:line="198" w:lineRule="atLeast"/>
        <w:rPr>
          <w:rFonts w:ascii="Times New Roman" w:hAnsi="Times New Roman" w:cs="Times New Roman"/>
        </w:rPr>
      </w:pPr>
      <w:r w:rsidRPr="0080126A">
        <w:rPr>
          <w:rFonts w:ascii="Times New Roman" w:hAnsi="Times New Roman" w:cs="Times New Roman"/>
        </w:rPr>
        <w:t>We believe that</w:t>
      </w:r>
      <w:r w:rsidR="00A70704">
        <w:rPr>
          <w:rFonts w:ascii="Times New Roman" w:hAnsi="Times New Roman" w:cs="Times New Roman"/>
        </w:rPr>
        <w:t xml:space="preserve"> </w:t>
      </w:r>
      <w:r w:rsidR="00460AEA">
        <w:rPr>
          <w:rFonts w:ascii="Times New Roman" w:hAnsi="Times New Roman" w:cs="Times New Roman"/>
        </w:rPr>
        <w:t xml:space="preserve">the Standard SRDP Review Process is appropriate for </w:t>
      </w:r>
      <w:r w:rsidR="002A3261">
        <w:rPr>
          <w:rFonts w:ascii="Times New Roman" w:hAnsi="Times New Roman" w:cs="Times New Roman"/>
        </w:rPr>
        <w:t xml:space="preserve">certain kinds of </w:t>
      </w:r>
      <w:r w:rsidR="00A70704">
        <w:rPr>
          <w:rFonts w:ascii="Times New Roman" w:hAnsi="Times New Roman" w:cs="Times New Roman"/>
        </w:rPr>
        <w:t>disclosures</w:t>
      </w:r>
      <w:r w:rsidR="00460AEA">
        <w:rPr>
          <w:rFonts w:ascii="Times New Roman" w:hAnsi="Times New Roman" w:cs="Times New Roman"/>
        </w:rPr>
        <w:t xml:space="preserve">, </w:t>
      </w:r>
      <w:r w:rsidR="00A70704">
        <w:rPr>
          <w:rFonts w:ascii="Times New Roman" w:hAnsi="Times New Roman" w:cs="Times New Roman"/>
        </w:rPr>
        <w:t>including disclosures that present complex questions of fact or law</w:t>
      </w:r>
      <w:r w:rsidR="00790D40">
        <w:rPr>
          <w:rFonts w:ascii="Times New Roman" w:hAnsi="Times New Roman" w:cs="Times New Roman"/>
        </w:rPr>
        <w:t>,</w:t>
      </w:r>
      <w:r w:rsidR="00A70704">
        <w:rPr>
          <w:rFonts w:ascii="Times New Roman" w:hAnsi="Times New Roman" w:cs="Times New Roman"/>
        </w:rPr>
        <w:t xml:space="preserve"> disclosures that relate to ownership arrangements</w:t>
      </w:r>
      <w:r w:rsidR="00790D40">
        <w:rPr>
          <w:rFonts w:ascii="Times New Roman" w:hAnsi="Times New Roman" w:cs="Times New Roman"/>
        </w:rPr>
        <w:t>,</w:t>
      </w:r>
      <w:r w:rsidR="00573C35">
        <w:rPr>
          <w:rFonts w:ascii="Times New Roman" w:hAnsi="Times New Roman" w:cs="Times New Roman"/>
        </w:rPr>
        <w:t xml:space="preserve"> and </w:t>
      </w:r>
      <w:r w:rsidR="00882B35">
        <w:rPr>
          <w:rFonts w:ascii="Times New Roman" w:hAnsi="Times New Roman" w:cs="Times New Roman"/>
        </w:rPr>
        <w:t xml:space="preserve">disclosures that relate to </w:t>
      </w:r>
      <w:r w:rsidR="00573C35">
        <w:rPr>
          <w:rFonts w:ascii="Times New Roman" w:hAnsi="Times New Roman" w:cs="Times New Roman"/>
        </w:rPr>
        <w:t>certain compensation arrangements</w:t>
      </w:r>
      <w:r w:rsidR="00460AEA">
        <w:rPr>
          <w:rFonts w:ascii="Times New Roman" w:hAnsi="Times New Roman" w:cs="Times New Roman"/>
        </w:rPr>
        <w:t xml:space="preserve">.  </w:t>
      </w:r>
      <w:r w:rsidR="00D228E4">
        <w:rPr>
          <w:rFonts w:ascii="Times New Roman" w:hAnsi="Times New Roman" w:cs="Times New Roman"/>
        </w:rPr>
        <w:t>F</w:t>
      </w:r>
      <w:r w:rsidR="00D228E4" w:rsidRPr="00D228E4">
        <w:rPr>
          <w:rFonts w:ascii="Times New Roman" w:hAnsi="Times New Roman" w:cs="Times New Roman"/>
        </w:rPr>
        <w:t>or submissions to the Standard SRDP Review Process</w:t>
      </w:r>
      <w:r w:rsidR="00F23757">
        <w:rPr>
          <w:rFonts w:ascii="Times New Roman" w:hAnsi="Times New Roman" w:cs="Times New Roman"/>
        </w:rPr>
        <w:t>,</w:t>
      </w:r>
      <w:r w:rsidR="00D228E4" w:rsidRPr="00D228E4">
        <w:rPr>
          <w:rFonts w:ascii="Times New Roman" w:hAnsi="Times New Roman" w:cs="Times New Roman"/>
        </w:rPr>
        <w:t xml:space="preserve"> </w:t>
      </w:r>
      <w:r w:rsidR="00D228E4">
        <w:rPr>
          <w:rFonts w:ascii="Times New Roman" w:hAnsi="Times New Roman" w:cs="Times New Roman"/>
        </w:rPr>
        <w:t>w</w:t>
      </w:r>
      <w:r w:rsidR="00460AEA">
        <w:rPr>
          <w:rFonts w:ascii="Times New Roman" w:hAnsi="Times New Roman" w:cs="Times New Roman"/>
        </w:rPr>
        <w:t xml:space="preserve">e continue to require </w:t>
      </w:r>
      <w:r w:rsidR="00E84811">
        <w:rPr>
          <w:rFonts w:ascii="Times New Roman" w:hAnsi="Times New Roman" w:cs="Times New Roman"/>
        </w:rPr>
        <w:t>a complete</w:t>
      </w:r>
      <w:r w:rsidR="00AB2877">
        <w:rPr>
          <w:rFonts w:ascii="Times New Roman" w:hAnsi="Times New Roman" w:cs="Times New Roman"/>
        </w:rPr>
        <w:t>, detailed</w:t>
      </w:r>
      <w:r w:rsidR="002A599D">
        <w:rPr>
          <w:rFonts w:ascii="Times New Roman" w:hAnsi="Times New Roman" w:cs="Times New Roman"/>
        </w:rPr>
        <w:t xml:space="preserve"> </w:t>
      </w:r>
      <w:r w:rsidR="00E84811">
        <w:rPr>
          <w:rFonts w:ascii="Times New Roman" w:hAnsi="Times New Roman" w:cs="Times New Roman"/>
        </w:rPr>
        <w:t>description</w:t>
      </w:r>
      <w:r w:rsidR="00AB2877">
        <w:rPr>
          <w:rFonts w:ascii="Times New Roman" w:hAnsi="Times New Roman" w:cs="Times New Roman"/>
        </w:rPr>
        <w:t xml:space="preserve"> and explanation </w:t>
      </w:r>
      <w:r w:rsidR="00E84811">
        <w:rPr>
          <w:rFonts w:ascii="Times New Roman" w:hAnsi="Times New Roman" w:cs="Times New Roman"/>
        </w:rPr>
        <w:t>of the actual or potential violation(s)</w:t>
      </w:r>
      <w:r w:rsidR="00B34DA1">
        <w:rPr>
          <w:rFonts w:ascii="Times New Roman" w:hAnsi="Times New Roman" w:cs="Times New Roman"/>
        </w:rPr>
        <w:t xml:space="preserve">.  </w:t>
      </w:r>
      <w:r w:rsidR="00334C5A">
        <w:rPr>
          <w:rFonts w:ascii="Times New Roman" w:hAnsi="Times New Roman" w:cs="Times New Roman"/>
        </w:rPr>
        <w:t>On the other hand</w:t>
      </w:r>
      <w:r w:rsidR="003138B4">
        <w:rPr>
          <w:rFonts w:ascii="Times New Roman" w:hAnsi="Times New Roman" w:cs="Times New Roman"/>
        </w:rPr>
        <w:t xml:space="preserve">, we believe that certain </w:t>
      </w:r>
      <w:r w:rsidR="005E6348">
        <w:rPr>
          <w:rFonts w:ascii="Times New Roman" w:hAnsi="Times New Roman" w:cs="Times New Roman"/>
        </w:rPr>
        <w:t xml:space="preserve">disclosures </w:t>
      </w:r>
      <w:r w:rsidR="00A8194E">
        <w:rPr>
          <w:rFonts w:ascii="Times New Roman" w:hAnsi="Times New Roman" w:cs="Times New Roman"/>
        </w:rPr>
        <w:t>that have no indicia of fraud and that involve</w:t>
      </w:r>
      <w:r w:rsidR="005E6348">
        <w:rPr>
          <w:rFonts w:ascii="Times New Roman" w:hAnsi="Times New Roman" w:cs="Times New Roman"/>
        </w:rPr>
        <w:t xml:space="preserve"> common arrangements, e.g., leasing and personal </w:t>
      </w:r>
      <w:r w:rsidR="00A8194E">
        <w:rPr>
          <w:rFonts w:ascii="Times New Roman" w:hAnsi="Times New Roman" w:cs="Times New Roman"/>
        </w:rPr>
        <w:t>service arrangements,</w:t>
      </w:r>
      <w:r w:rsidR="005E6348">
        <w:rPr>
          <w:rFonts w:ascii="Times New Roman" w:hAnsi="Times New Roman" w:cs="Times New Roman"/>
        </w:rPr>
        <w:t xml:space="preserve"> </w:t>
      </w:r>
      <w:r w:rsidR="00A67EAC">
        <w:rPr>
          <w:rFonts w:ascii="Times New Roman" w:hAnsi="Times New Roman" w:cs="Times New Roman"/>
        </w:rPr>
        <w:t xml:space="preserve">can </w:t>
      </w:r>
      <w:r w:rsidR="00460AEA">
        <w:rPr>
          <w:rFonts w:ascii="Times New Roman" w:hAnsi="Times New Roman" w:cs="Times New Roman"/>
        </w:rPr>
        <w:t>be presented</w:t>
      </w:r>
      <w:r w:rsidR="00FB4433">
        <w:rPr>
          <w:rFonts w:ascii="Times New Roman" w:hAnsi="Times New Roman" w:cs="Times New Roman"/>
        </w:rPr>
        <w:t xml:space="preserve"> in a </w:t>
      </w:r>
      <w:r w:rsidR="00A27667">
        <w:rPr>
          <w:rFonts w:ascii="Times New Roman" w:hAnsi="Times New Roman" w:cs="Times New Roman"/>
        </w:rPr>
        <w:t>streamlined format</w:t>
      </w:r>
      <w:r w:rsidR="002A3261">
        <w:rPr>
          <w:rFonts w:ascii="Times New Roman" w:hAnsi="Times New Roman" w:cs="Times New Roman"/>
        </w:rPr>
        <w:t>, consisting</w:t>
      </w:r>
      <w:r w:rsidR="00A27667">
        <w:rPr>
          <w:rFonts w:ascii="Times New Roman" w:hAnsi="Times New Roman" w:cs="Times New Roman"/>
        </w:rPr>
        <w:t xml:space="preserve"> </w:t>
      </w:r>
      <w:r w:rsidR="00FB4433">
        <w:rPr>
          <w:rFonts w:ascii="Times New Roman" w:hAnsi="Times New Roman" w:cs="Times New Roman"/>
        </w:rPr>
        <w:t xml:space="preserve">of certified factual </w:t>
      </w:r>
      <w:r w:rsidR="003C7AB9">
        <w:rPr>
          <w:rFonts w:ascii="Times New Roman" w:hAnsi="Times New Roman" w:cs="Times New Roman"/>
        </w:rPr>
        <w:t>statements</w:t>
      </w:r>
      <w:r w:rsidR="002A3261">
        <w:rPr>
          <w:rFonts w:ascii="Times New Roman" w:hAnsi="Times New Roman" w:cs="Times New Roman"/>
        </w:rPr>
        <w:t xml:space="preserve"> and</w:t>
      </w:r>
      <w:r w:rsidR="005F571D">
        <w:rPr>
          <w:rFonts w:ascii="Times New Roman" w:hAnsi="Times New Roman" w:cs="Times New Roman"/>
        </w:rPr>
        <w:t xml:space="preserve"> brief</w:t>
      </w:r>
      <w:r w:rsidR="003C7AB9">
        <w:rPr>
          <w:rFonts w:ascii="Times New Roman" w:hAnsi="Times New Roman" w:cs="Times New Roman"/>
        </w:rPr>
        <w:t xml:space="preserve"> narrative summaries</w:t>
      </w:r>
      <w:r w:rsidR="00D228E4">
        <w:rPr>
          <w:rFonts w:ascii="Times New Roman" w:hAnsi="Times New Roman" w:cs="Times New Roman"/>
        </w:rPr>
        <w:t xml:space="preserve">.  </w:t>
      </w:r>
      <w:r w:rsidR="005F571D">
        <w:rPr>
          <w:rFonts w:ascii="Times New Roman" w:hAnsi="Times New Roman" w:cs="Times New Roman"/>
        </w:rPr>
        <w:t>A disclosure will be admitted into the Expedited SRDP Review Process if the disclosure meets</w:t>
      </w:r>
      <w:r w:rsidR="00D228E4">
        <w:rPr>
          <w:rFonts w:ascii="Times New Roman" w:hAnsi="Times New Roman" w:cs="Times New Roman"/>
        </w:rPr>
        <w:t xml:space="preserve"> all of CMS’ eligibility criteria </w:t>
      </w:r>
      <w:r w:rsidR="003138B4">
        <w:rPr>
          <w:rFonts w:ascii="Times New Roman" w:hAnsi="Times New Roman" w:cs="Times New Roman"/>
        </w:rPr>
        <w:t xml:space="preserve">for </w:t>
      </w:r>
      <w:r w:rsidR="005F571D">
        <w:rPr>
          <w:rFonts w:ascii="Times New Roman" w:hAnsi="Times New Roman" w:cs="Times New Roman"/>
        </w:rPr>
        <w:t>expedited review</w:t>
      </w:r>
      <w:r w:rsidR="00FF41FE">
        <w:rPr>
          <w:rFonts w:ascii="Times New Roman" w:hAnsi="Times New Roman" w:cs="Times New Roman"/>
        </w:rPr>
        <w:t xml:space="preserve">, </w:t>
      </w:r>
      <w:r w:rsidR="002A599D">
        <w:rPr>
          <w:rFonts w:ascii="Times New Roman" w:hAnsi="Times New Roman" w:cs="Times New Roman"/>
        </w:rPr>
        <w:t>including submission of all supporting documentation</w:t>
      </w:r>
      <w:r w:rsidR="00FF41FE">
        <w:rPr>
          <w:rFonts w:ascii="Times New Roman" w:hAnsi="Times New Roman" w:cs="Times New Roman"/>
        </w:rPr>
        <w:t>,</w:t>
      </w:r>
      <w:r w:rsidR="005F571D">
        <w:rPr>
          <w:rFonts w:ascii="Times New Roman" w:hAnsi="Times New Roman" w:cs="Times New Roman"/>
        </w:rPr>
        <w:t xml:space="preserve"> and the disclosing party </w:t>
      </w:r>
      <w:r w:rsidR="005F571D">
        <w:rPr>
          <w:rFonts w:ascii="Times New Roman" w:hAnsi="Times New Roman" w:cs="Times New Roman"/>
        </w:rPr>
        <w:lastRenderedPageBreak/>
        <w:t xml:space="preserve">requests expedited review.  Providers of services and suppliers have no obligation to elect expedited review.  </w:t>
      </w:r>
    </w:p>
    <w:p w:rsidR="001D3AFD" w:rsidRDefault="001D3AFD" w:rsidP="00292739">
      <w:pPr>
        <w:pStyle w:val="Default"/>
        <w:spacing w:line="198" w:lineRule="atLeast"/>
        <w:rPr>
          <w:rFonts w:ascii="Times New Roman" w:hAnsi="Times New Roman" w:cs="Times New Roman"/>
        </w:rPr>
      </w:pPr>
    </w:p>
    <w:p w:rsidR="001B44BA" w:rsidRPr="00B103C8" w:rsidRDefault="00334C5A" w:rsidP="00292739">
      <w:pPr>
        <w:pStyle w:val="Default"/>
        <w:spacing w:line="198" w:lineRule="atLeast"/>
        <w:rPr>
          <w:rFonts w:ascii="Times New Roman" w:hAnsi="Times New Roman" w:cs="Times New Roman"/>
        </w:rPr>
      </w:pPr>
      <w:r w:rsidRPr="00334C5A">
        <w:rPr>
          <w:rFonts w:ascii="Times New Roman" w:hAnsi="Times New Roman" w:cs="Times New Roman"/>
        </w:rPr>
        <w:t>Most of the information and documentation required for submission to CMS in accordance with the SRDP is information that health care providers of services and suppliers keep as part of customary and usual business practices.</w:t>
      </w:r>
    </w:p>
    <w:p w:rsidR="00B45AB7" w:rsidRPr="00B103C8" w:rsidRDefault="00B45AB7" w:rsidP="00292739">
      <w:pPr>
        <w:pStyle w:val="Default"/>
        <w:spacing w:line="198" w:lineRule="atLeast"/>
        <w:rPr>
          <w:rFonts w:ascii="Times New Roman" w:hAnsi="Times New Roman" w:cs="Times New Roman"/>
        </w:rPr>
      </w:pPr>
    </w:p>
    <w:p w:rsidR="004654BE" w:rsidRPr="00B103C8" w:rsidRDefault="00777097"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777097">
        <w:rPr>
          <w:b/>
          <w:bCs/>
          <w:sz w:val="24"/>
        </w:rPr>
        <w:t>B.</w:t>
      </w:r>
      <w:r w:rsidR="0080126A">
        <w:rPr>
          <w:b/>
          <w:bCs/>
          <w:sz w:val="24"/>
        </w:rPr>
        <w:tab/>
      </w:r>
      <w:r w:rsidR="0080126A">
        <w:rPr>
          <w:b/>
          <w:bCs/>
          <w:sz w:val="24"/>
          <w:u w:val="single"/>
        </w:rPr>
        <w:t>Justification</w:t>
      </w:r>
    </w:p>
    <w:p w:rsidR="004654BE" w:rsidRPr="00B103C8" w:rsidRDefault="004654BE"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4654BE" w:rsidRPr="00B103C8" w:rsidRDefault="0080126A"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Pr>
          <w:b/>
          <w:sz w:val="24"/>
        </w:rPr>
        <w:t xml:space="preserve">1.  </w:t>
      </w:r>
      <w:r>
        <w:rPr>
          <w:b/>
          <w:sz w:val="24"/>
          <w:u w:val="single"/>
        </w:rPr>
        <w:t>Need and Legal Basis</w:t>
      </w:r>
    </w:p>
    <w:p w:rsidR="003510A8" w:rsidRPr="00B103C8" w:rsidRDefault="003510A8" w:rsidP="00292739">
      <w:pPr>
        <w:pStyle w:val="Default"/>
        <w:spacing w:line="198" w:lineRule="atLeast"/>
        <w:rPr>
          <w:rFonts w:ascii="Times New Roman" w:hAnsi="Times New Roman" w:cs="Times New Roman"/>
          <w:i/>
        </w:rPr>
      </w:pPr>
    </w:p>
    <w:p w:rsidR="00A67E07" w:rsidRPr="00B103C8" w:rsidRDefault="0080126A" w:rsidP="00292739">
      <w:pPr>
        <w:pStyle w:val="Default"/>
        <w:spacing w:line="198" w:lineRule="atLeast"/>
        <w:rPr>
          <w:rFonts w:ascii="Times New Roman" w:hAnsi="Times New Roman" w:cs="Times New Roman"/>
        </w:rPr>
      </w:pPr>
      <w:r w:rsidRPr="0080126A">
        <w:rPr>
          <w:rFonts w:ascii="Times New Roman" w:hAnsi="Times New Roman" w:cs="Times New Roman"/>
        </w:rPr>
        <w:t>Section 6409 of the ACA requires the Secretary to establish a</w:t>
      </w:r>
      <w:r w:rsidR="00C82621">
        <w:rPr>
          <w:rFonts w:ascii="Times New Roman" w:hAnsi="Times New Roman" w:cs="Times New Roman"/>
        </w:rPr>
        <w:t xml:space="preserve"> voluntary self-disclosure process</w:t>
      </w:r>
      <w:r w:rsidRPr="0080126A">
        <w:rPr>
          <w:rFonts w:ascii="Times New Roman" w:hAnsi="Times New Roman" w:cs="Times New Roman"/>
        </w:rPr>
        <w:t xml:space="preserve"> that </w:t>
      </w:r>
      <w:r w:rsidR="00C82621">
        <w:rPr>
          <w:rFonts w:ascii="Times New Roman" w:hAnsi="Times New Roman" w:cs="Times New Roman"/>
        </w:rPr>
        <w:t xml:space="preserve">allows </w:t>
      </w:r>
      <w:r w:rsidRPr="0080126A">
        <w:rPr>
          <w:rFonts w:ascii="Times New Roman" w:hAnsi="Times New Roman" w:cs="Times New Roman"/>
        </w:rPr>
        <w:t xml:space="preserve">providers of services and suppliers to self-disclose actual or potential violations of </w:t>
      </w:r>
      <w:r w:rsidR="003A7809">
        <w:rPr>
          <w:rFonts w:ascii="Times New Roman" w:hAnsi="Times New Roman" w:cs="Times New Roman"/>
        </w:rPr>
        <w:t>s</w:t>
      </w:r>
      <w:r w:rsidRPr="0080126A">
        <w:rPr>
          <w:rFonts w:ascii="Times New Roman" w:hAnsi="Times New Roman" w:cs="Times New Roman"/>
        </w:rPr>
        <w:t>ection 1877</w:t>
      </w:r>
      <w:r w:rsidR="003A7809">
        <w:rPr>
          <w:rFonts w:ascii="Times New Roman" w:hAnsi="Times New Roman" w:cs="Times New Roman"/>
        </w:rPr>
        <w:t xml:space="preserve"> of the Act</w:t>
      </w:r>
      <w:r w:rsidRPr="0080126A">
        <w:rPr>
          <w:rFonts w:ascii="Times New Roman" w:hAnsi="Times New Roman" w:cs="Times New Roman"/>
        </w:rPr>
        <w:t>.  In addition, section 6409(b) of the ACA gives the Secretary</w:t>
      </w:r>
      <w:r w:rsidR="005E4657">
        <w:rPr>
          <w:rFonts w:ascii="Times New Roman" w:hAnsi="Times New Roman" w:cs="Times New Roman"/>
        </w:rPr>
        <w:t xml:space="preserve"> </w:t>
      </w:r>
      <w:r w:rsidRPr="0080126A">
        <w:rPr>
          <w:rFonts w:ascii="Times New Roman" w:hAnsi="Times New Roman" w:cs="Times New Roman"/>
        </w:rPr>
        <w:t>authority to reduce the amounts due and owing for the violations.</w:t>
      </w:r>
      <w:r w:rsidR="00075FAF">
        <w:rPr>
          <w:rFonts w:ascii="Times New Roman" w:hAnsi="Times New Roman" w:cs="Times New Roman"/>
        </w:rPr>
        <w:t xml:space="preserve"> </w:t>
      </w:r>
    </w:p>
    <w:p w:rsidR="00A67E07" w:rsidRPr="00B103C8" w:rsidRDefault="00A67E07" w:rsidP="00292739">
      <w:pPr>
        <w:pStyle w:val="Default"/>
        <w:spacing w:line="198" w:lineRule="atLeast"/>
        <w:rPr>
          <w:rFonts w:ascii="Times New Roman" w:hAnsi="Times New Roman" w:cs="Times New Roman"/>
        </w:rPr>
      </w:pPr>
    </w:p>
    <w:p w:rsidR="00F85A83" w:rsidRPr="00B103C8" w:rsidRDefault="0080126A" w:rsidP="00292739">
      <w:pPr>
        <w:pStyle w:val="Default"/>
        <w:spacing w:line="198" w:lineRule="atLeast"/>
        <w:rPr>
          <w:rFonts w:ascii="Times New Roman" w:hAnsi="Times New Roman" w:cs="Times New Roman"/>
        </w:rPr>
      </w:pPr>
      <w:r w:rsidRPr="0080126A">
        <w:rPr>
          <w:rFonts w:ascii="Times New Roman" w:hAnsi="Times New Roman" w:cs="Times New Roman"/>
        </w:rPr>
        <w:t>T</w:t>
      </w:r>
      <w:r w:rsidR="008D3F31">
        <w:rPr>
          <w:rFonts w:ascii="Times New Roman" w:hAnsi="Times New Roman" w:cs="Times New Roman"/>
        </w:rPr>
        <w:t>o determine the nature and extent of the noncompliance and the appropriate amount by which an ov</w:t>
      </w:r>
      <w:r w:rsidR="00F2223C">
        <w:rPr>
          <w:rFonts w:ascii="Times New Roman" w:hAnsi="Times New Roman" w:cs="Times New Roman"/>
        </w:rPr>
        <w:t xml:space="preserve">erpayment may be reduced, the Secretary must collect from disclosing </w:t>
      </w:r>
      <w:proofErr w:type="gramStart"/>
      <w:r w:rsidR="00F2223C">
        <w:rPr>
          <w:rFonts w:ascii="Times New Roman" w:hAnsi="Times New Roman" w:cs="Times New Roman"/>
        </w:rPr>
        <w:t>parties</w:t>
      </w:r>
      <w:proofErr w:type="gramEnd"/>
      <w:r w:rsidR="008D3F31">
        <w:rPr>
          <w:rFonts w:ascii="Times New Roman" w:hAnsi="Times New Roman" w:cs="Times New Roman"/>
        </w:rPr>
        <w:t xml:space="preserve"> </w:t>
      </w:r>
      <w:r w:rsidR="00F2223C" w:rsidRPr="00F2223C">
        <w:rPr>
          <w:rFonts w:ascii="Times New Roman" w:hAnsi="Times New Roman" w:cs="Times New Roman"/>
        </w:rPr>
        <w:t xml:space="preserve">relevant information </w:t>
      </w:r>
      <w:r w:rsidR="00417E55">
        <w:rPr>
          <w:rFonts w:ascii="Times New Roman" w:hAnsi="Times New Roman" w:cs="Times New Roman"/>
        </w:rPr>
        <w:t>regarding the arrangements and financial relationships at issue.  The Secretary may also collect supporting documentation, such as contracts, leases, communication</w:t>
      </w:r>
      <w:r w:rsidR="007D509B">
        <w:rPr>
          <w:rFonts w:ascii="Times New Roman" w:hAnsi="Times New Roman" w:cs="Times New Roman"/>
        </w:rPr>
        <w:t>s, invoices, or other documents</w:t>
      </w:r>
      <w:r w:rsidR="00F2223C" w:rsidRPr="00F2223C">
        <w:rPr>
          <w:rFonts w:ascii="Times New Roman" w:hAnsi="Times New Roman" w:cs="Times New Roman"/>
        </w:rPr>
        <w:t xml:space="preserve"> bearing on the </w:t>
      </w:r>
      <w:r w:rsidR="00417E55">
        <w:rPr>
          <w:rFonts w:ascii="Times New Roman" w:hAnsi="Times New Roman" w:cs="Times New Roman"/>
        </w:rPr>
        <w:t xml:space="preserve">actual or potential </w:t>
      </w:r>
      <w:r w:rsidR="00182F74">
        <w:rPr>
          <w:rFonts w:ascii="Times New Roman" w:hAnsi="Times New Roman" w:cs="Times New Roman"/>
        </w:rPr>
        <w:t>violation(s)</w:t>
      </w:r>
      <w:r w:rsidR="00417E55">
        <w:rPr>
          <w:rFonts w:ascii="Times New Roman" w:hAnsi="Times New Roman" w:cs="Times New Roman"/>
        </w:rPr>
        <w:t xml:space="preserve">. </w:t>
      </w:r>
    </w:p>
    <w:p w:rsidR="00E277FD" w:rsidRPr="00B103C8" w:rsidRDefault="00E277FD"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654BE" w:rsidRPr="00B103C8" w:rsidRDefault="0080126A"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80126A">
        <w:rPr>
          <w:b/>
          <w:sz w:val="24"/>
        </w:rPr>
        <w:t>2.</w:t>
      </w:r>
      <w:r w:rsidRPr="0080126A">
        <w:rPr>
          <w:b/>
          <w:sz w:val="24"/>
        </w:rPr>
        <w:tab/>
      </w:r>
      <w:r w:rsidRPr="0080126A">
        <w:rPr>
          <w:b/>
          <w:sz w:val="24"/>
          <w:u w:val="single"/>
        </w:rPr>
        <w:t>Information Users</w:t>
      </w:r>
    </w:p>
    <w:p w:rsidR="004654BE" w:rsidRPr="00B103C8" w:rsidRDefault="004654BE"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87DC8" w:rsidRPr="00B103C8" w:rsidRDefault="0080126A" w:rsidP="00292739">
      <w:pPr>
        <w:pStyle w:val="Default"/>
        <w:spacing w:line="198" w:lineRule="atLeast"/>
        <w:rPr>
          <w:rFonts w:ascii="Times New Roman" w:hAnsi="Times New Roman" w:cs="Times New Roman"/>
        </w:rPr>
      </w:pPr>
      <w:r w:rsidRPr="0080126A">
        <w:rPr>
          <w:rFonts w:ascii="Times New Roman" w:hAnsi="Times New Roman" w:cs="Times New Roman"/>
        </w:rPr>
        <w:t>The SRDP is a voluntary self-disclosure instrument that allow</w:t>
      </w:r>
      <w:r w:rsidR="006F1A7C">
        <w:rPr>
          <w:rFonts w:ascii="Times New Roman" w:hAnsi="Times New Roman" w:cs="Times New Roman"/>
        </w:rPr>
        <w:t>s</w:t>
      </w:r>
      <w:r w:rsidRPr="0080126A">
        <w:rPr>
          <w:rFonts w:ascii="Times New Roman" w:hAnsi="Times New Roman" w:cs="Times New Roman"/>
        </w:rPr>
        <w:t xml:space="preserve"> providers of services and suppliers to disclose actual or potential violations of </w:t>
      </w:r>
      <w:r w:rsidR="003A7809">
        <w:rPr>
          <w:rFonts w:ascii="Times New Roman" w:hAnsi="Times New Roman" w:cs="Times New Roman"/>
        </w:rPr>
        <w:t>s</w:t>
      </w:r>
      <w:r w:rsidRPr="0080126A">
        <w:rPr>
          <w:rFonts w:ascii="Times New Roman" w:hAnsi="Times New Roman" w:cs="Times New Roman"/>
        </w:rPr>
        <w:t>ection 1877</w:t>
      </w:r>
      <w:r w:rsidR="003A7809">
        <w:rPr>
          <w:rFonts w:ascii="Times New Roman" w:hAnsi="Times New Roman" w:cs="Times New Roman"/>
        </w:rPr>
        <w:t xml:space="preserve"> of the Act</w:t>
      </w:r>
      <w:r w:rsidRPr="0080126A">
        <w:rPr>
          <w:rFonts w:ascii="Times New Roman" w:hAnsi="Times New Roman" w:cs="Times New Roman"/>
        </w:rPr>
        <w:t>.  CMS analyze</w:t>
      </w:r>
      <w:r w:rsidR="006F1A7C">
        <w:rPr>
          <w:rFonts w:ascii="Times New Roman" w:hAnsi="Times New Roman" w:cs="Times New Roman"/>
        </w:rPr>
        <w:t>s</w:t>
      </w:r>
      <w:r w:rsidRPr="0080126A">
        <w:rPr>
          <w:rFonts w:ascii="Times New Roman" w:hAnsi="Times New Roman" w:cs="Times New Roman"/>
        </w:rPr>
        <w:t xml:space="preserve"> the disclosed conduct to determine compliance with </w:t>
      </w:r>
      <w:r w:rsidR="003A7809">
        <w:rPr>
          <w:rFonts w:ascii="Times New Roman" w:hAnsi="Times New Roman" w:cs="Times New Roman"/>
        </w:rPr>
        <w:t>s</w:t>
      </w:r>
      <w:r w:rsidR="002838A7" w:rsidRPr="00B103C8">
        <w:rPr>
          <w:rFonts w:ascii="Times New Roman" w:hAnsi="Times New Roman" w:cs="Times New Roman"/>
        </w:rPr>
        <w:t>ection 1877</w:t>
      </w:r>
      <w:r w:rsidRPr="0080126A">
        <w:rPr>
          <w:rFonts w:ascii="Times New Roman" w:hAnsi="Times New Roman" w:cs="Times New Roman"/>
        </w:rPr>
        <w:t xml:space="preserve"> </w:t>
      </w:r>
      <w:r w:rsidR="003A7809">
        <w:rPr>
          <w:rFonts w:ascii="Times New Roman" w:hAnsi="Times New Roman" w:cs="Times New Roman"/>
        </w:rPr>
        <w:t xml:space="preserve">of the Act </w:t>
      </w:r>
      <w:r w:rsidRPr="0080126A">
        <w:rPr>
          <w:rFonts w:ascii="Times New Roman" w:hAnsi="Times New Roman" w:cs="Times New Roman"/>
        </w:rPr>
        <w:t xml:space="preserve">and the application of the exceptions to the physician self-referral prohibition.  In addition, the authority granted to the Secretary under </w:t>
      </w:r>
      <w:r w:rsidR="003A7809">
        <w:rPr>
          <w:rFonts w:ascii="Times New Roman" w:hAnsi="Times New Roman" w:cs="Times New Roman"/>
        </w:rPr>
        <w:t>s</w:t>
      </w:r>
      <w:r w:rsidRPr="0080126A">
        <w:rPr>
          <w:rFonts w:ascii="Times New Roman" w:hAnsi="Times New Roman" w:cs="Times New Roman"/>
        </w:rPr>
        <w:t>ection 6409(b) of the ACA, and subsequently delegated to CMS, may be used</w:t>
      </w:r>
      <w:r w:rsidR="000E3026" w:rsidRPr="00B103C8">
        <w:rPr>
          <w:rFonts w:ascii="Times New Roman" w:hAnsi="Times New Roman" w:cs="Times New Roman"/>
        </w:rPr>
        <w:t xml:space="preserve"> to reduce the amount due and owin</w:t>
      </w:r>
      <w:r w:rsidRPr="0080126A">
        <w:rPr>
          <w:rFonts w:ascii="Times New Roman" w:hAnsi="Times New Roman" w:cs="Times New Roman"/>
        </w:rPr>
        <w:t>g for violations.</w:t>
      </w:r>
    </w:p>
    <w:p w:rsidR="00FC3E7B" w:rsidRPr="00B103C8" w:rsidRDefault="00FC3E7B"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654BE" w:rsidRPr="00B103C8" w:rsidRDefault="0080126A"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80126A">
        <w:rPr>
          <w:b/>
          <w:sz w:val="24"/>
        </w:rPr>
        <w:t>3.</w:t>
      </w:r>
      <w:r w:rsidRPr="0080126A">
        <w:rPr>
          <w:b/>
          <w:sz w:val="24"/>
        </w:rPr>
        <w:tab/>
      </w:r>
      <w:r w:rsidRPr="0080126A">
        <w:rPr>
          <w:b/>
          <w:sz w:val="24"/>
          <w:u w:val="single"/>
        </w:rPr>
        <w:t>Use of Information Technology</w:t>
      </w:r>
    </w:p>
    <w:p w:rsidR="00E277FD" w:rsidRPr="00B103C8" w:rsidRDefault="00E277FD" w:rsidP="00292739">
      <w:pPr>
        <w:rPr>
          <w:i/>
          <w:sz w:val="24"/>
        </w:rPr>
      </w:pPr>
    </w:p>
    <w:p w:rsidR="00984C1F" w:rsidRDefault="0080126A" w:rsidP="00292739">
      <w:pPr>
        <w:rPr>
          <w:sz w:val="24"/>
        </w:rPr>
      </w:pPr>
      <w:r w:rsidRPr="0080126A">
        <w:rPr>
          <w:sz w:val="24"/>
        </w:rPr>
        <w:t xml:space="preserve">In accordance with </w:t>
      </w:r>
      <w:r w:rsidR="003A7809">
        <w:rPr>
          <w:sz w:val="24"/>
        </w:rPr>
        <w:t>s</w:t>
      </w:r>
      <w:r w:rsidRPr="0080126A">
        <w:rPr>
          <w:sz w:val="24"/>
        </w:rPr>
        <w:t>ection 6409(a</w:t>
      </w:r>
      <w:proofErr w:type="gramStart"/>
      <w:r w:rsidRPr="0080126A">
        <w:rPr>
          <w:sz w:val="24"/>
        </w:rPr>
        <w:t>)(</w:t>
      </w:r>
      <w:proofErr w:type="gramEnd"/>
      <w:r w:rsidRPr="0080126A">
        <w:rPr>
          <w:sz w:val="24"/>
        </w:rPr>
        <w:t xml:space="preserve">2) of the ACA, the SRDP </w:t>
      </w:r>
      <w:r w:rsidR="00414885">
        <w:rPr>
          <w:sz w:val="24"/>
        </w:rPr>
        <w:t>was</w:t>
      </w:r>
      <w:r w:rsidRPr="0080126A">
        <w:rPr>
          <w:sz w:val="24"/>
        </w:rPr>
        <w:t xml:space="preserve"> posted on the CMS </w:t>
      </w:r>
      <w:r w:rsidR="003A7809">
        <w:rPr>
          <w:sz w:val="24"/>
        </w:rPr>
        <w:t xml:space="preserve">public Internet </w:t>
      </w:r>
      <w:r w:rsidRPr="0080126A">
        <w:rPr>
          <w:sz w:val="24"/>
        </w:rPr>
        <w:t xml:space="preserve">website </w:t>
      </w:r>
      <w:r w:rsidR="00414885">
        <w:rPr>
          <w:sz w:val="24"/>
        </w:rPr>
        <w:t>on</w:t>
      </w:r>
      <w:r w:rsidRPr="0080126A">
        <w:rPr>
          <w:sz w:val="24"/>
        </w:rPr>
        <w:t xml:space="preserve"> September 23, 2010.  </w:t>
      </w:r>
      <w:r w:rsidR="00730CF2">
        <w:rPr>
          <w:sz w:val="24"/>
        </w:rPr>
        <w:t xml:space="preserve">The </w:t>
      </w:r>
      <w:r w:rsidRPr="0080126A">
        <w:rPr>
          <w:sz w:val="24"/>
        </w:rPr>
        <w:t xml:space="preserve">collection of information </w:t>
      </w:r>
      <w:r w:rsidR="00730CF2">
        <w:rPr>
          <w:sz w:val="24"/>
        </w:rPr>
        <w:t>for both the Standard and Expedited SRDP Review Processes</w:t>
      </w:r>
      <w:r w:rsidR="00730CF2" w:rsidRPr="0080126A">
        <w:rPr>
          <w:sz w:val="24"/>
        </w:rPr>
        <w:t xml:space="preserve"> </w:t>
      </w:r>
      <w:r w:rsidRPr="0080126A">
        <w:rPr>
          <w:sz w:val="24"/>
        </w:rPr>
        <w:t xml:space="preserve">consists of a voluntary submission describing an actual or potential violation of </w:t>
      </w:r>
      <w:r w:rsidR="003A7809">
        <w:rPr>
          <w:sz w:val="24"/>
        </w:rPr>
        <w:t>s</w:t>
      </w:r>
      <w:r w:rsidRPr="0080126A">
        <w:rPr>
          <w:sz w:val="24"/>
        </w:rPr>
        <w:t>ection 1877 of the Act</w:t>
      </w:r>
      <w:r w:rsidR="00730CF2">
        <w:rPr>
          <w:sz w:val="24"/>
        </w:rPr>
        <w:t xml:space="preserve">, and providing a financial analysis of amount potentially due and owing.  </w:t>
      </w:r>
    </w:p>
    <w:p w:rsidR="00984C1F" w:rsidRDefault="00984C1F" w:rsidP="00292739">
      <w:pPr>
        <w:rPr>
          <w:sz w:val="24"/>
        </w:rPr>
      </w:pPr>
    </w:p>
    <w:p w:rsidR="00C16E9E" w:rsidRPr="00B103C8" w:rsidRDefault="00550EFB" w:rsidP="00292739">
      <w:pPr>
        <w:rPr>
          <w:sz w:val="24"/>
        </w:rPr>
      </w:pPr>
      <w:r>
        <w:rPr>
          <w:sz w:val="24"/>
        </w:rPr>
        <w:t xml:space="preserve">For </w:t>
      </w:r>
      <w:r w:rsidR="00433350">
        <w:rPr>
          <w:sz w:val="24"/>
        </w:rPr>
        <w:t xml:space="preserve">both </w:t>
      </w:r>
      <w:r>
        <w:rPr>
          <w:sz w:val="24"/>
        </w:rPr>
        <w:t xml:space="preserve">the Standard </w:t>
      </w:r>
      <w:r w:rsidR="00433350">
        <w:rPr>
          <w:sz w:val="24"/>
        </w:rPr>
        <w:t xml:space="preserve">and Expedited </w:t>
      </w:r>
      <w:r>
        <w:rPr>
          <w:sz w:val="24"/>
        </w:rPr>
        <w:t>SRDP Review Process</w:t>
      </w:r>
      <w:r w:rsidR="00433350">
        <w:rPr>
          <w:sz w:val="24"/>
        </w:rPr>
        <w:t>es</w:t>
      </w:r>
      <w:r>
        <w:rPr>
          <w:sz w:val="24"/>
        </w:rPr>
        <w:t>, providers of s</w:t>
      </w:r>
      <w:r w:rsidR="00970D22">
        <w:rPr>
          <w:sz w:val="24"/>
        </w:rPr>
        <w:t xml:space="preserve">ervices and suppliers must </w:t>
      </w:r>
      <w:r>
        <w:rPr>
          <w:sz w:val="24"/>
        </w:rPr>
        <w:t>submit supporting documentation.</w:t>
      </w:r>
      <w:r w:rsidR="0080126A" w:rsidRPr="0080126A">
        <w:rPr>
          <w:sz w:val="24"/>
        </w:rPr>
        <w:t xml:space="preserve">  </w:t>
      </w:r>
      <w:r w:rsidR="00942591">
        <w:rPr>
          <w:sz w:val="24"/>
        </w:rPr>
        <w:t>To meet this requirement, providers of services and suppliers typically submit</w:t>
      </w:r>
      <w:r w:rsidR="008F0AE0">
        <w:rPr>
          <w:sz w:val="24"/>
        </w:rPr>
        <w:t xml:space="preserve"> a large</w:t>
      </w:r>
      <w:r w:rsidR="00942591">
        <w:rPr>
          <w:sz w:val="24"/>
        </w:rPr>
        <w:t xml:space="preserve"> amount of</w:t>
      </w:r>
      <w:r w:rsidR="0080126A" w:rsidRPr="0080126A">
        <w:rPr>
          <w:sz w:val="24"/>
        </w:rPr>
        <w:t xml:space="preserve"> information and document</w:t>
      </w:r>
      <w:r w:rsidR="000A26BC">
        <w:rPr>
          <w:sz w:val="24"/>
        </w:rPr>
        <w:t>ation</w:t>
      </w:r>
      <w:r w:rsidR="0080126A" w:rsidRPr="0080126A">
        <w:rPr>
          <w:sz w:val="24"/>
        </w:rPr>
        <w:t>, including contracts, agreements</w:t>
      </w:r>
      <w:r w:rsidR="00951EF3">
        <w:rPr>
          <w:sz w:val="24"/>
        </w:rPr>
        <w:t>,</w:t>
      </w:r>
      <w:r w:rsidR="0080126A" w:rsidRPr="0080126A">
        <w:rPr>
          <w:sz w:val="24"/>
        </w:rPr>
        <w:t xml:space="preserve"> and other </w:t>
      </w:r>
      <w:r w:rsidR="00942591">
        <w:rPr>
          <w:sz w:val="24"/>
        </w:rPr>
        <w:t>documents</w:t>
      </w:r>
      <w:r w:rsidR="0080126A" w:rsidRPr="0080126A">
        <w:rPr>
          <w:sz w:val="24"/>
        </w:rPr>
        <w:t xml:space="preserve"> bearing on the actual or potential violation.</w:t>
      </w:r>
    </w:p>
    <w:p w:rsidR="00C16E9E" w:rsidRPr="00B103C8" w:rsidRDefault="00C16E9E" w:rsidP="00292739">
      <w:pPr>
        <w:rPr>
          <w:sz w:val="24"/>
        </w:rPr>
      </w:pPr>
    </w:p>
    <w:p w:rsidR="00B53592" w:rsidRPr="00C62031" w:rsidRDefault="00A06738" w:rsidP="00292739">
      <w:r>
        <w:rPr>
          <w:sz w:val="24"/>
        </w:rPr>
        <w:t xml:space="preserve">In our previous Paperwork Reduction Act submission, we concluded that electronic-only </w:t>
      </w:r>
      <w:r>
        <w:rPr>
          <w:sz w:val="24"/>
        </w:rPr>
        <w:lastRenderedPageBreak/>
        <w:t xml:space="preserve">submissions were not feasible.  </w:t>
      </w:r>
      <w:r w:rsidR="00433350">
        <w:rPr>
          <w:sz w:val="24"/>
        </w:rPr>
        <w:t>Based on our exper</w:t>
      </w:r>
      <w:r w:rsidR="007061C3">
        <w:rPr>
          <w:sz w:val="24"/>
        </w:rPr>
        <w:t xml:space="preserve">ience administering the </w:t>
      </w:r>
      <w:r>
        <w:rPr>
          <w:sz w:val="24"/>
        </w:rPr>
        <w:t>SRDP to date, we are now requesting electronic-only submis</w:t>
      </w:r>
      <w:r w:rsidR="0045779C">
        <w:rPr>
          <w:sz w:val="24"/>
        </w:rPr>
        <w:t xml:space="preserve">sion of </w:t>
      </w:r>
      <w:r w:rsidR="007061C3">
        <w:rPr>
          <w:sz w:val="24"/>
        </w:rPr>
        <w:t>disclosures</w:t>
      </w:r>
      <w:r w:rsidR="0045779C">
        <w:rPr>
          <w:sz w:val="24"/>
        </w:rPr>
        <w:t xml:space="preserve"> and all supporting documentation</w:t>
      </w:r>
      <w:r w:rsidR="00903C6B">
        <w:rPr>
          <w:sz w:val="24"/>
        </w:rPr>
        <w:t>, though, as noted below,</w:t>
      </w:r>
      <w:r w:rsidR="000563F7">
        <w:rPr>
          <w:sz w:val="24"/>
        </w:rPr>
        <w:t xml:space="preserve"> w</w:t>
      </w:r>
      <w:r w:rsidR="0045779C">
        <w:rPr>
          <w:sz w:val="24"/>
        </w:rPr>
        <w:t xml:space="preserve">e continue to require </w:t>
      </w:r>
      <w:r w:rsidR="00F06372">
        <w:rPr>
          <w:sz w:val="24"/>
        </w:rPr>
        <w:t>the disclosing party to submit a hard c</w:t>
      </w:r>
      <w:r w:rsidR="00903C6B">
        <w:rPr>
          <w:sz w:val="24"/>
        </w:rPr>
        <w:t>opy of its signed certification</w:t>
      </w:r>
      <w:r w:rsidR="00F06372">
        <w:rPr>
          <w:sz w:val="24"/>
        </w:rPr>
        <w:t>.  Disclosing parties s</w:t>
      </w:r>
      <w:r w:rsidR="007061C3">
        <w:rPr>
          <w:sz w:val="24"/>
        </w:rPr>
        <w:t>hould</w:t>
      </w:r>
      <w:r w:rsidR="0080126A" w:rsidRPr="0080126A">
        <w:rPr>
          <w:sz w:val="24"/>
        </w:rPr>
        <w:t xml:space="preserve"> send an electronic copy of </w:t>
      </w:r>
      <w:r w:rsidR="007061C3">
        <w:rPr>
          <w:sz w:val="24"/>
        </w:rPr>
        <w:t xml:space="preserve">the complete disclosure </w:t>
      </w:r>
      <w:r w:rsidR="00E2656F">
        <w:rPr>
          <w:sz w:val="24"/>
        </w:rPr>
        <w:t xml:space="preserve">and </w:t>
      </w:r>
      <w:r w:rsidR="0080126A" w:rsidRPr="0080126A">
        <w:rPr>
          <w:sz w:val="24"/>
        </w:rPr>
        <w:t xml:space="preserve">all </w:t>
      </w:r>
      <w:r w:rsidR="007061C3">
        <w:rPr>
          <w:sz w:val="24"/>
        </w:rPr>
        <w:t xml:space="preserve">relevant supporting </w:t>
      </w:r>
      <w:r w:rsidR="0080126A" w:rsidRPr="0080126A">
        <w:rPr>
          <w:sz w:val="24"/>
        </w:rPr>
        <w:t>documents via email to 1877SRDP@cms.hhs.gov.  The disclosing provider of services or supplier, or in the case of an entity, its Chief Executive Office</w:t>
      </w:r>
      <w:r w:rsidR="00DB50CB">
        <w:rPr>
          <w:sz w:val="24"/>
        </w:rPr>
        <w:t>r</w:t>
      </w:r>
      <w:r w:rsidR="0080126A" w:rsidRPr="0080126A">
        <w:rPr>
          <w:sz w:val="24"/>
        </w:rPr>
        <w:t>, Chief Financial Officer, or other authorized representative, must submit to CMS a signed certification stating that, to the best of the individual’s knowledge and belief, the information provided contains truthful information and is based on a good faith effort to assist CMS in its inquiry and verification of the disclosed matter.</w:t>
      </w:r>
      <w:r w:rsidR="00F06372">
        <w:rPr>
          <w:sz w:val="24"/>
        </w:rPr>
        <w:t xml:space="preserve">  </w:t>
      </w:r>
      <w:r w:rsidR="00903C6B">
        <w:rPr>
          <w:sz w:val="24"/>
        </w:rPr>
        <w:t xml:space="preserve">A hardcopy of the </w:t>
      </w:r>
      <w:r w:rsidR="00F06372">
        <w:rPr>
          <w:sz w:val="24"/>
        </w:rPr>
        <w:t xml:space="preserve">signed certification should be sent to:  </w:t>
      </w:r>
      <w:r w:rsidR="00F06372" w:rsidRPr="00F06372">
        <w:rPr>
          <w:sz w:val="24"/>
        </w:rPr>
        <w:t>Division of Technical Payment Policy, ATTN: Provider and Supplier Self-Disclosure, Centers for Medicare and Medicaid Services, 7500 Security Boulevard, Mailstop C4-25-02, Baltimore, MD 21244-1850</w:t>
      </w:r>
      <w:r w:rsidR="00F06372" w:rsidRPr="00F06372">
        <w:rPr>
          <w:b/>
          <w:sz w:val="24"/>
        </w:rPr>
        <w:t>.</w:t>
      </w:r>
    </w:p>
    <w:p w:rsidR="004654BE" w:rsidRPr="00B103C8" w:rsidRDefault="004654BE"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660CD" w:rsidRDefault="0080126A">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80126A">
        <w:rPr>
          <w:b/>
          <w:sz w:val="24"/>
        </w:rPr>
        <w:t>4.</w:t>
      </w:r>
      <w:r w:rsidRPr="0080126A">
        <w:rPr>
          <w:b/>
          <w:sz w:val="24"/>
        </w:rPr>
        <w:tab/>
      </w:r>
      <w:r w:rsidRPr="0080126A">
        <w:rPr>
          <w:b/>
          <w:sz w:val="24"/>
          <w:u w:val="single"/>
        </w:rPr>
        <w:t>Duplication of Efforts</w:t>
      </w:r>
    </w:p>
    <w:p w:rsidR="008660CD" w:rsidRDefault="008660CD">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660CD" w:rsidRDefault="0080126A">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0126A">
        <w:rPr>
          <w:sz w:val="24"/>
        </w:rPr>
        <w:t>This information collection does not duplicate any other effort and the information cannot be obtained from any other source.</w:t>
      </w:r>
    </w:p>
    <w:p w:rsidR="00AD5484" w:rsidRPr="00B103C8" w:rsidRDefault="00AD5484"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654BE" w:rsidRPr="00B103C8" w:rsidRDefault="0080126A"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u w:val="single"/>
        </w:rPr>
      </w:pPr>
      <w:r w:rsidRPr="0080126A">
        <w:rPr>
          <w:b/>
          <w:sz w:val="24"/>
        </w:rPr>
        <w:t>5.</w:t>
      </w:r>
      <w:r w:rsidRPr="0080126A">
        <w:rPr>
          <w:b/>
          <w:sz w:val="24"/>
        </w:rPr>
        <w:tab/>
      </w:r>
      <w:r w:rsidRPr="0080126A">
        <w:rPr>
          <w:b/>
          <w:sz w:val="24"/>
          <w:u w:val="single"/>
        </w:rPr>
        <w:t>Small Businesses</w:t>
      </w:r>
    </w:p>
    <w:p w:rsidR="004654BE" w:rsidRPr="00B103C8" w:rsidRDefault="004654BE"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A71AB"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0126A">
        <w:rPr>
          <w:sz w:val="24"/>
        </w:rPr>
        <w:t xml:space="preserve">Participation in the SRDP is voluntary and for the most part requires the submission of relevant information kept as part of the disclosing provider of services or supplier’s customary and usual business practices. </w:t>
      </w:r>
      <w:r w:rsidR="00951EF3">
        <w:rPr>
          <w:sz w:val="24"/>
        </w:rPr>
        <w:t xml:space="preserve"> </w:t>
      </w:r>
      <w:r w:rsidRPr="0080126A">
        <w:rPr>
          <w:sz w:val="24"/>
        </w:rPr>
        <w:t>The voluntary disclosures in accordance with this collection do not require the submission of a specific form.  The collection request requires that providers of services or suppliers furnish a complete and specific description of all relevant information and documents, including contracts, agreements</w:t>
      </w:r>
      <w:r w:rsidR="00951EF3">
        <w:rPr>
          <w:sz w:val="24"/>
        </w:rPr>
        <w:t>,</w:t>
      </w:r>
      <w:r w:rsidRPr="0080126A">
        <w:rPr>
          <w:sz w:val="24"/>
        </w:rPr>
        <w:t xml:space="preserve"> and any other arrangements bearing on the actual or potential violation.  The </w:t>
      </w:r>
      <w:r w:rsidR="00792349">
        <w:rPr>
          <w:sz w:val="24"/>
        </w:rPr>
        <w:t>SRDP</w:t>
      </w:r>
      <w:r w:rsidRPr="0080126A">
        <w:rPr>
          <w:sz w:val="24"/>
        </w:rPr>
        <w:t xml:space="preserve"> will not disproportionately affect small businesses.</w:t>
      </w:r>
    </w:p>
    <w:p w:rsidR="004654BE" w:rsidRPr="00B103C8" w:rsidRDefault="004654BE"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654BE" w:rsidRPr="00B103C8" w:rsidRDefault="0080126A"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80126A">
        <w:rPr>
          <w:b/>
          <w:sz w:val="24"/>
        </w:rPr>
        <w:t>6.</w:t>
      </w:r>
      <w:r w:rsidRPr="0080126A">
        <w:rPr>
          <w:b/>
          <w:sz w:val="24"/>
        </w:rPr>
        <w:tab/>
      </w:r>
      <w:r w:rsidRPr="0080126A">
        <w:rPr>
          <w:b/>
          <w:sz w:val="24"/>
          <w:u w:val="single"/>
        </w:rPr>
        <w:t>Less Frequent Collection</w:t>
      </w:r>
    </w:p>
    <w:p w:rsidR="004654BE" w:rsidRPr="00B103C8" w:rsidRDefault="004654BE"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843BE" w:rsidRPr="00B103C8" w:rsidRDefault="0080126A" w:rsidP="00292739">
      <w:pPr>
        <w:pStyle w:val="CM2"/>
        <w:spacing w:before="102" w:after="57"/>
        <w:rPr>
          <w:rFonts w:ascii="Times New Roman" w:hAnsi="Times New Roman" w:cs="Times New Roman"/>
        </w:rPr>
      </w:pPr>
      <w:r w:rsidRPr="0080126A">
        <w:rPr>
          <w:rFonts w:ascii="Times New Roman" w:hAnsi="Times New Roman" w:cs="Times New Roman"/>
        </w:rPr>
        <w:t>Because the collection is voluntary, frequency standards of the collection do not apply.</w:t>
      </w:r>
    </w:p>
    <w:p w:rsidR="00925F7A" w:rsidRPr="00B103C8" w:rsidRDefault="00925F7A" w:rsidP="00292739">
      <w:pPr>
        <w:pStyle w:val="Default"/>
        <w:rPr>
          <w:rFonts w:ascii="Times New Roman" w:hAnsi="Times New Roman" w:cs="Times New Roman"/>
        </w:rPr>
      </w:pPr>
    </w:p>
    <w:p w:rsidR="004654BE" w:rsidRPr="00B103C8" w:rsidRDefault="004654BE"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B103C8">
        <w:rPr>
          <w:b/>
          <w:sz w:val="24"/>
        </w:rPr>
        <w:t>7.</w:t>
      </w:r>
      <w:r w:rsidRPr="00B103C8">
        <w:rPr>
          <w:b/>
          <w:sz w:val="24"/>
        </w:rPr>
        <w:tab/>
      </w:r>
      <w:r w:rsidR="0080126A" w:rsidRPr="0080126A">
        <w:rPr>
          <w:b/>
          <w:sz w:val="24"/>
          <w:u w:val="single"/>
        </w:rPr>
        <w:t>Special Circumstances</w:t>
      </w:r>
    </w:p>
    <w:p w:rsidR="004654BE" w:rsidRPr="00B103C8" w:rsidRDefault="004654BE"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C6B62"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0126A">
        <w:rPr>
          <w:sz w:val="24"/>
        </w:rPr>
        <w:t xml:space="preserve">The collection is voluntary; however, in accordance with the </w:t>
      </w:r>
      <w:r w:rsidR="00792349">
        <w:rPr>
          <w:sz w:val="24"/>
        </w:rPr>
        <w:t>SRDP</w:t>
      </w:r>
      <w:r w:rsidRPr="0080126A">
        <w:rPr>
          <w:sz w:val="24"/>
        </w:rPr>
        <w:t xml:space="preserve">, once providers of services and suppliers are accepted into the </w:t>
      </w:r>
      <w:r w:rsidR="00792349">
        <w:rPr>
          <w:sz w:val="24"/>
        </w:rPr>
        <w:t xml:space="preserve">SRDP, </w:t>
      </w:r>
      <w:r w:rsidRPr="0080126A">
        <w:rPr>
          <w:sz w:val="24"/>
        </w:rPr>
        <w:t xml:space="preserve">CMS may request additional information related to the disclosed actual or potential violation and the amounts due and owing related to that disclosure on a case by case basis. </w:t>
      </w:r>
    </w:p>
    <w:p w:rsidR="00FC6B62" w:rsidRPr="00B103C8" w:rsidRDefault="00FC6B62"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70F23"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0126A">
        <w:rPr>
          <w:sz w:val="24"/>
        </w:rPr>
        <w:t>No other special circumstances exist.</w:t>
      </w:r>
    </w:p>
    <w:p w:rsidR="004654BE" w:rsidRPr="00B103C8" w:rsidRDefault="004654BE"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654BE" w:rsidRPr="00B103C8" w:rsidRDefault="0080126A"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80126A">
        <w:rPr>
          <w:b/>
          <w:sz w:val="24"/>
        </w:rPr>
        <w:t>8.</w:t>
      </w:r>
      <w:r w:rsidRPr="0080126A">
        <w:rPr>
          <w:b/>
          <w:sz w:val="24"/>
        </w:rPr>
        <w:tab/>
      </w:r>
      <w:r w:rsidRPr="0080126A">
        <w:rPr>
          <w:b/>
          <w:sz w:val="24"/>
          <w:u w:val="single"/>
        </w:rPr>
        <w:t>Federal Register/Outside Consultation</w:t>
      </w:r>
    </w:p>
    <w:p w:rsidR="004654BE" w:rsidRPr="00B103C8" w:rsidRDefault="004654BE"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62031" w:rsidRDefault="000A6AF3"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lastRenderedPageBreak/>
        <w:t xml:space="preserve">The 60-day Federal Register notice published on </w:t>
      </w:r>
      <w:r w:rsidR="006E24E4">
        <w:rPr>
          <w:sz w:val="24"/>
        </w:rPr>
        <w:t>February 24, 2014</w:t>
      </w:r>
      <w:r>
        <w:rPr>
          <w:sz w:val="24"/>
        </w:rPr>
        <w:t>.</w:t>
      </w:r>
      <w:r w:rsidR="00CE1E19">
        <w:rPr>
          <w:sz w:val="24"/>
        </w:rPr>
        <w:t xml:space="preserve">  </w:t>
      </w:r>
      <w:r w:rsidR="00C62031">
        <w:rPr>
          <w:sz w:val="24"/>
        </w:rPr>
        <w:t>We received one comment in response to the 60-day notice.  The commenter expressed general concerns about a variety of issues, including the physician self-referral law.  However, the comment did not specifically address the info</w:t>
      </w:r>
      <w:r w:rsidR="00505D0E">
        <w:rPr>
          <w:sz w:val="24"/>
        </w:rPr>
        <w:t xml:space="preserve">rmation collection or the </w:t>
      </w:r>
      <w:r w:rsidR="00C62031">
        <w:rPr>
          <w:sz w:val="24"/>
        </w:rPr>
        <w:t xml:space="preserve">burden </w:t>
      </w:r>
      <w:r w:rsidR="00505D0E">
        <w:rPr>
          <w:sz w:val="24"/>
        </w:rPr>
        <w:t>associated with</w:t>
      </w:r>
      <w:r w:rsidR="00C62031">
        <w:rPr>
          <w:sz w:val="24"/>
        </w:rPr>
        <w:t xml:space="preserve"> the SRDP.  For this reason, we </w:t>
      </w:r>
      <w:r w:rsidR="00790D40">
        <w:rPr>
          <w:sz w:val="24"/>
        </w:rPr>
        <w:t>do</w:t>
      </w:r>
      <w:r w:rsidR="00C62031">
        <w:rPr>
          <w:sz w:val="24"/>
        </w:rPr>
        <w:t xml:space="preserve"> not </w:t>
      </w:r>
      <w:r w:rsidR="00790D40">
        <w:rPr>
          <w:sz w:val="24"/>
        </w:rPr>
        <w:t xml:space="preserve">respond to </w:t>
      </w:r>
      <w:r w:rsidR="00C62031">
        <w:rPr>
          <w:sz w:val="24"/>
        </w:rPr>
        <w:t>the comment</w:t>
      </w:r>
      <w:r w:rsidR="00790D40">
        <w:rPr>
          <w:sz w:val="24"/>
        </w:rPr>
        <w:t xml:space="preserve"> here</w:t>
      </w:r>
      <w:r w:rsidR="00C62031">
        <w:rPr>
          <w:sz w:val="24"/>
        </w:rPr>
        <w:t xml:space="preserve">.  </w:t>
      </w:r>
    </w:p>
    <w:p w:rsidR="00C62031" w:rsidRDefault="00C62031"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05D0E" w:rsidRDefault="00505D0E" w:rsidP="00505D0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At the time the 60-day notice was published in the Federal Register, the Expedited SRDP Review Process policy was under development and thus not ready for public comment.  However, because the burden for both the Expedited and Standard SRDP Review Processes is the same, and because the Expedited SRDP Review Process is voluntary and optional, we believe that this </w:t>
      </w:r>
      <w:r w:rsidR="007B54CD">
        <w:rPr>
          <w:sz w:val="24"/>
        </w:rPr>
        <w:t xml:space="preserve">30-day notice </w:t>
      </w:r>
      <w:r>
        <w:rPr>
          <w:sz w:val="24"/>
        </w:rPr>
        <w:t>provide</w:t>
      </w:r>
      <w:r w:rsidR="007B54CD">
        <w:rPr>
          <w:sz w:val="24"/>
        </w:rPr>
        <w:t>s sufficient</w:t>
      </w:r>
      <w:r>
        <w:rPr>
          <w:sz w:val="24"/>
        </w:rPr>
        <w:t xml:space="preserve"> opportunity for public comment on the burden associated with the Expedited SRDP Review Process.  </w:t>
      </w:r>
    </w:p>
    <w:p w:rsidR="000A6AF3" w:rsidRPr="00B103C8" w:rsidRDefault="000A6AF3"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654BE" w:rsidRPr="00B103C8" w:rsidRDefault="0080126A"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80126A">
        <w:rPr>
          <w:b/>
          <w:sz w:val="24"/>
        </w:rPr>
        <w:t>9.</w:t>
      </w:r>
      <w:r w:rsidRPr="0080126A">
        <w:rPr>
          <w:b/>
          <w:sz w:val="24"/>
        </w:rPr>
        <w:tab/>
      </w:r>
      <w:r w:rsidRPr="0080126A">
        <w:rPr>
          <w:b/>
          <w:sz w:val="24"/>
          <w:u w:val="single"/>
        </w:rPr>
        <w:t>Payments/Gifts to Respondents</w:t>
      </w:r>
    </w:p>
    <w:p w:rsidR="004654BE" w:rsidRPr="00B103C8" w:rsidRDefault="004654BE"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B504B"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0126A">
        <w:rPr>
          <w:sz w:val="24"/>
        </w:rPr>
        <w:t xml:space="preserve">Payments or gifts to respondents will </w:t>
      </w:r>
      <w:r w:rsidR="00CD6B1D" w:rsidRPr="00CD6B1D">
        <w:rPr>
          <w:sz w:val="24"/>
        </w:rPr>
        <w:t>not</w:t>
      </w:r>
      <w:r w:rsidR="00CD6B1D" w:rsidRPr="0080126A">
        <w:rPr>
          <w:sz w:val="24"/>
        </w:rPr>
        <w:t xml:space="preserve"> </w:t>
      </w:r>
      <w:r w:rsidRPr="0080126A">
        <w:rPr>
          <w:sz w:val="24"/>
        </w:rPr>
        <w:t>be made in accordance with this collection.</w:t>
      </w:r>
    </w:p>
    <w:p w:rsidR="00D16AA8" w:rsidRDefault="00D16AA8"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654BE" w:rsidRPr="00B103C8" w:rsidRDefault="0080126A"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80126A">
        <w:rPr>
          <w:b/>
          <w:sz w:val="24"/>
        </w:rPr>
        <w:t>10.</w:t>
      </w:r>
      <w:r w:rsidRPr="0080126A">
        <w:rPr>
          <w:b/>
          <w:sz w:val="24"/>
        </w:rPr>
        <w:tab/>
      </w:r>
      <w:r w:rsidRPr="0080126A">
        <w:rPr>
          <w:b/>
          <w:sz w:val="24"/>
          <w:u w:val="single"/>
        </w:rPr>
        <w:t>Confidentiality</w:t>
      </w:r>
    </w:p>
    <w:p w:rsidR="004654BE" w:rsidRPr="00B103C8" w:rsidRDefault="004654BE"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496D59" w:rsidRPr="00B103C8" w:rsidRDefault="0080126A" w:rsidP="00292739">
      <w:pPr>
        <w:rPr>
          <w:sz w:val="24"/>
        </w:rPr>
      </w:pPr>
      <w:r w:rsidRPr="0080126A">
        <w:rPr>
          <w:sz w:val="24"/>
        </w:rPr>
        <w:t xml:space="preserve">Disclosures related to </w:t>
      </w:r>
      <w:r w:rsidR="00951EF3">
        <w:rPr>
          <w:sz w:val="24"/>
        </w:rPr>
        <w:t>s</w:t>
      </w:r>
      <w:r w:rsidRPr="0080126A">
        <w:rPr>
          <w:sz w:val="24"/>
        </w:rPr>
        <w:t xml:space="preserve">ection 6409 of the ACA </w:t>
      </w:r>
      <w:r w:rsidR="00313398">
        <w:rPr>
          <w:sz w:val="24"/>
        </w:rPr>
        <w:t>are</w:t>
      </w:r>
      <w:r w:rsidRPr="0080126A">
        <w:rPr>
          <w:sz w:val="24"/>
        </w:rPr>
        <w:t xml:space="preserve"> kept in a physically secured area.  The</w:t>
      </w:r>
      <w:r w:rsidR="00951EF3">
        <w:rPr>
          <w:sz w:val="24"/>
        </w:rPr>
        <w:t xml:space="preserve"> electronic information stored on a </w:t>
      </w:r>
      <w:r w:rsidRPr="0080126A">
        <w:rPr>
          <w:sz w:val="24"/>
        </w:rPr>
        <w:t>computer system</w:t>
      </w:r>
      <w:r w:rsidR="00951EF3">
        <w:rPr>
          <w:sz w:val="24"/>
        </w:rPr>
        <w:t>(s)</w:t>
      </w:r>
      <w:r w:rsidRPr="0080126A">
        <w:rPr>
          <w:sz w:val="24"/>
        </w:rPr>
        <w:t xml:space="preserve"> and related database(s) </w:t>
      </w:r>
      <w:r w:rsidR="00313398">
        <w:rPr>
          <w:sz w:val="24"/>
        </w:rPr>
        <w:t>are</w:t>
      </w:r>
      <w:r w:rsidRPr="0080126A">
        <w:rPr>
          <w:sz w:val="24"/>
        </w:rPr>
        <w:t xml:space="preserve"> password protected.  Files containing hardcopies of the actual disclosed information </w:t>
      </w:r>
      <w:r w:rsidR="00313398">
        <w:rPr>
          <w:sz w:val="24"/>
        </w:rPr>
        <w:t>are</w:t>
      </w:r>
      <w:r w:rsidRPr="0080126A">
        <w:rPr>
          <w:sz w:val="24"/>
        </w:rPr>
        <w:t xml:space="preserve"> safeguarded in a physically secured area.</w:t>
      </w:r>
    </w:p>
    <w:p w:rsidR="00496D59" w:rsidRPr="00B103C8" w:rsidRDefault="00496D59" w:rsidP="00292739">
      <w:pPr>
        <w:rPr>
          <w:sz w:val="24"/>
        </w:rPr>
      </w:pPr>
    </w:p>
    <w:p w:rsidR="00496D59" w:rsidRPr="00B103C8" w:rsidRDefault="0080126A" w:rsidP="00292739">
      <w:pPr>
        <w:rPr>
          <w:sz w:val="24"/>
        </w:rPr>
      </w:pPr>
      <w:r w:rsidRPr="0080126A">
        <w:rPr>
          <w:sz w:val="24"/>
        </w:rPr>
        <w:t xml:space="preserve">The information collected </w:t>
      </w:r>
      <w:r w:rsidR="00313398">
        <w:rPr>
          <w:sz w:val="24"/>
        </w:rPr>
        <w:t>is</w:t>
      </w:r>
      <w:r w:rsidRPr="0080126A">
        <w:rPr>
          <w:sz w:val="24"/>
        </w:rPr>
        <w:t xml:space="preserve"> used </w:t>
      </w:r>
      <w:r w:rsidR="00951EF3">
        <w:rPr>
          <w:sz w:val="24"/>
        </w:rPr>
        <w:t xml:space="preserve">to analyze </w:t>
      </w:r>
      <w:r w:rsidRPr="0080126A">
        <w:rPr>
          <w:sz w:val="24"/>
        </w:rPr>
        <w:t xml:space="preserve">actual or potential violations of </w:t>
      </w:r>
      <w:r w:rsidR="00951EF3">
        <w:rPr>
          <w:sz w:val="24"/>
        </w:rPr>
        <w:t>s</w:t>
      </w:r>
      <w:r w:rsidRPr="0080126A">
        <w:rPr>
          <w:sz w:val="24"/>
        </w:rPr>
        <w:t xml:space="preserve">ection 1877 </w:t>
      </w:r>
      <w:r w:rsidR="00951EF3">
        <w:rPr>
          <w:sz w:val="24"/>
        </w:rPr>
        <w:t xml:space="preserve">of the Act </w:t>
      </w:r>
      <w:r w:rsidRPr="0080126A">
        <w:rPr>
          <w:sz w:val="24"/>
        </w:rPr>
        <w:t xml:space="preserve">and in determining the amount due and owing for a violation.  Disclosed information may be shared with other federal agencies and with Congressional committees.  We are prevented by the Trade Secrets Act, 18 U.S.C. § 1905, from releasing to the public confidential business information, except to the extent permitted by law.  We intend to protect from public disclosure, to the fullest extent permitted by Exemptions 4 and 6 of the Freedom of Information Act, 5 U.S.C. </w:t>
      </w:r>
      <w:r w:rsidR="00951EF3">
        <w:rPr>
          <w:sz w:val="24"/>
        </w:rPr>
        <w:t xml:space="preserve">   </w:t>
      </w:r>
      <w:r w:rsidRPr="0080126A">
        <w:rPr>
          <w:sz w:val="24"/>
        </w:rPr>
        <w:t>§ 552(b</w:t>
      </w:r>
      <w:proofErr w:type="gramStart"/>
      <w:r w:rsidRPr="0080126A">
        <w:rPr>
          <w:sz w:val="24"/>
        </w:rPr>
        <w:t>)(</w:t>
      </w:r>
      <w:proofErr w:type="gramEnd"/>
      <w:r w:rsidRPr="0080126A">
        <w:rPr>
          <w:sz w:val="24"/>
        </w:rPr>
        <w:t>4) and (6), any individual-specific information collected.</w:t>
      </w:r>
    </w:p>
    <w:p w:rsidR="00FC6B62" w:rsidRPr="00B103C8" w:rsidRDefault="00FC6B62"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654BE" w:rsidRPr="00B103C8" w:rsidRDefault="0080126A"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80126A">
        <w:rPr>
          <w:b/>
          <w:sz w:val="24"/>
        </w:rPr>
        <w:t>11.</w:t>
      </w:r>
      <w:r w:rsidRPr="0080126A">
        <w:rPr>
          <w:b/>
          <w:sz w:val="24"/>
        </w:rPr>
        <w:tab/>
      </w:r>
      <w:r w:rsidRPr="0080126A">
        <w:rPr>
          <w:b/>
          <w:sz w:val="24"/>
          <w:u w:val="single"/>
        </w:rPr>
        <w:t>Sensitive Questions</w:t>
      </w:r>
    </w:p>
    <w:p w:rsidR="004654BE" w:rsidRPr="00B103C8" w:rsidRDefault="004654BE"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27098"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0126A">
        <w:rPr>
          <w:sz w:val="24"/>
        </w:rPr>
        <w:t>No sensitive questions will be asked in accordance with this collection.</w:t>
      </w:r>
    </w:p>
    <w:p w:rsidR="004654BE" w:rsidRPr="00B103C8" w:rsidRDefault="004654BE"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F7B00" w:rsidRPr="00B103C8" w:rsidRDefault="0080126A"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80126A">
        <w:rPr>
          <w:b/>
          <w:sz w:val="24"/>
        </w:rPr>
        <w:t>12.</w:t>
      </w:r>
      <w:r w:rsidRPr="0080126A">
        <w:rPr>
          <w:b/>
          <w:sz w:val="24"/>
        </w:rPr>
        <w:tab/>
      </w:r>
      <w:r w:rsidRPr="0080126A">
        <w:rPr>
          <w:b/>
          <w:sz w:val="24"/>
          <w:u w:val="single"/>
        </w:rPr>
        <w:t>Burden Estimates (Hours &amp; Wages)</w:t>
      </w:r>
    </w:p>
    <w:p w:rsidR="002F7B00" w:rsidRPr="00B103C8" w:rsidRDefault="002F7B00"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35588" w:rsidRPr="00B103C8" w:rsidRDefault="00374C3E" w:rsidP="00292739">
      <w:pPr>
        <w:pStyle w:val="Default"/>
        <w:spacing w:line="198" w:lineRule="atLeast"/>
        <w:rPr>
          <w:rFonts w:ascii="Times New Roman" w:hAnsi="Times New Roman" w:cs="Times New Roman"/>
        </w:rPr>
      </w:pPr>
      <w:r>
        <w:rPr>
          <w:rFonts w:ascii="Times New Roman" w:hAnsi="Times New Roman" w:cs="Times New Roman"/>
        </w:rPr>
        <w:t>Based on the number of submissions CMS has received to date</w:t>
      </w:r>
      <w:r w:rsidR="00D56E65">
        <w:rPr>
          <w:rFonts w:ascii="Times New Roman" w:hAnsi="Times New Roman" w:cs="Times New Roman"/>
        </w:rPr>
        <w:t>, w</w:t>
      </w:r>
      <w:r w:rsidR="0080126A" w:rsidRPr="0080126A">
        <w:rPr>
          <w:rFonts w:ascii="Times New Roman" w:hAnsi="Times New Roman" w:cs="Times New Roman"/>
        </w:rPr>
        <w:t xml:space="preserve">e anticipate that providers of services and suppliers will </w:t>
      </w:r>
      <w:r w:rsidR="009F4441">
        <w:rPr>
          <w:rFonts w:ascii="Times New Roman" w:hAnsi="Times New Roman" w:cs="Times New Roman"/>
        </w:rPr>
        <w:t xml:space="preserve">submit 100 self-disclosures to SRDP per year.  Most of the self-disclosures will cover </w:t>
      </w:r>
      <w:r w:rsidR="00440591">
        <w:rPr>
          <w:rFonts w:ascii="Times New Roman" w:hAnsi="Times New Roman" w:cs="Times New Roman"/>
        </w:rPr>
        <w:t>more than one actual or potential violation of the physician self-referral law.</w:t>
      </w:r>
      <w:r w:rsidR="00F8545E">
        <w:rPr>
          <w:rFonts w:ascii="Times New Roman" w:hAnsi="Times New Roman" w:cs="Times New Roman"/>
        </w:rPr>
        <w:t xml:space="preserve">  T</w:t>
      </w:r>
      <w:r w:rsidR="0080126A" w:rsidRPr="0080126A">
        <w:rPr>
          <w:rFonts w:ascii="Times New Roman" w:hAnsi="Times New Roman" w:cs="Times New Roman"/>
        </w:rPr>
        <w:t xml:space="preserve">he collection </w:t>
      </w:r>
      <w:r w:rsidR="00DC0A68">
        <w:rPr>
          <w:rFonts w:ascii="Times New Roman" w:hAnsi="Times New Roman" w:cs="Times New Roman"/>
        </w:rPr>
        <w:t xml:space="preserve">involves </w:t>
      </w:r>
      <w:r w:rsidR="00440591">
        <w:rPr>
          <w:rFonts w:ascii="Times New Roman" w:hAnsi="Times New Roman" w:cs="Times New Roman"/>
        </w:rPr>
        <w:t xml:space="preserve">both </w:t>
      </w:r>
      <w:r w:rsidR="00C4660F">
        <w:rPr>
          <w:rFonts w:ascii="Times New Roman" w:hAnsi="Times New Roman" w:cs="Times New Roman"/>
        </w:rPr>
        <w:t>legal and financial review</w:t>
      </w:r>
      <w:r w:rsidR="00DC0A68">
        <w:rPr>
          <w:rFonts w:ascii="Times New Roman" w:hAnsi="Times New Roman" w:cs="Times New Roman"/>
        </w:rPr>
        <w:t>.</w:t>
      </w:r>
      <w:r w:rsidR="00E51D54">
        <w:rPr>
          <w:rFonts w:ascii="Times New Roman" w:hAnsi="Times New Roman" w:cs="Times New Roman"/>
        </w:rPr>
        <w:t xml:space="preserve">  We believe that the burden for the Expedited and Standard SRDP Review Processes </w:t>
      </w:r>
      <w:r w:rsidR="00BD3C6A">
        <w:rPr>
          <w:rFonts w:ascii="Times New Roman" w:hAnsi="Times New Roman" w:cs="Times New Roman"/>
        </w:rPr>
        <w:t>is the same</w:t>
      </w:r>
      <w:r w:rsidR="005E5329">
        <w:rPr>
          <w:rFonts w:ascii="Times New Roman" w:hAnsi="Times New Roman" w:cs="Times New Roman"/>
        </w:rPr>
        <w:t xml:space="preserve">.  </w:t>
      </w:r>
    </w:p>
    <w:p w:rsidR="00435588" w:rsidRPr="00B103C8" w:rsidRDefault="00435588" w:rsidP="00292739">
      <w:pPr>
        <w:pStyle w:val="Default"/>
        <w:spacing w:line="198" w:lineRule="atLeast"/>
        <w:rPr>
          <w:rFonts w:ascii="Times New Roman" w:hAnsi="Times New Roman" w:cs="Times New Roman"/>
        </w:rPr>
      </w:pPr>
    </w:p>
    <w:p w:rsidR="00D84AFF" w:rsidRPr="00B103C8" w:rsidRDefault="00DC0A68" w:rsidP="00292739">
      <w:pPr>
        <w:pStyle w:val="Default"/>
        <w:spacing w:line="198" w:lineRule="atLeast"/>
        <w:rPr>
          <w:rFonts w:ascii="Times New Roman" w:hAnsi="Times New Roman" w:cs="Times New Roman"/>
        </w:rPr>
      </w:pPr>
      <w:r>
        <w:rPr>
          <w:rFonts w:ascii="Times New Roman" w:hAnsi="Times New Roman" w:cs="Times New Roman"/>
          <w:b/>
          <w:u w:val="single"/>
        </w:rPr>
        <w:lastRenderedPageBreak/>
        <w:t xml:space="preserve">Legal </w:t>
      </w:r>
      <w:r w:rsidR="00C4660F">
        <w:rPr>
          <w:rFonts w:ascii="Times New Roman" w:hAnsi="Times New Roman" w:cs="Times New Roman"/>
          <w:b/>
          <w:u w:val="single"/>
        </w:rPr>
        <w:t>review</w:t>
      </w:r>
      <w:r w:rsidRPr="00515CEF">
        <w:rPr>
          <w:rFonts w:ascii="Times New Roman" w:hAnsi="Times New Roman" w:cs="Times New Roman"/>
          <w:b/>
        </w:rPr>
        <w:t xml:space="preserve">:  </w:t>
      </w:r>
      <w:r w:rsidR="0080126A" w:rsidRPr="0080126A">
        <w:rPr>
          <w:rFonts w:ascii="Times New Roman" w:hAnsi="Times New Roman" w:cs="Times New Roman"/>
        </w:rPr>
        <w:t xml:space="preserve">The initial burden involves the review of various contracts and </w:t>
      </w:r>
      <w:r w:rsidR="00BE0995">
        <w:rPr>
          <w:rFonts w:ascii="Times New Roman" w:hAnsi="Times New Roman" w:cs="Times New Roman"/>
        </w:rPr>
        <w:t>documents</w:t>
      </w:r>
      <w:r w:rsidR="0080126A" w:rsidRPr="0080126A">
        <w:rPr>
          <w:rFonts w:ascii="Times New Roman" w:hAnsi="Times New Roman" w:cs="Times New Roman"/>
        </w:rPr>
        <w:t xml:space="preserve">, the preparation of a specific description of all relevant information bearing on the matter being disclosed, a description of the actual or potential violation, and the preparation and submission of other required information.  The burden on providers of services and suppliers related to the first step in the process </w:t>
      </w:r>
      <w:r w:rsidR="00936133">
        <w:rPr>
          <w:rFonts w:ascii="Times New Roman" w:hAnsi="Times New Roman" w:cs="Times New Roman"/>
        </w:rPr>
        <w:t>varies</w:t>
      </w:r>
      <w:r w:rsidR="0080126A" w:rsidRPr="0080126A">
        <w:rPr>
          <w:rFonts w:ascii="Times New Roman" w:hAnsi="Times New Roman" w:cs="Times New Roman"/>
        </w:rPr>
        <w:t xml:space="preserve"> widely because of differences in the nature and extent of the conduct, the size of the entity, and the number of </w:t>
      </w:r>
      <w:r w:rsidR="00313398">
        <w:rPr>
          <w:rFonts w:ascii="Times New Roman" w:hAnsi="Times New Roman" w:cs="Times New Roman"/>
        </w:rPr>
        <w:t xml:space="preserve">potentially noncompliant </w:t>
      </w:r>
      <w:r w:rsidR="0080126A" w:rsidRPr="0080126A">
        <w:rPr>
          <w:rFonts w:ascii="Times New Roman" w:hAnsi="Times New Roman" w:cs="Times New Roman"/>
        </w:rPr>
        <w:t xml:space="preserve">arrangements.  For example, </w:t>
      </w:r>
      <w:r w:rsidR="00FD2FB2">
        <w:rPr>
          <w:rFonts w:ascii="Times New Roman" w:hAnsi="Times New Roman" w:cs="Times New Roman"/>
        </w:rPr>
        <w:t>if a personal service</w:t>
      </w:r>
      <w:r w:rsidR="00302015">
        <w:rPr>
          <w:rFonts w:ascii="Times New Roman" w:hAnsi="Times New Roman" w:cs="Times New Roman"/>
        </w:rPr>
        <w:t xml:space="preserve"> arrangement is not “in writing” and “signed by the parties,”</w:t>
      </w:r>
      <w:r w:rsidR="00D9499E">
        <w:rPr>
          <w:rFonts w:ascii="Times New Roman" w:hAnsi="Times New Roman" w:cs="Times New Roman"/>
        </w:rPr>
        <w:t xml:space="preserve"> </w:t>
      </w:r>
      <w:r w:rsidR="004358E1">
        <w:rPr>
          <w:rFonts w:ascii="Times New Roman" w:hAnsi="Times New Roman" w:cs="Times New Roman"/>
        </w:rPr>
        <w:t xml:space="preserve">the </w:t>
      </w:r>
      <w:r w:rsidR="00D9499E">
        <w:rPr>
          <w:rFonts w:ascii="Times New Roman" w:hAnsi="Times New Roman" w:cs="Times New Roman"/>
        </w:rPr>
        <w:t xml:space="preserve">parties cannot </w:t>
      </w:r>
      <w:r w:rsidR="00A20D24">
        <w:rPr>
          <w:rFonts w:ascii="Times New Roman" w:hAnsi="Times New Roman" w:cs="Times New Roman"/>
        </w:rPr>
        <w:t>rely on</w:t>
      </w:r>
      <w:r w:rsidR="00302015">
        <w:rPr>
          <w:rFonts w:ascii="Times New Roman" w:hAnsi="Times New Roman" w:cs="Times New Roman"/>
        </w:rPr>
        <w:t xml:space="preserve"> t</w:t>
      </w:r>
      <w:r w:rsidR="00FD2FB2">
        <w:rPr>
          <w:rFonts w:ascii="Times New Roman" w:hAnsi="Times New Roman" w:cs="Times New Roman"/>
        </w:rPr>
        <w:t>he personal service arrangements</w:t>
      </w:r>
      <w:r w:rsidR="00A20D24">
        <w:rPr>
          <w:rFonts w:ascii="Times New Roman" w:hAnsi="Times New Roman" w:cs="Times New Roman"/>
        </w:rPr>
        <w:t xml:space="preserve"> exception</w:t>
      </w:r>
      <w:r w:rsidR="007A305D">
        <w:rPr>
          <w:rFonts w:ascii="Times New Roman" w:hAnsi="Times New Roman" w:cs="Times New Roman"/>
        </w:rPr>
        <w:t xml:space="preserve"> of the physicians self-referral law, 42 C.F.</w:t>
      </w:r>
      <w:r w:rsidR="00302015">
        <w:rPr>
          <w:rFonts w:ascii="Times New Roman" w:hAnsi="Times New Roman" w:cs="Times New Roman"/>
        </w:rPr>
        <w:t>R. § 411.357(d)</w:t>
      </w:r>
      <w:r w:rsidR="00A20D24">
        <w:rPr>
          <w:rFonts w:ascii="Times New Roman" w:hAnsi="Times New Roman" w:cs="Times New Roman"/>
        </w:rPr>
        <w:t xml:space="preserve">.  </w:t>
      </w:r>
      <w:r w:rsidR="00BC48DF">
        <w:rPr>
          <w:rFonts w:ascii="Times New Roman" w:hAnsi="Times New Roman" w:cs="Times New Roman"/>
        </w:rPr>
        <w:t>A</w:t>
      </w:r>
      <w:r w:rsidR="00A66EE9">
        <w:rPr>
          <w:rFonts w:ascii="Times New Roman" w:hAnsi="Times New Roman" w:cs="Times New Roman"/>
        </w:rPr>
        <w:t xml:space="preserve"> small entity with few </w:t>
      </w:r>
      <w:r w:rsidR="00BC48DF">
        <w:rPr>
          <w:rFonts w:ascii="Times New Roman" w:hAnsi="Times New Roman" w:cs="Times New Roman"/>
        </w:rPr>
        <w:t>personal service arrangements can</w:t>
      </w:r>
      <w:r w:rsidR="00A66EE9">
        <w:rPr>
          <w:rFonts w:ascii="Times New Roman" w:hAnsi="Times New Roman" w:cs="Times New Roman"/>
        </w:rPr>
        <w:t xml:space="preserve"> r</w:t>
      </w:r>
      <w:r w:rsidR="0080126A" w:rsidRPr="0080126A">
        <w:rPr>
          <w:rFonts w:ascii="Times New Roman" w:hAnsi="Times New Roman" w:cs="Times New Roman"/>
        </w:rPr>
        <w:t>eview</w:t>
      </w:r>
      <w:r w:rsidR="00A66EE9">
        <w:rPr>
          <w:rFonts w:ascii="Times New Roman" w:hAnsi="Times New Roman" w:cs="Times New Roman"/>
        </w:rPr>
        <w:t xml:space="preserve">, identify, and </w:t>
      </w:r>
      <w:r w:rsidR="0080126A" w:rsidRPr="0080126A">
        <w:rPr>
          <w:rFonts w:ascii="Times New Roman" w:hAnsi="Times New Roman" w:cs="Times New Roman"/>
        </w:rPr>
        <w:t>produce documentation relevant to a disclosure</w:t>
      </w:r>
      <w:r w:rsidR="00BC48DF">
        <w:rPr>
          <w:rFonts w:ascii="Times New Roman" w:hAnsi="Times New Roman" w:cs="Times New Roman"/>
        </w:rPr>
        <w:t xml:space="preserve"> in ten (10) hours</w:t>
      </w:r>
      <w:r w:rsidR="0080126A" w:rsidRPr="0080126A">
        <w:rPr>
          <w:rFonts w:ascii="Times New Roman" w:hAnsi="Times New Roman" w:cs="Times New Roman"/>
        </w:rPr>
        <w:t xml:space="preserve">.  </w:t>
      </w:r>
      <w:r w:rsidR="004358E1">
        <w:rPr>
          <w:rFonts w:ascii="Times New Roman" w:hAnsi="Times New Roman" w:cs="Times New Roman"/>
        </w:rPr>
        <w:t>It takes an additional five (5) hours for a small entity to draft a written description of th</w:t>
      </w:r>
      <w:r w:rsidR="009F4441">
        <w:rPr>
          <w:rFonts w:ascii="Times New Roman" w:hAnsi="Times New Roman" w:cs="Times New Roman"/>
        </w:rPr>
        <w:t>e actual or potential violation</w:t>
      </w:r>
      <w:r w:rsidR="004358E1">
        <w:rPr>
          <w:rFonts w:ascii="Times New Roman" w:hAnsi="Times New Roman" w:cs="Times New Roman"/>
        </w:rPr>
        <w:t xml:space="preserve"> and to prepare the submission for CMS.  Thu</w:t>
      </w:r>
      <w:r w:rsidR="005D468C">
        <w:rPr>
          <w:rFonts w:ascii="Times New Roman" w:hAnsi="Times New Roman" w:cs="Times New Roman"/>
        </w:rPr>
        <w:t xml:space="preserve">s, for smaller entities </w:t>
      </w:r>
      <w:r w:rsidR="00B254FC">
        <w:rPr>
          <w:rFonts w:ascii="Times New Roman" w:hAnsi="Times New Roman" w:cs="Times New Roman"/>
        </w:rPr>
        <w:t>with</w:t>
      </w:r>
      <w:r w:rsidR="005D468C">
        <w:rPr>
          <w:rFonts w:ascii="Times New Roman" w:hAnsi="Times New Roman" w:cs="Times New Roman"/>
        </w:rPr>
        <w:t xml:space="preserve"> few noncompliant</w:t>
      </w:r>
      <w:r w:rsidR="004358E1">
        <w:rPr>
          <w:rFonts w:ascii="Times New Roman" w:hAnsi="Times New Roman" w:cs="Times New Roman"/>
        </w:rPr>
        <w:t xml:space="preserve"> </w:t>
      </w:r>
      <w:r w:rsidR="00BC48DF">
        <w:rPr>
          <w:rFonts w:ascii="Times New Roman" w:hAnsi="Times New Roman" w:cs="Times New Roman"/>
        </w:rPr>
        <w:t>arrangements, the legal review</w:t>
      </w:r>
      <w:r w:rsidR="004358E1">
        <w:rPr>
          <w:rFonts w:ascii="Times New Roman" w:hAnsi="Times New Roman" w:cs="Times New Roman"/>
        </w:rPr>
        <w:t xml:space="preserve"> takes fifteen (15) hours.  On the other hand</w:t>
      </w:r>
      <w:r w:rsidR="0080126A" w:rsidRPr="0080126A">
        <w:rPr>
          <w:rFonts w:ascii="Times New Roman" w:hAnsi="Times New Roman" w:cs="Times New Roman"/>
        </w:rPr>
        <w:t xml:space="preserve">, </w:t>
      </w:r>
      <w:r w:rsidR="009F4441">
        <w:rPr>
          <w:rFonts w:ascii="Times New Roman" w:hAnsi="Times New Roman" w:cs="Times New Roman"/>
        </w:rPr>
        <w:t>when a large entity with multiple arrang</w:t>
      </w:r>
      <w:r w:rsidR="00BC48DF">
        <w:rPr>
          <w:rFonts w:ascii="Times New Roman" w:hAnsi="Times New Roman" w:cs="Times New Roman"/>
        </w:rPr>
        <w:t xml:space="preserve">ements </w:t>
      </w:r>
      <w:r w:rsidR="009F4441">
        <w:rPr>
          <w:rFonts w:ascii="Times New Roman" w:hAnsi="Times New Roman" w:cs="Times New Roman"/>
        </w:rPr>
        <w:t xml:space="preserve">fails to satisfy the personal services exception, </w:t>
      </w:r>
      <w:r w:rsidR="00440591">
        <w:rPr>
          <w:rFonts w:ascii="Times New Roman" w:hAnsi="Times New Roman" w:cs="Times New Roman"/>
        </w:rPr>
        <w:t>it</w:t>
      </w:r>
      <w:r w:rsidR="0080126A" w:rsidRPr="0080126A">
        <w:rPr>
          <w:rFonts w:ascii="Times New Roman" w:hAnsi="Times New Roman" w:cs="Times New Roman"/>
        </w:rPr>
        <w:t xml:space="preserve"> </w:t>
      </w:r>
      <w:r w:rsidR="008B349A">
        <w:rPr>
          <w:rFonts w:ascii="Times New Roman" w:hAnsi="Times New Roman" w:cs="Times New Roman"/>
        </w:rPr>
        <w:t xml:space="preserve">likely </w:t>
      </w:r>
      <w:r w:rsidR="0080126A" w:rsidRPr="0080126A">
        <w:rPr>
          <w:rFonts w:ascii="Times New Roman" w:hAnsi="Times New Roman" w:cs="Times New Roman"/>
        </w:rPr>
        <w:t>take</w:t>
      </w:r>
      <w:r w:rsidR="00BD4E9D">
        <w:rPr>
          <w:rFonts w:ascii="Times New Roman" w:hAnsi="Times New Roman" w:cs="Times New Roman"/>
        </w:rPr>
        <w:t>s</w:t>
      </w:r>
      <w:r w:rsidR="0080126A" w:rsidRPr="0080126A">
        <w:rPr>
          <w:rFonts w:ascii="Times New Roman" w:hAnsi="Times New Roman" w:cs="Times New Roman"/>
        </w:rPr>
        <w:t xml:space="preserve"> </w:t>
      </w:r>
      <w:r w:rsidR="00BD4E9D">
        <w:rPr>
          <w:rFonts w:ascii="Times New Roman" w:hAnsi="Times New Roman" w:cs="Times New Roman"/>
        </w:rPr>
        <w:t>fifty (50)</w:t>
      </w:r>
      <w:r w:rsidR="0080126A" w:rsidRPr="0080126A">
        <w:rPr>
          <w:rFonts w:ascii="Times New Roman" w:hAnsi="Times New Roman" w:cs="Times New Roman"/>
        </w:rPr>
        <w:t xml:space="preserve"> hours to track all of the complex relationships and to produce relevant documentation of the actual or potential violation</w:t>
      </w:r>
      <w:r w:rsidR="00E408AF">
        <w:rPr>
          <w:rFonts w:ascii="Times New Roman" w:hAnsi="Times New Roman" w:cs="Times New Roman"/>
        </w:rPr>
        <w:t>(s)</w:t>
      </w:r>
      <w:r w:rsidR="0080126A" w:rsidRPr="0080126A">
        <w:rPr>
          <w:rFonts w:ascii="Times New Roman" w:hAnsi="Times New Roman" w:cs="Times New Roman"/>
        </w:rPr>
        <w:t xml:space="preserve">.  </w:t>
      </w:r>
      <w:r w:rsidR="009F4441">
        <w:rPr>
          <w:rFonts w:ascii="Times New Roman" w:hAnsi="Times New Roman" w:cs="Times New Roman"/>
        </w:rPr>
        <w:t xml:space="preserve">It takes an additional </w:t>
      </w:r>
      <w:r w:rsidR="005D468C">
        <w:rPr>
          <w:rFonts w:ascii="Times New Roman" w:hAnsi="Times New Roman" w:cs="Times New Roman"/>
        </w:rPr>
        <w:t xml:space="preserve">fifteen (15) hours to analyze the documents and prepare the submission for CMS, for a total of sixty-five (65) hours.  </w:t>
      </w:r>
      <w:r w:rsidR="0080126A" w:rsidRPr="0080126A">
        <w:rPr>
          <w:rFonts w:ascii="Times New Roman" w:hAnsi="Times New Roman" w:cs="Times New Roman"/>
        </w:rPr>
        <w:t xml:space="preserve">Therefore, the hour burden </w:t>
      </w:r>
      <w:r w:rsidR="000942A2">
        <w:rPr>
          <w:rFonts w:ascii="Times New Roman" w:hAnsi="Times New Roman" w:cs="Times New Roman"/>
        </w:rPr>
        <w:t xml:space="preserve">for legal review </w:t>
      </w:r>
      <w:r w:rsidR="0080126A" w:rsidRPr="0080126A">
        <w:rPr>
          <w:rFonts w:ascii="Times New Roman" w:hAnsi="Times New Roman" w:cs="Times New Roman"/>
        </w:rPr>
        <w:t>range</w:t>
      </w:r>
      <w:r w:rsidR="00BC48DF">
        <w:rPr>
          <w:rFonts w:ascii="Times New Roman" w:hAnsi="Times New Roman" w:cs="Times New Roman"/>
        </w:rPr>
        <w:t>s</w:t>
      </w:r>
      <w:r w:rsidR="0080126A" w:rsidRPr="0080126A">
        <w:rPr>
          <w:rFonts w:ascii="Times New Roman" w:hAnsi="Times New Roman" w:cs="Times New Roman"/>
        </w:rPr>
        <w:t xml:space="preserve"> from fi</w:t>
      </w:r>
      <w:r w:rsidR="005D468C">
        <w:rPr>
          <w:rFonts w:ascii="Times New Roman" w:hAnsi="Times New Roman" w:cs="Times New Roman"/>
        </w:rPr>
        <w:t>fteen</w:t>
      </w:r>
      <w:r w:rsidR="0080126A" w:rsidRPr="0080126A">
        <w:rPr>
          <w:rFonts w:ascii="Times New Roman" w:hAnsi="Times New Roman" w:cs="Times New Roman"/>
        </w:rPr>
        <w:t xml:space="preserve"> (</w:t>
      </w:r>
      <w:r w:rsidR="005D468C">
        <w:rPr>
          <w:rFonts w:ascii="Times New Roman" w:hAnsi="Times New Roman" w:cs="Times New Roman"/>
        </w:rPr>
        <w:t>1</w:t>
      </w:r>
      <w:r w:rsidR="0080126A" w:rsidRPr="0080126A">
        <w:rPr>
          <w:rFonts w:ascii="Times New Roman" w:hAnsi="Times New Roman" w:cs="Times New Roman"/>
        </w:rPr>
        <w:t xml:space="preserve">5) to </w:t>
      </w:r>
      <w:r w:rsidR="005D468C">
        <w:rPr>
          <w:rFonts w:ascii="Times New Roman" w:hAnsi="Times New Roman" w:cs="Times New Roman"/>
        </w:rPr>
        <w:t>sixty-five</w:t>
      </w:r>
      <w:r w:rsidR="0080126A" w:rsidRPr="0080126A">
        <w:rPr>
          <w:rFonts w:ascii="Times New Roman" w:hAnsi="Times New Roman" w:cs="Times New Roman"/>
        </w:rPr>
        <w:t xml:space="preserve"> (</w:t>
      </w:r>
      <w:r w:rsidR="005D468C">
        <w:rPr>
          <w:rFonts w:ascii="Times New Roman" w:hAnsi="Times New Roman" w:cs="Times New Roman"/>
        </w:rPr>
        <w:t>65</w:t>
      </w:r>
      <w:r w:rsidR="0080126A" w:rsidRPr="0080126A">
        <w:rPr>
          <w:rFonts w:ascii="Times New Roman" w:hAnsi="Times New Roman" w:cs="Times New Roman"/>
        </w:rPr>
        <w:t xml:space="preserve">) hours to complete </w:t>
      </w:r>
      <w:r w:rsidR="006240E7">
        <w:rPr>
          <w:rFonts w:ascii="Times New Roman" w:hAnsi="Times New Roman" w:cs="Times New Roman"/>
        </w:rPr>
        <w:t>the original submission to CMS,</w:t>
      </w:r>
      <w:r w:rsidR="0080126A" w:rsidRPr="0080126A">
        <w:rPr>
          <w:rFonts w:ascii="Times New Roman" w:hAnsi="Times New Roman" w:cs="Times New Roman"/>
        </w:rPr>
        <w:t xml:space="preserve"> with an average of f</w:t>
      </w:r>
      <w:r w:rsidR="00F77D71">
        <w:rPr>
          <w:rFonts w:ascii="Times New Roman" w:hAnsi="Times New Roman" w:cs="Times New Roman"/>
        </w:rPr>
        <w:t>o</w:t>
      </w:r>
      <w:r w:rsidR="00D53F5A">
        <w:rPr>
          <w:rFonts w:ascii="Times New Roman" w:hAnsi="Times New Roman" w:cs="Times New Roman"/>
        </w:rPr>
        <w:t>rty</w:t>
      </w:r>
      <w:r w:rsidR="0080126A" w:rsidRPr="0080126A">
        <w:rPr>
          <w:rFonts w:ascii="Times New Roman" w:hAnsi="Times New Roman" w:cs="Times New Roman"/>
        </w:rPr>
        <w:t xml:space="preserve"> (</w:t>
      </w:r>
      <w:r w:rsidR="00D53F5A">
        <w:rPr>
          <w:rFonts w:ascii="Times New Roman" w:hAnsi="Times New Roman" w:cs="Times New Roman"/>
        </w:rPr>
        <w:t>40</w:t>
      </w:r>
      <w:r w:rsidR="0080126A" w:rsidRPr="0080126A">
        <w:rPr>
          <w:rFonts w:ascii="Times New Roman" w:hAnsi="Times New Roman" w:cs="Times New Roman"/>
        </w:rPr>
        <w:t xml:space="preserve">) hours.  </w:t>
      </w:r>
      <w:r w:rsidR="00250A6C" w:rsidRPr="00B103C8">
        <w:rPr>
          <w:rFonts w:ascii="Times New Roman" w:hAnsi="Times New Roman" w:cs="Times New Roman"/>
        </w:rPr>
        <w:t>The annualized hour burden to the industry for legal review range</w:t>
      </w:r>
      <w:r w:rsidR="00BC48DF">
        <w:rPr>
          <w:rFonts w:ascii="Times New Roman" w:hAnsi="Times New Roman" w:cs="Times New Roman"/>
        </w:rPr>
        <w:t>s</w:t>
      </w:r>
      <w:r w:rsidR="00250A6C" w:rsidRPr="00B103C8">
        <w:rPr>
          <w:rFonts w:ascii="Times New Roman" w:hAnsi="Times New Roman" w:cs="Times New Roman"/>
        </w:rPr>
        <w:t xml:space="preserve"> from </w:t>
      </w:r>
      <w:r w:rsidR="00D53F5A">
        <w:rPr>
          <w:rFonts w:ascii="Times New Roman" w:hAnsi="Times New Roman" w:cs="Times New Roman"/>
        </w:rPr>
        <w:t>1500</w:t>
      </w:r>
      <w:r w:rsidR="00250A6C" w:rsidRPr="00B103C8">
        <w:rPr>
          <w:rFonts w:ascii="Times New Roman" w:hAnsi="Times New Roman" w:cs="Times New Roman"/>
        </w:rPr>
        <w:t xml:space="preserve"> hours (</w:t>
      </w:r>
      <w:r w:rsidR="00D53F5A">
        <w:rPr>
          <w:rFonts w:ascii="Times New Roman" w:hAnsi="Times New Roman" w:cs="Times New Roman"/>
        </w:rPr>
        <w:t>1</w:t>
      </w:r>
      <w:r w:rsidR="00250A6C" w:rsidRPr="00B103C8">
        <w:rPr>
          <w:rFonts w:ascii="Times New Roman" w:hAnsi="Times New Roman" w:cs="Times New Roman"/>
        </w:rPr>
        <w:t xml:space="preserve">5 hours for legal review x </w:t>
      </w:r>
      <w:r w:rsidR="00D53F5A">
        <w:rPr>
          <w:rFonts w:ascii="Times New Roman" w:hAnsi="Times New Roman" w:cs="Times New Roman"/>
        </w:rPr>
        <w:t>10</w:t>
      </w:r>
      <w:r w:rsidR="00250A6C" w:rsidRPr="00B103C8">
        <w:rPr>
          <w:rFonts w:ascii="Times New Roman" w:hAnsi="Times New Roman" w:cs="Times New Roman"/>
        </w:rPr>
        <w:t xml:space="preserve">0 disclosures) to </w:t>
      </w:r>
      <w:r w:rsidR="00D53F5A">
        <w:rPr>
          <w:rFonts w:ascii="Times New Roman" w:hAnsi="Times New Roman" w:cs="Times New Roman"/>
        </w:rPr>
        <w:t>65</w:t>
      </w:r>
      <w:r w:rsidR="00250A6C" w:rsidRPr="00B103C8">
        <w:rPr>
          <w:rFonts w:ascii="Times New Roman" w:hAnsi="Times New Roman" w:cs="Times New Roman"/>
        </w:rPr>
        <w:t>00 hours (</w:t>
      </w:r>
      <w:r w:rsidR="00D53F5A">
        <w:rPr>
          <w:rFonts w:ascii="Times New Roman" w:hAnsi="Times New Roman" w:cs="Times New Roman"/>
        </w:rPr>
        <w:t>65</w:t>
      </w:r>
      <w:r w:rsidR="00250A6C" w:rsidRPr="00B103C8">
        <w:rPr>
          <w:rFonts w:ascii="Times New Roman" w:hAnsi="Times New Roman" w:cs="Times New Roman"/>
        </w:rPr>
        <w:t xml:space="preserve"> hours for legal review x </w:t>
      </w:r>
      <w:r w:rsidR="00D53F5A">
        <w:rPr>
          <w:rFonts w:ascii="Times New Roman" w:hAnsi="Times New Roman" w:cs="Times New Roman"/>
        </w:rPr>
        <w:t>10</w:t>
      </w:r>
      <w:r w:rsidR="00250A6C" w:rsidRPr="00B103C8">
        <w:rPr>
          <w:rFonts w:ascii="Times New Roman" w:hAnsi="Times New Roman" w:cs="Times New Roman"/>
        </w:rPr>
        <w:t>0 disclosures).</w:t>
      </w:r>
    </w:p>
    <w:p w:rsidR="00D84AFF" w:rsidRPr="00B103C8" w:rsidRDefault="00D84AFF" w:rsidP="00292739">
      <w:pPr>
        <w:pStyle w:val="Default"/>
        <w:spacing w:line="198" w:lineRule="atLeast"/>
        <w:rPr>
          <w:rFonts w:ascii="Times New Roman" w:hAnsi="Times New Roman" w:cs="Times New Roman"/>
        </w:rPr>
      </w:pPr>
    </w:p>
    <w:p w:rsidR="002F7B00" w:rsidRPr="00B103C8" w:rsidRDefault="008C1C5B" w:rsidP="00292739">
      <w:pPr>
        <w:pStyle w:val="Default"/>
        <w:spacing w:line="198" w:lineRule="atLeast"/>
        <w:rPr>
          <w:rFonts w:ascii="Times New Roman" w:hAnsi="Times New Roman" w:cs="Times New Roman"/>
        </w:rPr>
      </w:pPr>
      <w:r>
        <w:rPr>
          <w:rFonts w:ascii="Times New Roman" w:hAnsi="Times New Roman" w:cs="Times New Roman"/>
        </w:rPr>
        <w:t xml:space="preserve">Typically </w:t>
      </w:r>
      <w:r w:rsidR="0080126A" w:rsidRPr="0080126A">
        <w:rPr>
          <w:rFonts w:ascii="Times New Roman" w:hAnsi="Times New Roman" w:cs="Times New Roman"/>
        </w:rPr>
        <w:t xml:space="preserve">legal counsel for the providers of services and suppliers </w:t>
      </w:r>
      <w:r>
        <w:rPr>
          <w:rFonts w:ascii="Times New Roman" w:hAnsi="Times New Roman" w:cs="Times New Roman"/>
        </w:rPr>
        <w:t>is</w:t>
      </w:r>
      <w:r w:rsidR="0080126A" w:rsidRPr="0080126A">
        <w:rPr>
          <w:rFonts w:ascii="Times New Roman" w:hAnsi="Times New Roman" w:cs="Times New Roman"/>
        </w:rPr>
        <w:t xml:space="preserve"> responsible for reviewing the contracts/arrangements prior to disclosure.  We estimate that, on average, the cost for such personnel is $</w:t>
      </w:r>
      <w:r w:rsidR="00F106A1">
        <w:rPr>
          <w:rFonts w:ascii="Times New Roman" w:hAnsi="Times New Roman" w:cs="Times New Roman"/>
        </w:rPr>
        <w:t>92</w:t>
      </w:r>
      <w:r w:rsidR="00374C3E">
        <w:rPr>
          <w:rFonts w:ascii="Times New Roman" w:hAnsi="Times New Roman" w:cs="Times New Roman"/>
        </w:rPr>
        <w:t xml:space="preserve"> </w:t>
      </w:r>
      <w:r w:rsidR="0080126A" w:rsidRPr="0080126A">
        <w:rPr>
          <w:rFonts w:ascii="Times New Roman" w:hAnsi="Times New Roman" w:cs="Times New Roman"/>
        </w:rPr>
        <w:t>per hour (based on 201</w:t>
      </w:r>
      <w:r w:rsidR="00D955DD">
        <w:rPr>
          <w:rFonts w:ascii="Times New Roman" w:hAnsi="Times New Roman" w:cs="Times New Roman"/>
        </w:rPr>
        <w:t>2</w:t>
      </w:r>
      <w:r w:rsidR="0080126A" w:rsidRPr="0080126A">
        <w:rPr>
          <w:rFonts w:ascii="Times New Roman" w:hAnsi="Times New Roman" w:cs="Times New Roman"/>
        </w:rPr>
        <w:t xml:space="preserve"> Bureau of Labor Statistics</w:t>
      </w:r>
      <w:r w:rsidR="00F106A1">
        <w:rPr>
          <w:rFonts w:ascii="Times New Roman" w:hAnsi="Times New Roman" w:cs="Times New Roman"/>
        </w:rPr>
        <w:t>,</w:t>
      </w:r>
      <w:r w:rsidR="0080126A" w:rsidRPr="0080126A">
        <w:rPr>
          <w:rFonts w:ascii="Times New Roman" w:hAnsi="Times New Roman" w:cs="Times New Roman"/>
        </w:rPr>
        <w:t xml:space="preserve">).  Thus, the cost per disclosure </w:t>
      </w:r>
      <w:r w:rsidR="00645FF8">
        <w:rPr>
          <w:rFonts w:ascii="Times New Roman" w:hAnsi="Times New Roman" w:cs="Times New Roman"/>
        </w:rPr>
        <w:t xml:space="preserve">for legal review </w:t>
      </w:r>
      <w:r w:rsidR="0080126A" w:rsidRPr="0080126A">
        <w:rPr>
          <w:rFonts w:ascii="Times New Roman" w:hAnsi="Times New Roman" w:cs="Times New Roman"/>
        </w:rPr>
        <w:t>is estimated to range from $</w:t>
      </w:r>
      <w:r w:rsidR="00F106A1" w:rsidRPr="00F106A1">
        <w:rPr>
          <w:rFonts w:ascii="Times New Roman" w:hAnsi="Times New Roman" w:cs="Times New Roman"/>
        </w:rPr>
        <w:t>1,380</w:t>
      </w:r>
      <w:r w:rsidR="0080126A" w:rsidRPr="0080126A">
        <w:rPr>
          <w:rFonts w:ascii="Times New Roman" w:hAnsi="Times New Roman" w:cs="Times New Roman"/>
        </w:rPr>
        <w:t xml:space="preserve"> ($</w:t>
      </w:r>
      <w:r w:rsidR="00F106A1">
        <w:rPr>
          <w:rFonts w:ascii="Times New Roman" w:hAnsi="Times New Roman" w:cs="Times New Roman"/>
        </w:rPr>
        <w:t>92</w:t>
      </w:r>
      <w:r w:rsidR="00374C3E">
        <w:rPr>
          <w:rFonts w:ascii="Times New Roman" w:hAnsi="Times New Roman" w:cs="Times New Roman"/>
        </w:rPr>
        <w:t xml:space="preserve"> </w:t>
      </w:r>
      <w:r w:rsidR="0080126A" w:rsidRPr="0080126A">
        <w:rPr>
          <w:rFonts w:ascii="Times New Roman" w:hAnsi="Times New Roman" w:cs="Times New Roman"/>
        </w:rPr>
        <w:t xml:space="preserve">per hour x </w:t>
      </w:r>
      <w:r w:rsidR="00374C3E">
        <w:rPr>
          <w:rFonts w:ascii="Times New Roman" w:hAnsi="Times New Roman" w:cs="Times New Roman"/>
        </w:rPr>
        <w:t>1</w:t>
      </w:r>
      <w:r w:rsidR="0080126A" w:rsidRPr="0080126A">
        <w:rPr>
          <w:rFonts w:ascii="Times New Roman" w:hAnsi="Times New Roman" w:cs="Times New Roman"/>
        </w:rPr>
        <w:t>5 hours) to $</w:t>
      </w:r>
      <w:r w:rsidR="00F106A1" w:rsidRPr="00F106A1">
        <w:rPr>
          <w:rFonts w:ascii="Times New Roman" w:hAnsi="Times New Roman" w:cs="Times New Roman"/>
        </w:rPr>
        <w:t>5,980</w:t>
      </w:r>
      <w:r w:rsidR="00F106A1">
        <w:rPr>
          <w:rFonts w:ascii="Times New Roman" w:hAnsi="Times New Roman" w:cs="Times New Roman"/>
        </w:rPr>
        <w:t xml:space="preserve"> </w:t>
      </w:r>
      <w:r w:rsidR="0080126A" w:rsidRPr="0080126A">
        <w:rPr>
          <w:rFonts w:ascii="Times New Roman" w:hAnsi="Times New Roman" w:cs="Times New Roman"/>
        </w:rPr>
        <w:t>($</w:t>
      </w:r>
      <w:r w:rsidR="00F106A1">
        <w:rPr>
          <w:rFonts w:ascii="Times New Roman" w:hAnsi="Times New Roman" w:cs="Times New Roman"/>
        </w:rPr>
        <w:t>92</w:t>
      </w:r>
      <w:r w:rsidR="0080126A" w:rsidRPr="0080126A">
        <w:rPr>
          <w:rFonts w:ascii="Times New Roman" w:hAnsi="Times New Roman" w:cs="Times New Roman"/>
        </w:rPr>
        <w:t xml:space="preserve"> per hour x </w:t>
      </w:r>
      <w:r w:rsidR="00374C3E">
        <w:rPr>
          <w:rFonts w:ascii="Times New Roman" w:hAnsi="Times New Roman" w:cs="Times New Roman"/>
        </w:rPr>
        <w:t>65</w:t>
      </w:r>
      <w:r w:rsidR="0080126A" w:rsidRPr="0080126A">
        <w:rPr>
          <w:rFonts w:ascii="Times New Roman" w:hAnsi="Times New Roman" w:cs="Times New Roman"/>
        </w:rPr>
        <w:t xml:space="preserve"> hours), with an average cost of $</w:t>
      </w:r>
      <w:r w:rsidR="00A412AE">
        <w:rPr>
          <w:rFonts w:ascii="Times New Roman" w:hAnsi="Times New Roman" w:cs="Times New Roman"/>
        </w:rPr>
        <w:t>3,680 ($92 per hour x 40 hours)</w:t>
      </w:r>
      <w:r w:rsidR="0080126A" w:rsidRPr="0080126A">
        <w:rPr>
          <w:rFonts w:ascii="Times New Roman" w:hAnsi="Times New Roman" w:cs="Times New Roman"/>
        </w:rPr>
        <w:t xml:space="preserve">.  Therefore, the annualized cost to the </w:t>
      </w:r>
      <w:r w:rsidR="00C73959">
        <w:rPr>
          <w:rFonts w:ascii="Times New Roman" w:hAnsi="Times New Roman" w:cs="Times New Roman"/>
        </w:rPr>
        <w:t xml:space="preserve">industry for legal review </w:t>
      </w:r>
      <w:r w:rsidR="0080126A" w:rsidRPr="0080126A">
        <w:rPr>
          <w:rFonts w:ascii="Times New Roman" w:hAnsi="Times New Roman" w:cs="Times New Roman"/>
        </w:rPr>
        <w:t>range</w:t>
      </w:r>
      <w:r w:rsidR="00C73959">
        <w:rPr>
          <w:rFonts w:ascii="Times New Roman" w:hAnsi="Times New Roman" w:cs="Times New Roman"/>
        </w:rPr>
        <w:t>s</w:t>
      </w:r>
      <w:r w:rsidR="0080126A" w:rsidRPr="0080126A">
        <w:rPr>
          <w:rFonts w:ascii="Times New Roman" w:hAnsi="Times New Roman" w:cs="Times New Roman"/>
        </w:rPr>
        <w:t xml:space="preserve"> from $</w:t>
      </w:r>
      <w:r w:rsidR="00F106A1">
        <w:rPr>
          <w:rFonts w:ascii="Times New Roman" w:hAnsi="Times New Roman" w:cs="Times New Roman"/>
        </w:rPr>
        <w:t>138,000</w:t>
      </w:r>
      <w:r w:rsidR="0080126A" w:rsidRPr="0080126A">
        <w:rPr>
          <w:rFonts w:ascii="Times New Roman" w:hAnsi="Times New Roman" w:cs="Times New Roman"/>
        </w:rPr>
        <w:t xml:space="preserve"> ($ </w:t>
      </w:r>
      <w:r w:rsidR="00F106A1">
        <w:rPr>
          <w:rFonts w:ascii="Times New Roman" w:hAnsi="Times New Roman" w:cs="Times New Roman"/>
        </w:rPr>
        <w:t>1,380</w:t>
      </w:r>
      <w:r w:rsidR="00D955DD">
        <w:rPr>
          <w:rFonts w:ascii="Times New Roman" w:hAnsi="Times New Roman" w:cs="Times New Roman"/>
        </w:rPr>
        <w:t xml:space="preserve"> </w:t>
      </w:r>
      <w:r w:rsidR="0080126A" w:rsidRPr="0080126A">
        <w:rPr>
          <w:rFonts w:ascii="Times New Roman" w:hAnsi="Times New Roman" w:cs="Times New Roman"/>
        </w:rPr>
        <w:t xml:space="preserve">x </w:t>
      </w:r>
      <w:r w:rsidR="00374C3E">
        <w:rPr>
          <w:rFonts w:ascii="Times New Roman" w:hAnsi="Times New Roman" w:cs="Times New Roman"/>
        </w:rPr>
        <w:t xml:space="preserve">100 </w:t>
      </w:r>
      <w:r w:rsidR="0080126A" w:rsidRPr="0080126A">
        <w:rPr>
          <w:rFonts w:ascii="Times New Roman" w:hAnsi="Times New Roman" w:cs="Times New Roman"/>
        </w:rPr>
        <w:t>disclosures) to $</w:t>
      </w:r>
      <w:r w:rsidR="00F106A1">
        <w:rPr>
          <w:rFonts w:ascii="Times New Roman" w:hAnsi="Times New Roman" w:cs="Times New Roman"/>
        </w:rPr>
        <w:t>598,000</w:t>
      </w:r>
      <w:r w:rsidR="0080126A" w:rsidRPr="0080126A">
        <w:rPr>
          <w:rFonts w:ascii="Times New Roman" w:hAnsi="Times New Roman" w:cs="Times New Roman"/>
        </w:rPr>
        <w:t xml:space="preserve"> ($</w:t>
      </w:r>
      <w:r w:rsidR="00F106A1">
        <w:rPr>
          <w:rFonts w:ascii="Times New Roman" w:hAnsi="Times New Roman" w:cs="Times New Roman"/>
        </w:rPr>
        <w:t>5,980</w:t>
      </w:r>
      <w:r w:rsidR="0080126A" w:rsidRPr="0080126A">
        <w:rPr>
          <w:rFonts w:ascii="Times New Roman" w:hAnsi="Times New Roman" w:cs="Times New Roman"/>
        </w:rPr>
        <w:t xml:space="preserve"> x </w:t>
      </w:r>
      <w:r w:rsidR="00374C3E">
        <w:rPr>
          <w:rFonts w:ascii="Times New Roman" w:hAnsi="Times New Roman" w:cs="Times New Roman"/>
        </w:rPr>
        <w:t>10</w:t>
      </w:r>
      <w:r w:rsidR="0080126A" w:rsidRPr="0080126A">
        <w:rPr>
          <w:rFonts w:ascii="Times New Roman" w:hAnsi="Times New Roman" w:cs="Times New Roman"/>
        </w:rPr>
        <w:t xml:space="preserve">0 disclosures).  </w:t>
      </w:r>
      <w:r w:rsidR="00185D0B" w:rsidRPr="00B103C8">
        <w:rPr>
          <w:rFonts w:ascii="Times New Roman" w:hAnsi="Times New Roman" w:cs="Times New Roman"/>
        </w:rPr>
        <w:t xml:space="preserve">The average annualized cost to the industry for </w:t>
      </w:r>
      <w:r w:rsidR="0080126A" w:rsidRPr="0080126A">
        <w:rPr>
          <w:rFonts w:ascii="Times New Roman" w:hAnsi="Times New Roman" w:cs="Times New Roman"/>
        </w:rPr>
        <w:t xml:space="preserve">legal review </w:t>
      </w:r>
      <w:r w:rsidR="00185D0B" w:rsidRPr="00B103C8">
        <w:rPr>
          <w:rFonts w:ascii="Times New Roman" w:hAnsi="Times New Roman" w:cs="Times New Roman"/>
        </w:rPr>
        <w:t>is</w:t>
      </w:r>
      <w:r w:rsidR="0080126A" w:rsidRPr="0080126A">
        <w:rPr>
          <w:rFonts w:ascii="Times New Roman" w:hAnsi="Times New Roman" w:cs="Times New Roman"/>
        </w:rPr>
        <w:t xml:space="preserve"> $</w:t>
      </w:r>
      <w:r w:rsidR="00093D3E">
        <w:rPr>
          <w:rFonts w:ascii="Times New Roman" w:hAnsi="Times New Roman" w:cs="Times New Roman"/>
        </w:rPr>
        <w:t>368</w:t>
      </w:r>
      <w:r w:rsidR="00F106A1">
        <w:rPr>
          <w:rFonts w:ascii="Times New Roman" w:hAnsi="Times New Roman" w:cs="Times New Roman"/>
        </w:rPr>
        <w:t>,000</w:t>
      </w:r>
      <w:r w:rsidR="0080126A" w:rsidRPr="0080126A">
        <w:rPr>
          <w:rFonts w:ascii="Times New Roman" w:hAnsi="Times New Roman" w:cs="Times New Roman"/>
        </w:rPr>
        <w:t>.</w:t>
      </w:r>
    </w:p>
    <w:p w:rsidR="002F7B00" w:rsidRPr="00B103C8" w:rsidRDefault="002F7B00" w:rsidP="00292739">
      <w:pPr>
        <w:pStyle w:val="Default"/>
        <w:spacing w:line="198" w:lineRule="atLeast"/>
        <w:rPr>
          <w:rFonts w:ascii="Times New Roman" w:hAnsi="Times New Roman" w:cs="Times New Roman"/>
        </w:rPr>
      </w:pPr>
    </w:p>
    <w:p w:rsidR="00D84AFF" w:rsidRPr="00B103C8" w:rsidRDefault="00DC0A68" w:rsidP="00292739">
      <w:pPr>
        <w:pStyle w:val="Default"/>
        <w:spacing w:line="198" w:lineRule="atLeast"/>
        <w:rPr>
          <w:rFonts w:ascii="Times New Roman" w:hAnsi="Times New Roman" w:cs="Times New Roman"/>
        </w:rPr>
      </w:pPr>
      <w:r>
        <w:rPr>
          <w:rFonts w:ascii="Times New Roman" w:hAnsi="Times New Roman" w:cs="Times New Roman"/>
          <w:b/>
          <w:u w:val="single"/>
        </w:rPr>
        <w:t>Financial</w:t>
      </w:r>
      <w:r w:rsidR="00C4660F">
        <w:rPr>
          <w:rFonts w:ascii="Times New Roman" w:hAnsi="Times New Roman" w:cs="Times New Roman"/>
          <w:b/>
          <w:u w:val="single"/>
        </w:rPr>
        <w:t xml:space="preserve"> review</w:t>
      </w:r>
      <w:r w:rsidRPr="00515CEF">
        <w:rPr>
          <w:rFonts w:ascii="Times New Roman" w:hAnsi="Times New Roman" w:cs="Times New Roman"/>
          <w:b/>
        </w:rPr>
        <w:t xml:space="preserve">:  </w:t>
      </w:r>
      <w:r w:rsidR="0080126A" w:rsidRPr="0080126A">
        <w:rPr>
          <w:rFonts w:ascii="Times New Roman" w:hAnsi="Times New Roman" w:cs="Times New Roman"/>
        </w:rPr>
        <w:t>Providers of services and suppliers also incur a burden associated with the financial analysis related to the actual or potential violation.  Similar to the process above, this involve</w:t>
      </w:r>
      <w:r w:rsidR="00313398">
        <w:rPr>
          <w:rFonts w:ascii="Times New Roman" w:hAnsi="Times New Roman" w:cs="Times New Roman"/>
        </w:rPr>
        <w:t>s</w:t>
      </w:r>
      <w:r w:rsidR="0080126A" w:rsidRPr="0080126A">
        <w:rPr>
          <w:rFonts w:ascii="Times New Roman" w:hAnsi="Times New Roman" w:cs="Times New Roman"/>
        </w:rPr>
        <w:t xml:space="preserve"> the review and submission of financial documents and other relevant information required as part of the original submission to CMS.  </w:t>
      </w:r>
      <w:r w:rsidR="008C1C5B">
        <w:rPr>
          <w:rFonts w:ascii="Times New Roman" w:hAnsi="Times New Roman" w:cs="Times New Roman"/>
        </w:rPr>
        <w:t xml:space="preserve">In particular, parties submitting a disclosure pursuant to the SRDP must determine the amount potentially due and owing </w:t>
      </w:r>
      <w:r w:rsidR="00310D19">
        <w:rPr>
          <w:rFonts w:ascii="Times New Roman" w:hAnsi="Times New Roman" w:cs="Times New Roman"/>
        </w:rPr>
        <w:t xml:space="preserve">for each noncompliant arrangement </w:t>
      </w:r>
      <w:r w:rsidR="008C1C5B">
        <w:rPr>
          <w:rFonts w:ascii="Times New Roman" w:hAnsi="Times New Roman" w:cs="Times New Roman"/>
        </w:rPr>
        <w:t>by rev</w:t>
      </w:r>
      <w:r w:rsidR="009A3B71">
        <w:rPr>
          <w:rFonts w:ascii="Times New Roman" w:hAnsi="Times New Roman" w:cs="Times New Roman"/>
        </w:rPr>
        <w:t>iewing billing and claims data from a period of up to four years from the date of submission, depending upon the amount of time the arrangement was not in compliance</w:t>
      </w:r>
      <w:r w:rsidR="008C1C5B">
        <w:rPr>
          <w:rFonts w:ascii="Times New Roman" w:hAnsi="Times New Roman" w:cs="Times New Roman"/>
        </w:rPr>
        <w:t xml:space="preserve">.  </w:t>
      </w:r>
      <w:r w:rsidR="00C934AC">
        <w:rPr>
          <w:rFonts w:ascii="Times New Roman" w:hAnsi="Times New Roman" w:cs="Times New Roman"/>
        </w:rPr>
        <w:t>If an entity is disclosing a small number of noncompliant arrangements, each with limited durations of noncompliance, t</w:t>
      </w:r>
      <w:r w:rsidR="0080126A" w:rsidRPr="0080126A">
        <w:rPr>
          <w:rFonts w:ascii="Times New Roman" w:hAnsi="Times New Roman" w:cs="Times New Roman"/>
        </w:rPr>
        <w:t xml:space="preserve">he internal review and submission by the provider of services or supplier may only take </w:t>
      </w:r>
      <w:r w:rsidR="009A3B71">
        <w:rPr>
          <w:rFonts w:ascii="Times New Roman" w:hAnsi="Times New Roman" w:cs="Times New Roman"/>
        </w:rPr>
        <w:t>five</w:t>
      </w:r>
      <w:r w:rsidR="0080126A" w:rsidRPr="0080126A">
        <w:rPr>
          <w:rFonts w:ascii="Times New Roman" w:hAnsi="Times New Roman" w:cs="Times New Roman"/>
        </w:rPr>
        <w:t xml:space="preserve"> (</w:t>
      </w:r>
      <w:r w:rsidR="009A3B71">
        <w:rPr>
          <w:rFonts w:ascii="Times New Roman" w:hAnsi="Times New Roman" w:cs="Times New Roman"/>
        </w:rPr>
        <w:t>5</w:t>
      </w:r>
      <w:r w:rsidR="0080126A" w:rsidRPr="0080126A">
        <w:rPr>
          <w:rFonts w:ascii="Times New Roman" w:hAnsi="Times New Roman" w:cs="Times New Roman"/>
        </w:rPr>
        <w:t xml:space="preserve">) hours per disclosure.  However, a larger entity may require a more complex review involving </w:t>
      </w:r>
      <w:r w:rsidR="009A3B71">
        <w:rPr>
          <w:rFonts w:ascii="Times New Roman" w:hAnsi="Times New Roman" w:cs="Times New Roman"/>
        </w:rPr>
        <w:t>fifteen</w:t>
      </w:r>
      <w:r w:rsidR="0080126A" w:rsidRPr="0080126A">
        <w:rPr>
          <w:rFonts w:ascii="Times New Roman" w:hAnsi="Times New Roman" w:cs="Times New Roman"/>
        </w:rPr>
        <w:t xml:space="preserve"> (1</w:t>
      </w:r>
      <w:r w:rsidR="009A3B71">
        <w:rPr>
          <w:rFonts w:ascii="Times New Roman" w:hAnsi="Times New Roman" w:cs="Times New Roman"/>
        </w:rPr>
        <w:t>5</w:t>
      </w:r>
      <w:r w:rsidR="0080126A" w:rsidRPr="0080126A">
        <w:rPr>
          <w:rFonts w:ascii="Times New Roman" w:hAnsi="Times New Roman" w:cs="Times New Roman"/>
        </w:rPr>
        <w:t xml:space="preserve">) hours </w:t>
      </w:r>
      <w:r w:rsidR="00645FF8">
        <w:rPr>
          <w:rFonts w:ascii="Times New Roman" w:hAnsi="Times New Roman" w:cs="Times New Roman"/>
        </w:rPr>
        <w:t>per disclosure.  The average time for financial review is</w:t>
      </w:r>
      <w:r w:rsidR="0080126A" w:rsidRPr="0080126A">
        <w:rPr>
          <w:rFonts w:ascii="Times New Roman" w:hAnsi="Times New Roman" w:cs="Times New Roman"/>
        </w:rPr>
        <w:t xml:space="preserve"> </w:t>
      </w:r>
      <w:r w:rsidR="009A3B71">
        <w:rPr>
          <w:rFonts w:ascii="Times New Roman" w:hAnsi="Times New Roman" w:cs="Times New Roman"/>
        </w:rPr>
        <w:t xml:space="preserve">ten </w:t>
      </w:r>
      <w:r w:rsidR="0080126A" w:rsidRPr="0080126A">
        <w:rPr>
          <w:rFonts w:ascii="Times New Roman" w:hAnsi="Times New Roman" w:cs="Times New Roman"/>
        </w:rPr>
        <w:t>(</w:t>
      </w:r>
      <w:r w:rsidR="009A3B71">
        <w:rPr>
          <w:rFonts w:ascii="Times New Roman" w:hAnsi="Times New Roman" w:cs="Times New Roman"/>
        </w:rPr>
        <w:t>10</w:t>
      </w:r>
      <w:r w:rsidR="0080126A" w:rsidRPr="0080126A">
        <w:rPr>
          <w:rFonts w:ascii="Times New Roman" w:hAnsi="Times New Roman" w:cs="Times New Roman"/>
        </w:rPr>
        <w:t>) hours.  The annualized ho</w:t>
      </w:r>
      <w:r w:rsidR="00645FF8">
        <w:rPr>
          <w:rFonts w:ascii="Times New Roman" w:hAnsi="Times New Roman" w:cs="Times New Roman"/>
        </w:rPr>
        <w:t xml:space="preserve">ur burden to the industry </w:t>
      </w:r>
      <w:r w:rsidR="0080126A" w:rsidRPr="0080126A">
        <w:rPr>
          <w:rFonts w:ascii="Times New Roman" w:hAnsi="Times New Roman" w:cs="Times New Roman"/>
        </w:rPr>
        <w:t>range</w:t>
      </w:r>
      <w:r w:rsidR="00645FF8">
        <w:rPr>
          <w:rFonts w:ascii="Times New Roman" w:hAnsi="Times New Roman" w:cs="Times New Roman"/>
        </w:rPr>
        <w:t>s</w:t>
      </w:r>
      <w:r w:rsidR="0080126A" w:rsidRPr="0080126A">
        <w:rPr>
          <w:rFonts w:ascii="Times New Roman" w:hAnsi="Times New Roman" w:cs="Times New Roman"/>
        </w:rPr>
        <w:t xml:space="preserve"> from </w:t>
      </w:r>
      <w:r w:rsidR="009A3B71">
        <w:rPr>
          <w:rFonts w:ascii="Times New Roman" w:hAnsi="Times New Roman" w:cs="Times New Roman"/>
        </w:rPr>
        <w:t>5</w:t>
      </w:r>
      <w:r w:rsidR="0080126A" w:rsidRPr="0080126A">
        <w:rPr>
          <w:rFonts w:ascii="Times New Roman" w:hAnsi="Times New Roman" w:cs="Times New Roman"/>
        </w:rPr>
        <w:t>00 hours (</w:t>
      </w:r>
      <w:r w:rsidR="009A3B71">
        <w:rPr>
          <w:rFonts w:ascii="Times New Roman" w:hAnsi="Times New Roman" w:cs="Times New Roman"/>
        </w:rPr>
        <w:t>5</w:t>
      </w:r>
      <w:r w:rsidR="00645FF8">
        <w:rPr>
          <w:rFonts w:ascii="Times New Roman" w:hAnsi="Times New Roman" w:cs="Times New Roman"/>
        </w:rPr>
        <w:t xml:space="preserve"> hours for financial</w:t>
      </w:r>
      <w:r w:rsidR="0080126A" w:rsidRPr="0080126A">
        <w:rPr>
          <w:rFonts w:ascii="Times New Roman" w:hAnsi="Times New Roman" w:cs="Times New Roman"/>
        </w:rPr>
        <w:t xml:space="preserve"> review x </w:t>
      </w:r>
      <w:r w:rsidR="009A3B71">
        <w:rPr>
          <w:rFonts w:ascii="Times New Roman" w:hAnsi="Times New Roman" w:cs="Times New Roman"/>
        </w:rPr>
        <w:t>10</w:t>
      </w:r>
      <w:r w:rsidR="0080126A" w:rsidRPr="0080126A">
        <w:rPr>
          <w:rFonts w:ascii="Times New Roman" w:hAnsi="Times New Roman" w:cs="Times New Roman"/>
        </w:rPr>
        <w:t xml:space="preserve">0 disclosures) to </w:t>
      </w:r>
      <w:r w:rsidR="009A3B71">
        <w:rPr>
          <w:rFonts w:ascii="Times New Roman" w:hAnsi="Times New Roman" w:cs="Times New Roman"/>
        </w:rPr>
        <w:t>15</w:t>
      </w:r>
      <w:r w:rsidR="0080126A" w:rsidRPr="0080126A">
        <w:rPr>
          <w:rFonts w:ascii="Times New Roman" w:hAnsi="Times New Roman" w:cs="Times New Roman"/>
        </w:rPr>
        <w:t>00 hours (1</w:t>
      </w:r>
      <w:r w:rsidR="00645FF8">
        <w:rPr>
          <w:rFonts w:ascii="Times New Roman" w:hAnsi="Times New Roman" w:cs="Times New Roman"/>
        </w:rPr>
        <w:t>5 hours for financial</w:t>
      </w:r>
      <w:r w:rsidR="0080126A" w:rsidRPr="0080126A">
        <w:rPr>
          <w:rFonts w:ascii="Times New Roman" w:hAnsi="Times New Roman" w:cs="Times New Roman"/>
        </w:rPr>
        <w:t xml:space="preserve"> review </w:t>
      </w:r>
      <w:r w:rsidR="0080126A" w:rsidRPr="0080126A">
        <w:rPr>
          <w:rFonts w:ascii="Times New Roman" w:hAnsi="Times New Roman" w:cs="Times New Roman"/>
        </w:rPr>
        <w:lastRenderedPageBreak/>
        <w:t xml:space="preserve">x </w:t>
      </w:r>
      <w:r w:rsidR="009A3B71">
        <w:rPr>
          <w:rFonts w:ascii="Times New Roman" w:hAnsi="Times New Roman" w:cs="Times New Roman"/>
        </w:rPr>
        <w:t>10</w:t>
      </w:r>
      <w:r w:rsidR="00645FF8">
        <w:rPr>
          <w:rFonts w:ascii="Times New Roman" w:hAnsi="Times New Roman" w:cs="Times New Roman"/>
        </w:rPr>
        <w:t>0 disclosures), with an average of 1000 hours (10 hours for financial review x 100 disclosures).</w:t>
      </w:r>
    </w:p>
    <w:p w:rsidR="00D84AFF" w:rsidRPr="00B103C8" w:rsidRDefault="00D84AFF" w:rsidP="00292739">
      <w:pPr>
        <w:pStyle w:val="Default"/>
        <w:spacing w:line="198" w:lineRule="atLeast"/>
        <w:rPr>
          <w:rFonts w:ascii="Times New Roman" w:hAnsi="Times New Roman" w:cs="Times New Roman"/>
        </w:rPr>
      </w:pPr>
    </w:p>
    <w:p w:rsidR="002F7B00" w:rsidRPr="00B103C8" w:rsidRDefault="0080126A" w:rsidP="00292739">
      <w:pPr>
        <w:pStyle w:val="Default"/>
        <w:spacing w:line="198" w:lineRule="atLeast"/>
        <w:rPr>
          <w:rFonts w:ascii="Times New Roman" w:hAnsi="Times New Roman" w:cs="Times New Roman"/>
        </w:rPr>
      </w:pPr>
      <w:r w:rsidRPr="0080126A">
        <w:rPr>
          <w:rFonts w:ascii="Times New Roman" w:hAnsi="Times New Roman" w:cs="Times New Roman"/>
        </w:rPr>
        <w:t>We believe that accounting personnel will be responsible for gathering, reviewing</w:t>
      </w:r>
      <w:r w:rsidR="006240E7">
        <w:rPr>
          <w:rFonts w:ascii="Times New Roman" w:hAnsi="Times New Roman" w:cs="Times New Roman"/>
        </w:rPr>
        <w:t>,</w:t>
      </w:r>
      <w:r w:rsidRPr="0080126A">
        <w:rPr>
          <w:rFonts w:ascii="Times New Roman" w:hAnsi="Times New Roman" w:cs="Times New Roman"/>
        </w:rPr>
        <w:t xml:space="preserve"> and submitting the financial data.  We estimate that, on average, the cost for such personnel is $</w:t>
      </w:r>
      <w:r w:rsidR="004E5A24">
        <w:rPr>
          <w:rFonts w:ascii="Times New Roman" w:hAnsi="Times New Roman" w:cs="Times New Roman"/>
        </w:rPr>
        <w:t>63</w:t>
      </w:r>
      <w:r w:rsidRPr="0080126A">
        <w:rPr>
          <w:rFonts w:ascii="Times New Roman" w:hAnsi="Times New Roman" w:cs="Times New Roman"/>
        </w:rPr>
        <w:t xml:space="preserve"> per hour (based on 201</w:t>
      </w:r>
      <w:r w:rsidR="00481E69">
        <w:rPr>
          <w:rFonts w:ascii="Times New Roman" w:hAnsi="Times New Roman" w:cs="Times New Roman"/>
        </w:rPr>
        <w:t>2</w:t>
      </w:r>
      <w:r w:rsidRPr="0080126A">
        <w:rPr>
          <w:rFonts w:ascii="Times New Roman" w:hAnsi="Times New Roman" w:cs="Times New Roman"/>
        </w:rPr>
        <w:t xml:space="preserve"> Bureau of Labor Statistics for Accounting and Bookkeeping personnel). </w:t>
      </w:r>
      <w:r w:rsidR="00350C1C">
        <w:rPr>
          <w:rFonts w:ascii="Times New Roman" w:hAnsi="Times New Roman" w:cs="Times New Roman"/>
        </w:rPr>
        <w:t xml:space="preserve"> </w:t>
      </w:r>
      <w:r w:rsidR="002F7B00" w:rsidRPr="00B103C8">
        <w:rPr>
          <w:rFonts w:ascii="Times New Roman" w:hAnsi="Times New Roman" w:cs="Times New Roman"/>
        </w:rPr>
        <w:t xml:space="preserve">Thus, the cost per disclosure </w:t>
      </w:r>
      <w:r w:rsidR="00645FF8">
        <w:rPr>
          <w:rFonts w:ascii="Times New Roman" w:hAnsi="Times New Roman" w:cs="Times New Roman"/>
        </w:rPr>
        <w:t xml:space="preserve">for financial review </w:t>
      </w:r>
      <w:r w:rsidRPr="0080126A">
        <w:rPr>
          <w:rFonts w:ascii="Times New Roman" w:hAnsi="Times New Roman" w:cs="Times New Roman"/>
        </w:rPr>
        <w:t>range</w:t>
      </w:r>
      <w:r w:rsidR="00645FF8">
        <w:rPr>
          <w:rFonts w:ascii="Times New Roman" w:hAnsi="Times New Roman" w:cs="Times New Roman"/>
        </w:rPr>
        <w:t>s</w:t>
      </w:r>
      <w:r w:rsidRPr="0080126A">
        <w:rPr>
          <w:rFonts w:ascii="Times New Roman" w:hAnsi="Times New Roman" w:cs="Times New Roman"/>
        </w:rPr>
        <w:t xml:space="preserve"> from $</w:t>
      </w:r>
      <w:r w:rsidR="004E5A24">
        <w:rPr>
          <w:rFonts w:ascii="Times New Roman" w:hAnsi="Times New Roman" w:cs="Times New Roman"/>
        </w:rPr>
        <w:t>315</w:t>
      </w:r>
      <w:r w:rsidR="00481E69" w:rsidRPr="00481E69">
        <w:rPr>
          <w:rFonts w:ascii="Times New Roman" w:hAnsi="Times New Roman" w:cs="Times New Roman"/>
        </w:rPr>
        <w:t xml:space="preserve"> </w:t>
      </w:r>
      <w:r w:rsidRPr="0080126A">
        <w:rPr>
          <w:rFonts w:ascii="Times New Roman" w:hAnsi="Times New Roman" w:cs="Times New Roman"/>
        </w:rPr>
        <w:t>($</w:t>
      </w:r>
      <w:r w:rsidR="00645FF8">
        <w:rPr>
          <w:rFonts w:ascii="Times New Roman" w:hAnsi="Times New Roman" w:cs="Times New Roman"/>
        </w:rPr>
        <w:t>63</w:t>
      </w:r>
      <w:r w:rsidRPr="0080126A">
        <w:rPr>
          <w:rFonts w:ascii="Times New Roman" w:hAnsi="Times New Roman" w:cs="Times New Roman"/>
        </w:rPr>
        <w:t xml:space="preserve"> per hour x </w:t>
      </w:r>
      <w:r w:rsidR="006D19A9">
        <w:rPr>
          <w:rFonts w:ascii="Times New Roman" w:hAnsi="Times New Roman" w:cs="Times New Roman"/>
        </w:rPr>
        <w:t>5</w:t>
      </w:r>
      <w:r w:rsidRPr="0080126A">
        <w:rPr>
          <w:rFonts w:ascii="Times New Roman" w:hAnsi="Times New Roman" w:cs="Times New Roman"/>
        </w:rPr>
        <w:t xml:space="preserve"> hours) to $</w:t>
      </w:r>
      <w:r w:rsidR="004E5A24">
        <w:rPr>
          <w:rFonts w:ascii="Times New Roman" w:hAnsi="Times New Roman" w:cs="Times New Roman"/>
        </w:rPr>
        <w:t>945</w:t>
      </w:r>
      <w:r w:rsidR="00350C1C">
        <w:rPr>
          <w:rFonts w:ascii="Times New Roman" w:hAnsi="Times New Roman" w:cs="Times New Roman"/>
        </w:rPr>
        <w:t xml:space="preserve"> </w:t>
      </w:r>
      <w:r w:rsidRPr="0080126A">
        <w:rPr>
          <w:rFonts w:ascii="Times New Roman" w:hAnsi="Times New Roman" w:cs="Times New Roman"/>
        </w:rPr>
        <w:t>($</w:t>
      </w:r>
      <w:r w:rsidR="004E5A24">
        <w:rPr>
          <w:rFonts w:ascii="Times New Roman" w:hAnsi="Times New Roman" w:cs="Times New Roman"/>
        </w:rPr>
        <w:t>63</w:t>
      </w:r>
      <w:r w:rsidR="00481E69" w:rsidRPr="00481E69">
        <w:rPr>
          <w:rFonts w:ascii="Times New Roman" w:hAnsi="Times New Roman" w:cs="Times New Roman"/>
        </w:rPr>
        <w:t xml:space="preserve"> </w:t>
      </w:r>
      <w:r w:rsidRPr="0080126A">
        <w:rPr>
          <w:rFonts w:ascii="Times New Roman" w:hAnsi="Times New Roman" w:cs="Times New Roman"/>
        </w:rPr>
        <w:t>per hour x 1</w:t>
      </w:r>
      <w:r w:rsidR="006D19A9">
        <w:rPr>
          <w:rFonts w:ascii="Times New Roman" w:hAnsi="Times New Roman" w:cs="Times New Roman"/>
        </w:rPr>
        <w:t>5</w:t>
      </w:r>
      <w:r w:rsidRPr="0080126A">
        <w:rPr>
          <w:rFonts w:ascii="Times New Roman" w:hAnsi="Times New Roman" w:cs="Times New Roman"/>
        </w:rPr>
        <w:t xml:space="preserve"> hours). </w:t>
      </w:r>
      <w:r w:rsidR="005E4657">
        <w:rPr>
          <w:rFonts w:ascii="Times New Roman" w:hAnsi="Times New Roman" w:cs="Times New Roman"/>
        </w:rPr>
        <w:t xml:space="preserve"> </w:t>
      </w:r>
      <w:r w:rsidRPr="0080126A">
        <w:rPr>
          <w:rFonts w:ascii="Times New Roman" w:hAnsi="Times New Roman" w:cs="Times New Roman"/>
        </w:rPr>
        <w:t>The average co</w:t>
      </w:r>
      <w:r w:rsidR="00645FF8">
        <w:rPr>
          <w:rFonts w:ascii="Times New Roman" w:hAnsi="Times New Roman" w:cs="Times New Roman"/>
        </w:rPr>
        <w:t>st for financial review is</w:t>
      </w:r>
      <w:r w:rsidRPr="0080126A">
        <w:rPr>
          <w:rFonts w:ascii="Times New Roman" w:hAnsi="Times New Roman" w:cs="Times New Roman"/>
        </w:rPr>
        <w:t xml:space="preserve"> $</w:t>
      </w:r>
      <w:r w:rsidR="004E5A24">
        <w:rPr>
          <w:rFonts w:ascii="Times New Roman" w:hAnsi="Times New Roman" w:cs="Times New Roman"/>
        </w:rPr>
        <w:t>630</w:t>
      </w:r>
      <w:r w:rsidRPr="0080126A">
        <w:rPr>
          <w:rFonts w:ascii="Times New Roman" w:hAnsi="Times New Roman" w:cs="Times New Roman"/>
        </w:rPr>
        <w:t>.  Therefore, the annualized cost to the indus</w:t>
      </w:r>
      <w:r w:rsidR="00645FF8">
        <w:rPr>
          <w:rFonts w:ascii="Times New Roman" w:hAnsi="Times New Roman" w:cs="Times New Roman"/>
        </w:rPr>
        <w:t xml:space="preserve">try for </w:t>
      </w:r>
      <w:r w:rsidR="000E0209">
        <w:rPr>
          <w:rFonts w:ascii="Times New Roman" w:hAnsi="Times New Roman" w:cs="Times New Roman"/>
        </w:rPr>
        <w:t>financial</w:t>
      </w:r>
      <w:r w:rsidR="00645FF8">
        <w:rPr>
          <w:rFonts w:ascii="Times New Roman" w:hAnsi="Times New Roman" w:cs="Times New Roman"/>
        </w:rPr>
        <w:t xml:space="preserve"> review </w:t>
      </w:r>
      <w:r w:rsidRPr="0080126A">
        <w:rPr>
          <w:rFonts w:ascii="Times New Roman" w:hAnsi="Times New Roman" w:cs="Times New Roman"/>
        </w:rPr>
        <w:t>range</w:t>
      </w:r>
      <w:r w:rsidR="00645FF8">
        <w:rPr>
          <w:rFonts w:ascii="Times New Roman" w:hAnsi="Times New Roman" w:cs="Times New Roman"/>
        </w:rPr>
        <w:t>s</w:t>
      </w:r>
      <w:r w:rsidRPr="0080126A">
        <w:rPr>
          <w:rFonts w:ascii="Times New Roman" w:hAnsi="Times New Roman" w:cs="Times New Roman"/>
        </w:rPr>
        <w:t xml:space="preserve"> from $</w:t>
      </w:r>
      <w:r w:rsidR="004E5A24">
        <w:rPr>
          <w:rFonts w:ascii="Times New Roman" w:hAnsi="Times New Roman" w:cs="Times New Roman"/>
        </w:rPr>
        <w:t>31,500</w:t>
      </w:r>
      <w:r w:rsidR="00073D10" w:rsidRPr="00073D10">
        <w:rPr>
          <w:rFonts w:ascii="Times New Roman" w:hAnsi="Times New Roman" w:cs="Times New Roman"/>
        </w:rPr>
        <w:t xml:space="preserve"> </w:t>
      </w:r>
      <w:r w:rsidRPr="0080126A">
        <w:rPr>
          <w:rFonts w:ascii="Times New Roman" w:hAnsi="Times New Roman" w:cs="Times New Roman"/>
        </w:rPr>
        <w:t>($</w:t>
      </w:r>
      <w:r w:rsidR="004E5A24">
        <w:rPr>
          <w:rFonts w:ascii="Times New Roman" w:hAnsi="Times New Roman" w:cs="Times New Roman"/>
        </w:rPr>
        <w:t>315</w:t>
      </w:r>
      <w:r w:rsidR="00073D10" w:rsidRPr="00073D10">
        <w:rPr>
          <w:rFonts w:ascii="Times New Roman" w:hAnsi="Times New Roman" w:cs="Times New Roman"/>
        </w:rPr>
        <w:t xml:space="preserve"> </w:t>
      </w:r>
      <w:r w:rsidRPr="0080126A">
        <w:rPr>
          <w:rFonts w:ascii="Times New Roman" w:hAnsi="Times New Roman" w:cs="Times New Roman"/>
        </w:rPr>
        <w:t xml:space="preserve">x </w:t>
      </w:r>
      <w:r w:rsidR="006D19A9">
        <w:rPr>
          <w:rFonts w:ascii="Times New Roman" w:hAnsi="Times New Roman" w:cs="Times New Roman"/>
        </w:rPr>
        <w:t>10</w:t>
      </w:r>
      <w:r w:rsidRPr="0080126A">
        <w:rPr>
          <w:rFonts w:ascii="Times New Roman" w:hAnsi="Times New Roman" w:cs="Times New Roman"/>
        </w:rPr>
        <w:t>0 disclosures) to $</w:t>
      </w:r>
      <w:r w:rsidR="004E5A24">
        <w:rPr>
          <w:rFonts w:ascii="Times New Roman" w:hAnsi="Times New Roman" w:cs="Times New Roman"/>
        </w:rPr>
        <w:t>94,500</w:t>
      </w:r>
      <w:r w:rsidR="00073D10" w:rsidRPr="00073D10">
        <w:rPr>
          <w:rFonts w:ascii="Times New Roman" w:hAnsi="Times New Roman" w:cs="Times New Roman"/>
        </w:rPr>
        <w:t xml:space="preserve"> </w:t>
      </w:r>
      <w:r w:rsidRPr="0080126A">
        <w:rPr>
          <w:rFonts w:ascii="Times New Roman" w:hAnsi="Times New Roman" w:cs="Times New Roman"/>
        </w:rPr>
        <w:t>($</w:t>
      </w:r>
      <w:r w:rsidR="004E5A24">
        <w:rPr>
          <w:rFonts w:ascii="Times New Roman" w:hAnsi="Times New Roman" w:cs="Times New Roman"/>
        </w:rPr>
        <w:t>945</w:t>
      </w:r>
      <w:r w:rsidR="00073D10" w:rsidRPr="00073D10">
        <w:rPr>
          <w:rFonts w:ascii="Times New Roman" w:hAnsi="Times New Roman" w:cs="Times New Roman"/>
        </w:rPr>
        <w:t xml:space="preserve"> </w:t>
      </w:r>
      <w:r w:rsidRPr="0080126A">
        <w:rPr>
          <w:rFonts w:ascii="Times New Roman" w:hAnsi="Times New Roman" w:cs="Times New Roman"/>
        </w:rPr>
        <w:t xml:space="preserve">x </w:t>
      </w:r>
      <w:r w:rsidR="006D19A9">
        <w:rPr>
          <w:rFonts w:ascii="Times New Roman" w:hAnsi="Times New Roman" w:cs="Times New Roman"/>
        </w:rPr>
        <w:t>10</w:t>
      </w:r>
      <w:r w:rsidRPr="0080126A">
        <w:rPr>
          <w:rFonts w:ascii="Times New Roman" w:hAnsi="Times New Roman" w:cs="Times New Roman"/>
        </w:rPr>
        <w:t>0 disclosures).  The average annualized cost to the industry for financial review is $</w:t>
      </w:r>
      <w:r w:rsidR="004E5A24">
        <w:rPr>
          <w:rFonts w:ascii="Times New Roman" w:hAnsi="Times New Roman" w:cs="Times New Roman"/>
        </w:rPr>
        <w:t>63,000</w:t>
      </w:r>
      <w:r w:rsidRPr="0080126A">
        <w:rPr>
          <w:rFonts w:ascii="Times New Roman" w:hAnsi="Times New Roman" w:cs="Times New Roman"/>
        </w:rPr>
        <w:t>.</w:t>
      </w:r>
    </w:p>
    <w:p w:rsidR="00185D0B" w:rsidRPr="00B103C8" w:rsidRDefault="00185D0B" w:rsidP="00292739">
      <w:pPr>
        <w:pStyle w:val="Default"/>
        <w:spacing w:line="198" w:lineRule="atLeast"/>
        <w:rPr>
          <w:rFonts w:ascii="Times New Roman" w:hAnsi="Times New Roman" w:cs="Times New Roman"/>
        </w:rPr>
      </w:pPr>
    </w:p>
    <w:p w:rsidR="002F7B00" w:rsidRPr="00B103C8" w:rsidRDefault="009A3B71" w:rsidP="00292739">
      <w:pPr>
        <w:pStyle w:val="Default"/>
        <w:spacing w:line="198" w:lineRule="atLeast"/>
        <w:rPr>
          <w:rFonts w:ascii="Times New Roman" w:hAnsi="Times New Roman" w:cs="Times New Roman"/>
        </w:rPr>
      </w:pPr>
      <w:r>
        <w:rPr>
          <w:rFonts w:ascii="Times New Roman" w:hAnsi="Times New Roman" w:cs="Times New Roman"/>
        </w:rPr>
        <w:t xml:space="preserve">In sum, the average burden for legal and financial analysis per disclosure is fifty (50) hours.  </w:t>
      </w:r>
      <w:r w:rsidR="0080126A" w:rsidRPr="0080126A">
        <w:rPr>
          <w:rFonts w:ascii="Times New Roman" w:hAnsi="Times New Roman" w:cs="Times New Roman"/>
        </w:rPr>
        <w:t>The average cost per disclosure is $</w:t>
      </w:r>
      <w:r w:rsidR="00DF4949">
        <w:rPr>
          <w:rFonts w:ascii="Times New Roman" w:hAnsi="Times New Roman" w:cs="Times New Roman"/>
        </w:rPr>
        <w:t>4,310</w:t>
      </w:r>
      <w:r w:rsidR="0080126A" w:rsidRPr="0080126A">
        <w:rPr>
          <w:rFonts w:ascii="Times New Roman" w:hAnsi="Times New Roman" w:cs="Times New Roman"/>
        </w:rPr>
        <w:t xml:space="preserve"> ($</w:t>
      </w:r>
      <w:r w:rsidR="00DF4949">
        <w:rPr>
          <w:rFonts w:ascii="Times New Roman" w:hAnsi="Times New Roman" w:cs="Times New Roman"/>
        </w:rPr>
        <w:t xml:space="preserve">3,680 </w:t>
      </w:r>
      <w:r w:rsidR="0080126A" w:rsidRPr="0080126A">
        <w:rPr>
          <w:rFonts w:ascii="Times New Roman" w:hAnsi="Times New Roman" w:cs="Times New Roman"/>
        </w:rPr>
        <w:t xml:space="preserve">for the average legal review per disclosure + </w:t>
      </w:r>
      <w:r w:rsidR="001C7624" w:rsidRPr="00B103C8">
        <w:rPr>
          <w:rFonts w:ascii="Times New Roman" w:hAnsi="Times New Roman" w:cs="Times New Roman"/>
        </w:rPr>
        <w:t>$</w:t>
      </w:r>
      <w:r w:rsidR="004E5A24">
        <w:rPr>
          <w:rFonts w:ascii="Times New Roman" w:hAnsi="Times New Roman" w:cs="Times New Roman"/>
        </w:rPr>
        <w:t>630</w:t>
      </w:r>
      <w:r w:rsidR="003A5D94">
        <w:rPr>
          <w:rFonts w:ascii="Times New Roman" w:hAnsi="Times New Roman" w:cs="Times New Roman"/>
        </w:rPr>
        <w:t xml:space="preserve"> </w:t>
      </w:r>
      <w:r w:rsidR="001C7624" w:rsidRPr="00B103C8">
        <w:rPr>
          <w:rFonts w:ascii="Times New Roman" w:hAnsi="Times New Roman" w:cs="Times New Roman"/>
        </w:rPr>
        <w:t>for the average financial review</w:t>
      </w:r>
      <w:r w:rsidR="006C0A76" w:rsidRPr="00B103C8">
        <w:rPr>
          <w:rFonts w:ascii="Times New Roman" w:hAnsi="Times New Roman" w:cs="Times New Roman"/>
        </w:rPr>
        <w:t xml:space="preserve"> per disclosure</w:t>
      </w:r>
      <w:r w:rsidR="001C7624" w:rsidRPr="00B103C8">
        <w:rPr>
          <w:rFonts w:ascii="Times New Roman" w:hAnsi="Times New Roman" w:cs="Times New Roman"/>
        </w:rPr>
        <w:t>).</w:t>
      </w:r>
      <w:r w:rsidR="0080126A" w:rsidRPr="0080126A">
        <w:rPr>
          <w:rFonts w:ascii="Times New Roman" w:hAnsi="Times New Roman" w:cs="Times New Roman"/>
        </w:rPr>
        <w:t xml:space="preserve">  </w:t>
      </w:r>
      <w:r w:rsidR="002F7B00" w:rsidRPr="00B103C8">
        <w:rPr>
          <w:rFonts w:ascii="Times New Roman" w:hAnsi="Times New Roman" w:cs="Times New Roman"/>
        </w:rPr>
        <w:t xml:space="preserve">The total annualized </w:t>
      </w:r>
      <w:r w:rsidR="00250A6C" w:rsidRPr="00B103C8">
        <w:rPr>
          <w:rFonts w:ascii="Times New Roman" w:hAnsi="Times New Roman" w:cs="Times New Roman"/>
        </w:rPr>
        <w:t xml:space="preserve">cost </w:t>
      </w:r>
      <w:r w:rsidR="002F7B00" w:rsidRPr="00B103C8">
        <w:rPr>
          <w:rFonts w:ascii="Times New Roman" w:hAnsi="Times New Roman" w:cs="Times New Roman"/>
        </w:rPr>
        <w:t>burden for bot</w:t>
      </w:r>
      <w:r w:rsidR="00645FF8">
        <w:rPr>
          <w:rFonts w:ascii="Times New Roman" w:hAnsi="Times New Roman" w:cs="Times New Roman"/>
        </w:rPr>
        <w:t>h legal and financial</w:t>
      </w:r>
      <w:r w:rsidR="0080126A" w:rsidRPr="0080126A">
        <w:rPr>
          <w:rFonts w:ascii="Times New Roman" w:hAnsi="Times New Roman" w:cs="Times New Roman"/>
        </w:rPr>
        <w:t xml:space="preserve"> review to the industry range</w:t>
      </w:r>
      <w:r w:rsidR="003A5D94">
        <w:rPr>
          <w:rFonts w:ascii="Times New Roman" w:hAnsi="Times New Roman" w:cs="Times New Roman"/>
        </w:rPr>
        <w:t>s</w:t>
      </w:r>
      <w:r w:rsidR="0080126A" w:rsidRPr="0080126A">
        <w:rPr>
          <w:rFonts w:ascii="Times New Roman" w:hAnsi="Times New Roman" w:cs="Times New Roman"/>
        </w:rPr>
        <w:t xml:space="preserve"> from $</w:t>
      </w:r>
      <w:r w:rsidR="004E5A24">
        <w:rPr>
          <w:rFonts w:ascii="Times New Roman" w:hAnsi="Times New Roman" w:cs="Times New Roman"/>
        </w:rPr>
        <w:t>169,5</w:t>
      </w:r>
      <w:r w:rsidR="006B1238">
        <w:rPr>
          <w:rFonts w:ascii="Times New Roman" w:hAnsi="Times New Roman" w:cs="Times New Roman"/>
        </w:rPr>
        <w:t>00</w:t>
      </w:r>
      <w:r w:rsidR="0080126A" w:rsidRPr="0080126A">
        <w:rPr>
          <w:rFonts w:ascii="Times New Roman" w:hAnsi="Times New Roman" w:cs="Times New Roman"/>
        </w:rPr>
        <w:t xml:space="preserve"> ($</w:t>
      </w:r>
      <w:r w:rsidR="004E5A24" w:rsidRPr="004E5A24">
        <w:rPr>
          <w:rFonts w:ascii="Times New Roman" w:hAnsi="Times New Roman" w:cs="Times New Roman"/>
        </w:rPr>
        <w:t xml:space="preserve">138,000 </w:t>
      </w:r>
      <w:r w:rsidR="002F7B00" w:rsidRPr="00B103C8">
        <w:rPr>
          <w:rFonts w:ascii="Times New Roman" w:hAnsi="Times New Roman" w:cs="Times New Roman"/>
        </w:rPr>
        <w:t xml:space="preserve">for legal review + </w:t>
      </w:r>
      <w:r w:rsidR="00434AFC" w:rsidRPr="00B103C8">
        <w:rPr>
          <w:rFonts w:ascii="Times New Roman" w:hAnsi="Times New Roman" w:cs="Times New Roman"/>
        </w:rPr>
        <w:t>$</w:t>
      </w:r>
      <w:r w:rsidR="004E5A24" w:rsidRPr="004E5A24">
        <w:rPr>
          <w:rFonts w:ascii="Times New Roman" w:hAnsi="Times New Roman" w:cs="Times New Roman"/>
        </w:rPr>
        <w:t>31,500</w:t>
      </w:r>
      <w:r w:rsidR="004E5A24">
        <w:rPr>
          <w:rFonts w:ascii="Times New Roman" w:hAnsi="Times New Roman" w:cs="Times New Roman"/>
        </w:rPr>
        <w:t xml:space="preserve"> </w:t>
      </w:r>
      <w:r w:rsidR="00645FF8">
        <w:rPr>
          <w:rFonts w:ascii="Times New Roman" w:hAnsi="Times New Roman" w:cs="Times New Roman"/>
        </w:rPr>
        <w:t>for financial</w:t>
      </w:r>
      <w:r w:rsidR="0080126A" w:rsidRPr="0080126A">
        <w:rPr>
          <w:rFonts w:ascii="Times New Roman" w:hAnsi="Times New Roman" w:cs="Times New Roman"/>
        </w:rPr>
        <w:t xml:space="preserve"> review) to $</w:t>
      </w:r>
      <w:r w:rsidR="000951AD">
        <w:rPr>
          <w:rFonts w:ascii="Times New Roman" w:hAnsi="Times New Roman" w:cs="Times New Roman"/>
        </w:rPr>
        <w:t>692,500</w:t>
      </w:r>
      <w:r w:rsidR="0080126A" w:rsidRPr="0080126A">
        <w:rPr>
          <w:rFonts w:ascii="Times New Roman" w:hAnsi="Times New Roman" w:cs="Times New Roman"/>
        </w:rPr>
        <w:t xml:space="preserve"> ($</w:t>
      </w:r>
      <w:r w:rsidR="004E5A24" w:rsidRPr="004E5A24">
        <w:rPr>
          <w:rFonts w:ascii="Times New Roman" w:hAnsi="Times New Roman" w:cs="Times New Roman"/>
        </w:rPr>
        <w:t xml:space="preserve">598,000 </w:t>
      </w:r>
      <w:r w:rsidR="002F7B00" w:rsidRPr="00B103C8">
        <w:rPr>
          <w:rFonts w:ascii="Times New Roman" w:hAnsi="Times New Roman" w:cs="Times New Roman"/>
        </w:rPr>
        <w:t>for legal review + $</w:t>
      </w:r>
      <w:r w:rsidR="004E5A24" w:rsidRPr="004E5A24">
        <w:rPr>
          <w:rFonts w:ascii="Times New Roman" w:hAnsi="Times New Roman" w:cs="Times New Roman"/>
        </w:rPr>
        <w:t xml:space="preserve">94,500 </w:t>
      </w:r>
      <w:r w:rsidR="00645FF8">
        <w:rPr>
          <w:rFonts w:ascii="Times New Roman" w:hAnsi="Times New Roman" w:cs="Times New Roman"/>
        </w:rPr>
        <w:t>for financial</w:t>
      </w:r>
      <w:r w:rsidR="002F7B00" w:rsidRPr="00B103C8">
        <w:rPr>
          <w:rFonts w:ascii="Times New Roman" w:hAnsi="Times New Roman" w:cs="Times New Roman"/>
        </w:rPr>
        <w:t xml:space="preserve"> review).</w:t>
      </w:r>
      <w:r w:rsidR="00185D0B" w:rsidRPr="00B103C8">
        <w:rPr>
          <w:rFonts w:ascii="Times New Roman" w:hAnsi="Times New Roman" w:cs="Times New Roman"/>
        </w:rPr>
        <w:t xml:space="preserve">  The a</w:t>
      </w:r>
      <w:r w:rsidR="0080126A" w:rsidRPr="0080126A">
        <w:rPr>
          <w:rFonts w:ascii="Times New Roman" w:hAnsi="Times New Roman" w:cs="Times New Roman"/>
        </w:rPr>
        <w:t xml:space="preserve">verage annualized cost </w:t>
      </w:r>
      <w:r w:rsidR="004E5A24">
        <w:rPr>
          <w:rFonts w:ascii="Times New Roman" w:hAnsi="Times New Roman" w:cs="Times New Roman"/>
        </w:rPr>
        <w:t xml:space="preserve">is </w:t>
      </w:r>
      <w:r w:rsidR="00DF4949">
        <w:rPr>
          <w:rFonts w:ascii="Times New Roman" w:hAnsi="Times New Roman" w:cs="Times New Roman"/>
        </w:rPr>
        <w:t>$431,000</w:t>
      </w:r>
      <w:r w:rsidR="003A5D94">
        <w:rPr>
          <w:rFonts w:ascii="Times New Roman" w:hAnsi="Times New Roman" w:cs="Times New Roman"/>
        </w:rPr>
        <w:t>.</w:t>
      </w:r>
    </w:p>
    <w:p w:rsidR="00BE44AE" w:rsidRPr="00B103C8" w:rsidRDefault="00BE44AE"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p>
    <w:p w:rsidR="004654BE" w:rsidRPr="00B103C8" w:rsidRDefault="0080126A"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80126A">
        <w:rPr>
          <w:b/>
          <w:sz w:val="24"/>
        </w:rPr>
        <w:t>13.</w:t>
      </w:r>
      <w:r w:rsidRPr="0080126A">
        <w:rPr>
          <w:b/>
          <w:sz w:val="24"/>
        </w:rPr>
        <w:tab/>
      </w:r>
      <w:r w:rsidRPr="0080126A">
        <w:rPr>
          <w:b/>
          <w:sz w:val="24"/>
          <w:u w:val="single"/>
        </w:rPr>
        <w:t>Capital Costs</w:t>
      </w:r>
    </w:p>
    <w:p w:rsidR="004654BE" w:rsidRPr="00B103C8" w:rsidRDefault="004654BE"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27098"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0126A">
        <w:rPr>
          <w:sz w:val="24"/>
        </w:rPr>
        <w:t>This collection will not require capital costs.</w:t>
      </w:r>
    </w:p>
    <w:p w:rsidR="004654BE" w:rsidRPr="00B103C8" w:rsidRDefault="004654BE"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660CD" w:rsidRDefault="0080126A">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80126A">
        <w:rPr>
          <w:b/>
          <w:sz w:val="24"/>
        </w:rPr>
        <w:t>14.</w:t>
      </w:r>
      <w:r w:rsidRPr="0080126A">
        <w:rPr>
          <w:b/>
          <w:sz w:val="24"/>
        </w:rPr>
        <w:tab/>
      </w:r>
      <w:r w:rsidRPr="0080126A">
        <w:rPr>
          <w:b/>
          <w:sz w:val="24"/>
          <w:u w:val="single"/>
        </w:rPr>
        <w:t>Cost to Federal Government</w:t>
      </w:r>
    </w:p>
    <w:p w:rsidR="008660CD" w:rsidRDefault="008660CD">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660CD" w:rsidRDefault="0080126A">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0126A">
        <w:rPr>
          <w:sz w:val="24"/>
        </w:rPr>
        <w:t xml:space="preserve">CMS anticipates </w:t>
      </w:r>
      <w:r w:rsidR="00E261F9">
        <w:rPr>
          <w:sz w:val="24"/>
        </w:rPr>
        <w:t>10</w:t>
      </w:r>
      <w:r w:rsidRPr="0080126A">
        <w:rPr>
          <w:sz w:val="24"/>
        </w:rPr>
        <w:t xml:space="preserve">0 self-disclosures per year.  </w:t>
      </w:r>
      <w:r w:rsidR="00E2419D">
        <w:rPr>
          <w:sz w:val="24"/>
        </w:rPr>
        <w:t>CMS anticipates that approximately 50% of the disclosures we will receive after the implementation of the Expedited SRDP Review Process will request expedited review.  We anticipate the cost to the Federal Government for expedited review to be lower than the costs under the Standard SRDP Review Process.  T</w:t>
      </w:r>
      <w:r w:rsidRPr="0080126A">
        <w:rPr>
          <w:sz w:val="24"/>
        </w:rPr>
        <w:t>he cost of review</w:t>
      </w:r>
      <w:r w:rsidR="00E2419D">
        <w:rPr>
          <w:sz w:val="24"/>
        </w:rPr>
        <w:t xml:space="preserve"> and</w:t>
      </w:r>
      <w:r w:rsidRPr="0080126A">
        <w:rPr>
          <w:sz w:val="24"/>
        </w:rPr>
        <w:t xml:space="preserve"> analysis</w:t>
      </w:r>
      <w:r w:rsidR="00E2419D">
        <w:rPr>
          <w:sz w:val="24"/>
        </w:rPr>
        <w:t xml:space="preserve"> for the Standard and Expedited SRDP Review Processes</w:t>
      </w:r>
      <w:r w:rsidR="007467D2">
        <w:rPr>
          <w:sz w:val="24"/>
        </w:rPr>
        <w:t xml:space="preserve"> is</w:t>
      </w:r>
      <w:r w:rsidRPr="0080126A">
        <w:rPr>
          <w:sz w:val="24"/>
        </w:rPr>
        <w:t xml:space="preserve"> shown in the table</w:t>
      </w:r>
      <w:r w:rsidR="00E2419D">
        <w:rPr>
          <w:sz w:val="24"/>
        </w:rPr>
        <w:t>s</w:t>
      </w:r>
      <w:r w:rsidRPr="0080126A">
        <w:rPr>
          <w:sz w:val="24"/>
        </w:rPr>
        <w:t xml:space="preserve"> below.  The total annualized cost for review, legal analysis, </w:t>
      </w:r>
      <w:r w:rsidR="007467D2">
        <w:rPr>
          <w:sz w:val="24"/>
        </w:rPr>
        <w:t xml:space="preserve">and </w:t>
      </w:r>
      <w:r w:rsidRPr="0080126A">
        <w:rPr>
          <w:sz w:val="24"/>
        </w:rPr>
        <w:t>financial analysis</w:t>
      </w:r>
      <w:r w:rsidR="007467D2">
        <w:rPr>
          <w:sz w:val="24"/>
        </w:rPr>
        <w:t xml:space="preserve"> for the Standard SRDP Review Process </w:t>
      </w:r>
      <w:r w:rsidRPr="0080126A">
        <w:rPr>
          <w:sz w:val="24"/>
        </w:rPr>
        <w:t xml:space="preserve">is set forth in Table 1.  </w:t>
      </w:r>
      <w:r w:rsidR="007467D2">
        <w:rPr>
          <w:sz w:val="24"/>
        </w:rPr>
        <w:t xml:space="preserve">The total annualized cost for review, legal analysis, and financial analysis for the Expedited SRDP Review Process is set forth in Table 2.  For both review processes, </w:t>
      </w:r>
      <w:r w:rsidRPr="0080126A">
        <w:rPr>
          <w:sz w:val="24"/>
        </w:rPr>
        <w:t xml:space="preserve">GS-13 level staff will review and provide preliminary financial and legal analysis.  GS-14 and 15 staff will provide legal analysis and reviews, financial analysis and review, and </w:t>
      </w:r>
      <w:r w:rsidR="005E4657">
        <w:rPr>
          <w:sz w:val="24"/>
        </w:rPr>
        <w:t xml:space="preserve">resolution </w:t>
      </w:r>
      <w:r w:rsidRPr="0080126A">
        <w:rPr>
          <w:sz w:val="24"/>
        </w:rPr>
        <w:t>negotiation.  SES level staff will provide review, revisions, and authorizations.</w:t>
      </w:r>
    </w:p>
    <w:p w:rsidR="00AE47B1" w:rsidRPr="00B103C8" w:rsidRDefault="00AE47B1"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E47B1"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80126A">
        <w:rPr>
          <w:sz w:val="24"/>
          <w:u w:val="single"/>
        </w:rPr>
        <w:t>TABLE 1</w:t>
      </w:r>
      <w:r w:rsidR="007467D2">
        <w:rPr>
          <w:sz w:val="24"/>
          <w:u w:val="single"/>
        </w:rPr>
        <w:t xml:space="preserve"> – Standard SRDP Review Process</w:t>
      </w:r>
    </w:p>
    <w:p w:rsidR="00AE47B1" w:rsidRPr="00B103C8" w:rsidRDefault="00AE47B1"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9393D"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0126A">
        <w:rPr>
          <w:sz w:val="24"/>
        </w:rPr>
        <w:t xml:space="preserve">Grade </w:t>
      </w:r>
      <w:proofErr w:type="gramStart"/>
      <w:r w:rsidRPr="0080126A">
        <w:rPr>
          <w:sz w:val="24"/>
        </w:rPr>
        <w:t>Level  No</w:t>
      </w:r>
      <w:proofErr w:type="gramEnd"/>
      <w:r w:rsidRPr="0080126A">
        <w:rPr>
          <w:sz w:val="24"/>
        </w:rPr>
        <w:t xml:space="preserve">. of staff   Hr. Per Disclosure       Salary per Hr. No. of disclosures         Total            </w:t>
      </w:r>
    </w:p>
    <w:tbl>
      <w:tblPr>
        <w:tblStyle w:val="TableGrid"/>
        <w:tblW w:w="9558" w:type="dxa"/>
        <w:tblLook w:val="04A0" w:firstRow="1" w:lastRow="0" w:firstColumn="1" w:lastColumn="0" w:noHBand="0" w:noVBand="1"/>
      </w:tblPr>
      <w:tblGrid>
        <w:gridCol w:w="1368"/>
        <w:gridCol w:w="1170"/>
        <w:gridCol w:w="2430"/>
        <w:gridCol w:w="1350"/>
        <w:gridCol w:w="1710"/>
        <w:gridCol w:w="1530"/>
      </w:tblGrid>
      <w:tr w:rsidR="00B56C81" w:rsidRPr="00B103C8" w:rsidTr="00D107FB">
        <w:tc>
          <w:tcPr>
            <w:tcW w:w="1368" w:type="dxa"/>
          </w:tcPr>
          <w:p w:rsidR="007C7D93"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0126A">
              <w:rPr>
                <w:sz w:val="24"/>
              </w:rPr>
              <w:t>GS-13</w:t>
            </w:r>
          </w:p>
        </w:tc>
        <w:tc>
          <w:tcPr>
            <w:tcW w:w="1170" w:type="dxa"/>
          </w:tcPr>
          <w:p w:rsidR="007C7D93" w:rsidRPr="00B103C8" w:rsidRDefault="00F84D12"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w:t>
            </w:r>
          </w:p>
        </w:tc>
        <w:tc>
          <w:tcPr>
            <w:tcW w:w="2430" w:type="dxa"/>
          </w:tcPr>
          <w:p w:rsidR="007C7D93" w:rsidRPr="00B103C8" w:rsidRDefault="00535294"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 </w:t>
            </w:r>
            <w:r w:rsidR="0080126A" w:rsidRPr="0080126A">
              <w:rPr>
                <w:sz w:val="24"/>
              </w:rPr>
              <w:t>56 per employee</w:t>
            </w:r>
          </w:p>
        </w:tc>
        <w:tc>
          <w:tcPr>
            <w:tcW w:w="1350" w:type="dxa"/>
          </w:tcPr>
          <w:p w:rsidR="007C7D93"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0126A">
              <w:rPr>
                <w:sz w:val="24"/>
              </w:rPr>
              <w:t>$43.00</w:t>
            </w:r>
          </w:p>
        </w:tc>
        <w:tc>
          <w:tcPr>
            <w:tcW w:w="1710" w:type="dxa"/>
          </w:tcPr>
          <w:p w:rsidR="007C7D93" w:rsidRPr="00B103C8" w:rsidRDefault="007467D2"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5</w:t>
            </w:r>
            <w:r w:rsidR="0080126A" w:rsidRPr="0080126A">
              <w:rPr>
                <w:sz w:val="24"/>
              </w:rPr>
              <w:t>0</w:t>
            </w:r>
          </w:p>
        </w:tc>
        <w:tc>
          <w:tcPr>
            <w:tcW w:w="1530" w:type="dxa"/>
          </w:tcPr>
          <w:p w:rsidR="007C7D93"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0126A">
              <w:rPr>
                <w:sz w:val="24"/>
              </w:rPr>
              <w:t>$</w:t>
            </w:r>
            <w:r w:rsidR="007467D2">
              <w:rPr>
                <w:sz w:val="24"/>
              </w:rPr>
              <w:t>120</w:t>
            </w:r>
            <w:r w:rsidR="00535294">
              <w:rPr>
                <w:sz w:val="24"/>
              </w:rPr>
              <w:t>,</w:t>
            </w:r>
            <w:r w:rsidR="007467D2">
              <w:rPr>
                <w:sz w:val="24"/>
              </w:rPr>
              <w:t>4</w:t>
            </w:r>
            <w:r w:rsidRPr="0080126A">
              <w:rPr>
                <w:sz w:val="24"/>
              </w:rPr>
              <w:t>00</w:t>
            </w:r>
          </w:p>
        </w:tc>
      </w:tr>
      <w:tr w:rsidR="00B56C81" w:rsidRPr="00B103C8" w:rsidTr="00D107FB">
        <w:tc>
          <w:tcPr>
            <w:tcW w:w="1368" w:type="dxa"/>
          </w:tcPr>
          <w:p w:rsidR="007C7D93" w:rsidRPr="00B103C8" w:rsidRDefault="007C7D93"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103C8">
              <w:rPr>
                <w:sz w:val="24"/>
              </w:rPr>
              <w:t>GS-14</w:t>
            </w:r>
          </w:p>
        </w:tc>
        <w:tc>
          <w:tcPr>
            <w:tcW w:w="1170" w:type="dxa"/>
          </w:tcPr>
          <w:p w:rsidR="007C7D93" w:rsidRPr="00B103C8" w:rsidRDefault="00535294"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3</w:t>
            </w:r>
          </w:p>
        </w:tc>
        <w:tc>
          <w:tcPr>
            <w:tcW w:w="2430" w:type="dxa"/>
          </w:tcPr>
          <w:p w:rsidR="007C7D93" w:rsidRPr="00B103C8" w:rsidRDefault="00535294"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 3</w:t>
            </w:r>
            <w:r w:rsidR="0080126A" w:rsidRPr="0080126A">
              <w:rPr>
                <w:sz w:val="24"/>
              </w:rPr>
              <w:t>0 (10 per employee)</w:t>
            </w:r>
          </w:p>
        </w:tc>
        <w:tc>
          <w:tcPr>
            <w:tcW w:w="1350" w:type="dxa"/>
          </w:tcPr>
          <w:p w:rsidR="007C7D93"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0126A">
              <w:rPr>
                <w:sz w:val="24"/>
              </w:rPr>
              <w:t>$52.00</w:t>
            </w:r>
          </w:p>
        </w:tc>
        <w:tc>
          <w:tcPr>
            <w:tcW w:w="1710" w:type="dxa"/>
          </w:tcPr>
          <w:p w:rsidR="007C7D93" w:rsidRPr="00B103C8" w:rsidRDefault="00F42E3E"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5</w:t>
            </w:r>
            <w:r w:rsidR="0080126A" w:rsidRPr="0080126A">
              <w:rPr>
                <w:sz w:val="24"/>
              </w:rPr>
              <w:t>0</w:t>
            </w:r>
          </w:p>
        </w:tc>
        <w:tc>
          <w:tcPr>
            <w:tcW w:w="1530" w:type="dxa"/>
          </w:tcPr>
          <w:p w:rsidR="007C7D93"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0126A">
              <w:rPr>
                <w:sz w:val="24"/>
              </w:rPr>
              <w:t>$</w:t>
            </w:r>
            <w:r w:rsidR="007467D2">
              <w:rPr>
                <w:sz w:val="24"/>
              </w:rPr>
              <w:t>78</w:t>
            </w:r>
            <w:r w:rsidR="00535294">
              <w:rPr>
                <w:sz w:val="24"/>
              </w:rPr>
              <w:t>,</w:t>
            </w:r>
            <w:r w:rsidR="00535294" w:rsidRPr="00535294">
              <w:rPr>
                <w:sz w:val="24"/>
              </w:rPr>
              <w:t>0</w:t>
            </w:r>
            <w:r w:rsidR="00535294">
              <w:rPr>
                <w:sz w:val="24"/>
              </w:rPr>
              <w:t>00</w:t>
            </w:r>
          </w:p>
        </w:tc>
      </w:tr>
      <w:tr w:rsidR="00B56C81" w:rsidRPr="00B103C8" w:rsidTr="00D107FB">
        <w:tc>
          <w:tcPr>
            <w:tcW w:w="1368" w:type="dxa"/>
          </w:tcPr>
          <w:p w:rsidR="007C7D93" w:rsidRPr="00B103C8" w:rsidRDefault="007C7D93"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103C8">
              <w:rPr>
                <w:sz w:val="24"/>
              </w:rPr>
              <w:t>GS-15</w:t>
            </w:r>
          </w:p>
        </w:tc>
        <w:tc>
          <w:tcPr>
            <w:tcW w:w="1170" w:type="dxa"/>
          </w:tcPr>
          <w:p w:rsidR="007C7D93"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0126A">
              <w:rPr>
                <w:sz w:val="24"/>
              </w:rPr>
              <w:t>2</w:t>
            </w:r>
          </w:p>
        </w:tc>
        <w:tc>
          <w:tcPr>
            <w:tcW w:w="2430" w:type="dxa"/>
          </w:tcPr>
          <w:p w:rsidR="007C7D93"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0126A">
              <w:rPr>
                <w:sz w:val="24"/>
              </w:rPr>
              <w:t xml:space="preserve"> 10 (5 per employee)</w:t>
            </w:r>
          </w:p>
        </w:tc>
        <w:tc>
          <w:tcPr>
            <w:tcW w:w="1350" w:type="dxa"/>
          </w:tcPr>
          <w:p w:rsidR="007C7D93"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0126A">
              <w:rPr>
                <w:sz w:val="24"/>
              </w:rPr>
              <w:t>$61.00</w:t>
            </w:r>
          </w:p>
        </w:tc>
        <w:tc>
          <w:tcPr>
            <w:tcW w:w="1710" w:type="dxa"/>
          </w:tcPr>
          <w:p w:rsidR="007C7D93" w:rsidRPr="00B103C8" w:rsidRDefault="00F42E3E"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5</w:t>
            </w:r>
            <w:r w:rsidR="0080126A" w:rsidRPr="0080126A">
              <w:rPr>
                <w:sz w:val="24"/>
              </w:rPr>
              <w:t>0</w:t>
            </w:r>
          </w:p>
        </w:tc>
        <w:tc>
          <w:tcPr>
            <w:tcW w:w="1530" w:type="dxa"/>
          </w:tcPr>
          <w:p w:rsidR="007C7D93"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0126A">
              <w:rPr>
                <w:sz w:val="24"/>
              </w:rPr>
              <w:t>$</w:t>
            </w:r>
            <w:r w:rsidR="007467D2">
              <w:rPr>
                <w:sz w:val="24"/>
              </w:rPr>
              <w:t>30</w:t>
            </w:r>
            <w:r w:rsidR="00D8095F">
              <w:rPr>
                <w:sz w:val="24"/>
              </w:rPr>
              <w:t>,</w:t>
            </w:r>
            <w:r w:rsidR="007467D2">
              <w:rPr>
                <w:sz w:val="24"/>
              </w:rPr>
              <w:t>5</w:t>
            </w:r>
            <w:r w:rsidR="00D8095F">
              <w:rPr>
                <w:sz w:val="24"/>
              </w:rPr>
              <w:t>00</w:t>
            </w:r>
          </w:p>
        </w:tc>
      </w:tr>
      <w:tr w:rsidR="00B56C81" w:rsidRPr="00B103C8" w:rsidTr="00D107FB">
        <w:tc>
          <w:tcPr>
            <w:tcW w:w="1368" w:type="dxa"/>
          </w:tcPr>
          <w:p w:rsidR="007C7D93" w:rsidRPr="00B103C8" w:rsidRDefault="007C7D93"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103C8">
              <w:rPr>
                <w:sz w:val="24"/>
              </w:rPr>
              <w:t>SES</w:t>
            </w:r>
          </w:p>
        </w:tc>
        <w:tc>
          <w:tcPr>
            <w:tcW w:w="1170" w:type="dxa"/>
          </w:tcPr>
          <w:p w:rsidR="007C7D93"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0126A">
              <w:rPr>
                <w:sz w:val="24"/>
              </w:rPr>
              <w:t>2</w:t>
            </w:r>
          </w:p>
        </w:tc>
        <w:tc>
          <w:tcPr>
            <w:tcW w:w="2430" w:type="dxa"/>
          </w:tcPr>
          <w:p w:rsidR="007C7D93"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0126A">
              <w:rPr>
                <w:sz w:val="24"/>
              </w:rPr>
              <w:t xml:space="preserve">  4 (2 per employee)</w:t>
            </w:r>
          </w:p>
        </w:tc>
        <w:tc>
          <w:tcPr>
            <w:tcW w:w="1350" w:type="dxa"/>
          </w:tcPr>
          <w:p w:rsidR="007C7D93"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0126A">
              <w:rPr>
                <w:sz w:val="24"/>
              </w:rPr>
              <w:t>$75.00</w:t>
            </w:r>
          </w:p>
        </w:tc>
        <w:tc>
          <w:tcPr>
            <w:tcW w:w="1710" w:type="dxa"/>
          </w:tcPr>
          <w:p w:rsidR="007C7D93" w:rsidRPr="00B103C8" w:rsidRDefault="00F42E3E"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5</w:t>
            </w:r>
            <w:r w:rsidR="0080126A" w:rsidRPr="0080126A">
              <w:rPr>
                <w:sz w:val="24"/>
              </w:rPr>
              <w:t>0</w:t>
            </w:r>
          </w:p>
        </w:tc>
        <w:tc>
          <w:tcPr>
            <w:tcW w:w="1530" w:type="dxa"/>
          </w:tcPr>
          <w:p w:rsidR="007C7D93"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0126A">
              <w:rPr>
                <w:sz w:val="24"/>
              </w:rPr>
              <w:t>$</w:t>
            </w:r>
            <w:r w:rsidR="007467D2">
              <w:rPr>
                <w:sz w:val="24"/>
              </w:rPr>
              <w:t>15</w:t>
            </w:r>
            <w:r w:rsidR="00B56C81">
              <w:rPr>
                <w:sz w:val="24"/>
              </w:rPr>
              <w:t>,000</w:t>
            </w:r>
          </w:p>
        </w:tc>
      </w:tr>
    </w:tbl>
    <w:p w:rsidR="0079393D" w:rsidRDefault="0079393D" w:rsidP="00292739">
      <w:pPr>
        <w:rPr>
          <w:sz w:val="24"/>
        </w:rPr>
      </w:pPr>
    </w:p>
    <w:p w:rsidR="007467D2" w:rsidRPr="00923D95" w:rsidRDefault="007467D2" w:rsidP="00292739">
      <w:pPr>
        <w:rPr>
          <w:sz w:val="24"/>
          <w:u w:val="single"/>
        </w:rPr>
      </w:pPr>
      <w:r w:rsidRPr="00923D95">
        <w:rPr>
          <w:sz w:val="24"/>
          <w:u w:val="single"/>
        </w:rPr>
        <w:lastRenderedPageBreak/>
        <w:t>TABLE 2 – Expedited SRDP Review Process</w:t>
      </w:r>
    </w:p>
    <w:p w:rsidR="007467D2" w:rsidRDefault="007467D2" w:rsidP="00292739">
      <w:pPr>
        <w:rPr>
          <w:sz w:val="24"/>
        </w:rPr>
      </w:pPr>
    </w:p>
    <w:p w:rsidR="00F42E3E" w:rsidRPr="00B103C8" w:rsidRDefault="00F42E3E" w:rsidP="00F42E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0126A">
        <w:rPr>
          <w:sz w:val="24"/>
        </w:rPr>
        <w:t xml:space="preserve">Grade </w:t>
      </w:r>
      <w:proofErr w:type="gramStart"/>
      <w:r w:rsidRPr="0080126A">
        <w:rPr>
          <w:sz w:val="24"/>
        </w:rPr>
        <w:t>Level  No</w:t>
      </w:r>
      <w:proofErr w:type="gramEnd"/>
      <w:r w:rsidRPr="0080126A">
        <w:rPr>
          <w:sz w:val="24"/>
        </w:rPr>
        <w:t xml:space="preserve">. of staff   Hr. Per Disclosure       Salary per Hr. No. of disclosures         Total            </w:t>
      </w:r>
    </w:p>
    <w:tbl>
      <w:tblPr>
        <w:tblStyle w:val="TableGrid"/>
        <w:tblW w:w="9558" w:type="dxa"/>
        <w:tblLook w:val="04A0" w:firstRow="1" w:lastRow="0" w:firstColumn="1" w:lastColumn="0" w:noHBand="0" w:noVBand="1"/>
      </w:tblPr>
      <w:tblGrid>
        <w:gridCol w:w="1368"/>
        <w:gridCol w:w="1170"/>
        <w:gridCol w:w="2430"/>
        <w:gridCol w:w="1350"/>
        <w:gridCol w:w="1710"/>
        <w:gridCol w:w="1530"/>
      </w:tblGrid>
      <w:tr w:rsidR="00F42E3E" w:rsidRPr="00B103C8" w:rsidTr="00AC74D2">
        <w:tc>
          <w:tcPr>
            <w:tcW w:w="1368" w:type="dxa"/>
          </w:tcPr>
          <w:p w:rsidR="00F42E3E" w:rsidRPr="00B103C8" w:rsidRDefault="00F42E3E" w:rsidP="00AC74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0126A">
              <w:rPr>
                <w:sz w:val="24"/>
              </w:rPr>
              <w:t>GS-13</w:t>
            </w:r>
          </w:p>
        </w:tc>
        <w:tc>
          <w:tcPr>
            <w:tcW w:w="1170" w:type="dxa"/>
          </w:tcPr>
          <w:p w:rsidR="00F42E3E" w:rsidRPr="00B103C8" w:rsidRDefault="00F42E3E" w:rsidP="00AC74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w:t>
            </w:r>
          </w:p>
        </w:tc>
        <w:tc>
          <w:tcPr>
            <w:tcW w:w="2430" w:type="dxa"/>
          </w:tcPr>
          <w:p w:rsidR="00F42E3E" w:rsidRPr="00B103C8" w:rsidRDefault="00F42E3E" w:rsidP="00AC74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 10</w:t>
            </w:r>
            <w:r w:rsidRPr="0080126A">
              <w:rPr>
                <w:sz w:val="24"/>
              </w:rPr>
              <w:t xml:space="preserve"> per employee</w:t>
            </w:r>
          </w:p>
        </w:tc>
        <w:tc>
          <w:tcPr>
            <w:tcW w:w="1350" w:type="dxa"/>
          </w:tcPr>
          <w:p w:rsidR="00F42E3E" w:rsidRPr="00B103C8" w:rsidRDefault="00F42E3E" w:rsidP="00AC74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0126A">
              <w:rPr>
                <w:sz w:val="24"/>
              </w:rPr>
              <w:t>$43.00</w:t>
            </w:r>
          </w:p>
        </w:tc>
        <w:tc>
          <w:tcPr>
            <w:tcW w:w="1710" w:type="dxa"/>
          </w:tcPr>
          <w:p w:rsidR="00F42E3E" w:rsidRPr="00B103C8" w:rsidRDefault="00F42E3E" w:rsidP="00AC74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5</w:t>
            </w:r>
            <w:r w:rsidRPr="0080126A">
              <w:rPr>
                <w:sz w:val="24"/>
              </w:rPr>
              <w:t>0</w:t>
            </w:r>
          </w:p>
        </w:tc>
        <w:tc>
          <w:tcPr>
            <w:tcW w:w="1530" w:type="dxa"/>
          </w:tcPr>
          <w:p w:rsidR="00F42E3E" w:rsidRPr="00B103C8" w:rsidRDefault="00F42E3E" w:rsidP="00AC74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0126A">
              <w:rPr>
                <w:sz w:val="24"/>
              </w:rPr>
              <w:t>$</w:t>
            </w:r>
            <w:r>
              <w:rPr>
                <w:sz w:val="24"/>
              </w:rPr>
              <w:t>21,500</w:t>
            </w:r>
          </w:p>
        </w:tc>
      </w:tr>
      <w:tr w:rsidR="00F42E3E" w:rsidRPr="00B103C8" w:rsidTr="00AC74D2">
        <w:tc>
          <w:tcPr>
            <w:tcW w:w="1368" w:type="dxa"/>
          </w:tcPr>
          <w:p w:rsidR="00F42E3E" w:rsidRPr="00B103C8" w:rsidRDefault="00F42E3E" w:rsidP="00AC74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103C8">
              <w:rPr>
                <w:sz w:val="24"/>
              </w:rPr>
              <w:t>GS-14</w:t>
            </w:r>
          </w:p>
        </w:tc>
        <w:tc>
          <w:tcPr>
            <w:tcW w:w="1170" w:type="dxa"/>
          </w:tcPr>
          <w:p w:rsidR="00F42E3E" w:rsidRPr="00B103C8" w:rsidRDefault="00F42E3E" w:rsidP="00AC74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3</w:t>
            </w:r>
          </w:p>
        </w:tc>
        <w:tc>
          <w:tcPr>
            <w:tcW w:w="2430" w:type="dxa"/>
          </w:tcPr>
          <w:p w:rsidR="00F42E3E" w:rsidRPr="00B103C8" w:rsidRDefault="00F42E3E" w:rsidP="00AC74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 15 (5</w:t>
            </w:r>
            <w:r w:rsidRPr="0080126A">
              <w:rPr>
                <w:sz w:val="24"/>
              </w:rPr>
              <w:t xml:space="preserve"> per employee)</w:t>
            </w:r>
          </w:p>
        </w:tc>
        <w:tc>
          <w:tcPr>
            <w:tcW w:w="1350" w:type="dxa"/>
          </w:tcPr>
          <w:p w:rsidR="00F42E3E" w:rsidRPr="00B103C8" w:rsidRDefault="00F42E3E" w:rsidP="00AC74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0126A">
              <w:rPr>
                <w:sz w:val="24"/>
              </w:rPr>
              <w:t>$52.00</w:t>
            </w:r>
          </w:p>
        </w:tc>
        <w:tc>
          <w:tcPr>
            <w:tcW w:w="1710" w:type="dxa"/>
          </w:tcPr>
          <w:p w:rsidR="00F42E3E" w:rsidRPr="00B103C8" w:rsidRDefault="00F42E3E" w:rsidP="00AC74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50</w:t>
            </w:r>
          </w:p>
        </w:tc>
        <w:tc>
          <w:tcPr>
            <w:tcW w:w="1530" w:type="dxa"/>
          </w:tcPr>
          <w:p w:rsidR="00F42E3E" w:rsidRPr="00B103C8" w:rsidRDefault="00F42E3E" w:rsidP="00AC74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0126A">
              <w:rPr>
                <w:sz w:val="24"/>
              </w:rPr>
              <w:t>$</w:t>
            </w:r>
            <w:r>
              <w:rPr>
                <w:sz w:val="24"/>
              </w:rPr>
              <w:t>39,000</w:t>
            </w:r>
          </w:p>
        </w:tc>
      </w:tr>
      <w:tr w:rsidR="00F42E3E" w:rsidRPr="00B103C8" w:rsidTr="00AC74D2">
        <w:tc>
          <w:tcPr>
            <w:tcW w:w="1368" w:type="dxa"/>
          </w:tcPr>
          <w:p w:rsidR="00F42E3E" w:rsidRPr="00B103C8" w:rsidRDefault="00F42E3E" w:rsidP="00AC74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103C8">
              <w:rPr>
                <w:sz w:val="24"/>
              </w:rPr>
              <w:t>GS-15</w:t>
            </w:r>
          </w:p>
        </w:tc>
        <w:tc>
          <w:tcPr>
            <w:tcW w:w="1170" w:type="dxa"/>
          </w:tcPr>
          <w:p w:rsidR="00F42E3E" w:rsidRPr="00B103C8" w:rsidRDefault="00F42E3E" w:rsidP="00AC74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0126A">
              <w:rPr>
                <w:sz w:val="24"/>
              </w:rPr>
              <w:t>2</w:t>
            </w:r>
          </w:p>
        </w:tc>
        <w:tc>
          <w:tcPr>
            <w:tcW w:w="2430" w:type="dxa"/>
          </w:tcPr>
          <w:p w:rsidR="00F42E3E" w:rsidRPr="00B103C8" w:rsidRDefault="00F42E3E" w:rsidP="00AC74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0126A">
              <w:rPr>
                <w:sz w:val="24"/>
              </w:rPr>
              <w:t xml:space="preserve"> 10 (5 per employee)</w:t>
            </w:r>
          </w:p>
        </w:tc>
        <w:tc>
          <w:tcPr>
            <w:tcW w:w="1350" w:type="dxa"/>
          </w:tcPr>
          <w:p w:rsidR="00F42E3E" w:rsidRPr="00B103C8" w:rsidRDefault="00F42E3E" w:rsidP="00AC74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0126A">
              <w:rPr>
                <w:sz w:val="24"/>
              </w:rPr>
              <w:t>$61.00</w:t>
            </w:r>
          </w:p>
        </w:tc>
        <w:tc>
          <w:tcPr>
            <w:tcW w:w="1710" w:type="dxa"/>
          </w:tcPr>
          <w:p w:rsidR="00F42E3E" w:rsidRPr="00B103C8" w:rsidRDefault="00F42E3E" w:rsidP="00AC74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5</w:t>
            </w:r>
            <w:r w:rsidRPr="0080126A">
              <w:rPr>
                <w:sz w:val="24"/>
              </w:rPr>
              <w:t>0</w:t>
            </w:r>
          </w:p>
        </w:tc>
        <w:tc>
          <w:tcPr>
            <w:tcW w:w="1530" w:type="dxa"/>
          </w:tcPr>
          <w:p w:rsidR="00F42E3E" w:rsidRPr="00B103C8" w:rsidRDefault="00F42E3E" w:rsidP="00AC74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0126A">
              <w:rPr>
                <w:sz w:val="24"/>
              </w:rPr>
              <w:t>$</w:t>
            </w:r>
            <w:r>
              <w:rPr>
                <w:sz w:val="24"/>
              </w:rPr>
              <w:t>30,500</w:t>
            </w:r>
          </w:p>
        </w:tc>
      </w:tr>
      <w:tr w:rsidR="00F42E3E" w:rsidRPr="00B103C8" w:rsidTr="00AC74D2">
        <w:tc>
          <w:tcPr>
            <w:tcW w:w="1368" w:type="dxa"/>
          </w:tcPr>
          <w:p w:rsidR="00F42E3E" w:rsidRPr="00B103C8" w:rsidRDefault="00F42E3E" w:rsidP="00AC74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103C8">
              <w:rPr>
                <w:sz w:val="24"/>
              </w:rPr>
              <w:t>SES</w:t>
            </w:r>
          </w:p>
        </w:tc>
        <w:tc>
          <w:tcPr>
            <w:tcW w:w="1170" w:type="dxa"/>
          </w:tcPr>
          <w:p w:rsidR="00F42E3E" w:rsidRPr="00B103C8" w:rsidRDefault="00F42E3E" w:rsidP="00AC74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0126A">
              <w:rPr>
                <w:sz w:val="24"/>
              </w:rPr>
              <w:t>2</w:t>
            </w:r>
          </w:p>
        </w:tc>
        <w:tc>
          <w:tcPr>
            <w:tcW w:w="2430" w:type="dxa"/>
          </w:tcPr>
          <w:p w:rsidR="00F42E3E" w:rsidRPr="00B103C8" w:rsidRDefault="00F42E3E" w:rsidP="00AC74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0126A">
              <w:rPr>
                <w:sz w:val="24"/>
              </w:rPr>
              <w:t xml:space="preserve">  4 (2 per employee)</w:t>
            </w:r>
          </w:p>
        </w:tc>
        <w:tc>
          <w:tcPr>
            <w:tcW w:w="1350" w:type="dxa"/>
          </w:tcPr>
          <w:p w:rsidR="00F42E3E" w:rsidRPr="00B103C8" w:rsidRDefault="00F42E3E" w:rsidP="00AC74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0126A">
              <w:rPr>
                <w:sz w:val="24"/>
              </w:rPr>
              <w:t>$75.00</w:t>
            </w:r>
          </w:p>
        </w:tc>
        <w:tc>
          <w:tcPr>
            <w:tcW w:w="1710" w:type="dxa"/>
          </w:tcPr>
          <w:p w:rsidR="00F42E3E" w:rsidRPr="00B103C8" w:rsidRDefault="00F42E3E" w:rsidP="00AC74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5</w:t>
            </w:r>
            <w:r w:rsidRPr="0080126A">
              <w:rPr>
                <w:sz w:val="24"/>
              </w:rPr>
              <w:t>0</w:t>
            </w:r>
          </w:p>
        </w:tc>
        <w:tc>
          <w:tcPr>
            <w:tcW w:w="1530" w:type="dxa"/>
          </w:tcPr>
          <w:p w:rsidR="00F42E3E" w:rsidRPr="00B103C8" w:rsidRDefault="00F42E3E" w:rsidP="00AC74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0126A">
              <w:rPr>
                <w:sz w:val="24"/>
              </w:rPr>
              <w:t>$</w:t>
            </w:r>
            <w:r>
              <w:rPr>
                <w:sz w:val="24"/>
              </w:rPr>
              <w:t>15,000</w:t>
            </w:r>
          </w:p>
        </w:tc>
      </w:tr>
    </w:tbl>
    <w:p w:rsidR="007467D2" w:rsidRPr="00B103C8" w:rsidRDefault="007467D2" w:rsidP="00292739">
      <w:pPr>
        <w:rPr>
          <w:sz w:val="24"/>
        </w:rPr>
      </w:pPr>
    </w:p>
    <w:p w:rsidR="0079393D" w:rsidRPr="00B103C8" w:rsidRDefault="0080126A" w:rsidP="00292739">
      <w:pPr>
        <w:ind w:left="4320"/>
        <w:rPr>
          <w:sz w:val="24"/>
        </w:rPr>
      </w:pPr>
      <w:r w:rsidRPr="0080126A">
        <w:rPr>
          <w:sz w:val="24"/>
        </w:rPr>
        <w:t>Total annualized cost of SRDP = $</w:t>
      </w:r>
      <w:r w:rsidR="00F42E3E" w:rsidRPr="00F42E3E">
        <w:t xml:space="preserve"> </w:t>
      </w:r>
      <w:r w:rsidR="00F42E3E" w:rsidRPr="00F42E3E">
        <w:rPr>
          <w:sz w:val="24"/>
        </w:rPr>
        <w:t>349,900</w:t>
      </w:r>
      <w:r w:rsidRPr="0080126A">
        <w:rPr>
          <w:sz w:val="24"/>
        </w:rPr>
        <w:t>.</w:t>
      </w:r>
    </w:p>
    <w:p w:rsidR="0079393D" w:rsidRPr="00B103C8" w:rsidRDefault="0079393D" w:rsidP="00292739">
      <w:pPr>
        <w:rPr>
          <w:sz w:val="24"/>
        </w:rPr>
      </w:pPr>
    </w:p>
    <w:p w:rsidR="004654BE" w:rsidRPr="00B103C8" w:rsidRDefault="004654BE"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654BE" w:rsidRPr="00B103C8" w:rsidRDefault="0080126A"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80126A">
        <w:rPr>
          <w:b/>
          <w:sz w:val="24"/>
        </w:rPr>
        <w:t>15.</w:t>
      </w:r>
      <w:r w:rsidRPr="0080126A">
        <w:rPr>
          <w:b/>
          <w:sz w:val="24"/>
        </w:rPr>
        <w:tab/>
      </w:r>
      <w:r w:rsidRPr="0080126A">
        <w:rPr>
          <w:b/>
          <w:sz w:val="24"/>
          <w:u w:val="single"/>
        </w:rPr>
        <w:t>Changes to Burden</w:t>
      </w:r>
    </w:p>
    <w:p w:rsidR="004654BE" w:rsidRPr="00B103C8" w:rsidRDefault="004654BE"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C3134" w:rsidRDefault="005E1DCA"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revision to</w:t>
      </w:r>
      <w:r w:rsidR="00C4660F">
        <w:rPr>
          <w:sz w:val="24"/>
        </w:rPr>
        <w:t xml:space="preserve"> the collection will not increase the actual burden on providers of services and suppliers who submit self-disclosures.  Howe</w:t>
      </w:r>
      <w:r w:rsidR="005412BA">
        <w:rPr>
          <w:sz w:val="24"/>
        </w:rPr>
        <w:t>ver,</w:t>
      </w:r>
      <w:r w:rsidR="00C4660F">
        <w:rPr>
          <w:sz w:val="24"/>
        </w:rPr>
        <w:t xml:space="preserve"> we have changed our estimation of the burden.  </w:t>
      </w:r>
      <w:r w:rsidR="00E261F9">
        <w:rPr>
          <w:sz w:val="24"/>
        </w:rPr>
        <w:t>The average burden per disclosure was adjusted from 24 hours to 50 hours.  This a</w:t>
      </w:r>
      <w:r w:rsidR="008D188C">
        <w:rPr>
          <w:sz w:val="24"/>
        </w:rPr>
        <w:t xml:space="preserve">djustment is based on three </w:t>
      </w:r>
      <w:r w:rsidR="00E261F9">
        <w:rPr>
          <w:sz w:val="24"/>
        </w:rPr>
        <w:t>year</w:t>
      </w:r>
      <w:r w:rsidR="008D188C">
        <w:rPr>
          <w:sz w:val="24"/>
        </w:rPr>
        <w:t>s of</w:t>
      </w:r>
      <w:r w:rsidR="008474C3">
        <w:rPr>
          <w:sz w:val="24"/>
        </w:rPr>
        <w:t xml:space="preserve"> experience administering </w:t>
      </w:r>
      <w:r w:rsidR="00E261F9">
        <w:rPr>
          <w:sz w:val="24"/>
        </w:rPr>
        <w:t>the SRDP.  We have learned that the typical disclosure involves m</w:t>
      </w:r>
      <w:r w:rsidR="008C3134">
        <w:rPr>
          <w:sz w:val="24"/>
        </w:rPr>
        <w:t>ultiple noncompliant arrangements involving numerous physicians</w:t>
      </w:r>
      <w:r w:rsidR="00E261F9">
        <w:rPr>
          <w:sz w:val="24"/>
        </w:rPr>
        <w:t>, and that the ar</w:t>
      </w:r>
      <w:r w:rsidR="008C3134">
        <w:rPr>
          <w:sz w:val="24"/>
        </w:rPr>
        <w:t>rangements tend to be more complex than we originally anticipated</w:t>
      </w:r>
      <w:r w:rsidR="00E261F9">
        <w:rPr>
          <w:sz w:val="24"/>
        </w:rPr>
        <w:t xml:space="preserve">.  We note, however, that as the industry becomes more experienced with the SRDP, the self-disclosure process is becoming more streamlined.  </w:t>
      </w:r>
      <w:r w:rsidR="00725969">
        <w:rPr>
          <w:sz w:val="24"/>
        </w:rPr>
        <w:t>Moreover, we believe that the Expedited SRDP Review Pro</w:t>
      </w:r>
      <w:r w:rsidR="00970D22">
        <w:rPr>
          <w:sz w:val="24"/>
        </w:rPr>
        <w:t>cess will provide the industry with an</w:t>
      </w:r>
      <w:r w:rsidR="00725969">
        <w:rPr>
          <w:sz w:val="24"/>
        </w:rPr>
        <w:t xml:space="preserve"> opportunity to further streamline the self-disclosure process.  </w:t>
      </w:r>
      <w:r w:rsidR="00E261F9">
        <w:rPr>
          <w:sz w:val="24"/>
        </w:rPr>
        <w:t xml:space="preserve">Therefore, we anticipate that the burden will diminish in the future.  </w:t>
      </w:r>
    </w:p>
    <w:p w:rsidR="008C3134" w:rsidRDefault="008C3134"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654BE" w:rsidRPr="00B103C8" w:rsidRDefault="008C3134"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We also adjusted the average number of self-disclosures per year from 50 to 100, based on the average number of disclosures we have received over the last three years.  </w:t>
      </w:r>
    </w:p>
    <w:p w:rsidR="004A2A88" w:rsidRPr="00B103C8" w:rsidRDefault="004A2A88"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p>
    <w:p w:rsidR="004654BE" w:rsidRPr="00B103C8" w:rsidRDefault="0080126A"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80126A">
        <w:rPr>
          <w:b/>
          <w:sz w:val="24"/>
        </w:rPr>
        <w:t>16.</w:t>
      </w:r>
      <w:r w:rsidRPr="0080126A">
        <w:rPr>
          <w:b/>
          <w:sz w:val="24"/>
        </w:rPr>
        <w:tab/>
      </w:r>
      <w:r w:rsidRPr="0080126A">
        <w:rPr>
          <w:b/>
          <w:sz w:val="24"/>
          <w:u w:val="single"/>
        </w:rPr>
        <w:t>Publication/Tabulation Dates</w:t>
      </w:r>
    </w:p>
    <w:p w:rsidR="004654BE" w:rsidRPr="00B103C8" w:rsidRDefault="004654BE"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573AB" w:rsidRDefault="002573AB"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Not applicable to this collection. </w:t>
      </w:r>
    </w:p>
    <w:p w:rsidR="004654BE" w:rsidRPr="00B103C8" w:rsidRDefault="004654BE"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654BE" w:rsidRPr="00B103C8" w:rsidRDefault="0080126A"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80126A">
        <w:rPr>
          <w:b/>
          <w:sz w:val="24"/>
        </w:rPr>
        <w:t>17.</w:t>
      </w:r>
      <w:r w:rsidRPr="0080126A">
        <w:rPr>
          <w:b/>
          <w:sz w:val="24"/>
        </w:rPr>
        <w:tab/>
      </w:r>
      <w:r w:rsidRPr="0080126A">
        <w:rPr>
          <w:b/>
          <w:sz w:val="24"/>
          <w:u w:val="single"/>
        </w:rPr>
        <w:t>Expiration Date</w:t>
      </w:r>
    </w:p>
    <w:p w:rsidR="004654BE" w:rsidRPr="00B103C8" w:rsidRDefault="004654BE"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4B3B06" w:rsidRPr="00B103C8" w:rsidRDefault="0080126A"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0126A">
        <w:rPr>
          <w:sz w:val="24"/>
        </w:rPr>
        <w:t>This collection does not lend itself to the displaying of an expiration date.</w:t>
      </w:r>
    </w:p>
    <w:p w:rsidR="004654BE" w:rsidRPr="00B103C8" w:rsidRDefault="004654BE"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654BE" w:rsidRPr="00B103C8" w:rsidRDefault="0080126A"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80126A">
        <w:rPr>
          <w:b/>
          <w:sz w:val="24"/>
        </w:rPr>
        <w:t>18.</w:t>
      </w:r>
      <w:r w:rsidRPr="0080126A">
        <w:rPr>
          <w:b/>
          <w:sz w:val="24"/>
        </w:rPr>
        <w:tab/>
      </w:r>
      <w:r w:rsidRPr="0080126A">
        <w:rPr>
          <w:b/>
          <w:sz w:val="24"/>
          <w:u w:val="single"/>
        </w:rPr>
        <w:t>Certification Statement</w:t>
      </w:r>
    </w:p>
    <w:p w:rsidR="004654BE" w:rsidRPr="00B103C8" w:rsidRDefault="004654BE"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D12C1" w:rsidRPr="000942A2" w:rsidRDefault="0080126A" w:rsidP="000942A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Cs/>
          <w:sz w:val="24"/>
        </w:rPr>
      </w:pPr>
      <w:r w:rsidRPr="0080126A">
        <w:rPr>
          <w:bCs/>
          <w:sz w:val="24"/>
        </w:rPr>
        <w:t xml:space="preserve">Not </w:t>
      </w:r>
      <w:r w:rsidR="00DB50CB">
        <w:rPr>
          <w:bCs/>
          <w:sz w:val="24"/>
        </w:rPr>
        <w:t>a</w:t>
      </w:r>
      <w:r w:rsidRPr="0080126A">
        <w:rPr>
          <w:bCs/>
          <w:sz w:val="24"/>
        </w:rPr>
        <w:t>pplicable to this collection.</w:t>
      </w:r>
      <w:bookmarkStart w:id="0" w:name="_GoBack"/>
      <w:bookmarkEnd w:id="0"/>
    </w:p>
    <w:sectPr w:rsidR="008D12C1" w:rsidRPr="000942A2" w:rsidSect="004654BE">
      <w:footerReference w:type="default" r:id="rId9"/>
      <w:endnotePr>
        <w:numFmt w:val="decimal"/>
      </w:endnotePr>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6D7" w:rsidRDefault="006D16D7" w:rsidP="00D70FFE">
      <w:r>
        <w:separator/>
      </w:r>
    </w:p>
  </w:endnote>
  <w:endnote w:type="continuationSeparator" w:id="0">
    <w:p w:rsidR="006D16D7" w:rsidRDefault="006D16D7" w:rsidP="00D70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elior">
    <w:altName w:val="MS Mincho"/>
    <w:panose1 w:val="00000000000000000000"/>
    <w:charset w:val="80"/>
    <w:family w:val="auto"/>
    <w:notTrueType/>
    <w:pitch w:val="default"/>
    <w:sig w:usb0="00000003" w:usb1="08070000" w:usb2="00000010" w:usb3="00000000" w:csb0="0002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2C5" w:rsidRDefault="004D22C5">
    <w:pPr>
      <w:spacing w:line="240" w:lineRule="exact"/>
    </w:pPr>
  </w:p>
  <w:p w:rsidR="004D22C5" w:rsidRDefault="004D22C5">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9D45DA">
      <w:rPr>
        <w:noProof/>
        <w:sz w:val="24"/>
      </w:rPr>
      <w:t>7</w:t>
    </w:r>
    <w:r>
      <w:rPr>
        <w:sz w:val="24"/>
      </w:rPr>
      <w:fldChar w:fldCharType="end"/>
    </w:r>
  </w:p>
  <w:p w:rsidR="004D22C5" w:rsidRDefault="004D22C5">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6D7" w:rsidRDefault="006D16D7" w:rsidP="00D70FFE">
      <w:r>
        <w:separator/>
      </w:r>
    </w:p>
  </w:footnote>
  <w:footnote w:type="continuationSeparator" w:id="0">
    <w:p w:rsidR="006D16D7" w:rsidRDefault="006D16D7" w:rsidP="00D70F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781263"/>
    <w:multiLevelType w:val="hybridMultilevel"/>
    <w:tmpl w:val="9136641E"/>
    <w:lvl w:ilvl="0" w:tplc="5C280762">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4BE"/>
    <w:rsid w:val="00006899"/>
    <w:rsid w:val="000563F7"/>
    <w:rsid w:val="000652B9"/>
    <w:rsid w:val="000735C8"/>
    <w:rsid w:val="00073D10"/>
    <w:rsid w:val="00075FAF"/>
    <w:rsid w:val="0008242C"/>
    <w:rsid w:val="00093D3E"/>
    <w:rsid w:val="00094075"/>
    <w:rsid w:val="000942A2"/>
    <w:rsid w:val="00094435"/>
    <w:rsid w:val="00094F8F"/>
    <w:rsid w:val="000951AD"/>
    <w:rsid w:val="000961C5"/>
    <w:rsid w:val="000A26BC"/>
    <w:rsid w:val="000A6AF3"/>
    <w:rsid w:val="000B758C"/>
    <w:rsid w:val="000C3FD2"/>
    <w:rsid w:val="000D146C"/>
    <w:rsid w:val="000D1EAD"/>
    <w:rsid w:val="000D4737"/>
    <w:rsid w:val="000E0209"/>
    <w:rsid w:val="000E3026"/>
    <w:rsid w:val="000E4871"/>
    <w:rsid w:val="000F13FD"/>
    <w:rsid w:val="000F28C3"/>
    <w:rsid w:val="00101092"/>
    <w:rsid w:val="00105219"/>
    <w:rsid w:val="00107DCD"/>
    <w:rsid w:val="001166A4"/>
    <w:rsid w:val="00120CBE"/>
    <w:rsid w:val="001229F6"/>
    <w:rsid w:val="00134907"/>
    <w:rsid w:val="00162037"/>
    <w:rsid w:val="00166B70"/>
    <w:rsid w:val="00171271"/>
    <w:rsid w:val="00174EBA"/>
    <w:rsid w:val="00182F74"/>
    <w:rsid w:val="00183C94"/>
    <w:rsid w:val="00185D0B"/>
    <w:rsid w:val="00193C44"/>
    <w:rsid w:val="001A06A2"/>
    <w:rsid w:val="001B2B4A"/>
    <w:rsid w:val="001B44BA"/>
    <w:rsid w:val="001C7624"/>
    <w:rsid w:val="001D3AFD"/>
    <w:rsid w:val="001D5F8D"/>
    <w:rsid w:val="001F22F9"/>
    <w:rsid w:val="001F2AE5"/>
    <w:rsid w:val="0020104C"/>
    <w:rsid w:val="00211367"/>
    <w:rsid w:val="002144CD"/>
    <w:rsid w:val="00243A8E"/>
    <w:rsid w:val="00245193"/>
    <w:rsid w:val="00245623"/>
    <w:rsid w:val="00250A6C"/>
    <w:rsid w:val="002573AB"/>
    <w:rsid w:val="0025792B"/>
    <w:rsid w:val="0027057F"/>
    <w:rsid w:val="00272F9B"/>
    <w:rsid w:val="002778AA"/>
    <w:rsid w:val="002838A7"/>
    <w:rsid w:val="00283BFC"/>
    <w:rsid w:val="00292739"/>
    <w:rsid w:val="00294D8E"/>
    <w:rsid w:val="0029672D"/>
    <w:rsid w:val="002A3261"/>
    <w:rsid w:val="002A3831"/>
    <w:rsid w:val="002A599D"/>
    <w:rsid w:val="002B246D"/>
    <w:rsid w:val="002B4477"/>
    <w:rsid w:val="002B7E20"/>
    <w:rsid w:val="002C1993"/>
    <w:rsid w:val="002C1EE0"/>
    <w:rsid w:val="002D74DB"/>
    <w:rsid w:val="002E2525"/>
    <w:rsid w:val="002E640C"/>
    <w:rsid w:val="002F2DC8"/>
    <w:rsid w:val="002F4590"/>
    <w:rsid w:val="002F7B00"/>
    <w:rsid w:val="00301FAE"/>
    <w:rsid w:val="00302015"/>
    <w:rsid w:val="00310D19"/>
    <w:rsid w:val="00311BE6"/>
    <w:rsid w:val="00311C98"/>
    <w:rsid w:val="003124E4"/>
    <w:rsid w:val="0031323C"/>
    <w:rsid w:val="00313398"/>
    <w:rsid w:val="003138B4"/>
    <w:rsid w:val="00313B0B"/>
    <w:rsid w:val="0031569A"/>
    <w:rsid w:val="00334C5A"/>
    <w:rsid w:val="0034357F"/>
    <w:rsid w:val="00350C1C"/>
    <w:rsid w:val="003510A8"/>
    <w:rsid w:val="00351C33"/>
    <w:rsid w:val="003617F8"/>
    <w:rsid w:val="003645DB"/>
    <w:rsid w:val="00372906"/>
    <w:rsid w:val="00374C3E"/>
    <w:rsid w:val="0037508A"/>
    <w:rsid w:val="003A5D94"/>
    <w:rsid w:val="003A7809"/>
    <w:rsid w:val="003A7FE2"/>
    <w:rsid w:val="003B371E"/>
    <w:rsid w:val="003B39FB"/>
    <w:rsid w:val="003B504B"/>
    <w:rsid w:val="003C7AB9"/>
    <w:rsid w:val="003D1896"/>
    <w:rsid w:val="003D18F8"/>
    <w:rsid w:val="003F30D1"/>
    <w:rsid w:val="003F65A8"/>
    <w:rsid w:val="0040324D"/>
    <w:rsid w:val="00414885"/>
    <w:rsid w:val="0041536C"/>
    <w:rsid w:val="00417E55"/>
    <w:rsid w:val="00420CF4"/>
    <w:rsid w:val="00421436"/>
    <w:rsid w:val="00422457"/>
    <w:rsid w:val="0042623F"/>
    <w:rsid w:val="00431773"/>
    <w:rsid w:val="00433350"/>
    <w:rsid w:val="00434AFC"/>
    <w:rsid w:val="00435588"/>
    <w:rsid w:val="004358E1"/>
    <w:rsid w:val="00440591"/>
    <w:rsid w:val="004410A3"/>
    <w:rsid w:val="00455AB6"/>
    <w:rsid w:val="0045779C"/>
    <w:rsid w:val="00460AEA"/>
    <w:rsid w:val="00462161"/>
    <w:rsid w:val="00462C78"/>
    <w:rsid w:val="004654BE"/>
    <w:rsid w:val="00472B2A"/>
    <w:rsid w:val="004778F7"/>
    <w:rsid w:val="0048145F"/>
    <w:rsid w:val="00481E69"/>
    <w:rsid w:val="00482756"/>
    <w:rsid w:val="00486D66"/>
    <w:rsid w:val="00493A65"/>
    <w:rsid w:val="00496D59"/>
    <w:rsid w:val="004A05BB"/>
    <w:rsid w:val="004A2A88"/>
    <w:rsid w:val="004B34B9"/>
    <w:rsid w:val="004B3B06"/>
    <w:rsid w:val="004D22C5"/>
    <w:rsid w:val="004D3935"/>
    <w:rsid w:val="004E54C0"/>
    <w:rsid w:val="004E5A24"/>
    <w:rsid w:val="004F31E2"/>
    <w:rsid w:val="005015B7"/>
    <w:rsid w:val="00505A29"/>
    <w:rsid w:val="00505D0E"/>
    <w:rsid w:val="005104CA"/>
    <w:rsid w:val="00511DD0"/>
    <w:rsid w:val="00515CEF"/>
    <w:rsid w:val="00516AB0"/>
    <w:rsid w:val="00520738"/>
    <w:rsid w:val="00522402"/>
    <w:rsid w:val="00525211"/>
    <w:rsid w:val="00525317"/>
    <w:rsid w:val="00526F37"/>
    <w:rsid w:val="005323C9"/>
    <w:rsid w:val="00535294"/>
    <w:rsid w:val="005412BA"/>
    <w:rsid w:val="005426BB"/>
    <w:rsid w:val="00550EFB"/>
    <w:rsid w:val="00553D5B"/>
    <w:rsid w:val="005615CF"/>
    <w:rsid w:val="00561BFD"/>
    <w:rsid w:val="0056456E"/>
    <w:rsid w:val="00570EAA"/>
    <w:rsid w:val="00571F6F"/>
    <w:rsid w:val="00573C35"/>
    <w:rsid w:val="005A1CA6"/>
    <w:rsid w:val="005B5E38"/>
    <w:rsid w:val="005C297F"/>
    <w:rsid w:val="005C3383"/>
    <w:rsid w:val="005C36FE"/>
    <w:rsid w:val="005C760A"/>
    <w:rsid w:val="005D468C"/>
    <w:rsid w:val="005E152B"/>
    <w:rsid w:val="005E1DCA"/>
    <w:rsid w:val="005E4657"/>
    <w:rsid w:val="005E5329"/>
    <w:rsid w:val="005E6348"/>
    <w:rsid w:val="005F571D"/>
    <w:rsid w:val="005F71AD"/>
    <w:rsid w:val="00601366"/>
    <w:rsid w:val="00604DB6"/>
    <w:rsid w:val="00613200"/>
    <w:rsid w:val="006240E7"/>
    <w:rsid w:val="00640F55"/>
    <w:rsid w:val="00641EAE"/>
    <w:rsid w:val="00645FF8"/>
    <w:rsid w:val="00647116"/>
    <w:rsid w:val="006504C1"/>
    <w:rsid w:val="006569AC"/>
    <w:rsid w:val="00661A07"/>
    <w:rsid w:val="006639A1"/>
    <w:rsid w:val="00676365"/>
    <w:rsid w:val="006923FA"/>
    <w:rsid w:val="00695691"/>
    <w:rsid w:val="006A1C46"/>
    <w:rsid w:val="006A2D6E"/>
    <w:rsid w:val="006B1238"/>
    <w:rsid w:val="006B165B"/>
    <w:rsid w:val="006C0A76"/>
    <w:rsid w:val="006C5671"/>
    <w:rsid w:val="006C7D90"/>
    <w:rsid w:val="006D0C21"/>
    <w:rsid w:val="006D16D7"/>
    <w:rsid w:val="006D19A9"/>
    <w:rsid w:val="006E24E4"/>
    <w:rsid w:val="006E3E56"/>
    <w:rsid w:val="006E5CF9"/>
    <w:rsid w:val="006F1A7C"/>
    <w:rsid w:val="007061C3"/>
    <w:rsid w:val="007152C4"/>
    <w:rsid w:val="00715B4C"/>
    <w:rsid w:val="00725969"/>
    <w:rsid w:val="00730CF2"/>
    <w:rsid w:val="00735BE2"/>
    <w:rsid w:val="0074207A"/>
    <w:rsid w:val="00742C74"/>
    <w:rsid w:val="007467D2"/>
    <w:rsid w:val="00757D2A"/>
    <w:rsid w:val="007604C1"/>
    <w:rsid w:val="00760BF7"/>
    <w:rsid w:val="00777097"/>
    <w:rsid w:val="00781D1A"/>
    <w:rsid w:val="00782A2F"/>
    <w:rsid w:val="00790D40"/>
    <w:rsid w:val="00792349"/>
    <w:rsid w:val="0079393D"/>
    <w:rsid w:val="00794B85"/>
    <w:rsid w:val="007A1C83"/>
    <w:rsid w:val="007A305D"/>
    <w:rsid w:val="007A39FC"/>
    <w:rsid w:val="007A71AB"/>
    <w:rsid w:val="007B1049"/>
    <w:rsid w:val="007B1910"/>
    <w:rsid w:val="007B54CD"/>
    <w:rsid w:val="007B7EBC"/>
    <w:rsid w:val="007C1A46"/>
    <w:rsid w:val="007C68F8"/>
    <w:rsid w:val="007C7D93"/>
    <w:rsid w:val="007D276B"/>
    <w:rsid w:val="007D3BB1"/>
    <w:rsid w:val="007D509B"/>
    <w:rsid w:val="007E210A"/>
    <w:rsid w:val="007F0CA7"/>
    <w:rsid w:val="007F14DB"/>
    <w:rsid w:val="007F6051"/>
    <w:rsid w:val="0080126A"/>
    <w:rsid w:val="00802118"/>
    <w:rsid w:val="00811559"/>
    <w:rsid w:val="008244E6"/>
    <w:rsid w:val="0083382C"/>
    <w:rsid w:val="008474C3"/>
    <w:rsid w:val="00847B40"/>
    <w:rsid w:val="00855497"/>
    <w:rsid w:val="00856E1A"/>
    <w:rsid w:val="00862DD1"/>
    <w:rsid w:val="008660CD"/>
    <w:rsid w:val="008704B4"/>
    <w:rsid w:val="00873DDF"/>
    <w:rsid w:val="00882B35"/>
    <w:rsid w:val="008832F8"/>
    <w:rsid w:val="00884CCF"/>
    <w:rsid w:val="00886818"/>
    <w:rsid w:val="00886955"/>
    <w:rsid w:val="008A05C0"/>
    <w:rsid w:val="008A3E50"/>
    <w:rsid w:val="008A7675"/>
    <w:rsid w:val="008B343B"/>
    <w:rsid w:val="008B349A"/>
    <w:rsid w:val="008C1C5B"/>
    <w:rsid w:val="008C3134"/>
    <w:rsid w:val="008C3C27"/>
    <w:rsid w:val="008D12C1"/>
    <w:rsid w:val="008D188C"/>
    <w:rsid w:val="008D33BB"/>
    <w:rsid w:val="008D3F31"/>
    <w:rsid w:val="008E422D"/>
    <w:rsid w:val="008F0AE0"/>
    <w:rsid w:val="008F621A"/>
    <w:rsid w:val="009020D4"/>
    <w:rsid w:val="00903C6B"/>
    <w:rsid w:val="009156CE"/>
    <w:rsid w:val="009174E6"/>
    <w:rsid w:val="00923D95"/>
    <w:rsid w:val="00925F7A"/>
    <w:rsid w:val="00936133"/>
    <w:rsid w:val="00942591"/>
    <w:rsid w:val="00944CB2"/>
    <w:rsid w:val="00951EF3"/>
    <w:rsid w:val="009709F7"/>
    <w:rsid w:val="00970D22"/>
    <w:rsid w:val="009758A0"/>
    <w:rsid w:val="0098157D"/>
    <w:rsid w:val="00981F10"/>
    <w:rsid w:val="00984C1F"/>
    <w:rsid w:val="009A3B71"/>
    <w:rsid w:val="009A6131"/>
    <w:rsid w:val="009B5199"/>
    <w:rsid w:val="009C0ADB"/>
    <w:rsid w:val="009C50B1"/>
    <w:rsid w:val="009C79FA"/>
    <w:rsid w:val="009D45DA"/>
    <w:rsid w:val="009D5712"/>
    <w:rsid w:val="009D764F"/>
    <w:rsid w:val="009F1573"/>
    <w:rsid w:val="009F4441"/>
    <w:rsid w:val="009F7B5F"/>
    <w:rsid w:val="00A04CDE"/>
    <w:rsid w:val="00A06738"/>
    <w:rsid w:val="00A15883"/>
    <w:rsid w:val="00A20D24"/>
    <w:rsid w:val="00A27667"/>
    <w:rsid w:val="00A318E7"/>
    <w:rsid w:val="00A362AB"/>
    <w:rsid w:val="00A412AE"/>
    <w:rsid w:val="00A45567"/>
    <w:rsid w:val="00A66EE9"/>
    <w:rsid w:val="00A67E07"/>
    <w:rsid w:val="00A67EAC"/>
    <w:rsid w:val="00A70704"/>
    <w:rsid w:val="00A8194E"/>
    <w:rsid w:val="00A87DC8"/>
    <w:rsid w:val="00A96EEF"/>
    <w:rsid w:val="00AA01CB"/>
    <w:rsid w:val="00AB05DD"/>
    <w:rsid w:val="00AB1387"/>
    <w:rsid w:val="00AB2570"/>
    <w:rsid w:val="00AB2877"/>
    <w:rsid w:val="00AC1506"/>
    <w:rsid w:val="00AC2F99"/>
    <w:rsid w:val="00AC5C51"/>
    <w:rsid w:val="00AD5484"/>
    <w:rsid w:val="00AE1B92"/>
    <w:rsid w:val="00AE47B1"/>
    <w:rsid w:val="00AE6FCC"/>
    <w:rsid w:val="00B03FE3"/>
    <w:rsid w:val="00B103C8"/>
    <w:rsid w:val="00B12CC5"/>
    <w:rsid w:val="00B23BE2"/>
    <w:rsid w:val="00B24A46"/>
    <w:rsid w:val="00B254FC"/>
    <w:rsid w:val="00B34DA1"/>
    <w:rsid w:val="00B447D2"/>
    <w:rsid w:val="00B45AB7"/>
    <w:rsid w:val="00B4693E"/>
    <w:rsid w:val="00B53592"/>
    <w:rsid w:val="00B56C81"/>
    <w:rsid w:val="00B65EAE"/>
    <w:rsid w:val="00B70F23"/>
    <w:rsid w:val="00B80D03"/>
    <w:rsid w:val="00B813A5"/>
    <w:rsid w:val="00B83F78"/>
    <w:rsid w:val="00B91CEC"/>
    <w:rsid w:val="00BB5991"/>
    <w:rsid w:val="00BB750C"/>
    <w:rsid w:val="00BB7672"/>
    <w:rsid w:val="00BC3D7F"/>
    <w:rsid w:val="00BC48DF"/>
    <w:rsid w:val="00BD3C6A"/>
    <w:rsid w:val="00BD4E9D"/>
    <w:rsid w:val="00BE0995"/>
    <w:rsid w:val="00BE197C"/>
    <w:rsid w:val="00BE44AE"/>
    <w:rsid w:val="00BF0004"/>
    <w:rsid w:val="00BF37A2"/>
    <w:rsid w:val="00C16E9E"/>
    <w:rsid w:val="00C239F0"/>
    <w:rsid w:val="00C241B5"/>
    <w:rsid w:val="00C26A45"/>
    <w:rsid w:val="00C36251"/>
    <w:rsid w:val="00C41B7A"/>
    <w:rsid w:val="00C420B1"/>
    <w:rsid w:val="00C4660F"/>
    <w:rsid w:val="00C55E7F"/>
    <w:rsid w:val="00C62031"/>
    <w:rsid w:val="00C71494"/>
    <w:rsid w:val="00C73959"/>
    <w:rsid w:val="00C77D13"/>
    <w:rsid w:val="00C81F02"/>
    <w:rsid w:val="00C82621"/>
    <w:rsid w:val="00C843BE"/>
    <w:rsid w:val="00C915C4"/>
    <w:rsid w:val="00C934AC"/>
    <w:rsid w:val="00CA47A3"/>
    <w:rsid w:val="00CC70B9"/>
    <w:rsid w:val="00CD50F6"/>
    <w:rsid w:val="00CD6B1D"/>
    <w:rsid w:val="00CE1E19"/>
    <w:rsid w:val="00CE6A45"/>
    <w:rsid w:val="00D107FB"/>
    <w:rsid w:val="00D16AA8"/>
    <w:rsid w:val="00D20248"/>
    <w:rsid w:val="00D228E4"/>
    <w:rsid w:val="00D40826"/>
    <w:rsid w:val="00D40E33"/>
    <w:rsid w:val="00D4317B"/>
    <w:rsid w:val="00D50D7A"/>
    <w:rsid w:val="00D50EB1"/>
    <w:rsid w:val="00D53F5A"/>
    <w:rsid w:val="00D56E65"/>
    <w:rsid w:val="00D57D10"/>
    <w:rsid w:val="00D70FFE"/>
    <w:rsid w:val="00D739E5"/>
    <w:rsid w:val="00D74460"/>
    <w:rsid w:val="00D8095F"/>
    <w:rsid w:val="00D84A73"/>
    <w:rsid w:val="00D84AFF"/>
    <w:rsid w:val="00D85D3A"/>
    <w:rsid w:val="00D9499E"/>
    <w:rsid w:val="00D955DD"/>
    <w:rsid w:val="00D9730C"/>
    <w:rsid w:val="00DA4E26"/>
    <w:rsid w:val="00DB4C18"/>
    <w:rsid w:val="00DB50CB"/>
    <w:rsid w:val="00DC0A68"/>
    <w:rsid w:val="00DC4347"/>
    <w:rsid w:val="00DD6E91"/>
    <w:rsid w:val="00DF4949"/>
    <w:rsid w:val="00E14BA6"/>
    <w:rsid w:val="00E1544D"/>
    <w:rsid w:val="00E2419D"/>
    <w:rsid w:val="00E261F9"/>
    <w:rsid w:val="00E2656F"/>
    <w:rsid w:val="00E27098"/>
    <w:rsid w:val="00E277FD"/>
    <w:rsid w:val="00E32F2F"/>
    <w:rsid w:val="00E408AF"/>
    <w:rsid w:val="00E416B6"/>
    <w:rsid w:val="00E477CA"/>
    <w:rsid w:val="00E51D54"/>
    <w:rsid w:val="00E54EB9"/>
    <w:rsid w:val="00E57F26"/>
    <w:rsid w:val="00E6219C"/>
    <w:rsid w:val="00E7151F"/>
    <w:rsid w:val="00E72318"/>
    <w:rsid w:val="00E84811"/>
    <w:rsid w:val="00E9532E"/>
    <w:rsid w:val="00EA4B73"/>
    <w:rsid w:val="00EB0FA2"/>
    <w:rsid w:val="00EC2DC3"/>
    <w:rsid w:val="00EC40F9"/>
    <w:rsid w:val="00ED2C34"/>
    <w:rsid w:val="00ED496D"/>
    <w:rsid w:val="00ED5194"/>
    <w:rsid w:val="00ED7BE1"/>
    <w:rsid w:val="00EE2E09"/>
    <w:rsid w:val="00F06372"/>
    <w:rsid w:val="00F106A1"/>
    <w:rsid w:val="00F2223C"/>
    <w:rsid w:val="00F23757"/>
    <w:rsid w:val="00F239E1"/>
    <w:rsid w:val="00F30089"/>
    <w:rsid w:val="00F34128"/>
    <w:rsid w:val="00F42E3E"/>
    <w:rsid w:val="00F553A4"/>
    <w:rsid w:val="00F567A8"/>
    <w:rsid w:val="00F748D9"/>
    <w:rsid w:val="00F75196"/>
    <w:rsid w:val="00F77D71"/>
    <w:rsid w:val="00F846BB"/>
    <w:rsid w:val="00F84D12"/>
    <w:rsid w:val="00F8545E"/>
    <w:rsid w:val="00F85A83"/>
    <w:rsid w:val="00F90328"/>
    <w:rsid w:val="00F96F77"/>
    <w:rsid w:val="00F971A5"/>
    <w:rsid w:val="00FB3B9D"/>
    <w:rsid w:val="00FB4433"/>
    <w:rsid w:val="00FC3E7B"/>
    <w:rsid w:val="00FC6B62"/>
    <w:rsid w:val="00FD1663"/>
    <w:rsid w:val="00FD2FB2"/>
    <w:rsid w:val="00FD77A3"/>
    <w:rsid w:val="00FE4957"/>
    <w:rsid w:val="00FF4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4BE"/>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277FD"/>
    <w:pPr>
      <w:autoSpaceDE w:val="0"/>
      <w:autoSpaceDN w:val="0"/>
      <w:adjustRightInd w:val="0"/>
      <w:spacing w:after="0" w:line="240" w:lineRule="auto"/>
    </w:pPr>
    <w:rPr>
      <w:rFonts w:ascii="Melior" w:hAnsi="Melior" w:cs="Melior"/>
      <w:color w:val="000000"/>
      <w:sz w:val="24"/>
      <w:szCs w:val="24"/>
    </w:rPr>
  </w:style>
  <w:style w:type="paragraph" w:customStyle="1" w:styleId="CM2">
    <w:name w:val="CM2"/>
    <w:basedOn w:val="Default"/>
    <w:next w:val="Default"/>
    <w:uiPriority w:val="99"/>
    <w:rsid w:val="008704B4"/>
    <w:pPr>
      <w:spacing w:line="198" w:lineRule="atLeast"/>
    </w:pPr>
    <w:rPr>
      <w:rFonts w:cstheme="minorBidi"/>
      <w:color w:val="auto"/>
    </w:rPr>
  </w:style>
  <w:style w:type="character" w:styleId="CommentReference">
    <w:name w:val="annotation reference"/>
    <w:basedOn w:val="DefaultParagraphFont"/>
    <w:uiPriority w:val="99"/>
    <w:semiHidden/>
    <w:unhideWhenUsed/>
    <w:rsid w:val="008704B4"/>
    <w:rPr>
      <w:sz w:val="16"/>
      <w:szCs w:val="16"/>
    </w:rPr>
  </w:style>
  <w:style w:type="paragraph" w:styleId="CommentText">
    <w:name w:val="annotation text"/>
    <w:basedOn w:val="Normal"/>
    <w:link w:val="CommentTextChar"/>
    <w:uiPriority w:val="99"/>
    <w:semiHidden/>
    <w:unhideWhenUsed/>
    <w:rsid w:val="008704B4"/>
    <w:pPr>
      <w:widowControl/>
      <w:autoSpaceDE/>
      <w:autoSpaceDN/>
      <w:adjustRightInd/>
      <w:spacing w:after="20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semiHidden/>
    <w:rsid w:val="008704B4"/>
    <w:rPr>
      <w:sz w:val="20"/>
      <w:szCs w:val="20"/>
    </w:rPr>
  </w:style>
  <w:style w:type="paragraph" w:styleId="BalloonText">
    <w:name w:val="Balloon Text"/>
    <w:basedOn w:val="Normal"/>
    <w:link w:val="BalloonTextChar"/>
    <w:uiPriority w:val="99"/>
    <w:semiHidden/>
    <w:unhideWhenUsed/>
    <w:rsid w:val="008704B4"/>
    <w:rPr>
      <w:rFonts w:ascii="Tahoma" w:hAnsi="Tahoma" w:cs="Tahoma"/>
      <w:sz w:val="16"/>
      <w:szCs w:val="16"/>
    </w:rPr>
  </w:style>
  <w:style w:type="character" w:customStyle="1" w:styleId="BalloonTextChar">
    <w:name w:val="Balloon Text Char"/>
    <w:basedOn w:val="DefaultParagraphFont"/>
    <w:link w:val="BalloonText"/>
    <w:uiPriority w:val="99"/>
    <w:semiHidden/>
    <w:rsid w:val="008704B4"/>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8A05C0"/>
    <w:rPr>
      <w:szCs w:val="20"/>
    </w:rPr>
  </w:style>
  <w:style w:type="character" w:customStyle="1" w:styleId="FootnoteTextChar">
    <w:name w:val="Footnote Text Char"/>
    <w:basedOn w:val="DefaultParagraphFont"/>
    <w:link w:val="FootnoteText"/>
    <w:uiPriority w:val="99"/>
    <w:semiHidden/>
    <w:rsid w:val="008A05C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A05C0"/>
    <w:rPr>
      <w:vertAlign w:val="superscript"/>
    </w:rPr>
  </w:style>
  <w:style w:type="paragraph" w:styleId="EndnoteText">
    <w:name w:val="endnote text"/>
    <w:basedOn w:val="Normal"/>
    <w:link w:val="EndnoteTextChar"/>
    <w:uiPriority w:val="99"/>
    <w:semiHidden/>
    <w:unhideWhenUsed/>
    <w:rsid w:val="008A05C0"/>
    <w:rPr>
      <w:szCs w:val="20"/>
    </w:rPr>
  </w:style>
  <w:style w:type="character" w:customStyle="1" w:styleId="EndnoteTextChar">
    <w:name w:val="Endnote Text Char"/>
    <w:basedOn w:val="DefaultParagraphFont"/>
    <w:link w:val="EndnoteText"/>
    <w:uiPriority w:val="99"/>
    <w:semiHidden/>
    <w:rsid w:val="008A05C0"/>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A05C0"/>
    <w:rPr>
      <w:vertAlign w:val="superscript"/>
    </w:rPr>
  </w:style>
  <w:style w:type="paragraph" w:styleId="ListParagraph">
    <w:name w:val="List Paragraph"/>
    <w:basedOn w:val="Normal"/>
    <w:uiPriority w:val="34"/>
    <w:qFormat/>
    <w:rsid w:val="008A05C0"/>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7939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01FAE"/>
    <w:rPr>
      <w:color w:val="0000FF"/>
      <w:u w:val="single"/>
    </w:rPr>
  </w:style>
  <w:style w:type="character" w:styleId="Emphasis">
    <w:name w:val="Emphasis"/>
    <w:basedOn w:val="DefaultParagraphFont"/>
    <w:uiPriority w:val="20"/>
    <w:qFormat/>
    <w:rsid w:val="003F30D1"/>
    <w:rPr>
      <w:b/>
      <w:bCs/>
      <w:i w:val="0"/>
      <w:iCs w:val="0"/>
    </w:rPr>
  </w:style>
  <w:style w:type="paragraph" w:styleId="CommentSubject">
    <w:name w:val="annotation subject"/>
    <w:basedOn w:val="CommentText"/>
    <w:next w:val="CommentText"/>
    <w:link w:val="CommentSubjectChar"/>
    <w:uiPriority w:val="99"/>
    <w:semiHidden/>
    <w:unhideWhenUsed/>
    <w:rsid w:val="00414885"/>
    <w:pPr>
      <w:widowControl w:val="0"/>
      <w:autoSpaceDE w:val="0"/>
      <w:autoSpaceDN w:val="0"/>
      <w:adjustRightInd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414885"/>
    <w:rPr>
      <w:rFonts w:ascii="Times New Roman" w:eastAsia="Times New Roman" w:hAnsi="Times New Roman" w:cs="Times New Roman"/>
      <w:b/>
      <w:bCs/>
      <w:sz w:val="20"/>
      <w:szCs w:val="20"/>
    </w:rPr>
  </w:style>
  <w:style w:type="paragraph" w:styleId="Revision">
    <w:name w:val="Revision"/>
    <w:hidden/>
    <w:uiPriority w:val="99"/>
    <w:semiHidden/>
    <w:rsid w:val="00D955DD"/>
    <w:pPr>
      <w:spacing w:after="0" w:line="240" w:lineRule="auto"/>
    </w:pPr>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4BE"/>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277FD"/>
    <w:pPr>
      <w:autoSpaceDE w:val="0"/>
      <w:autoSpaceDN w:val="0"/>
      <w:adjustRightInd w:val="0"/>
      <w:spacing w:after="0" w:line="240" w:lineRule="auto"/>
    </w:pPr>
    <w:rPr>
      <w:rFonts w:ascii="Melior" w:hAnsi="Melior" w:cs="Melior"/>
      <w:color w:val="000000"/>
      <w:sz w:val="24"/>
      <w:szCs w:val="24"/>
    </w:rPr>
  </w:style>
  <w:style w:type="paragraph" w:customStyle="1" w:styleId="CM2">
    <w:name w:val="CM2"/>
    <w:basedOn w:val="Default"/>
    <w:next w:val="Default"/>
    <w:uiPriority w:val="99"/>
    <w:rsid w:val="008704B4"/>
    <w:pPr>
      <w:spacing w:line="198" w:lineRule="atLeast"/>
    </w:pPr>
    <w:rPr>
      <w:rFonts w:cstheme="minorBidi"/>
      <w:color w:val="auto"/>
    </w:rPr>
  </w:style>
  <w:style w:type="character" w:styleId="CommentReference">
    <w:name w:val="annotation reference"/>
    <w:basedOn w:val="DefaultParagraphFont"/>
    <w:uiPriority w:val="99"/>
    <w:semiHidden/>
    <w:unhideWhenUsed/>
    <w:rsid w:val="008704B4"/>
    <w:rPr>
      <w:sz w:val="16"/>
      <w:szCs w:val="16"/>
    </w:rPr>
  </w:style>
  <w:style w:type="paragraph" w:styleId="CommentText">
    <w:name w:val="annotation text"/>
    <w:basedOn w:val="Normal"/>
    <w:link w:val="CommentTextChar"/>
    <w:uiPriority w:val="99"/>
    <w:semiHidden/>
    <w:unhideWhenUsed/>
    <w:rsid w:val="008704B4"/>
    <w:pPr>
      <w:widowControl/>
      <w:autoSpaceDE/>
      <w:autoSpaceDN/>
      <w:adjustRightInd/>
      <w:spacing w:after="20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semiHidden/>
    <w:rsid w:val="008704B4"/>
    <w:rPr>
      <w:sz w:val="20"/>
      <w:szCs w:val="20"/>
    </w:rPr>
  </w:style>
  <w:style w:type="paragraph" w:styleId="BalloonText">
    <w:name w:val="Balloon Text"/>
    <w:basedOn w:val="Normal"/>
    <w:link w:val="BalloonTextChar"/>
    <w:uiPriority w:val="99"/>
    <w:semiHidden/>
    <w:unhideWhenUsed/>
    <w:rsid w:val="008704B4"/>
    <w:rPr>
      <w:rFonts w:ascii="Tahoma" w:hAnsi="Tahoma" w:cs="Tahoma"/>
      <w:sz w:val="16"/>
      <w:szCs w:val="16"/>
    </w:rPr>
  </w:style>
  <w:style w:type="character" w:customStyle="1" w:styleId="BalloonTextChar">
    <w:name w:val="Balloon Text Char"/>
    <w:basedOn w:val="DefaultParagraphFont"/>
    <w:link w:val="BalloonText"/>
    <w:uiPriority w:val="99"/>
    <w:semiHidden/>
    <w:rsid w:val="008704B4"/>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8A05C0"/>
    <w:rPr>
      <w:szCs w:val="20"/>
    </w:rPr>
  </w:style>
  <w:style w:type="character" w:customStyle="1" w:styleId="FootnoteTextChar">
    <w:name w:val="Footnote Text Char"/>
    <w:basedOn w:val="DefaultParagraphFont"/>
    <w:link w:val="FootnoteText"/>
    <w:uiPriority w:val="99"/>
    <w:semiHidden/>
    <w:rsid w:val="008A05C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A05C0"/>
    <w:rPr>
      <w:vertAlign w:val="superscript"/>
    </w:rPr>
  </w:style>
  <w:style w:type="paragraph" w:styleId="EndnoteText">
    <w:name w:val="endnote text"/>
    <w:basedOn w:val="Normal"/>
    <w:link w:val="EndnoteTextChar"/>
    <w:uiPriority w:val="99"/>
    <w:semiHidden/>
    <w:unhideWhenUsed/>
    <w:rsid w:val="008A05C0"/>
    <w:rPr>
      <w:szCs w:val="20"/>
    </w:rPr>
  </w:style>
  <w:style w:type="character" w:customStyle="1" w:styleId="EndnoteTextChar">
    <w:name w:val="Endnote Text Char"/>
    <w:basedOn w:val="DefaultParagraphFont"/>
    <w:link w:val="EndnoteText"/>
    <w:uiPriority w:val="99"/>
    <w:semiHidden/>
    <w:rsid w:val="008A05C0"/>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A05C0"/>
    <w:rPr>
      <w:vertAlign w:val="superscript"/>
    </w:rPr>
  </w:style>
  <w:style w:type="paragraph" w:styleId="ListParagraph">
    <w:name w:val="List Paragraph"/>
    <w:basedOn w:val="Normal"/>
    <w:uiPriority w:val="34"/>
    <w:qFormat/>
    <w:rsid w:val="008A05C0"/>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7939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01FAE"/>
    <w:rPr>
      <w:color w:val="0000FF"/>
      <w:u w:val="single"/>
    </w:rPr>
  </w:style>
  <w:style w:type="character" w:styleId="Emphasis">
    <w:name w:val="Emphasis"/>
    <w:basedOn w:val="DefaultParagraphFont"/>
    <w:uiPriority w:val="20"/>
    <w:qFormat/>
    <w:rsid w:val="003F30D1"/>
    <w:rPr>
      <w:b/>
      <w:bCs/>
      <w:i w:val="0"/>
      <w:iCs w:val="0"/>
    </w:rPr>
  </w:style>
  <w:style w:type="paragraph" w:styleId="CommentSubject">
    <w:name w:val="annotation subject"/>
    <w:basedOn w:val="CommentText"/>
    <w:next w:val="CommentText"/>
    <w:link w:val="CommentSubjectChar"/>
    <w:uiPriority w:val="99"/>
    <w:semiHidden/>
    <w:unhideWhenUsed/>
    <w:rsid w:val="00414885"/>
    <w:pPr>
      <w:widowControl w:val="0"/>
      <w:autoSpaceDE w:val="0"/>
      <w:autoSpaceDN w:val="0"/>
      <w:adjustRightInd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414885"/>
    <w:rPr>
      <w:rFonts w:ascii="Times New Roman" w:eastAsia="Times New Roman" w:hAnsi="Times New Roman" w:cs="Times New Roman"/>
      <w:b/>
      <w:bCs/>
      <w:sz w:val="20"/>
      <w:szCs w:val="20"/>
    </w:rPr>
  </w:style>
  <w:style w:type="paragraph" w:styleId="Revision">
    <w:name w:val="Revision"/>
    <w:hidden/>
    <w:uiPriority w:val="99"/>
    <w:semiHidden/>
    <w:rsid w:val="00D955DD"/>
    <w:pPr>
      <w:spacing w:after="0" w:line="240" w:lineRule="auto"/>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46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05A6D-132C-45CE-AB34-1B72590F3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2925</Words>
  <Characters>16674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19560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Matthew Edgar</cp:lastModifiedBy>
  <cp:revision>2</cp:revision>
  <cp:lastPrinted>2014-04-23T14:35:00Z</cp:lastPrinted>
  <dcterms:created xsi:type="dcterms:W3CDTF">2014-04-28T21:49:00Z</dcterms:created>
  <dcterms:modified xsi:type="dcterms:W3CDTF">2014-04-28T21:49:00Z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-1682855231</vt:i4>
  </property>
  <property fmtid="{D5CDD505-2E9C-101B-9397-08002B2CF9AE}" pid="3" name="_NewReviewCycle">
    <vt:lpwstr/>
  </property>
  <property fmtid="{D5CDD505-2E9C-101B-9397-08002B2CF9AE}" pid="4" name="_EmailSubject">
    <vt:lpwstr>PRA for SRDP - Revised Supporting Statement</vt:lpwstr>
  </property>
  <property fmtid="{D5CDD505-2E9C-101B-9397-08002B2CF9AE}" pid="5" name="_AuthorEmail">
    <vt:lpwstr>Matthew.Edgar@cms.hhs.gov</vt:lpwstr>
  </property>
  <property fmtid="{D5CDD505-2E9C-101B-9397-08002B2CF9AE}" pid="6" name="_AuthorEmailDisplayName">
    <vt:lpwstr>Edgar, Matthew S. (CMS/CM)</vt:lpwstr>
  </property>
</Properties>
</file>