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1AEC6" w14:textId="77777777" w:rsidR="006C6A26" w:rsidRDefault="00A14D16">
      <w:pPr>
        <w:rPr>
          <w:sz w:val="24"/>
        </w:rPr>
      </w:pPr>
      <w:r>
        <w:rPr>
          <w:sz w:val="24"/>
        </w:rPr>
        <w:t xml:space="preserve">May </w:t>
      </w:r>
      <w:r w:rsidR="000A581E">
        <w:rPr>
          <w:sz w:val="24"/>
        </w:rPr>
        <w:t>8</w:t>
      </w:r>
      <w:r w:rsidRPr="00A14D16">
        <w:rPr>
          <w:sz w:val="24"/>
          <w:vertAlign w:val="superscript"/>
        </w:rPr>
        <w:t>th</w:t>
      </w:r>
      <w:r w:rsidR="00955436">
        <w:rPr>
          <w:sz w:val="24"/>
        </w:rPr>
        <w:t>, 20</w:t>
      </w:r>
      <w:r w:rsidR="00117B90">
        <w:rPr>
          <w:sz w:val="24"/>
        </w:rPr>
        <w:t>1</w:t>
      </w:r>
      <w:r>
        <w:rPr>
          <w:sz w:val="24"/>
        </w:rPr>
        <w:t>4</w:t>
      </w:r>
    </w:p>
    <w:p w14:paraId="1D5AA42B" w14:textId="77777777" w:rsidR="006C6A26" w:rsidRDefault="006C6A26">
      <w:pPr>
        <w:rPr>
          <w:sz w:val="24"/>
        </w:rPr>
      </w:pPr>
    </w:p>
    <w:p w14:paraId="3958CEFA" w14:textId="77777777" w:rsidR="006C6A26" w:rsidRDefault="006C6A26">
      <w:pPr>
        <w:rPr>
          <w:sz w:val="24"/>
        </w:rPr>
      </w:pPr>
    </w:p>
    <w:p w14:paraId="1F091FFE" w14:textId="77777777" w:rsidR="006C6A26" w:rsidRDefault="006C6A26">
      <w:pPr>
        <w:rPr>
          <w:sz w:val="24"/>
        </w:rPr>
      </w:pPr>
      <w:r>
        <w:rPr>
          <w:sz w:val="24"/>
        </w:rPr>
        <w:t>MEMORANDUM FOR</w:t>
      </w:r>
      <w:r>
        <w:rPr>
          <w:sz w:val="24"/>
        </w:rPr>
        <w:tab/>
        <w:t>:</w:t>
      </w:r>
      <w:r>
        <w:rPr>
          <w:sz w:val="24"/>
        </w:rPr>
        <w:tab/>
        <w:t>Reviewer of 1220-0044</w:t>
      </w:r>
    </w:p>
    <w:p w14:paraId="3C1D1E94" w14:textId="77777777" w:rsidR="006C6A26" w:rsidRDefault="006C6A26">
      <w:pPr>
        <w:rPr>
          <w:sz w:val="24"/>
        </w:rPr>
      </w:pPr>
    </w:p>
    <w:p w14:paraId="442ADC4C" w14:textId="77777777" w:rsidR="006C6A26" w:rsidRDefault="006C6A26">
      <w:pPr>
        <w:outlineLvl w:val="0"/>
        <w:rPr>
          <w:sz w:val="24"/>
        </w:rPr>
      </w:pPr>
      <w:r>
        <w:rPr>
          <w:sz w:val="24"/>
        </w:rPr>
        <w:t>FROM</w:t>
      </w:r>
      <w:r>
        <w:rPr>
          <w:sz w:val="24"/>
        </w:rPr>
        <w:tab/>
      </w:r>
      <w:r>
        <w:rPr>
          <w:sz w:val="24"/>
        </w:rPr>
        <w:tab/>
      </w:r>
      <w:r>
        <w:rPr>
          <w:sz w:val="24"/>
        </w:rPr>
        <w:tab/>
      </w:r>
      <w:r>
        <w:rPr>
          <w:sz w:val="24"/>
        </w:rPr>
        <w:tab/>
        <w:t>:</w:t>
      </w:r>
      <w:r>
        <w:rPr>
          <w:sz w:val="24"/>
        </w:rPr>
        <w:tab/>
      </w:r>
      <w:r w:rsidR="00117B90">
        <w:rPr>
          <w:sz w:val="24"/>
        </w:rPr>
        <w:t>ANYA STOCKBURGER</w:t>
      </w:r>
    </w:p>
    <w:p w14:paraId="3B5222DB" w14:textId="77777777" w:rsidR="006C6A26" w:rsidRDefault="006C6A26">
      <w:pPr>
        <w:rPr>
          <w:sz w:val="24"/>
        </w:rPr>
      </w:pPr>
      <w:r>
        <w:rPr>
          <w:sz w:val="24"/>
        </w:rPr>
        <w:tab/>
      </w:r>
      <w:r>
        <w:rPr>
          <w:sz w:val="24"/>
        </w:rPr>
        <w:tab/>
      </w:r>
      <w:r>
        <w:rPr>
          <w:sz w:val="24"/>
        </w:rPr>
        <w:tab/>
      </w:r>
      <w:r>
        <w:rPr>
          <w:sz w:val="24"/>
        </w:rPr>
        <w:tab/>
      </w:r>
      <w:r>
        <w:rPr>
          <w:sz w:val="24"/>
        </w:rPr>
        <w:tab/>
      </w:r>
      <w:r w:rsidR="008F2BDF">
        <w:rPr>
          <w:sz w:val="24"/>
        </w:rPr>
        <w:t>Branch of Revision Planning</w:t>
      </w:r>
      <w:r>
        <w:rPr>
          <w:sz w:val="24"/>
        </w:rPr>
        <w:t xml:space="preserve"> and Special Projects </w:t>
      </w:r>
    </w:p>
    <w:p w14:paraId="590FFDD4" w14:textId="77777777" w:rsidR="006C6A26" w:rsidRDefault="006C6A26">
      <w:pPr>
        <w:rPr>
          <w:sz w:val="24"/>
        </w:rPr>
      </w:pPr>
      <w:r>
        <w:rPr>
          <w:sz w:val="24"/>
        </w:rPr>
        <w:tab/>
      </w:r>
      <w:r>
        <w:rPr>
          <w:sz w:val="24"/>
        </w:rPr>
        <w:tab/>
      </w:r>
      <w:r>
        <w:rPr>
          <w:sz w:val="24"/>
        </w:rPr>
        <w:tab/>
      </w:r>
      <w:r>
        <w:rPr>
          <w:sz w:val="24"/>
        </w:rPr>
        <w:tab/>
      </w:r>
      <w:r>
        <w:rPr>
          <w:sz w:val="24"/>
        </w:rPr>
        <w:tab/>
        <w:t>Division of Consumer Prices and Price Indexes</w:t>
      </w:r>
    </w:p>
    <w:p w14:paraId="558998CA" w14:textId="77777777" w:rsidR="006C6A26" w:rsidRDefault="006C6A26">
      <w:pPr>
        <w:ind w:left="2880" w:firstLine="720"/>
        <w:rPr>
          <w:sz w:val="24"/>
        </w:rPr>
      </w:pPr>
      <w:r>
        <w:rPr>
          <w:sz w:val="24"/>
        </w:rPr>
        <w:t>Bureau of Labor Statistics</w:t>
      </w:r>
    </w:p>
    <w:p w14:paraId="1AB75101" w14:textId="77777777" w:rsidR="006C6A26" w:rsidRDefault="006C6A26">
      <w:pPr>
        <w:rPr>
          <w:sz w:val="24"/>
        </w:rPr>
      </w:pPr>
    </w:p>
    <w:p w14:paraId="05AB621E" w14:textId="77777777" w:rsidR="006C6A26" w:rsidRDefault="006C6A26">
      <w:pPr>
        <w:rPr>
          <w:sz w:val="24"/>
        </w:rPr>
      </w:pPr>
      <w:r>
        <w:rPr>
          <w:sz w:val="24"/>
        </w:rPr>
        <w:t>SUBJECT</w:t>
      </w:r>
      <w:r>
        <w:rPr>
          <w:sz w:val="24"/>
        </w:rPr>
        <w:tab/>
      </w:r>
      <w:r>
        <w:rPr>
          <w:sz w:val="24"/>
        </w:rPr>
        <w:tab/>
      </w:r>
      <w:r>
        <w:rPr>
          <w:sz w:val="24"/>
        </w:rPr>
        <w:tab/>
        <w:t>:</w:t>
      </w:r>
      <w:r>
        <w:rPr>
          <w:sz w:val="24"/>
        </w:rPr>
        <w:tab/>
      </w:r>
      <w:r w:rsidR="00076CF4">
        <w:rPr>
          <w:sz w:val="24"/>
        </w:rPr>
        <w:t xml:space="preserve">Dropping PSUs from sample in </w:t>
      </w:r>
      <w:r>
        <w:rPr>
          <w:sz w:val="24"/>
        </w:rPr>
        <w:t>TPOPS</w:t>
      </w:r>
    </w:p>
    <w:p w14:paraId="1ADFC8B5" w14:textId="77777777" w:rsidR="006C6A26" w:rsidRDefault="006C6A26">
      <w:pPr>
        <w:rPr>
          <w:sz w:val="24"/>
        </w:rPr>
      </w:pPr>
    </w:p>
    <w:p w14:paraId="162376E3" w14:textId="77777777" w:rsidR="006C6A26" w:rsidRDefault="006C6A26">
      <w:pPr>
        <w:rPr>
          <w:sz w:val="24"/>
        </w:rPr>
      </w:pPr>
    </w:p>
    <w:p w14:paraId="69949F9B" w14:textId="77777777" w:rsidR="00905E61" w:rsidRDefault="00117B90" w:rsidP="008B6CCD">
      <w:pPr>
        <w:rPr>
          <w:sz w:val="24"/>
          <w:szCs w:val="24"/>
        </w:rPr>
      </w:pPr>
      <w:r w:rsidRPr="001B23DB">
        <w:rPr>
          <w:sz w:val="24"/>
          <w:szCs w:val="24"/>
        </w:rPr>
        <w:t xml:space="preserve">In </w:t>
      </w:r>
      <w:r w:rsidR="00A14D16">
        <w:rPr>
          <w:sz w:val="24"/>
          <w:szCs w:val="24"/>
        </w:rPr>
        <w:t>the third quarter</w:t>
      </w:r>
      <w:r w:rsidR="00076CF4">
        <w:rPr>
          <w:sz w:val="24"/>
          <w:szCs w:val="24"/>
        </w:rPr>
        <w:t xml:space="preserve"> of </w:t>
      </w:r>
      <w:r w:rsidRPr="001B23DB">
        <w:rPr>
          <w:sz w:val="24"/>
          <w:szCs w:val="24"/>
        </w:rPr>
        <w:t>201</w:t>
      </w:r>
      <w:r w:rsidR="00076CF4">
        <w:rPr>
          <w:sz w:val="24"/>
          <w:szCs w:val="24"/>
        </w:rPr>
        <w:t>4</w:t>
      </w:r>
      <w:r w:rsidR="00B62646">
        <w:rPr>
          <w:sz w:val="24"/>
          <w:szCs w:val="24"/>
        </w:rPr>
        <w:t>,</w:t>
      </w:r>
      <w:r w:rsidRPr="001B23DB">
        <w:rPr>
          <w:sz w:val="24"/>
          <w:szCs w:val="24"/>
        </w:rPr>
        <w:t xml:space="preserve"> BLS </w:t>
      </w:r>
      <w:r w:rsidR="00B62646">
        <w:rPr>
          <w:sz w:val="24"/>
          <w:szCs w:val="24"/>
        </w:rPr>
        <w:t>plans to</w:t>
      </w:r>
      <w:r w:rsidR="00B62646" w:rsidRPr="001B23DB">
        <w:rPr>
          <w:sz w:val="24"/>
          <w:szCs w:val="24"/>
        </w:rPr>
        <w:t xml:space="preserve"> </w:t>
      </w:r>
      <w:r w:rsidR="00076CF4">
        <w:rPr>
          <w:sz w:val="24"/>
          <w:szCs w:val="24"/>
        </w:rPr>
        <w:t xml:space="preserve">cease </w:t>
      </w:r>
      <w:r w:rsidR="00B62646">
        <w:rPr>
          <w:sz w:val="24"/>
          <w:szCs w:val="24"/>
        </w:rPr>
        <w:t xml:space="preserve">Telephone Point of Purchase Survey (TPOPS) data collection </w:t>
      </w:r>
      <w:r w:rsidR="00076CF4">
        <w:rPr>
          <w:sz w:val="24"/>
          <w:szCs w:val="24"/>
        </w:rPr>
        <w:t xml:space="preserve">in 19 </w:t>
      </w:r>
      <w:r w:rsidR="00B62646">
        <w:rPr>
          <w:sz w:val="24"/>
          <w:szCs w:val="24"/>
        </w:rPr>
        <w:t>of the 87 OMB-approved geographic areas or primary sampling units (</w:t>
      </w:r>
      <w:r w:rsidR="00076CF4">
        <w:rPr>
          <w:sz w:val="24"/>
          <w:szCs w:val="24"/>
        </w:rPr>
        <w:t>PSUs</w:t>
      </w:r>
      <w:r w:rsidR="00B62646">
        <w:rPr>
          <w:sz w:val="24"/>
          <w:szCs w:val="24"/>
        </w:rPr>
        <w:t>)</w:t>
      </w:r>
      <w:r w:rsidR="00905E61">
        <w:rPr>
          <w:sz w:val="24"/>
          <w:szCs w:val="24"/>
        </w:rPr>
        <w:t xml:space="preserve"> for the survey</w:t>
      </w:r>
      <w:r w:rsidR="00076CF4">
        <w:rPr>
          <w:sz w:val="24"/>
          <w:szCs w:val="24"/>
        </w:rPr>
        <w:t xml:space="preserve">. This is in preparation for </w:t>
      </w:r>
      <w:r w:rsidR="00B62646">
        <w:rPr>
          <w:sz w:val="24"/>
          <w:szCs w:val="24"/>
        </w:rPr>
        <w:t xml:space="preserve">an </w:t>
      </w:r>
      <w:r w:rsidR="00076CF4">
        <w:rPr>
          <w:sz w:val="24"/>
          <w:szCs w:val="24"/>
        </w:rPr>
        <w:t xml:space="preserve">upcoming geographic </w:t>
      </w:r>
      <w:r w:rsidR="00B62646">
        <w:rPr>
          <w:sz w:val="24"/>
          <w:szCs w:val="24"/>
        </w:rPr>
        <w:t>revision of the Consumer Price Index (CPI)</w:t>
      </w:r>
      <w:r w:rsidR="00076CF4">
        <w:rPr>
          <w:sz w:val="24"/>
          <w:szCs w:val="24"/>
        </w:rPr>
        <w:t xml:space="preserve">. </w:t>
      </w:r>
      <w:r w:rsidR="00B62646">
        <w:rPr>
          <w:sz w:val="24"/>
          <w:szCs w:val="24"/>
        </w:rPr>
        <w:t xml:space="preserve">Geographic revisions of the CPI </w:t>
      </w:r>
      <w:r w:rsidR="00076CF4">
        <w:rPr>
          <w:sz w:val="24"/>
          <w:szCs w:val="24"/>
        </w:rPr>
        <w:t xml:space="preserve">occur </w:t>
      </w:r>
      <w:r w:rsidR="00B62646">
        <w:rPr>
          <w:sz w:val="24"/>
          <w:szCs w:val="24"/>
        </w:rPr>
        <w:t xml:space="preserve">approximately </w:t>
      </w:r>
      <w:r w:rsidR="00076CF4">
        <w:rPr>
          <w:sz w:val="24"/>
          <w:szCs w:val="24"/>
        </w:rPr>
        <w:t xml:space="preserve">every 10 years, following </w:t>
      </w:r>
      <w:r w:rsidR="00B62646">
        <w:rPr>
          <w:sz w:val="24"/>
          <w:szCs w:val="24"/>
        </w:rPr>
        <w:t xml:space="preserve">each </w:t>
      </w:r>
      <w:r w:rsidR="00076CF4">
        <w:rPr>
          <w:sz w:val="24"/>
          <w:szCs w:val="24"/>
        </w:rPr>
        <w:t>decennial census</w:t>
      </w:r>
      <w:r w:rsidR="00B62646">
        <w:rPr>
          <w:sz w:val="24"/>
          <w:szCs w:val="24"/>
        </w:rPr>
        <w:t xml:space="preserve">, and operate to keep CPI survey samples current and representative. </w:t>
      </w:r>
      <w:r w:rsidR="00905E61">
        <w:rPr>
          <w:sz w:val="24"/>
          <w:szCs w:val="24"/>
        </w:rPr>
        <w:t xml:space="preserve"> During each planned revision, the set of PSUs is reselected, with the majority of large PSUs continuing from the existing sample, but with some PSUs dropping out to be replaced by new PSUs. </w:t>
      </w:r>
    </w:p>
    <w:p w14:paraId="05BBDF8B" w14:textId="77777777" w:rsidR="00905E61" w:rsidRDefault="00905E61" w:rsidP="008B6CCD">
      <w:pPr>
        <w:rPr>
          <w:sz w:val="24"/>
          <w:szCs w:val="24"/>
        </w:rPr>
      </w:pPr>
    </w:p>
    <w:p w14:paraId="137B8FFF" w14:textId="77777777" w:rsidR="00174D2F" w:rsidRDefault="00905E61" w:rsidP="008B6CCD">
      <w:pPr>
        <w:rPr>
          <w:sz w:val="24"/>
          <w:szCs w:val="24"/>
        </w:rPr>
      </w:pPr>
      <w:r>
        <w:rPr>
          <w:sz w:val="24"/>
          <w:szCs w:val="24"/>
        </w:rPr>
        <w:t xml:space="preserve">In 2018, the CPI will convert to a geographic classification structure and area sample that is based upon the 2010 decennial census. </w:t>
      </w:r>
      <w:r w:rsidR="00B62646">
        <w:rPr>
          <w:sz w:val="24"/>
          <w:szCs w:val="24"/>
        </w:rPr>
        <w:t xml:space="preserve"> </w:t>
      </w:r>
      <w:r>
        <w:rPr>
          <w:sz w:val="24"/>
          <w:szCs w:val="24"/>
        </w:rPr>
        <w:t xml:space="preserve">Under this design, </w:t>
      </w:r>
      <w:r w:rsidR="00174D2F">
        <w:rPr>
          <w:sz w:val="24"/>
          <w:szCs w:val="24"/>
        </w:rPr>
        <w:t>52 current PSUs continue, 31 drop</w:t>
      </w:r>
      <w:r w:rsidR="00A7080B">
        <w:rPr>
          <w:sz w:val="24"/>
          <w:szCs w:val="24"/>
        </w:rPr>
        <w:t>,</w:t>
      </w:r>
      <w:r w:rsidR="00174D2F">
        <w:rPr>
          <w:sz w:val="24"/>
          <w:szCs w:val="24"/>
        </w:rPr>
        <w:t xml:space="preserve"> and 21 new PSUs will be added.  Under CPI’s OMB</w:t>
      </w:r>
      <w:r w:rsidR="008F5EDD">
        <w:rPr>
          <w:sz w:val="24"/>
          <w:szCs w:val="24"/>
        </w:rPr>
        <w:t>-</w:t>
      </w:r>
      <w:r w:rsidR="00174D2F">
        <w:rPr>
          <w:sz w:val="24"/>
          <w:szCs w:val="24"/>
        </w:rPr>
        <w:t xml:space="preserve">approved continuous revision budget, the PSU rotation is planned to occur </w:t>
      </w:r>
      <w:r w:rsidR="00A7080B">
        <w:rPr>
          <w:sz w:val="24"/>
          <w:szCs w:val="24"/>
        </w:rPr>
        <w:t xml:space="preserve">in waves over a </w:t>
      </w:r>
      <w:r w:rsidR="00174D2F">
        <w:rPr>
          <w:sz w:val="24"/>
          <w:szCs w:val="24"/>
        </w:rPr>
        <w:t xml:space="preserve">four year period, with the first wave of new PSUs added to </w:t>
      </w:r>
      <w:r w:rsidR="00A7080B">
        <w:rPr>
          <w:sz w:val="24"/>
          <w:szCs w:val="24"/>
        </w:rPr>
        <w:t xml:space="preserve">TPOPS in FY15 and the last wave to begin TPOPS in FY18. </w:t>
      </w:r>
      <w:r w:rsidR="00174D2F">
        <w:rPr>
          <w:sz w:val="24"/>
          <w:szCs w:val="24"/>
        </w:rPr>
        <w:t xml:space="preserve"> </w:t>
      </w:r>
      <w:r w:rsidR="00076CF4">
        <w:rPr>
          <w:sz w:val="24"/>
          <w:szCs w:val="24"/>
        </w:rPr>
        <w:t xml:space="preserve"> </w:t>
      </w:r>
    </w:p>
    <w:p w14:paraId="064FDB78" w14:textId="77777777" w:rsidR="00174D2F" w:rsidRDefault="00174D2F" w:rsidP="008B6CCD">
      <w:pPr>
        <w:rPr>
          <w:sz w:val="24"/>
          <w:szCs w:val="24"/>
        </w:rPr>
      </w:pPr>
    </w:p>
    <w:p w14:paraId="40A3360D" w14:textId="1651A848" w:rsidR="00A14D16" w:rsidRDefault="00A14D16" w:rsidP="008B6CCD">
      <w:pPr>
        <w:rPr>
          <w:sz w:val="24"/>
          <w:szCs w:val="24"/>
        </w:rPr>
      </w:pPr>
      <w:r>
        <w:rPr>
          <w:sz w:val="24"/>
          <w:szCs w:val="24"/>
        </w:rPr>
        <w:t xml:space="preserve">In order to add new PSUs </w:t>
      </w:r>
      <w:r w:rsidR="00A7080B">
        <w:rPr>
          <w:sz w:val="24"/>
          <w:szCs w:val="24"/>
        </w:rPr>
        <w:t>on schedule</w:t>
      </w:r>
      <w:r>
        <w:rPr>
          <w:sz w:val="24"/>
          <w:szCs w:val="24"/>
        </w:rPr>
        <w:t xml:space="preserve"> and stay within budget constraints, TPOPS will end </w:t>
      </w:r>
      <w:r w:rsidR="00786530">
        <w:rPr>
          <w:sz w:val="24"/>
          <w:szCs w:val="24"/>
        </w:rPr>
        <w:t xml:space="preserve">data collection </w:t>
      </w:r>
      <w:r>
        <w:rPr>
          <w:sz w:val="24"/>
          <w:szCs w:val="24"/>
        </w:rPr>
        <w:t>in the following PSUs</w:t>
      </w:r>
      <w:r w:rsidR="008343A7">
        <w:rPr>
          <w:sz w:val="24"/>
          <w:szCs w:val="24"/>
        </w:rPr>
        <w:t>,</w:t>
      </w:r>
      <w:r>
        <w:rPr>
          <w:sz w:val="24"/>
          <w:szCs w:val="24"/>
        </w:rPr>
        <w:t xml:space="preserve"> </w:t>
      </w:r>
      <w:r w:rsidR="00786530">
        <w:rPr>
          <w:sz w:val="24"/>
          <w:szCs w:val="24"/>
        </w:rPr>
        <w:t xml:space="preserve">which will be phased out </w:t>
      </w:r>
      <w:r>
        <w:rPr>
          <w:sz w:val="24"/>
          <w:szCs w:val="24"/>
        </w:rPr>
        <w:t>in Q143:</w:t>
      </w:r>
    </w:p>
    <w:p w14:paraId="505D780C" w14:textId="77777777" w:rsidR="00A14D16" w:rsidRDefault="00A14D16" w:rsidP="008B6CCD">
      <w:pPr>
        <w:rPr>
          <w:sz w:val="24"/>
          <w:szCs w:val="24"/>
        </w:rPr>
      </w:pPr>
    </w:p>
    <w:tbl>
      <w:tblPr>
        <w:tblW w:w="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676"/>
      </w:tblGrid>
      <w:tr w:rsidR="00A14D16" w:rsidRPr="00106C2D" w14:paraId="499934E9" w14:textId="77777777" w:rsidTr="00A14D16">
        <w:trPr>
          <w:trHeight w:val="422"/>
          <w:jc w:val="center"/>
        </w:trPr>
        <w:tc>
          <w:tcPr>
            <w:tcW w:w="2676" w:type="dxa"/>
            <w:shd w:val="clear" w:color="auto" w:fill="auto"/>
            <w:noWrap/>
            <w:vAlign w:val="bottom"/>
            <w:hideMark/>
          </w:tcPr>
          <w:p w14:paraId="2CD350B5" w14:textId="77777777" w:rsidR="00A14D16" w:rsidRPr="00106C2D" w:rsidRDefault="00A14D16" w:rsidP="002804E7">
            <w:pPr>
              <w:rPr>
                <w:rFonts w:ascii="Calibri" w:hAnsi="Calibri"/>
                <w:b/>
                <w:color w:val="000000"/>
              </w:rPr>
            </w:pPr>
            <w:r w:rsidRPr="00106C2D">
              <w:rPr>
                <w:rFonts w:ascii="Calibri" w:hAnsi="Calibri"/>
                <w:b/>
                <w:color w:val="000000"/>
              </w:rPr>
              <w:t>PSU</w:t>
            </w:r>
          </w:p>
        </w:tc>
        <w:tc>
          <w:tcPr>
            <w:tcW w:w="2676" w:type="dxa"/>
          </w:tcPr>
          <w:p w14:paraId="41CBFC42" w14:textId="77777777" w:rsidR="00A14D16" w:rsidRPr="00106C2D" w:rsidRDefault="00A14D16" w:rsidP="002804E7">
            <w:pPr>
              <w:rPr>
                <w:rFonts w:ascii="Calibri" w:hAnsi="Calibri"/>
                <w:b/>
                <w:color w:val="000000"/>
              </w:rPr>
            </w:pPr>
          </w:p>
        </w:tc>
      </w:tr>
      <w:tr w:rsidR="00A14D16" w:rsidRPr="0046178D" w14:paraId="12EE8C1D" w14:textId="77777777" w:rsidTr="003808AE">
        <w:trPr>
          <w:trHeight w:val="300"/>
          <w:jc w:val="center"/>
        </w:trPr>
        <w:tc>
          <w:tcPr>
            <w:tcW w:w="2676" w:type="dxa"/>
            <w:shd w:val="clear" w:color="auto" w:fill="auto"/>
            <w:noWrap/>
            <w:vAlign w:val="bottom"/>
            <w:hideMark/>
          </w:tcPr>
          <w:p w14:paraId="158FACAF" w14:textId="77777777" w:rsidR="00A14D16" w:rsidRPr="0046178D" w:rsidRDefault="00A14D16" w:rsidP="00A14D16">
            <w:pPr>
              <w:rPr>
                <w:rFonts w:ascii="Calibri" w:hAnsi="Calibri"/>
                <w:color w:val="000000"/>
              </w:rPr>
            </w:pPr>
            <w:r w:rsidRPr="0046178D">
              <w:rPr>
                <w:rFonts w:ascii="Calibri" w:hAnsi="Calibri"/>
                <w:color w:val="000000"/>
              </w:rPr>
              <w:t>B104 : SYRACUSE, NY</w:t>
            </w:r>
          </w:p>
        </w:tc>
        <w:tc>
          <w:tcPr>
            <w:tcW w:w="2676" w:type="dxa"/>
            <w:vAlign w:val="bottom"/>
          </w:tcPr>
          <w:p w14:paraId="43E0677A" w14:textId="77777777" w:rsidR="00A14D16" w:rsidRPr="0046178D" w:rsidRDefault="00A14D16" w:rsidP="00A14D16">
            <w:pPr>
              <w:rPr>
                <w:rFonts w:ascii="Calibri" w:hAnsi="Calibri"/>
                <w:color w:val="000000"/>
              </w:rPr>
            </w:pPr>
            <w:r w:rsidRPr="0046178D">
              <w:rPr>
                <w:rFonts w:ascii="Calibri" w:hAnsi="Calibri"/>
                <w:color w:val="000000"/>
              </w:rPr>
              <w:t>B344 : NORFOLK, VA</w:t>
            </w:r>
          </w:p>
        </w:tc>
      </w:tr>
      <w:tr w:rsidR="00A14D16" w:rsidRPr="0046178D" w14:paraId="29BCA290" w14:textId="77777777" w:rsidTr="003808AE">
        <w:trPr>
          <w:trHeight w:val="300"/>
          <w:jc w:val="center"/>
        </w:trPr>
        <w:tc>
          <w:tcPr>
            <w:tcW w:w="2676" w:type="dxa"/>
            <w:shd w:val="clear" w:color="auto" w:fill="auto"/>
            <w:noWrap/>
            <w:vAlign w:val="bottom"/>
            <w:hideMark/>
          </w:tcPr>
          <w:p w14:paraId="6481F160" w14:textId="77777777" w:rsidR="00A14D16" w:rsidRPr="0046178D" w:rsidRDefault="00A14D16" w:rsidP="00A14D16">
            <w:pPr>
              <w:rPr>
                <w:rFonts w:ascii="Calibri" w:hAnsi="Calibri"/>
                <w:color w:val="000000"/>
              </w:rPr>
            </w:pPr>
            <w:r w:rsidRPr="0046178D">
              <w:rPr>
                <w:rFonts w:ascii="Calibri" w:hAnsi="Calibri"/>
                <w:color w:val="000000"/>
              </w:rPr>
              <w:t>B110 : BURLINGTON, VT</w:t>
            </w:r>
          </w:p>
        </w:tc>
        <w:tc>
          <w:tcPr>
            <w:tcW w:w="2676" w:type="dxa"/>
            <w:vAlign w:val="bottom"/>
          </w:tcPr>
          <w:p w14:paraId="6815DC98" w14:textId="77777777" w:rsidR="00A14D16" w:rsidRPr="0046178D" w:rsidRDefault="00A14D16" w:rsidP="00A14D16">
            <w:pPr>
              <w:rPr>
                <w:rFonts w:ascii="Calibri" w:hAnsi="Calibri"/>
                <w:color w:val="000000"/>
              </w:rPr>
            </w:pPr>
            <w:r w:rsidRPr="0046178D">
              <w:rPr>
                <w:rFonts w:ascii="Calibri" w:hAnsi="Calibri"/>
                <w:color w:val="000000"/>
              </w:rPr>
              <w:t>B364 : MELBOURNE, FL</w:t>
            </w:r>
          </w:p>
        </w:tc>
      </w:tr>
      <w:tr w:rsidR="00A14D16" w:rsidRPr="0046178D" w14:paraId="1EFA9F17" w14:textId="77777777" w:rsidTr="003808AE">
        <w:trPr>
          <w:trHeight w:val="300"/>
          <w:jc w:val="center"/>
        </w:trPr>
        <w:tc>
          <w:tcPr>
            <w:tcW w:w="2676" w:type="dxa"/>
            <w:shd w:val="clear" w:color="auto" w:fill="auto"/>
            <w:noWrap/>
            <w:vAlign w:val="bottom"/>
            <w:hideMark/>
          </w:tcPr>
          <w:p w14:paraId="44B54501" w14:textId="77777777" w:rsidR="00A14D16" w:rsidRPr="0046178D" w:rsidRDefault="00A14D16" w:rsidP="00A14D16">
            <w:pPr>
              <w:rPr>
                <w:rFonts w:ascii="Calibri" w:hAnsi="Calibri"/>
                <w:color w:val="000000"/>
              </w:rPr>
            </w:pPr>
            <w:r w:rsidRPr="0046178D">
              <w:rPr>
                <w:rFonts w:ascii="Calibri" w:hAnsi="Calibri"/>
                <w:color w:val="000000"/>
              </w:rPr>
              <w:t>B112 : SHARON, PA</w:t>
            </w:r>
          </w:p>
        </w:tc>
        <w:tc>
          <w:tcPr>
            <w:tcW w:w="2676" w:type="dxa"/>
            <w:vAlign w:val="bottom"/>
          </w:tcPr>
          <w:p w14:paraId="79251745" w14:textId="77777777" w:rsidR="00A14D16" w:rsidRPr="0046178D" w:rsidRDefault="00A14D16" w:rsidP="00A14D16">
            <w:pPr>
              <w:rPr>
                <w:rFonts w:ascii="Calibri" w:hAnsi="Calibri"/>
                <w:color w:val="000000"/>
              </w:rPr>
            </w:pPr>
            <w:r w:rsidRPr="0046178D">
              <w:rPr>
                <w:rFonts w:ascii="Calibri" w:hAnsi="Calibri"/>
                <w:color w:val="000000"/>
              </w:rPr>
              <w:t>B380 : MIDLAND, TX</w:t>
            </w:r>
          </w:p>
        </w:tc>
      </w:tr>
      <w:tr w:rsidR="00A14D16" w:rsidRPr="0046178D" w14:paraId="192DD4EF" w14:textId="77777777" w:rsidTr="003808AE">
        <w:trPr>
          <w:trHeight w:val="300"/>
          <w:jc w:val="center"/>
        </w:trPr>
        <w:tc>
          <w:tcPr>
            <w:tcW w:w="2676" w:type="dxa"/>
            <w:shd w:val="clear" w:color="auto" w:fill="auto"/>
            <w:noWrap/>
            <w:vAlign w:val="bottom"/>
            <w:hideMark/>
          </w:tcPr>
          <w:p w14:paraId="0FB5F3ED" w14:textId="77777777" w:rsidR="00A14D16" w:rsidRPr="0046178D" w:rsidRDefault="00A14D16" w:rsidP="00A14D16">
            <w:pPr>
              <w:rPr>
                <w:rFonts w:ascii="Calibri" w:hAnsi="Calibri"/>
                <w:color w:val="000000"/>
              </w:rPr>
            </w:pPr>
            <w:r w:rsidRPr="0046178D">
              <w:rPr>
                <w:rFonts w:ascii="Calibri" w:hAnsi="Calibri"/>
                <w:color w:val="000000"/>
              </w:rPr>
              <w:t>B114 : JOHNSTOWN, PA</w:t>
            </w:r>
          </w:p>
        </w:tc>
        <w:tc>
          <w:tcPr>
            <w:tcW w:w="2676" w:type="dxa"/>
            <w:vAlign w:val="bottom"/>
          </w:tcPr>
          <w:p w14:paraId="525B71E9" w14:textId="77777777" w:rsidR="00A14D16" w:rsidRPr="0046178D" w:rsidRDefault="00A14D16" w:rsidP="00A14D16">
            <w:pPr>
              <w:rPr>
                <w:rFonts w:ascii="Calibri" w:hAnsi="Calibri"/>
                <w:color w:val="000000"/>
              </w:rPr>
            </w:pPr>
            <w:r w:rsidRPr="0046178D">
              <w:rPr>
                <w:rFonts w:ascii="Calibri" w:hAnsi="Calibri"/>
                <w:color w:val="000000"/>
              </w:rPr>
              <w:t>B486 : MODESTO, CA</w:t>
            </w:r>
          </w:p>
        </w:tc>
      </w:tr>
      <w:tr w:rsidR="00A14D16" w:rsidRPr="0046178D" w14:paraId="30A59C5A" w14:textId="77777777" w:rsidTr="003808AE">
        <w:trPr>
          <w:trHeight w:val="300"/>
          <w:jc w:val="center"/>
        </w:trPr>
        <w:tc>
          <w:tcPr>
            <w:tcW w:w="2676" w:type="dxa"/>
            <w:shd w:val="clear" w:color="auto" w:fill="auto"/>
            <w:noWrap/>
            <w:vAlign w:val="bottom"/>
            <w:hideMark/>
          </w:tcPr>
          <w:p w14:paraId="0E4E8DC6" w14:textId="77777777" w:rsidR="00A14D16" w:rsidRPr="0046178D" w:rsidRDefault="00A14D16" w:rsidP="00A14D16">
            <w:pPr>
              <w:rPr>
                <w:rFonts w:ascii="Calibri" w:hAnsi="Calibri"/>
                <w:color w:val="000000"/>
              </w:rPr>
            </w:pPr>
            <w:r w:rsidRPr="0046178D">
              <w:rPr>
                <w:rFonts w:ascii="Calibri" w:hAnsi="Calibri"/>
                <w:color w:val="000000"/>
              </w:rPr>
              <w:t>B222 : EVANSVILLE, IN</w:t>
            </w:r>
          </w:p>
        </w:tc>
        <w:tc>
          <w:tcPr>
            <w:tcW w:w="2676" w:type="dxa"/>
            <w:vAlign w:val="bottom"/>
          </w:tcPr>
          <w:p w14:paraId="76A19A33" w14:textId="77777777" w:rsidR="00A14D16" w:rsidRPr="0046178D" w:rsidRDefault="00A14D16" w:rsidP="00A14D16">
            <w:pPr>
              <w:rPr>
                <w:rFonts w:ascii="Calibri" w:hAnsi="Calibri"/>
                <w:color w:val="000000"/>
              </w:rPr>
            </w:pPr>
            <w:r w:rsidRPr="0046178D">
              <w:rPr>
                <w:rFonts w:ascii="Calibri" w:hAnsi="Calibri"/>
                <w:color w:val="000000"/>
              </w:rPr>
              <w:t>C212 : FARIBAULT, MN</w:t>
            </w:r>
          </w:p>
        </w:tc>
      </w:tr>
      <w:tr w:rsidR="00A14D16" w:rsidRPr="0046178D" w14:paraId="7B34983D" w14:textId="77777777" w:rsidTr="003808AE">
        <w:trPr>
          <w:trHeight w:val="300"/>
          <w:jc w:val="center"/>
        </w:trPr>
        <w:tc>
          <w:tcPr>
            <w:tcW w:w="2676" w:type="dxa"/>
            <w:shd w:val="clear" w:color="auto" w:fill="auto"/>
            <w:noWrap/>
            <w:vAlign w:val="bottom"/>
            <w:hideMark/>
          </w:tcPr>
          <w:p w14:paraId="5C6BEC0E" w14:textId="77777777" w:rsidR="00A14D16" w:rsidRPr="0046178D" w:rsidRDefault="00A14D16" w:rsidP="00A14D16">
            <w:pPr>
              <w:rPr>
                <w:rFonts w:ascii="Calibri" w:hAnsi="Calibri"/>
                <w:color w:val="000000"/>
              </w:rPr>
            </w:pPr>
            <w:r w:rsidRPr="0046178D">
              <w:rPr>
                <w:rFonts w:ascii="Calibri" w:hAnsi="Calibri"/>
                <w:color w:val="000000"/>
              </w:rPr>
              <w:t>B226 : SAGINAW, MI</w:t>
            </w:r>
          </w:p>
        </w:tc>
        <w:tc>
          <w:tcPr>
            <w:tcW w:w="2676" w:type="dxa"/>
            <w:vAlign w:val="bottom"/>
          </w:tcPr>
          <w:p w14:paraId="334BBA3D" w14:textId="77777777" w:rsidR="00A14D16" w:rsidRPr="0046178D" w:rsidRDefault="00A14D16" w:rsidP="00A14D16">
            <w:pPr>
              <w:rPr>
                <w:rFonts w:ascii="Calibri" w:hAnsi="Calibri"/>
                <w:color w:val="000000"/>
              </w:rPr>
            </w:pPr>
            <w:r w:rsidRPr="0046178D">
              <w:rPr>
                <w:rFonts w:ascii="Calibri" w:hAnsi="Calibri"/>
                <w:color w:val="000000"/>
              </w:rPr>
              <w:t>C216 : CHANUTE, KS</w:t>
            </w:r>
          </w:p>
        </w:tc>
      </w:tr>
      <w:tr w:rsidR="00A14D16" w:rsidRPr="0046178D" w14:paraId="697E81E7" w14:textId="77777777" w:rsidTr="003808AE">
        <w:trPr>
          <w:trHeight w:val="300"/>
          <w:jc w:val="center"/>
        </w:trPr>
        <w:tc>
          <w:tcPr>
            <w:tcW w:w="2676" w:type="dxa"/>
            <w:shd w:val="clear" w:color="auto" w:fill="auto"/>
            <w:noWrap/>
            <w:vAlign w:val="bottom"/>
            <w:hideMark/>
          </w:tcPr>
          <w:p w14:paraId="2BC15373" w14:textId="77777777" w:rsidR="00A14D16" w:rsidRPr="0046178D" w:rsidRDefault="00A14D16" w:rsidP="00A14D16">
            <w:pPr>
              <w:rPr>
                <w:rFonts w:ascii="Calibri" w:hAnsi="Calibri"/>
                <w:color w:val="000000"/>
              </w:rPr>
            </w:pPr>
            <w:r w:rsidRPr="0046178D">
              <w:rPr>
                <w:rFonts w:ascii="Calibri" w:hAnsi="Calibri"/>
                <w:color w:val="000000"/>
              </w:rPr>
              <w:t>B228 : ELKHART, IN</w:t>
            </w:r>
          </w:p>
        </w:tc>
        <w:tc>
          <w:tcPr>
            <w:tcW w:w="2676" w:type="dxa"/>
            <w:vAlign w:val="bottom"/>
          </w:tcPr>
          <w:p w14:paraId="32AB1CD9" w14:textId="77777777" w:rsidR="00A14D16" w:rsidRPr="0046178D" w:rsidRDefault="00A14D16" w:rsidP="00A14D16">
            <w:pPr>
              <w:rPr>
                <w:rFonts w:ascii="Calibri" w:hAnsi="Calibri"/>
                <w:color w:val="000000"/>
              </w:rPr>
            </w:pPr>
            <w:r w:rsidRPr="0046178D">
              <w:rPr>
                <w:rFonts w:ascii="Calibri" w:hAnsi="Calibri"/>
                <w:color w:val="000000"/>
              </w:rPr>
              <w:t>C222 : MOUNT VERNON, IL</w:t>
            </w:r>
          </w:p>
        </w:tc>
      </w:tr>
      <w:tr w:rsidR="00A14D16" w:rsidRPr="0046178D" w14:paraId="1BDFA93D" w14:textId="77777777" w:rsidTr="003808AE">
        <w:trPr>
          <w:trHeight w:val="300"/>
          <w:jc w:val="center"/>
        </w:trPr>
        <w:tc>
          <w:tcPr>
            <w:tcW w:w="2676" w:type="dxa"/>
            <w:shd w:val="clear" w:color="auto" w:fill="auto"/>
            <w:noWrap/>
            <w:vAlign w:val="bottom"/>
            <w:hideMark/>
          </w:tcPr>
          <w:p w14:paraId="354A694A" w14:textId="77777777" w:rsidR="00A14D16" w:rsidRPr="0046178D" w:rsidRDefault="00A14D16" w:rsidP="00A14D16">
            <w:pPr>
              <w:rPr>
                <w:rFonts w:ascii="Calibri" w:hAnsi="Calibri"/>
                <w:color w:val="000000"/>
              </w:rPr>
            </w:pPr>
            <w:r w:rsidRPr="0046178D">
              <w:rPr>
                <w:rFonts w:ascii="Calibri" w:hAnsi="Calibri"/>
                <w:color w:val="000000"/>
              </w:rPr>
              <w:t>B232 : YOUNGSTOWN, OH</w:t>
            </w:r>
          </w:p>
        </w:tc>
        <w:tc>
          <w:tcPr>
            <w:tcW w:w="2676" w:type="dxa"/>
            <w:vAlign w:val="bottom"/>
          </w:tcPr>
          <w:p w14:paraId="02B604B8" w14:textId="77777777" w:rsidR="00A14D16" w:rsidRPr="0046178D" w:rsidRDefault="00A14D16" w:rsidP="00A14D16">
            <w:pPr>
              <w:rPr>
                <w:rFonts w:ascii="Calibri" w:hAnsi="Calibri"/>
                <w:color w:val="000000"/>
              </w:rPr>
            </w:pPr>
            <w:r w:rsidRPr="0046178D">
              <w:rPr>
                <w:rFonts w:ascii="Calibri" w:hAnsi="Calibri"/>
                <w:color w:val="000000"/>
              </w:rPr>
              <w:t>C328 : ARCADIA, FL</w:t>
            </w:r>
          </w:p>
        </w:tc>
      </w:tr>
      <w:tr w:rsidR="00A14D16" w:rsidRPr="0046178D" w14:paraId="282CF945" w14:textId="77777777" w:rsidTr="003808AE">
        <w:trPr>
          <w:trHeight w:val="300"/>
          <w:jc w:val="center"/>
        </w:trPr>
        <w:tc>
          <w:tcPr>
            <w:tcW w:w="2676" w:type="dxa"/>
            <w:shd w:val="clear" w:color="auto" w:fill="auto"/>
            <w:noWrap/>
            <w:vAlign w:val="bottom"/>
            <w:hideMark/>
          </w:tcPr>
          <w:p w14:paraId="6E6C4AF2" w14:textId="77777777" w:rsidR="00A14D16" w:rsidRPr="0046178D" w:rsidRDefault="00A14D16" w:rsidP="00A14D16">
            <w:pPr>
              <w:rPr>
                <w:rFonts w:ascii="Calibri" w:hAnsi="Calibri"/>
                <w:color w:val="000000"/>
              </w:rPr>
            </w:pPr>
            <w:r w:rsidRPr="0046178D">
              <w:rPr>
                <w:rFonts w:ascii="Calibri" w:hAnsi="Calibri"/>
                <w:color w:val="000000"/>
              </w:rPr>
              <w:t>B234 : MADISON, WI</w:t>
            </w:r>
          </w:p>
        </w:tc>
        <w:tc>
          <w:tcPr>
            <w:tcW w:w="2676" w:type="dxa"/>
            <w:vAlign w:val="bottom"/>
          </w:tcPr>
          <w:p w14:paraId="4B842930" w14:textId="77777777" w:rsidR="00A14D16" w:rsidRPr="0046178D" w:rsidRDefault="00A14D16" w:rsidP="00A14D16">
            <w:pPr>
              <w:rPr>
                <w:rFonts w:ascii="Calibri" w:hAnsi="Calibri"/>
                <w:color w:val="000000"/>
              </w:rPr>
            </w:pPr>
            <w:r w:rsidRPr="0046178D">
              <w:rPr>
                <w:rFonts w:ascii="Calibri" w:hAnsi="Calibri"/>
                <w:color w:val="000000"/>
              </w:rPr>
              <w:t>C450 : BEND, OR</w:t>
            </w:r>
          </w:p>
        </w:tc>
      </w:tr>
      <w:tr w:rsidR="00A14D16" w:rsidRPr="0046178D" w14:paraId="250FFD52" w14:textId="77777777" w:rsidTr="00A14D16">
        <w:trPr>
          <w:trHeight w:val="300"/>
          <w:jc w:val="center"/>
        </w:trPr>
        <w:tc>
          <w:tcPr>
            <w:tcW w:w="2676" w:type="dxa"/>
            <w:shd w:val="clear" w:color="auto" w:fill="auto"/>
            <w:noWrap/>
            <w:vAlign w:val="bottom"/>
            <w:hideMark/>
          </w:tcPr>
          <w:p w14:paraId="606395F2" w14:textId="77777777" w:rsidR="00A14D16" w:rsidRPr="0046178D" w:rsidRDefault="00A14D16" w:rsidP="00A14D16">
            <w:pPr>
              <w:rPr>
                <w:rFonts w:ascii="Calibri" w:hAnsi="Calibri"/>
                <w:color w:val="000000"/>
              </w:rPr>
            </w:pPr>
            <w:r w:rsidRPr="0046178D">
              <w:rPr>
                <w:rFonts w:ascii="Calibri" w:hAnsi="Calibri"/>
                <w:color w:val="000000"/>
              </w:rPr>
              <w:t>B342 : ALBANY, GA</w:t>
            </w:r>
          </w:p>
        </w:tc>
        <w:tc>
          <w:tcPr>
            <w:tcW w:w="2676" w:type="dxa"/>
          </w:tcPr>
          <w:p w14:paraId="677C427F" w14:textId="77777777" w:rsidR="00A14D16" w:rsidRPr="0046178D" w:rsidRDefault="00A14D16" w:rsidP="00A14D16">
            <w:pPr>
              <w:rPr>
                <w:rFonts w:ascii="Calibri" w:hAnsi="Calibri"/>
                <w:color w:val="000000"/>
              </w:rPr>
            </w:pPr>
          </w:p>
        </w:tc>
      </w:tr>
    </w:tbl>
    <w:p w14:paraId="7175FDF0" w14:textId="77777777" w:rsidR="00A14D16" w:rsidRDefault="00A14D16" w:rsidP="008B6CCD">
      <w:pPr>
        <w:rPr>
          <w:sz w:val="24"/>
          <w:szCs w:val="24"/>
        </w:rPr>
      </w:pPr>
    </w:p>
    <w:p w14:paraId="569BE782" w14:textId="77777777" w:rsidR="00A14D16" w:rsidRDefault="00A14D16" w:rsidP="008B6CCD">
      <w:pPr>
        <w:rPr>
          <w:sz w:val="24"/>
          <w:szCs w:val="24"/>
        </w:rPr>
      </w:pPr>
    </w:p>
    <w:p w14:paraId="360D41DD" w14:textId="6A700C88" w:rsidR="00117B90" w:rsidRDefault="00EF4BA0" w:rsidP="008B6CCD">
      <w:pPr>
        <w:rPr>
          <w:sz w:val="24"/>
          <w:szCs w:val="24"/>
        </w:rPr>
      </w:pPr>
      <w:r w:rsidRPr="00EF4BA0">
        <w:rPr>
          <w:sz w:val="24"/>
          <w:szCs w:val="24"/>
        </w:rPr>
        <w:lastRenderedPageBreak/>
        <w:t xml:space="preserve">The current OMB approval of the Telephone Point of Purchase Survey is scheduled to expire on </w:t>
      </w:r>
      <w:r w:rsidR="00224FF5">
        <w:rPr>
          <w:sz w:val="24"/>
          <w:szCs w:val="24"/>
        </w:rPr>
        <w:t>February 28</w:t>
      </w:r>
      <w:r w:rsidRPr="00EF4BA0">
        <w:rPr>
          <w:sz w:val="24"/>
          <w:szCs w:val="24"/>
        </w:rPr>
        <w:t>, 201</w:t>
      </w:r>
      <w:r w:rsidR="00A14D16">
        <w:rPr>
          <w:sz w:val="24"/>
          <w:szCs w:val="24"/>
        </w:rPr>
        <w:t>7</w:t>
      </w:r>
      <w:r w:rsidRPr="00EF4BA0">
        <w:rPr>
          <w:sz w:val="24"/>
          <w:szCs w:val="24"/>
        </w:rPr>
        <w:t xml:space="preserve">.  </w:t>
      </w:r>
      <w:r w:rsidR="00740F0F">
        <w:rPr>
          <w:sz w:val="24"/>
          <w:szCs w:val="24"/>
        </w:rPr>
        <w:t xml:space="preserve">Approximately 3,890 respondents will be dropping in </w:t>
      </w:r>
      <w:r w:rsidR="00A14D16">
        <w:rPr>
          <w:sz w:val="24"/>
          <w:szCs w:val="24"/>
        </w:rPr>
        <w:t>these PSUs</w:t>
      </w:r>
      <w:r w:rsidR="00740F0F">
        <w:rPr>
          <w:sz w:val="24"/>
          <w:szCs w:val="24"/>
        </w:rPr>
        <w:t xml:space="preserve"> and burden hours</w:t>
      </w:r>
      <w:r w:rsidR="00A14D16">
        <w:rPr>
          <w:sz w:val="24"/>
          <w:szCs w:val="24"/>
        </w:rPr>
        <w:t xml:space="preserve"> will decrease</w:t>
      </w:r>
      <w:r w:rsidR="001B23DB" w:rsidRPr="001B23DB">
        <w:rPr>
          <w:sz w:val="24"/>
          <w:szCs w:val="24"/>
        </w:rPr>
        <w:t xml:space="preserve"> </w:t>
      </w:r>
      <w:bookmarkStart w:id="0" w:name="_GoBack"/>
      <w:bookmarkEnd w:id="0"/>
      <w:r w:rsidR="00786530">
        <w:rPr>
          <w:sz w:val="24"/>
          <w:szCs w:val="24"/>
        </w:rPr>
        <w:t xml:space="preserve">by </w:t>
      </w:r>
      <w:r w:rsidR="002630BC">
        <w:rPr>
          <w:sz w:val="24"/>
          <w:szCs w:val="24"/>
        </w:rPr>
        <w:t>1,671.</w:t>
      </w:r>
      <w:r w:rsidR="00A14D16">
        <w:rPr>
          <w:sz w:val="24"/>
          <w:szCs w:val="24"/>
        </w:rPr>
        <w:t xml:space="preserve"> </w:t>
      </w:r>
      <w:r w:rsidR="00786530">
        <w:rPr>
          <w:sz w:val="24"/>
          <w:szCs w:val="24"/>
        </w:rPr>
        <w:t>This reduction will be temporary until the new PSUs are phased in which</w:t>
      </w:r>
      <w:r w:rsidR="002630BC">
        <w:rPr>
          <w:sz w:val="24"/>
          <w:szCs w:val="24"/>
        </w:rPr>
        <w:t>,</w:t>
      </w:r>
      <w:r w:rsidR="00786530">
        <w:rPr>
          <w:sz w:val="24"/>
          <w:szCs w:val="24"/>
        </w:rPr>
        <w:t xml:space="preserve"> will be covered in </w:t>
      </w:r>
      <w:r w:rsidR="002630BC">
        <w:rPr>
          <w:sz w:val="24"/>
          <w:szCs w:val="24"/>
        </w:rPr>
        <w:t xml:space="preserve">a </w:t>
      </w:r>
      <w:r w:rsidR="00786530">
        <w:rPr>
          <w:sz w:val="24"/>
          <w:szCs w:val="24"/>
        </w:rPr>
        <w:t xml:space="preserve">full OMB clearance request prior to collection </w:t>
      </w:r>
      <w:r w:rsidR="00312AE6">
        <w:rPr>
          <w:sz w:val="24"/>
          <w:szCs w:val="24"/>
        </w:rPr>
        <w:t>of</w:t>
      </w:r>
      <w:r w:rsidR="00786530">
        <w:rPr>
          <w:sz w:val="24"/>
          <w:szCs w:val="24"/>
        </w:rPr>
        <w:t xml:space="preserve"> the new PSUs in Q152.</w:t>
      </w:r>
    </w:p>
    <w:p w14:paraId="35A49ABF" w14:textId="77777777" w:rsidR="00A14D16" w:rsidRPr="001B23DB" w:rsidRDefault="00A14D16" w:rsidP="008B6CCD">
      <w:pPr>
        <w:rPr>
          <w:sz w:val="24"/>
          <w:szCs w:val="24"/>
        </w:rPr>
      </w:pPr>
    </w:p>
    <w:p w14:paraId="06D1549A" w14:textId="77777777" w:rsidR="00117B90" w:rsidRPr="001B23DB" w:rsidRDefault="00EF4BA0" w:rsidP="008B6CCD">
      <w:pPr>
        <w:rPr>
          <w:sz w:val="24"/>
          <w:szCs w:val="24"/>
        </w:rPr>
      </w:pPr>
      <w:r w:rsidRPr="00EF4BA0">
        <w:rPr>
          <w:sz w:val="24"/>
          <w:szCs w:val="24"/>
        </w:rPr>
        <w:t>If you have any questions about this request, please contact Anya Stockburger at 202-691-5370 or email at Stockburger.anya@bls.gov.</w:t>
      </w:r>
    </w:p>
    <w:sectPr w:rsidR="00117B90" w:rsidRPr="001B23DB" w:rsidSect="006D2A68">
      <w:footerReference w:type="even" r:id="rId8"/>
      <w:footerReference w:type="default" r:id="rId9"/>
      <w:pgSz w:w="12240" w:h="15840"/>
      <w:pgMar w:top="1440" w:right="1440" w:bottom="1440" w:left="1440" w:header="720"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E86B" w14:textId="77777777" w:rsidR="00875605" w:rsidRDefault="00875605">
      <w:r>
        <w:separator/>
      </w:r>
    </w:p>
  </w:endnote>
  <w:endnote w:type="continuationSeparator" w:id="0">
    <w:p w14:paraId="0CF392FF" w14:textId="77777777" w:rsidR="00875605" w:rsidRDefault="0087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15A29" w14:textId="77777777" w:rsidR="00AD379B" w:rsidRDefault="00D56A79">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AD379B">
      <w:rPr>
        <w:rStyle w:val="PageNumber"/>
        <w:noProof/>
      </w:rPr>
      <w:t>1</w:t>
    </w:r>
    <w:r>
      <w:rPr>
        <w:rStyle w:val="PageNumber"/>
      </w:rPr>
      <w:fldChar w:fldCharType="end"/>
    </w:r>
  </w:p>
  <w:p w14:paraId="29BCBDC6" w14:textId="77777777" w:rsidR="00AD379B" w:rsidRDefault="00AD3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F554" w14:textId="77777777" w:rsidR="00AD379B" w:rsidRDefault="00D56A79">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740F0F">
      <w:rPr>
        <w:rStyle w:val="PageNumber"/>
        <w:noProof/>
      </w:rPr>
      <w:t>2</w:t>
    </w:r>
    <w:r>
      <w:rPr>
        <w:rStyle w:val="PageNumber"/>
      </w:rPr>
      <w:fldChar w:fldCharType="end"/>
    </w:r>
  </w:p>
  <w:p w14:paraId="38087C72" w14:textId="77777777" w:rsidR="00AD379B" w:rsidRDefault="00AD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3E3F5" w14:textId="77777777" w:rsidR="00875605" w:rsidRDefault="00875605">
      <w:r>
        <w:separator/>
      </w:r>
    </w:p>
  </w:footnote>
  <w:footnote w:type="continuationSeparator" w:id="0">
    <w:p w14:paraId="63B6E062" w14:textId="77777777" w:rsidR="00875605" w:rsidRDefault="00875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5117ED"/>
    <w:multiLevelType w:val="singleLevel"/>
    <w:tmpl w:val="D586059C"/>
    <w:lvl w:ilvl="0">
      <w:numFmt w:val="bullet"/>
      <w:lvlText w:val="-"/>
      <w:lvlJc w:val="left"/>
      <w:pPr>
        <w:tabs>
          <w:tab w:val="num" w:pos="720"/>
        </w:tabs>
        <w:ind w:left="720" w:hanging="360"/>
      </w:pPr>
      <w:rPr>
        <w:rFonts w:hint="default"/>
      </w:rPr>
    </w:lvl>
  </w:abstractNum>
  <w:abstractNum w:abstractNumId="9">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3">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4">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3"/>
  </w:num>
  <w:num w:numId="6">
    <w:abstractNumId w:val="1"/>
  </w:num>
  <w:num w:numId="7">
    <w:abstractNumId w:val="8"/>
  </w:num>
  <w:num w:numId="8">
    <w:abstractNumId w:val="2"/>
  </w:num>
  <w:num w:numId="9">
    <w:abstractNumId w:val="0"/>
  </w:num>
  <w:num w:numId="10">
    <w:abstractNumId w:val="6"/>
  </w:num>
  <w:num w:numId="11">
    <w:abstractNumId w:val="10"/>
  </w:num>
  <w:num w:numId="12">
    <w:abstractNumId w:val="5"/>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9D"/>
    <w:rsid w:val="00076CF4"/>
    <w:rsid w:val="0009297F"/>
    <w:rsid w:val="000A581E"/>
    <w:rsid w:val="000F350E"/>
    <w:rsid w:val="00117B90"/>
    <w:rsid w:val="00174D2F"/>
    <w:rsid w:val="001B23DB"/>
    <w:rsid w:val="00224FF5"/>
    <w:rsid w:val="00230E23"/>
    <w:rsid w:val="002630BC"/>
    <w:rsid w:val="00281CCF"/>
    <w:rsid w:val="00312AE6"/>
    <w:rsid w:val="0039281B"/>
    <w:rsid w:val="003A42F6"/>
    <w:rsid w:val="00403CC2"/>
    <w:rsid w:val="00421089"/>
    <w:rsid w:val="0046434A"/>
    <w:rsid w:val="004A0E57"/>
    <w:rsid w:val="004F5638"/>
    <w:rsid w:val="0051321D"/>
    <w:rsid w:val="005140FD"/>
    <w:rsid w:val="00541C9D"/>
    <w:rsid w:val="005D2FE3"/>
    <w:rsid w:val="00644450"/>
    <w:rsid w:val="0066799A"/>
    <w:rsid w:val="00693034"/>
    <w:rsid w:val="006B0530"/>
    <w:rsid w:val="006C6A26"/>
    <w:rsid w:val="006D2A68"/>
    <w:rsid w:val="00740F0F"/>
    <w:rsid w:val="00786530"/>
    <w:rsid w:val="008318B5"/>
    <w:rsid w:val="008343A7"/>
    <w:rsid w:val="00875605"/>
    <w:rsid w:val="008B6CCD"/>
    <w:rsid w:val="008C08E1"/>
    <w:rsid w:val="008F2BDF"/>
    <w:rsid w:val="008F5EDD"/>
    <w:rsid w:val="00905E61"/>
    <w:rsid w:val="00955436"/>
    <w:rsid w:val="009830A4"/>
    <w:rsid w:val="009D3BDF"/>
    <w:rsid w:val="009E7036"/>
    <w:rsid w:val="00A14D16"/>
    <w:rsid w:val="00A7080B"/>
    <w:rsid w:val="00AD379B"/>
    <w:rsid w:val="00AE7903"/>
    <w:rsid w:val="00B237A9"/>
    <w:rsid w:val="00B307DE"/>
    <w:rsid w:val="00B62646"/>
    <w:rsid w:val="00B73286"/>
    <w:rsid w:val="00BF0AE8"/>
    <w:rsid w:val="00CC6F7B"/>
    <w:rsid w:val="00D321AB"/>
    <w:rsid w:val="00D56A79"/>
    <w:rsid w:val="00D66C88"/>
    <w:rsid w:val="00D748DF"/>
    <w:rsid w:val="00DA17D0"/>
    <w:rsid w:val="00EF4BA0"/>
    <w:rsid w:val="00FA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F999"/>
  <w15:docId w15:val="{1BDB2BCD-C74C-4FCD-8A14-2C646713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87801">
      <w:bodyDiv w:val="1"/>
      <w:marLeft w:val="0"/>
      <w:marRight w:val="0"/>
      <w:marTop w:val="0"/>
      <w:marBottom w:val="0"/>
      <w:divBdr>
        <w:top w:val="none" w:sz="0" w:space="0" w:color="auto"/>
        <w:left w:val="none" w:sz="0" w:space="0" w:color="auto"/>
        <w:bottom w:val="none" w:sz="0" w:space="0" w:color="auto"/>
        <w:right w:val="none" w:sz="0" w:space="0" w:color="auto"/>
      </w:divBdr>
    </w:div>
    <w:div w:id="20342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493B-5BCD-447F-B807-41B234C83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Kincaid, Nora - BLS</cp:lastModifiedBy>
  <cp:revision>3</cp:revision>
  <cp:lastPrinted>2001-08-29T12:47:00Z</cp:lastPrinted>
  <dcterms:created xsi:type="dcterms:W3CDTF">2014-05-13T13:47:00Z</dcterms:created>
  <dcterms:modified xsi:type="dcterms:W3CDTF">2014-05-13T14:28:00Z</dcterms:modified>
</cp:coreProperties>
</file>