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9C2" w:rsidRDefault="007819C2" w:rsidP="007819C2">
      <w:pPr>
        <w:pStyle w:val="NormalWeb"/>
        <w:shd w:val="clear" w:color="auto" w:fill="FFFFFF"/>
        <w:rPr>
          <w:rFonts w:ascii="Tahoma" w:hAnsi="Tahoma" w:cs="Tahoma"/>
          <w:color w:val="000000"/>
        </w:rPr>
      </w:pPr>
      <w:bookmarkStart w:id="0" w:name="939"/>
      <w:r>
        <w:rPr>
          <w:rFonts w:ascii="Tahoma" w:hAnsi="Tahoma" w:cs="Tahoma"/>
          <w:b/>
          <w:bCs/>
          <w:color w:val="000000"/>
        </w:rPr>
        <w:t>§ 939. Administration by Secretary</w:t>
      </w:r>
      <w:bookmarkEnd w:id="0"/>
      <w:r>
        <w:rPr>
          <w:rFonts w:ascii="Tahoma" w:hAnsi="Tahoma" w:cs="Tahoma"/>
          <w:color w:val="000000"/>
        </w:rPr>
        <w:t xml:space="preserve"> </w:t>
      </w:r>
    </w:p>
    <w:p w:rsidR="007819C2" w:rsidRDefault="007717F5" w:rsidP="007819C2">
      <w:pPr>
        <w:pStyle w:val="NormalWeb"/>
        <w:shd w:val="clear" w:color="auto" w:fill="FFFFFF"/>
        <w:rPr>
          <w:rFonts w:ascii="Tahoma" w:hAnsi="Tahoma" w:cs="Tahoma"/>
          <w:color w:val="000000"/>
        </w:rPr>
      </w:pPr>
      <w:bookmarkStart w:id="1" w:name="_GoBack"/>
      <w:bookmarkEnd w:id="1"/>
      <w:r>
        <w:rPr>
          <w:rFonts w:ascii="Tahoma" w:hAnsi="Tahoma" w:cs="Tahoma"/>
          <w:color w:val="000000"/>
        </w:rPr>
        <w:t xml:space="preserve"> </w:t>
      </w:r>
      <w:r w:rsidR="007819C2">
        <w:rPr>
          <w:rFonts w:ascii="Tahoma" w:hAnsi="Tahoma" w:cs="Tahoma"/>
          <w:color w:val="000000"/>
        </w:rPr>
        <w:t xml:space="preserve">(c) Furnishing information and assistance; directing vocational rehabilitation. </w:t>
      </w:r>
    </w:p>
    <w:p w:rsidR="007819C2" w:rsidRDefault="007819C2" w:rsidP="007819C2">
      <w:pPr>
        <w:pStyle w:val="NormalWeb"/>
        <w:shd w:val="clear" w:color="auto" w:fill="FFFFFF"/>
        <w:rPr>
          <w:rFonts w:ascii="Tahoma" w:hAnsi="Tahoma" w:cs="Tahoma"/>
          <w:color w:val="000000"/>
        </w:rPr>
      </w:pPr>
      <w:r>
        <w:rPr>
          <w:rFonts w:ascii="Tahoma" w:hAnsi="Tahoma" w:cs="Tahoma"/>
          <w:color w:val="000000"/>
        </w:rPr>
        <w:t xml:space="preserve">(1) The Secretary shall, upon request, provide persons covered by this Act with information and assistance relating to the Act's coverage and compensation and the procedures for obtaining such compensation and including assistance in processing a claim. The Secretary may, upon request, provide persons covered by this Act with legal assistance in processing a claim. The Secretary shall also provide employees receiving compensation information on medical, manpower, and vocational rehabilitation services and assist such employees in obtaining the best such services available. </w:t>
      </w:r>
    </w:p>
    <w:p w:rsidR="007819C2" w:rsidRDefault="007819C2" w:rsidP="007819C2">
      <w:pPr>
        <w:pStyle w:val="NormalWeb"/>
        <w:shd w:val="clear" w:color="auto" w:fill="FFFFFF"/>
        <w:rPr>
          <w:rFonts w:ascii="Tahoma" w:hAnsi="Tahoma" w:cs="Tahoma"/>
          <w:color w:val="000000"/>
        </w:rPr>
      </w:pPr>
      <w:r>
        <w:rPr>
          <w:rFonts w:ascii="Tahoma" w:hAnsi="Tahoma" w:cs="Tahoma"/>
          <w:color w:val="000000"/>
        </w:rPr>
        <w:t xml:space="preserve">(2) The Secretary shall direct the vocational rehabilitation of permanently disabled employees and shall arrange with the appropriate public or private agencies in State or Territories, possessions, or the District of Columbia for such rehabilitation. The Federal Board for Vocational Education shall cooperate with the Secretary in such educational work. The Secretary may in its discretion furnish such prosthetic appliances or other apparatus made necessary by an injury upon which an award has been made under this Act to render a disabled employee fit to engage in a remunerative occupation. Where necessary rehabilitation services are not available otherwise, the Secretary of Labor may, in his discretion, use the fund provided for in section 44 [44 USC § 944] in such amounts as may be necessary to procure such services, including necessary prosthetic appliances or other apparatus. This fund shall also be available in such amounts as may be authorized in annual appropriations for the Department of Labor for the costs of administering this subsection. </w:t>
      </w:r>
    </w:p>
    <w:p w:rsidR="008922FB" w:rsidRDefault="007717F5"/>
    <w:sectPr w:rsidR="00892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B98"/>
    <w:rsid w:val="007717F5"/>
    <w:rsid w:val="007819C2"/>
    <w:rsid w:val="00983996"/>
    <w:rsid w:val="00993B98"/>
    <w:rsid w:val="00A53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19C2"/>
    <w:pPr>
      <w:spacing w:before="100" w:beforeAutospacing="1" w:after="75" w:line="240" w:lineRule="auto"/>
      <w:ind w:left="150"/>
    </w:pPr>
    <w:rPr>
      <w:rFonts w:ascii="Times New Roman" w:eastAsia="Times New Roman" w:hAnsi="Times New Roman" w:cs="Times New Roman"/>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19C2"/>
    <w:pPr>
      <w:spacing w:before="100" w:beforeAutospacing="1" w:after="75" w:line="240" w:lineRule="auto"/>
      <w:ind w:left="15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922628">
      <w:bodyDiv w:val="1"/>
      <w:marLeft w:val="0"/>
      <w:marRight w:val="0"/>
      <w:marTop w:val="0"/>
      <w:marBottom w:val="0"/>
      <w:divBdr>
        <w:top w:val="none" w:sz="0" w:space="0" w:color="auto"/>
        <w:left w:val="none" w:sz="0" w:space="0" w:color="auto"/>
        <w:bottom w:val="none" w:sz="0" w:space="0" w:color="auto"/>
        <w:right w:val="none" w:sz="0" w:space="0" w:color="auto"/>
      </w:divBdr>
      <w:divsChild>
        <w:div w:id="327828950">
          <w:marLeft w:val="0"/>
          <w:marRight w:val="0"/>
          <w:marTop w:val="0"/>
          <w:marBottom w:val="0"/>
          <w:divBdr>
            <w:top w:val="none" w:sz="0" w:space="0" w:color="auto"/>
            <w:left w:val="none" w:sz="0" w:space="0" w:color="auto"/>
            <w:bottom w:val="none" w:sz="0" w:space="0" w:color="auto"/>
            <w:right w:val="none" w:sz="0" w:space="0" w:color="auto"/>
          </w:divBdr>
          <w:divsChild>
            <w:div w:id="364596850">
              <w:marLeft w:val="0"/>
              <w:marRight w:val="0"/>
              <w:marTop w:val="0"/>
              <w:marBottom w:val="0"/>
              <w:divBdr>
                <w:top w:val="none" w:sz="0" w:space="0" w:color="auto"/>
                <w:left w:val="none" w:sz="0" w:space="0" w:color="auto"/>
                <w:bottom w:val="none" w:sz="0" w:space="0" w:color="auto"/>
                <w:right w:val="none" w:sz="0" w:space="0" w:color="auto"/>
              </w:divBdr>
              <w:divsChild>
                <w:div w:id="1869677295">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Sharpless, Marcus J - OWCP</cp:lastModifiedBy>
  <cp:revision>2</cp:revision>
  <dcterms:created xsi:type="dcterms:W3CDTF">2014-05-19T21:12:00Z</dcterms:created>
  <dcterms:modified xsi:type="dcterms:W3CDTF">2014-05-19T21:12:00Z</dcterms:modified>
</cp:coreProperties>
</file>