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3D" w:rsidRPr="00DE5D68" w:rsidRDefault="0061733D" w:rsidP="0061733D">
      <w:pPr>
        <w:jc w:val="center"/>
        <w:rPr>
          <w:sz w:val="24"/>
          <w:szCs w:val="24"/>
        </w:rPr>
      </w:pPr>
      <w:r w:rsidRPr="00DE5D68">
        <w:rPr>
          <w:sz w:val="24"/>
          <w:szCs w:val="24"/>
        </w:rPr>
        <w:t xml:space="preserve">Supporting Statement for: </w:t>
      </w:r>
    </w:p>
    <w:p w:rsidR="0061733D" w:rsidRPr="00DE5D68" w:rsidRDefault="0061733D" w:rsidP="0061733D">
      <w:pPr>
        <w:jc w:val="center"/>
        <w:rPr>
          <w:sz w:val="24"/>
          <w:szCs w:val="24"/>
        </w:rPr>
      </w:pPr>
    </w:p>
    <w:p w:rsidR="0061733D" w:rsidRPr="00DE5D68" w:rsidRDefault="0061733D" w:rsidP="0061733D">
      <w:pPr>
        <w:tabs>
          <w:tab w:val="left" w:pos="480"/>
          <w:tab w:val="right" w:pos="8640"/>
        </w:tabs>
        <w:ind w:right="684"/>
        <w:jc w:val="center"/>
        <w:rPr>
          <w:sz w:val="24"/>
          <w:szCs w:val="24"/>
        </w:rPr>
      </w:pPr>
      <w:r w:rsidRPr="00DE5D68">
        <w:rPr>
          <w:sz w:val="24"/>
          <w:szCs w:val="24"/>
        </w:rPr>
        <w:t>(2900-0747)</w:t>
      </w:r>
    </w:p>
    <w:p w:rsidR="0061733D" w:rsidRPr="00DE5D68" w:rsidRDefault="0061733D" w:rsidP="00F3312A">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61733D" w:rsidRPr="00906287" w:rsidTr="00906287">
        <w:tc>
          <w:tcPr>
            <w:tcW w:w="2178" w:type="dxa"/>
            <w:shd w:val="clear" w:color="auto" w:fill="auto"/>
          </w:tcPr>
          <w:p w:rsidR="0061733D" w:rsidRPr="00906287" w:rsidRDefault="0061733D" w:rsidP="00906287">
            <w:pPr>
              <w:jc w:val="center"/>
              <w:rPr>
                <w:sz w:val="24"/>
                <w:szCs w:val="24"/>
              </w:rPr>
            </w:pPr>
            <w:r w:rsidRPr="00906287">
              <w:rPr>
                <w:sz w:val="24"/>
                <w:szCs w:val="24"/>
              </w:rPr>
              <w:t>VA Form 21-526EZ</w:t>
            </w:r>
          </w:p>
        </w:tc>
        <w:tc>
          <w:tcPr>
            <w:tcW w:w="7398" w:type="dxa"/>
            <w:shd w:val="clear" w:color="auto" w:fill="auto"/>
          </w:tcPr>
          <w:p w:rsidR="0061733D" w:rsidRPr="00906287" w:rsidRDefault="00CA5AD4" w:rsidP="00CA5AD4">
            <w:pPr>
              <w:rPr>
                <w:sz w:val="24"/>
                <w:szCs w:val="24"/>
              </w:rPr>
            </w:pPr>
            <w:r>
              <w:rPr>
                <w:sz w:val="24"/>
                <w:szCs w:val="24"/>
              </w:rPr>
              <w:t>Application for Disability Compensation and Related Compensation Benefits</w:t>
            </w:r>
          </w:p>
        </w:tc>
      </w:tr>
      <w:tr w:rsidR="0061733D" w:rsidRPr="00906287" w:rsidTr="00906287">
        <w:tc>
          <w:tcPr>
            <w:tcW w:w="2178" w:type="dxa"/>
            <w:shd w:val="clear" w:color="auto" w:fill="auto"/>
          </w:tcPr>
          <w:p w:rsidR="0061733D" w:rsidRPr="00906287" w:rsidRDefault="0061733D" w:rsidP="00906287">
            <w:pPr>
              <w:jc w:val="center"/>
              <w:rPr>
                <w:sz w:val="24"/>
                <w:szCs w:val="24"/>
              </w:rPr>
            </w:pPr>
            <w:r w:rsidRPr="00906287">
              <w:rPr>
                <w:sz w:val="24"/>
                <w:szCs w:val="24"/>
              </w:rPr>
              <w:t>VA Form 21-527EZ</w:t>
            </w:r>
          </w:p>
        </w:tc>
        <w:tc>
          <w:tcPr>
            <w:tcW w:w="7398" w:type="dxa"/>
            <w:shd w:val="clear" w:color="auto" w:fill="auto"/>
          </w:tcPr>
          <w:p w:rsidR="0061733D" w:rsidRPr="00906287" w:rsidRDefault="0061733D" w:rsidP="0061733D">
            <w:pPr>
              <w:rPr>
                <w:sz w:val="24"/>
                <w:szCs w:val="24"/>
              </w:rPr>
            </w:pPr>
            <w:r w:rsidRPr="00906287">
              <w:rPr>
                <w:sz w:val="24"/>
                <w:szCs w:val="24"/>
              </w:rPr>
              <w:t>Application for Pension</w:t>
            </w:r>
          </w:p>
        </w:tc>
      </w:tr>
    </w:tbl>
    <w:p w:rsidR="00844973" w:rsidRPr="00DE5D68" w:rsidRDefault="00844973" w:rsidP="00F3312A">
      <w:pPr>
        <w:jc w:val="center"/>
        <w:rPr>
          <w:sz w:val="24"/>
          <w:szCs w:val="24"/>
        </w:rPr>
      </w:pPr>
      <w:r w:rsidRPr="00DE5D68">
        <w:rPr>
          <w:sz w:val="24"/>
          <w:szCs w:val="24"/>
        </w:rPr>
        <w:t xml:space="preserve"> </w:t>
      </w:r>
    </w:p>
    <w:p w:rsidR="00844973" w:rsidRPr="00DE5D68" w:rsidRDefault="00844973">
      <w:pPr>
        <w:tabs>
          <w:tab w:val="left" w:pos="480"/>
          <w:tab w:val="right" w:pos="8640"/>
        </w:tabs>
        <w:ind w:right="684"/>
        <w:rPr>
          <w:sz w:val="24"/>
          <w:szCs w:val="24"/>
        </w:rPr>
      </w:pPr>
      <w:r w:rsidRPr="00DE5D68">
        <w:rPr>
          <w:sz w:val="24"/>
          <w:szCs w:val="24"/>
        </w:rPr>
        <w:t xml:space="preserve">A.  </w:t>
      </w:r>
      <w:r w:rsidRPr="00DE5D68">
        <w:rPr>
          <w:sz w:val="24"/>
          <w:szCs w:val="24"/>
          <w:u w:val="single"/>
        </w:rPr>
        <w:t>Justification</w:t>
      </w:r>
    </w:p>
    <w:p w:rsidR="00844973" w:rsidRPr="00DE5D68" w:rsidRDefault="00844973">
      <w:pPr>
        <w:tabs>
          <w:tab w:val="left" w:pos="480"/>
          <w:tab w:val="right" w:pos="8640"/>
        </w:tabs>
        <w:ind w:right="684"/>
        <w:rPr>
          <w:sz w:val="24"/>
          <w:szCs w:val="24"/>
        </w:rPr>
      </w:pPr>
    </w:p>
    <w:p w:rsidR="0061733D" w:rsidRDefault="006A3512" w:rsidP="00EF320E">
      <w:pPr>
        <w:numPr>
          <w:ilvl w:val="0"/>
          <w:numId w:val="5"/>
        </w:numPr>
        <w:ind w:right="540"/>
        <w:rPr>
          <w:sz w:val="24"/>
          <w:szCs w:val="24"/>
        </w:rPr>
      </w:pPr>
      <w:r w:rsidRPr="00DE5D68">
        <w:rPr>
          <w:sz w:val="24"/>
          <w:szCs w:val="24"/>
        </w:rPr>
        <w:t>The Department of Veterans Affairs (VA), through its Veterans Benefits Administration (VBA), administers an integrated program of benefits and services, established by law, for veterans, service personnel, and their dependents and/or beneficiaries.  Public Law 110-389, Section 221 (a) required that VBA carry out the pilot study “Expedited Treatment of Fully Developed Claims” for a period of one-year.  Based on data collected from the pilot, VBA has created a modified version program and expanded it to all 57 regional offices under the title “</w:t>
      </w:r>
      <w:r w:rsidR="001D56C3" w:rsidRPr="00DE5D68">
        <w:rPr>
          <w:sz w:val="24"/>
          <w:szCs w:val="24"/>
        </w:rPr>
        <w:t xml:space="preserve">Fully Developed </w:t>
      </w:r>
      <w:r w:rsidRPr="00DE5D68">
        <w:rPr>
          <w:sz w:val="24"/>
          <w:szCs w:val="24"/>
        </w:rPr>
        <w:t>Claim Program</w:t>
      </w:r>
      <w:r w:rsidR="0061733D" w:rsidRPr="00DE5D68">
        <w:rPr>
          <w:sz w:val="24"/>
          <w:szCs w:val="24"/>
        </w:rPr>
        <w:t>.</w:t>
      </w:r>
      <w:r w:rsidRPr="00DE5D68">
        <w:rPr>
          <w:sz w:val="24"/>
          <w:szCs w:val="24"/>
        </w:rPr>
        <w:t xml:space="preserve">”  </w:t>
      </w:r>
    </w:p>
    <w:p w:rsidR="00D00D0C" w:rsidRDefault="00D00D0C" w:rsidP="00D00D0C">
      <w:pPr>
        <w:ind w:right="540"/>
        <w:rPr>
          <w:sz w:val="24"/>
          <w:szCs w:val="24"/>
        </w:rPr>
      </w:pPr>
    </w:p>
    <w:p w:rsidR="00CA5AD4" w:rsidRDefault="00D00D0C" w:rsidP="00CA5AD4">
      <w:pPr>
        <w:ind w:left="720" w:right="540"/>
        <w:rPr>
          <w:sz w:val="24"/>
          <w:szCs w:val="24"/>
        </w:rPr>
      </w:pPr>
      <w:r>
        <w:rPr>
          <w:sz w:val="24"/>
          <w:szCs w:val="24"/>
        </w:rPr>
        <w:t>VA Form 21-526EZ is modified to add the following data collections:</w:t>
      </w:r>
    </w:p>
    <w:p w:rsidR="00CA5AD4" w:rsidRDefault="00CA5AD4" w:rsidP="00CA5AD4">
      <w:pPr>
        <w:numPr>
          <w:ilvl w:val="0"/>
          <w:numId w:val="12"/>
        </w:numPr>
        <w:ind w:right="540"/>
        <w:rPr>
          <w:sz w:val="24"/>
          <w:szCs w:val="24"/>
        </w:rPr>
      </w:pPr>
      <w:r w:rsidRPr="00CA5AD4">
        <w:rPr>
          <w:sz w:val="24"/>
          <w:szCs w:val="24"/>
        </w:rPr>
        <w:t xml:space="preserve">Section I: </w:t>
      </w:r>
    </w:p>
    <w:p w:rsidR="00CA5AD4" w:rsidRDefault="00CA5AD4" w:rsidP="00CA5AD4">
      <w:pPr>
        <w:numPr>
          <w:ilvl w:val="1"/>
          <w:numId w:val="12"/>
        </w:numPr>
        <w:ind w:right="540"/>
        <w:rPr>
          <w:sz w:val="24"/>
          <w:szCs w:val="24"/>
        </w:rPr>
      </w:pPr>
      <w:r w:rsidRPr="00CA5AD4">
        <w:rPr>
          <w:sz w:val="24"/>
          <w:szCs w:val="24"/>
        </w:rPr>
        <w:t>Homeless, insert after question 6; VA File number</w:t>
      </w:r>
    </w:p>
    <w:p w:rsidR="00CA5AD4" w:rsidRDefault="00CA5AD4" w:rsidP="00CA5AD4">
      <w:pPr>
        <w:numPr>
          <w:ilvl w:val="1"/>
          <w:numId w:val="12"/>
        </w:numPr>
        <w:ind w:right="540"/>
        <w:rPr>
          <w:sz w:val="24"/>
          <w:szCs w:val="24"/>
        </w:rPr>
      </w:pPr>
      <w:r w:rsidRPr="00CA5AD4">
        <w:rPr>
          <w:sz w:val="24"/>
          <w:szCs w:val="24"/>
        </w:rPr>
        <w:t>Component/Branch of Service, insert right after Homeless q</w:t>
      </w:r>
      <w:r>
        <w:rPr>
          <w:sz w:val="24"/>
          <w:szCs w:val="24"/>
        </w:rPr>
        <w:t xml:space="preserve">uestions. Item #12B is </w:t>
      </w:r>
      <w:r w:rsidRPr="00CA5AD4">
        <w:rPr>
          <w:sz w:val="24"/>
          <w:szCs w:val="24"/>
        </w:rPr>
        <w:t xml:space="preserve">now </w:t>
      </w:r>
      <w:r>
        <w:rPr>
          <w:sz w:val="24"/>
          <w:szCs w:val="24"/>
        </w:rPr>
        <w:t>redundant, needs to be removed.</w:t>
      </w:r>
    </w:p>
    <w:p w:rsidR="00CA5AD4" w:rsidRDefault="00CA5AD4" w:rsidP="00CA5AD4">
      <w:pPr>
        <w:numPr>
          <w:ilvl w:val="1"/>
          <w:numId w:val="12"/>
        </w:numPr>
        <w:ind w:right="540"/>
        <w:rPr>
          <w:sz w:val="24"/>
          <w:szCs w:val="24"/>
        </w:rPr>
      </w:pPr>
      <w:r w:rsidRPr="00CA5AD4">
        <w:rPr>
          <w:sz w:val="24"/>
          <w:szCs w:val="24"/>
        </w:rPr>
        <w:t xml:space="preserve">Forwarding Address </w:t>
      </w:r>
      <w:proofErr w:type="gramStart"/>
      <w:r w:rsidRPr="00CA5AD4">
        <w:rPr>
          <w:sz w:val="24"/>
          <w:szCs w:val="24"/>
        </w:rPr>
        <w:t>Block,</w:t>
      </w:r>
      <w:proofErr w:type="gramEnd"/>
      <w:r w:rsidRPr="00CA5AD4">
        <w:rPr>
          <w:sz w:val="24"/>
          <w:szCs w:val="24"/>
        </w:rPr>
        <w:t xml:space="preserve"> added an effective date field.</w:t>
      </w:r>
    </w:p>
    <w:p w:rsidR="00CA5AD4" w:rsidRPr="00CA5AD4" w:rsidRDefault="00CA5AD4" w:rsidP="00CA5AD4">
      <w:pPr>
        <w:numPr>
          <w:ilvl w:val="1"/>
          <w:numId w:val="12"/>
        </w:numPr>
        <w:ind w:right="540"/>
        <w:rPr>
          <w:sz w:val="24"/>
          <w:szCs w:val="24"/>
        </w:rPr>
      </w:pPr>
      <w:r w:rsidRPr="00CA5AD4">
        <w:rPr>
          <w:sz w:val="24"/>
          <w:szCs w:val="24"/>
        </w:rPr>
        <w:t>VAMC/MTFs, redesign of Item #12.</w:t>
      </w:r>
    </w:p>
    <w:p w:rsidR="00CA5AD4" w:rsidRPr="00CA5AD4" w:rsidRDefault="00CA5AD4" w:rsidP="00CA5AD4">
      <w:pPr>
        <w:numPr>
          <w:ilvl w:val="0"/>
          <w:numId w:val="12"/>
        </w:numPr>
        <w:ind w:right="540"/>
        <w:rPr>
          <w:sz w:val="24"/>
          <w:szCs w:val="24"/>
        </w:rPr>
      </w:pPr>
      <w:r w:rsidRPr="00CA5AD4">
        <w:rPr>
          <w:sz w:val="24"/>
          <w:szCs w:val="24"/>
        </w:rPr>
        <w:t xml:space="preserve">Section II: Item #s 16 &amp; 17, redesigned.    </w:t>
      </w:r>
    </w:p>
    <w:p w:rsidR="00CA5AD4" w:rsidRPr="00CA5AD4" w:rsidRDefault="00CA5AD4" w:rsidP="00CA5AD4">
      <w:pPr>
        <w:numPr>
          <w:ilvl w:val="0"/>
          <w:numId w:val="12"/>
        </w:numPr>
        <w:ind w:right="540"/>
        <w:rPr>
          <w:sz w:val="24"/>
          <w:szCs w:val="24"/>
        </w:rPr>
      </w:pPr>
      <w:r w:rsidRPr="00CA5AD4">
        <w:rPr>
          <w:sz w:val="24"/>
          <w:szCs w:val="24"/>
        </w:rPr>
        <w:t>Section III: Added Item #21, Drill Pay waiver question</w:t>
      </w:r>
      <w:r>
        <w:rPr>
          <w:sz w:val="24"/>
          <w:szCs w:val="24"/>
        </w:rPr>
        <w:t xml:space="preserve"> and instructions</w:t>
      </w:r>
    </w:p>
    <w:p w:rsidR="00D00D0C" w:rsidRDefault="00CA5AD4" w:rsidP="00CA5AD4">
      <w:pPr>
        <w:numPr>
          <w:ilvl w:val="0"/>
          <w:numId w:val="12"/>
        </w:numPr>
        <w:ind w:right="540"/>
        <w:rPr>
          <w:sz w:val="24"/>
          <w:szCs w:val="24"/>
        </w:rPr>
      </w:pPr>
      <w:r w:rsidRPr="00CA5AD4">
        <w:rPr>
          <w:sz w:val="24"/>
          <w:szCs w:val="24"/>
        </w:rPr>
        <w:t xml:space="preserve">Section VII: Power of Attorney section added.    </w:t>
      </w:r>
    </w:p>
    <w:p w:rsidR="00045CEB" w:rsidRDefault="00045CEB" w:rsidP="00045CEB">
      <w:pPr>
        <w:ind w:right="540"/>
        <w:rPr>
          <w:sz w:val="24"/>
          <w:szCs w:val="24"/>
        </w:rPr>
      </w:pPr>
      <w:r>
        <w:rPr>
          <w:sz w:val="24"/>
          <w:szCs w:val="24"/>
        </w:rPr>
        <w:t xml:space="preserve"> </w:t>
      </w:r>
      <w:r>
        <w:rPr>
          <w:sz w:val="24"/>
          <w:szCs w:val="24"/>
        </w:rPr>
        <w:tab/>
      </w:r>
    </w:p>
    <w:p w:rsidR="00045CEB" w:rsidRDefault="00045CEB" w:rsidP="00045CEB">
      <w:pPr>
        <w:ind w:left="720" w:right="540"/>
        <w:rPr>
          <w:sz w:val="24"/>
        </w:rPr>
      </w:pPr>
      <w:r w:rsidRPr="00274B91">
        <w:rPr>
          <w:sz w:val="24"/>
        </w:rPr>
        <w:t xml:space="preserve">These forms information collections are associated with the AO81 rule.  </w:t>
      </w:r>
    </w:p>
    <w:p w:rsidR="0087571F" w:rsidRDefault="0087571F" w:rsidP="00045CEB">
      <w:pPr>
        <w:ind w:left="720" w:right="540"/>
        <w:rPr>
          <w:sz w:val="24"/>
        </w:rPr>
      </w:pPr>
    </w:p>
    <w:p w:rsidR="0087571F" w:rsidRDefault="0087571F" w:rsidP="0087571F">
      <w:pPr>
        <w:autoSpaceDE w:val="0"/>
        <w:autoSpaceDN w:val="0"/>
        <w:adjustRightInd w:val="0"/>
        <w:ind w:left="720"/>
        <w:rPr>
          <w:rFonts w:eastAsia="Calibri"/>
          <w:sz w:val="24"/>
          <w:szCs w:val="24"/>
        </w:rPr>
      </w:pPr>
      <w:r>
        <w:rPr>
          <w:rFonts w:eastAsia="Calibri"/>
          <w:sz w:val="24"/>
          <w:szCs w:val="24"/>
        </w:rPr>
        <w:t xml:space="preserve">VA proposes to remove VA Form 21-534EZ, </w:t>
      </w:r>
      <w:r w:rsidRPr="0087571F">
        <w:rPr>
          <w:rFonts w:eastAsia="Calibri"/>
          <w:i/>
          <w:sz w:val="24"/>
          <w:szCs w:val="24"/>
        </w:rPr>
        <w:t>Application for DIC, Death Pension, and/or Accrued Benefits</w:t>
      </w:r>
      <w:r>
        <w:rPr>
          <w:rFonts w:eastAsia="Calibri"/>
          <w:sz w:val="24"/>
          <w:szCs w:val="24"/>
        </w:rPr>
        <w:t>, information collection (IC) from control number 2900-0747 and have it assigned to OMB control number 2900-0004, since it has been transferred to Pension &amp; Fiduciary Service</w:t>
      </w:r>
      <w:r w:rsidR="00167AC0">
        <w:rPr>
          <w:rFonts w:eastAsia="Calibri"/>
          <w:sz w:val="24"/>
          <w:szCs w:val="24"/>
        </w:rPr>
        <w:t xml:space="preserve"> (21P)</w:t>
      </w:r>
      <w:r>
        <w:rPr>
          <w:rFonts w:eastAsia="Calibri"/>
          <w:sz w:val="24"/>
          <w:szCs w:val="24"/>
        </w:rPr>
        <w:t>.  VA will retain all other ICs under OMB control number 2900-0747 until pending substantive revisions are complete.  At which time, VA will request separate OMB control numbers for each IC.</w:t>
      </w:r>
    </w:p>
    <w:p w:rsidR="0087571F" w:rsidRDefault="0087571F" w:rsidP="0087571F">
      <w:pPr>
        <w:autoSpaceDE w:val="0"/>
        <w:autoSpaceDN w:val="0"/>
        <w:adjustRightInd w:val="0"/>
        <w:rPr>
          <w:rFonts w:eastAsia="Calibri"/>
          <w:sz w:val="24"/>
          <w:szCs w:val="24"/>
        </w:rPr>
      </w:pPr>
    </w:p>
    <w:p w:rsidR="0087571F" w:rsidRDefault="0087571F" w:rsidP="0087571F">
      <w:pPr>
        <w:ind w:left="720"/>
        <w:rPr>
          <w:rFonts w:eastAsia="Calibri"/>
          <w:sz w:val="24"/>
          <w:szCs w:val="24"/>
        </w:rPr>
      </w:pPr>
      <w:r>
        <w:rPr>
          <w:rFonts w:eastAsia="Calibri"/>
          <w:sz w:val="24"/>
          <w:szCs w:val="24"/>
        </w:rPr>
        <w:t>This change is necessary to provide VA with the flexibility to modify each form on an individual basis instead of limiting the changes to the original control number.  VA needs the maximum flexibility because the content of the form is influenced by a multitude of unpredictable forces outside its control.  As such, VA needs to maximize its ability to modify the forms consistent with the form contents’ dynamic environment.</w:t>
      </w:r>
    </w:p>
    <w:p w:rsidR="0087571F" w:rsidRPr="00DE5D68" w:rsidRDefault="0087571F" w:rsidP="00045CEB">
      <w:pPr>
        <w:ind w:left="720" w:right="540"/>
        <w:rPr>
          <w:sz w:val="24"/>
          <w:szCs w:val="24"/>
        </w:rPr>
      </w:pPr>
    </w:p>
    <w:p w:rsidR="0061733D" w:rsidRPr="00DE5D68" w:rsidRDefault="0061733D" w:rsidP="0061733D">
      <w:pPr>
        <w:ind w:left="720" w:right="540"/>
        <w:rPr>
          <w:sz w:val="24"/>
          <w:szCs w:val="24"/>
        </w:rPr>
      </w:pPr>
    </w:p>
    <w:p w:rsidR="00844973" w:rsidRPr="00DE5D68" w:rsidRDefault="00844973" w:rsidP="00EF320E">
      <w:pPr>
        <w:numPr>
          <w:ilvl w:val="0"/>
          <w:numId w:val="5"/>
        </w:numPr>
        <w:ind w:right="540"/>
        <w:rPr>
          <w:sz w:val="24"/>
          <w:szCs w:val="24"/>
        </w:rPr>
      </w:pPr>
      <w:r w:rsidRPr="00DE5D68">
        <w:rPr>
          <w:sz w:val="24"/>
          <w:szCs w:val="24"/>
        </w:rPr>
        <w:t xml:space="preserve">VA Form 21-526EZ, Application for </w:t>
      </w:r>
      <w:r w:rsidR="001D56C3" w:rsidRPr="00DE5D68">
        <w:rPr>
          <w:sz w:val="24"/>
          <w:szCs w:val="24"/>
        </w:rPr>
        <w:t xml:space="preserve">Disability </w:t>
      </w:r>
      <w:r w:rsidRPr="00DE5D68">
        <w:rPr>
          <w:sz w:val="24"/>
          <w:szCs w:val="24"/>
        </w:rPr>
        <w:t>Compensation</w:t>
      </w:r>
      <w:r w:rsidR="001D56C3" w:rsidRPr="00DE5D68">
        <w:rPr>
          <w:sz w:val="24"/>
          <w:szCs w:val="24"/>
        </w:rPr>
        <w:t xml:space="preserve"> and Related Compensation Benefits</w:t>
      </w:r>
      <w:r w:rsidRPr="00DE5D68">
        <w:rPr>
          <w:sz w:val="24"/>
          <w:szCs w:val="24"/>
        </w:rPr>
        <w:t xml:space="preserve"> and VA Form 21-527EZ, Application for Pension, </w:t>
      </w:r>
      <w:r w:rsidR="00B472DA" w:rsidRPr="00DE5D68">
        <w:rPr>
          <w:sz w:val="24"/>
          <w:szCs w:val="24"/>
        </w:rPr>
        <w:t>are</w:t>
      </w:r>
      <w:r w:rsidRPr="00DE5D68">
        <w:rPr>
          <w:sz w:val="24"/>
          <w:szCs w:val="24"/>
        </w:rPr>
        <w:t xml:space="preserve"> the prescribed forms for disability compensation and pension claims, respectively, claimed under the FDC Program.  These forms are required as part of the FDC Program Transformation Initiative.</w:t>
      </w:r>
    </w:p>
    <w:p w:rsidR="00844973" w:rsidRPr="00DE5D68" w:rsidRDefault="00844973" w:rsidP="00EF320E">
      <w:pPr>
        <w:rPr>
          <w:sz w:val="24"/>
          <w:szCs w:val="24"/>
        </w:rPr>
      </w:pPr>
    </w:p>
    <w:p w:rsidR="00DE5D68" w:rsidRPr="00DE5D68" w:rsidRDefault="00D00D0C" w:rsidP="00DE5D68">
      <w:pPr>
        <w:pStyle w:val="BodyText"/>
        <w:numPr>
          <w:ilvl w:val="0"/>
          <w:numId w:val="5"/>
        </w:numPr>
        <w:rPr>
          <w:rFonts w:ascii="Times New Roman" w:hAnsi="Times New Roman"/>
          <w:sz w:val="24"/>
          <w:szCs w:val="24"/>
        </w:rPr>
      </w:pPr>
      <w:r>
        <w:rPr>
          <w:rFonts w:ascii="Times New Roman" w:hAnsi="Times New Roman"/>
          <w:sz w:val="24"/>
          <w:szCs w:val="24"/>
        </w:rPr>
        <w:t>VA Form</w:t>
      </w:r>
      <w:r w:rsidR="00E56344">
        <w:rPr>
          <w:rFonts w:ascii="Times New Roman" w:hAnsi="Times New Roman"/>
          <w:sz w:val="24"/>
          <w:szCs w:val="24"/>
        </w:rPr>
        <w:t>s</w:t>
      </w:r>
      <w:r>
        <w:rPr>
          <w:rFonts w:ascii="Times New Roman" w:hAnsi="Times New Roman"/>
          <w:sz w:val="24"/>
          <w:szCs w:val="24"/>
        </w:rPr>
        <w:t xml:space="preserve"> </w:t>
      </w:r>
      <w:r w:rsidR="00DE5D68" w:rsidRPr="00DE5D68">
        <w:rPr>
          <w:rFonts w:ascii="Times New Roman" w:hAnsi="Times New Roman"/>
          <w:sz w:val="24"/>
          <w:szCs w:val="24"/>
        </w:rPr>
        <w:t>21-</w:t>
      </w:r>
      <w:r w:rsidR="0087571F">
        <w:rPr>
          <w:rFonts w:ascii="Times New Roman" w:hAnsi="Times New Roman"/>
          <w:sz w:val="24"/>
          <w:szCs w:val="24"/>
        </w:rPr>
        <w:t xml:space="preserve">526EZ and </w:t>
      </w:r>
      <w:r>
        <w:rPr>
          <w:rFonts w:ascii="Times New Roman" w:hAnsi="Times New Roman"/>
          <w:sz w:val="24"/>
          <w:szCs w:val="24"/>
        </w:rPr>
        <w:t>21-</w:t>
      </w:r>
      <w:r w:rsidR="00167AC0">
        <w:rPr>
          <w:rFonts w:ascii="Times New Roman" w:hAnsi="Times New Roman"/>
          <w:sz w:val="24"/>
          <w:szCs w:val="24"/>
        </w:rPr>
        <w:t>527EZ</w:t>
      </w:r>
      <w:r>
        <w:rPr>
          <w:rFonts w:ascii="Times New Roman" w:hAnsi="Times New Roman"/>
          <w:sz w:val="24"/>
          <w:szCs w:val="24"/>
        </w:rPr>
        <w:t xml:space="preserve"> </w:t>
      </w:r>
      <w:r w:rsidR="00E56344" w:rsidRPr="00DE5D68">
        <w:rPr>
          <w:rFonts w:ascii="Times New Roman" w:hAnsi="Times New Roman"/>
          <w:sz w:val="24"/>
          <w:szCs w:val="24"/>
        </w:rPr>
        <w:t>are</w:t>
      </w:r>
      <w:r w:rsidR="00DE5D68" w:rsidRPr="00DE5D68">
        <w:rPr>
          <w:rFonts w:ascii="Times New Roman" w:hAnsi="Times New Roman"/>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DE5D68" w:rsidRPr="00DE5D68" w:rsidRDefault="00DE5D68" w:rsidP="00DE5D68">
      <w:pPr>
        <w:pStyle w:val="BodyText"/>
        <w:ind w:left="720"/>
        <w:rPr>
          <w:rFonts w:ascii="Times New Roman" w:hAnsi="Times New Roman"/>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 collection of information does not involve small businesses or entities.</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This form was redesigned into a “user friendly” form, incorporating plain English, to comply with the President’s Memorandum of June 1, 1998, Plain Language in Government Writing.</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There is no special circumstance requiring collection in a manner inconsistent with 5 CFR 1320.6 guidelines.</w:t>
      </w:r>
    </w:p>
    <w:p w:rsidR="00DE5D68" w:rsidRPr="00DE5D68" w:rsidRDefault="00DE5D68" w:rsidP="00DE5D68">
      <w:pPr>
        <w:pStyle w:val="ListParagraph"/>
        <w:rPr>
          <w:sz w:val="24"/>
          <w:szCs w:val="24"/>
        </w:rPr>
      </w:pPr>
    </w:p>
    <w:p w:rsidR="00DE5D68" w:rsidRPr="00DE5D68" w:rsidRDefault="00D00D0C" w:rsidP="00DE5D68">
      <w:pPr>
        <w:pStyle w:val="BodyText"/>
        <w:numPr>
          <w:ilvl w:val="0"/>
          <w:numId w:val="5"/>
        </w:numPr>
        <w:rPr>
          <w:rFonts w:ascii="Times New Roman" w:hAnsi="Times New Roman"/>
          <w:sz w:val="24"/>
          <w:szCs w:val="24"/>
        </w:rPr>
      </w:pPr>
      <w:r>
        <w:rPr>
          <w:rFonts w:ascii="Times New Roman" w:hAnsi="Times New Roman"/>
          <w:sz w:val="24"/>
        </w:rPr>
        <w:t xml:space="preserve">The Department notice was published in the Federal Register on (insert date), (Volume XX, </w:t>
      </w:r>
      <w:proofErr w:type="gramStart"/>
      <w:r>
        <w:rPr>
          <w:rFonts w:ascii="Times New Roman" w:hAnsi="Times New Roman"/>
          <w:sz w:val="24"/>
        </w:rPr>
        <w:t>No</w:t>
      </w:r>
      <w:proofErr w:type="gramEnd"/>
      <w:r>
        <w:rPr>
          <w:rFonts w:ascii="Times New Roman" w:hAnsi="Times New Roman"/>
          <w:sz w:val="24"/>
        </w:rPr>
        <w:t>. X), (page/pages).   (No or number) comments were received in response to this notice.</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No payments or gifts to respondents have been made under this collection of information.</w:t>
      </w:r>
    </w:p>
    <w:p w:rsidR="00DE5D68" w:rsidRPr="00DE5D68" w:rsidRDefault="00DE5D68" w:rsidP="00DE5D68">
      <w:pPr>
        <w:pStyle w:val="ListParagraph"/>
        <w:rPr>
          <w:sz w:val="24"/>
          <w:szCs w:val="24"/>
        </w:rPr>
      </w:pPr>
    </w:p>
    <w:p w:rsidR="00D00D0C" w:rsidRPr="00DE5D68" w:rsidRDefault="00D00D0C"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(June 19, 2009).</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There are no questions of a sensitive nature.</w:t>
      </w:r>
    </w:p>
    <w:p w:rsidR="00DE5D68" w:rsidRPr="00DE5D68" w:rsidRDefault="00DE5D68" w:rsidP="00DE5D68">
      <w:pPr>
        <w:pStyle w:val="ListParagraph"/>
        <w:rPr>
          <w:sz w:val="24"/>
          <w:szCs w:val="24"/>
        </w:rPr>
      </w:pPr>
    </w:p>
    <w:p w:rsidR="00844973"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 xml:space="preserve">Estimate of Information Collection Burden.  </w:t>
      </w:r>
    </w:p>
    <w:p w:rsidR="00844973" w:rsidRPr="00DE5D68" w:rsidRDefault="00844973">
      <w:pPr>
        <w:tabs>
          <w:tab w:val="left" w:pos="480"/>
          <w:tab w:val="right" w:pos="8640"/>
        </w:tabs>
        <w:ind w:right="684"/>
        <w:rPr>
          <w:sz w:val="24"/>
          <w:szCs w:val="24"/>
        </w:rPr>
      </w:pPr>
    </w:p>
    <w:p w:rsidR="00844973" w:rsidRDefault="00844973" w:rsidP="00DE5D68">
      <w:pPr>
        <w:numPr>
          <w:ilvl w:val="0"/>
          <w:numId w:val="6"/>
        </w:numPr>
        <w:tabs>
          <w:tab w:val="left" w:pos="480"/>
          <w:tab w:val="right" w:pos="1080"/>
        </w:tabs>
        <w:ind w:left="1080" w:right="684"/>
        <w:rPr>
          <w:sz w:val="24"/>
          <w:szCs w:val="24"/>
        </w:rPr>
      </w:pPr>
      <w:r w:rsidRPr="00DE5D68">
        <w:rPr>
          <w:sz w:val="24"/>
          <w:szCs w:val="24"/>
        </w:rPr>
        <w:t xml:space="preserve">Number of </w:t>
      </w:r>
      <w:r w:rsidR="00D00D0C">
        <w:rPr>
          <w:sz w:val="24"/>
          <w:szCs w:val="24"/>
        </w:rPr>
        <w:t>yearly r</w:t>
      </w:r>
      <w:r w:rsidRPr="00DE5D68">
        <w:rPr>
          <w:sz w:val="24"/>
          <w:szCs w:val="24"/>
        </w:rPr>
        <w:t xml:space="preserve">espondents </w:t>
      </w:r>
      <w:r w:rsidR="00D00D0C">
        <w:rPr>
          <w:sz w:val="24"/>
          <w:szCs w:val="24"/>
        </w:rPr>
        <w:t>totals =</w:t>
      </w:r>
      <w:r w:rsidRPr="00DE5D68">
        <w:rPr>
          <w:sz w:val="24"/>
          <w:szCs w:val="24"/>
        </w:rPr>
        <w:t xml:space="preserve"> </w:t>
      </w:r>
      <w:r w:rsidR="0087571F">
        <w:rPr>
          <w:sz w:val="24"/>
          <w:szCs w:val="24"/>
        </w:rPr>
        <w:t>69,626</w:t>
      </w:r>
      <w:r w:rsidRPr="00DE5D68">
        <w:rPr>
          <w:sz w:val="24"/>
          <w:szCs w:val="24"/>
        </w:rPr>
        <w:t xml:space="preserve"> per year</w:t>
      </w:r>
      <w:r w:rsidR="00D00D0C">
        <w:rPr>
          <w:sz w:val="24"/>
          <w:szCs w:val="24"/>
        </w:rPr>
        <w:t>:</w:t>
      </w:r>
    </w:p>
    <w:p w:rsidR="00985F8E" w:rsidRDefault="00985F8E" w:rsidP="00985F8E">
      <w:pPr>
        <w:numPr>
          <w:ilvl w:val="2"/>
          <w:numId w:val="6"/>
        </w:numPr>
        <w:tabs>
          <w:tab w:val="left" w:pos="480"/>
          <w:tab w:val="right" w:pos="1080"/>
        </w:tabs>
        <w:ind w:right="684"/>
        <w:rPr>
          <w:sz w:val="24"/>
          <w:szCs w:val="24"/>
        </w:rPr>
      </w:pPr>
      <w:r>
        <w:rPr>
          <w:sz w:val="24"/>
          <w:szCs w:val="24"/>
        </w:rPr>
        <w:t>34,813 for VA Form 21-526EZ,</w:t>
      </w:r>
    </w:p>
    <w:p w:rsidR="00985F8E" w:rsidRDefault="00985F8E" w:rsidP="00985F8E">
      <w:pPr>
        <w:numPr>
          <w:ilvl w:val="2"/>
          <w:numId w:val="6"/>
        </w:numPr>
        <w:tabs>
          <w:tab w:val="left" w:pos="480"/>
          <w:tab w:val="right" w:pos="1080"/>
        </w:tabs>
        <w:ind w:right="684"/>
        <w:rPr>
          <w:sz w:val="24"/>
          <w:szCs w:val="24"/>
        </w:rPr>
      </w:pPr>
      <w:r>
        <w:rPr>
          <w:sz w:val="24"/>
          <w:szCs w:val="24"/>
        </w:rPr>
        <w:t xml:space="preserve">34,813 for VA Form 21-527EZ. </w:t>
      </w:r>
    </w:p>
    <w:p w:rsidR="00DE5D68" w:rsidRPr="00DE5D68" w:rsidRDefault="00DE5D68" w:rsidP="00DE5D68">
      <w:pPr>
        <w:tabs>
          <w:tab w:val="left" w:pos="480"/>
          <w:tab w:val="right" w:pos="8640"/>
        </w:tabs>
        <w:ind w:left="360" w:right="684"/>
        <w:rPr>
          <w:sz w:val="24"/>
          <w:szCs w:val="24"/>
        </w:rPr>
      </w:pPr>
    </w:p>
    <w:p w:rsidR="00DE5D68" w:rsidRPr="00DE5D68" w:rsidRDefault="00844973" w:rsidP="00DE5D68">
      <w:pPr>
        <w:numPr>
          <w:ilvl w:val="0"/>
          <w:numId w:val="6"/>
        </w:numPr>
        <w:tabs>
          <w:tab w:val="left" w:pos="480"/>
          <w:tab w:val="right" w:pos="1080"/>
        </w:tabs>
        <w:ind w:left="1080" w:right="720"/>
        <w:rPr>
          <w:sz w:val="24"/>
          <w:szCs w:val="24"/>
        </w:rPr>
      </w:pPr>
      <w:r w:rsidRPr="00DE5D68">
        <w:rPr>
          <w:sz w:val="24"/>
          <w:szCs w:val="24"/>
        </w:rPr>
        <w:t>Fr</w:t>
      </w:r>
      <w:r w:rsidR="00D00D0C">
        <w:rPr>
          <w:sz w:val="24"/>
          <w:szCs w:val="24"/>
        </w:rPr>
        <w:t>equency of Response is one time</w:t>
      </w:r>
      <w:r w:rsidRPr="00DE5D68">
        <w:rPr>
          <w:sz w:val="24"/>
          <w:szCs w:val="24"/>
        </w:rPr>
        <w:t xml:space="preserve">.  </w:t>
      </w:r>
    </w:p>
    <w:p w:rsidR="00DE5D68" w:rsidRPr="00DE5D68" w:rsidRDefault="00DE5D68" w:rsidP="00DE5D68">
      <w:pPr>
        <w:pStyle w:val="ListParagraph"/>
        <w:rPr>
          <w:sz w:val="24"/>
          <w:szCs w:val="24"/>
        </w:rPr>
      </w:pPr>
    </w:p>
    <w:p w:rsidR="00985F8E" w:rsidRPr="00985F8E" w:rsidRDefault="00DE5D68" w:rsidP="00985F8E">
      <w:pPr>
        <w:numPr>
          <w:ilvl w:val="0"/>
          <w:numId w:val="6"/>
        </w:numPr>
        <w:tabs>
          <w:tab w:val="left" w:pos="480"/>
          <w:tab w:val="right" w:pos="1080"/>
        </w:tabs>
        <w:ind w:left="1080" w:right="720"/>
        <w:rPr>
          <w:sz w:val="24"/>
          <w:szCs w:val="24"/>
        </w:rPr>
      </w:pPr>
      <w:r w:rsidRPr="00DE5D68">
        <w:rPr>
          <w:sz w:val="24"/>
          <w:szCs w:val="24"/>
        </w:rPr>
        <w:t>A</w:t>
      </w:r>
      <w:r w:rsidR="00844973" w:rsidRPr="00DE5D68">
        <w:rPr>
          <w:sz w:val="24"/>
          <w:szCs w:val="24"/>
        </w:rPr>
        <w:t xml:space="preserve">nnual burden </w:t>
      </w:r>
      <w:r w:rsidR="00D00D0C">
        <w:rPr>
          <w:sz w:val="24"/>
          <w:szCs w:val="24"/>
        </w:rPr>
        <w:t>total =</w:t>
      </w:r>
      <w:r w:rsidR="00985F8E">
        <w:rPr>
          <w:sz w:val="24"/>
          <w:szCs w:val="24"/>
        </w:rPr>
        <w:t xml:space="preserve">  29,010:</w:t>
      </w:r>
    </w:p>
    <w:p w:rsidR="00985F8E" w:rsidRDefault="00985F8E" w:rsidP="00985F8E">
      <w:pPr>
        <w:numPr>
          <w:ilvl w:val="2"/>
          <w:numId w:val="6"/>
        </w:numPr>
        <w:tabs>
          <w:tab w:val="left" w:pos="480"/>
          <w:tab w:val="right" w:pos="1080"/>
        </w:tabs>
        <w:ind w:right="684"/>
        <w:rPr>
          <w:sz w:val="24"/>
          <w:szCs w:val="24"/>
        </w:rPr>
      </w:pPr>
      <w:r>
        <w:rPr>
          <w:sz w:val="24"/>
          <w:szCs w:val="24"/>
        </w:rPr>
        <w:t>14,505 for VA Form 21-526EZ,</w:t>
      </w:r>
    </w:p>
    <w:p w:rsidR="00985F8E" w:rsidRDefault="00985F8E" w:rsidP="00985F8E">
      <w:pPr>
        <w:numPr>
          <w:ilvl w:val="2"/>
          <w:numId w:val="6"/>
        </w:numPr>
        <w:tabs>
          <w:tab w:val="left" w:pos="480"/>
          <w:tab w:val="right" w:pos="1080"/>
        </w:tabs>
        <w:ind w:right="720"/>
        <w:rPr>
          <w:sz w:val="24"/>
          <w:szCs w:val="24"/>
        </w:rPr>
      </w:pPr>
      <w:r>
        <w:rPr>
          <w:sz w:val="24"/>
          <w:szCs w:val="24"/>
        </w:rPr>
        <w:t>14,505 for VA Form 21-527EZ.</w:t>
      </w:r>
    </w:p>
    <w:p w:rsidR="00045CEB" w:rsidRDefault="00045CEB" w:rsidP="00045CEB">
      <w:pPr>
        <w:pStyle w:val="ListParagraph"/>
        <w:rPr>
          <w:sz w:val="24"/>
          <w:szCs w:val="24"/>
        </w:rPr>
      </w:pPr>
    </w:p>
    <w:p w:rsidR="00D00D0C" w:rsidRPr="00985F8E" w:rsidRDefault="00DE5D68" w:rsidP="00985F8E">
      <w:pPr>
        <w:numPr>
          <w:ilvl w:val="0"/>
          <w:numId w:val="6"/>
        </w:numPr>
        <w:tabs>
          <w:tab w:val="left" w:pos="480"/>
          <w:tab w:val="right" w:pos="1080"/>
        </w:tabs>
        <w:ind w:left="1080" w:right="720"/>
        <w:rPr>
          <w:sz w:val="24"/>
          <w:szCs w:val="24"/>
        </w:rPr>
      </w:pPr>
      <w:r w:rsidRPr="00DE5D68">
        <w:rPr>
          <w:sz w:val="24"/>
          <w:szCs w:val="24"/>
        </w:rPr>
        <w:t>T</w:t>
      </w:r>
      <w:r w:rsidR="00844973" w:rsidRPr="00DE5D68">
        <w:rPr>
          <w:sz w:val="24"/>
          <w:szCs w:val="24"/>
        </w:rPr>
        <w:t xml:space="preserve">he estimated completion time </w:t>
      </w:r>
      <w:r w:rsidR="00D00D0C">
        <w:rPr>
          <w:sz w:val="24"/>
          <w:szCs w:val="24"/>
        </w:rPr>
        <w:t>is</w:t>
      </w:r>
      <w:r w:rsidR="00045CEB">
        <w:rPr>
          <w:sz w:val="24"/>
          <w:szCs w:val="24"/>
        </w:rPr>
        <w:t>:</w:t>
      </w:r>
      <w:r w:rsidR="00D00D0C">
        <w:rPr>
          <w:sz w:val="24"/>
          <w:szCs w:val="24"/>
        </w:rPr>
        <w:t xml:space="preserve"> </w:t>
      </w:r>
    </w:p>
    <w:p w:rsidR="00DE5D68" w:rsidRDefault="00844973" w:rsidP="00045CEB">
      <w:pPr>
        <w:numPr>
          <w:ilvl w:val="2"/>
          <w:numId w:val="6"/>
        </w:numPr>
        <w:tabs>
          <w:tab w:val="left" w:pos="480"/>
          <w:tab w:val="right" w:pos="1080"/>
        </w:tabs>
        <w:ind w:right="720"/>
        <w:rPr>
          <w:sz w:val="24"/>
          <w:szCs w:val="24"/>
        </w:rPr>
      </w:pPr>
      <w:r w:rsidRPr="00DE5D68">
        <w:rPr>
          <w:sz w:val="24"/>
          <w:szCs w:val="24"/>
        </w:rPr>
        <w:t xml:space="preserve">25 minutes </w:t>
      </w:r>
      <w:r w:rsidR="00D00D0C">
        <w:rPr>
          <w:sz w:val="24"/>
          <w:szCs w:val="24"/>
        </w:rPr>
        <w:t>for VA Form 21-526EZ</w:t>
      </w:r>
      <w:r w:rsidRPr="00DE5D68">
        <w:rPr>
          <w:sz w:val="24"/>
          <w:szCs w:val="24"/>
        </w:rPr>
        <w:t>.</w:t>
      </w:r>
    </w:p>
    <w:p w:rsidR="002B614A" w:rsidRDefault="002B614A" w:rsidP="00045CEB">
      <w:pPr>
        <w:numPr>
          <w:ilvl w:val="2"/>
          <w:numId w:val="6"/>
        </w:numPr>
        <w:tabs>
          <w:tab w:val="left" w:pos="480"/>
          <w:tab w:val="right" w:pos="1080"/>
        </w:tabs>
        <w:ind w:right="720"/>
        <w:rPr>
          <w:sz w:val="24"/>
          <w:szCs w:val="24"/>
        </w:rPr>
      </w:pPr>
      <w:r>
        <w:rPr>
          <w:sz w:val="24"/>
          <w:szCs w:val="24"/>
        </w:rPr>
        <w:t>25 minutes for VA Form 21-527EZ.</w:t>
      </w:r>
    </w:p>
    <w:p w:rsidR="00DE5D68" w:rsidRPr="00DE5D68" w:rsidRDefault="00DE5D68" w:rsidP="00DE5D68">
      <w:pPr>
        <w:pStyle w:val="ListParagraph"/>
        <w:rPr>
          <w:sz w:val="24"/>
          <w:szCs w:val="24"/>
        </w:rPr>
      </w:pPr>
    </w:p>
    <w:p w:rsidR="002B614A" w:rsidRDefault="002B614A" w:rsidP="00DE5D68">
      <w:pPr>
        <w:numPr>
          <w:ilvl w:val="0"/>
          <w:numId w:val="6"/>
        </w:numPr>
        <w:tabs>
          <w:tab w:val="left" w:pos="480"/>
          <w:tab w:val="right" w:pos="1080"/>
        </w:tabs>
        <w:ind w:left="1080" w:right="720"/>
        <w:rPr>
          <w:sz w:val="24"/>
          <w:szCs w:val="24"/>
        </w:rPr>
      </w:pPr>
      <w:r w:rsidRPr="002B614A">
        <w:rPr>
          <w:sz w:val="24"/>
          <w:szCs w:val="24"/>
        </w:rPr>
        <w:t>According to the U.S. Bureau of Labor Statistics Average Hourly Earnings, the cost to the respondent is $24, making the total cost to the respondents an estimated $</w:t>
      </w:r>
      <w:r w:rsidR="00985F8E">
        <w:rPr>
          <w:sz w:val="24"/>
          <w:szCs w:val="24"/>
        </w:rPr>
        <w:t>696,240</w:t>
      </w:r>
      <w:r w:rsidRPr="002B614A">
        <w:rPr>
          <w:sz w:val="24"/>
          <w:szCs w:val="24"/>
        </w:rPr>
        <w:t xml:space="preserve"> (</w:t>
      </w:r>
      <w:r w:rsidR="00985F8E">
        <w:rPr>
          <w:sz w:val="24"/>
          <w:szCs w:val="24"/>
        </w:rPr>
        <w:t>29,010</w:t>
      </w:r>
      <w:r w:rsidRPr="002B614A">
        <w:rPr>
          <w:sz w:val="24"/>
          <w:szCs w:val="24"/>
        </w:rPr>
        <w:t xml:space="preserve"> burden hours x $24 per hour).</w:t>
      </w:r>
    </w:p>
    <w:p w:rsidR="002B614A" w:rsidRDefault="002B614A" w:rsidP="002B614A">
      <w:pPr>
        <w:tabs>
          <w:tab w:val="left" w:pos="480"/>
          <w:tab w:val="right" w:pos="1080"/>
        </w:tabs>
        <w:ind w:left="1080" w:right="720"/>
        <w:rPr>
          <w:sz w:val="24"/>
          <w:szCs w:val="24"/>
        </w:rPr>
      </w:pPr>
    </w:p>
    <w:p w:rsidR="00DE5D68" w:rsidRDefault="00844973" w:rsidP="00DE5D68">
      <w:pPr>
        <w:numPr>
          <w:ilvl w:val="0"/>
          <w:numId w:val="5"/>
        </w:numPr>
        <w:tabs>
          <w:tab w:val="left" w:pos="480"/>
          <w:tab w:val="right" w:pos="720"/>
        </w:tabs>
        <w:ind w:right="720"/>
        <w:rPr>
          <w:sz w:val="24"/>
          <w:szCs w:val="24"/>
        </w:rPr>
      </w:pPr>
      <w:r w:rsidRPr="00DE5D68">
        <w:rPr>
          <w:sz w:val="24"/>
          <w:szCs w:val="24"/>
        </w:rPr>
        <w:t>This submission does not involve any recordkeeping costs.</w:t>
      </w:r>
    </w:p>
    <w:p w:rsidR="00DE5D68" w:rsidRDefault="00DE5D68" w:rsidP="00DE5D68">
      <w:pPr>
        <w:tabs>
          <w:tab w:val="left" w:pos="480"/>
          <w:tab w:val="right" w:pos="720"/>
        </w:tabs>
        <w:ind w:left="720" w:right="720"/>
        <w:rPr>
          <w:sz w:val="24"/>
          <w:szCs w:val="24"/>
        </w:rPr>
      </w:pPr>
    </w:p>
    <w:p w:rsidR="00844973" w:rsidRPr="00DE5D68" w:rsidRDefault="00844973" w:rsidP="00DE5D68">
      <w:pPr>
        <w:numPr>
          <w:ilvl w:val="0"/>
          <w:numId w:val="5"/>
        </w:numPr>
        <w:tabs>
          <w:tab w:val="left" w:pos="480"/>
          <w:tab w:val="right" w:pos="720"/>
        </w:tabs>
        <w:ind w:right="720"/>
        <w:rPr>
          <w:sz w:val="24"/>
          <w:szCs w:val="24"/>
        </w:rPr>
      </w:pPr>
      <w:r w:rsidRPr="00DE5D68">
        <w:rPr>
          <w:sz w:val="24"/>
          <w:szCs w:val="24"/>
        </w:rPr>
        <w:t>Estimated Costs to the Federal Government:</w:t>
      </w:r>
    </w:p>
    <w:p w:rsidR="00844973" w:rsidRPr="00DE5D68" w:rsidRDefault="00DE5D68" w:rsidP="00DE5D68">
      <w:pPr>
        <w:numPr>
          <w:ilvl w:val="0"/>
          <w:numId w:val="8"/>
        </w:numPr>
        <w:tabs>
          <w:tab w:val="left" w:pos="480"/>
          <w:tab w:val="right" w:pos="1080"/>
          <w:tab w:val="right" w:pos="8640"/>
        </w:tabs>
        <w:ind w:right="684"/>
        <w:rPr>
          <w:sz w:val="24"/>
          <w:szCs w:val="24"/>
        </w:rPr>
      </w:pPr>
      <w:r>
        <w:rPr>
          <w:sz w:val="24"/>
          <w:szCs w:val="24"/>
        </w:rPr>
        <w:t>Processing/Analyzing costs</w:t>
      </w:r>
      <w:r w:rsidR="00844973" w:rsidRPr="00DE5D68">
        <w:rPr>
          <w:sz w:val="24"/>
          <w:szCs w:val="24"/>
        </w:rPr>
        <w:tab/>
        <w:t>$</w:t>
      </w:r>
      <w:r w:rsidR="00C22D1F">
        <w:rPr>
          <w:sz w:val="24"/>
          <w:szCs w:val="24"/>
        </w:rPr>
        <w:t>2,334,208</w:t>
      </w:r>
    </w:p>
    <w:p w:rsidR="00844973" w:rsidRPr="00DE5D68" w:rsidRDefault="00844973">
      <w:pPr>
        <w:tabs>
          <w:tab w:val="left" w:pos="480"/>
          <w:tab w:val="right" w:pos="4680"/>
          <w:tab w:val="right" w:pos="8640"/>
        </w:tabs>
        <w:ind w:right="684"/>
        <w:rPr>
          <w:sz w:val="24"/>
          <w:szCs w:val="24"/>
        </w:rPr>
      </w:pPr>
    </w:p>
    <w:p w:rsidR="00844973" w:rsidRPr="00DE5D68" w:rsidRDefault="00DE5D68" w:rsidP="00DE5D68">
      <w:pPr>
        <w:tabs>
          <w:tab w:val="left" w:pos="1080"/>
          <w:tab w:val="right" w:pos="4680"/>
          <w:tab w:val="right" w:pos="8640"/>
        </w:tabs>
        <w:ind w:right="684"/>
        <w:rPr>
          <w:sz w:val="24"/>
          <w:szCs w:val="24"/>
        </w:rPr>
      </w:pPr>
      <w:r>
        <w:rPr>
          <w:sz w:val="24"/>
          <w:szCs w:val="24"/>
        </w:rPr>
        <w:tab/>
      </w:r>
      <w:r w:rsidR="00844973" w:rsidRPr="00DE5D68">
        <w:rPr>
          <w:sz w:val="24"/>
          <w:szCs w:val="24"/>
        </w:rPr>
        <w:t>VA Form 21-526EZ</w:t>
      </w:r>
    </w:p>
    <w:p w:rsidR="00DE5D68" w:rsidRDefault="00844973" w:rsidP="00DE5D68">
      <w:pPr>
        <w:numPr>
          <w:ilvl w:val="0"/>
          <w:numId w:val="9"/>
        </w:numPr>
        <w:tabs>
          <w:tab w:val="left" w:pos="480"/>
          <w:tab w:val="right" w:pos="1800"/>
          <w:tab w:val="right" w:pos="8640"/>
        </w:tabs>
        <w:ind w:right="684"/>
        <w:rPr>
          <w:sz w:val="24"/>
          <w:szCs w:val="24"/>
        </w:rPr>
      </w:pPr>
      <w:r w:rsidRPr="00DE5D68">
        <w:rPr>
          <w:sz w:val="24"/>
          <w:szCs w:val="24"/>
        </w:rPr>
        <w:t xml:space="preserve">(GS-11/5@ $33.92 x </w:t>
      </w:r>
      <w:r w:rsidRPr="00934DB8">
        <w:rPr>
          <w:sz w:val="24"/>
          <w:szCs w:val="24"/>
        </w:rPr>
        <w:t>34,813</w:t>
      </w:r>
      <w:r w:rsidRPr="00DE5D68">
        <w:rPr>
          <w:sz w:val="24"/>
          <w:szCs w:val="24"/>
        </w:rPr>
        <w:t xml:space="preserve"> x 25/60 minutes =    $492,023)</w:t>
      </w:r>
    </w:p>
    <w:p w:rsidR="00DE5D68" w:rsidRDefault="00844973" w:rsidP="00DE5D68">
      <w:pPr>
        <w:numPr>
          <w:ilvl w:val="0"/>
          <w:numId w:val="9"/>
        </w:numPr>
        <w:tabs>
          <w:tab w:val="left" w:pos="480"/>
          <w:tab w:val="right" w:pos="1800"/>
          <w:tab w:val="right" w:pos="4680"/>
          <w:tab w:val="right" w:pos="8640"/>
        </w:tabs>
        <w:ind w:right="684"/>
        <w:rPr>
          <w:sz w:val="24"/>
          <w:szCs w:val="24"/>
        </w:rPr>
      </w:pPr>
      <w:r w:rsidRPr="00DE5D68">
        <w:rPr>
          <w:sz w:val="24"/>
          <w:szCs w:val="24"/>
        </w:rPr>
        <w:t>(GS-9/5 @ $28.04 x 34,813 x 25/60 minutes =     $406,</w:t>
      </w:r>
      <w:r w:rsidR="00985F8E">
        <w:rPr>
          <w:sz w:val="24"/>
          <w:szCs w:val="24"/>
        </w:rPr>
        <w:t>731</w:t>
      </w:r>
      <w:r w:rsidRPr="00DE5D68">
        <w:rPr>
          <w:sz w:val="24"/>
          <w:szCs w:val="24"/>
        </w:rPr>
        <w:t>)</w:t>
      </w:r>
    </w:p>
    <w:p w:rsidR="00844973" w:rsidRPr="00DE5D68" w:rsidRDefault="00844973" w:rsidP="00DE5D68">
      <w:pPr>
        <w:numPr>
          <w:ilvl w:val="0"/>
          <w:numId w:val="9"/>
        </w:numPr>
        <w:tabs>
          <w:tab w:val="left" w:pos="480"/>
          <w:tab w:val="right" w:pos="1800"/>
          <w:tab w:val="right" w:pos="4680"/>
          <w:tab w:val="right" w:pos="8640"/>
        </w:tabs>
        <w:ind w:right="684"/>
        <w:rPr>
          <w:sz w:val="24"/>
          <w:szCs w:val="24"/>
        </w:rPr>
      </w:pPr>
      <w:r w:rsidRPr="00DE5D68">
        <w:rPr>
          <w:sz w:val="24"/>
          <w:szCs w:val="24"/>
        </w:rPr>
        <w:t>(GS-5/5 @ $18.50 x 34,81</w:t>
      </w:r>
      <w:r w:rsidR="00C22D1F">
        <w:rPr>
          <w:sz w:val="24"/>
          <w:szCs w:val="24"/>
        </w:rPr>
        <w:t>3 x 25/60 minutes =     $268,350</w:t>
      </w:r>
      <w:r w:rsidRPr="00DE5D68">
        <w:rPr>
          <w:sz w:val="24"/>
          <w:szCs w:val="24"/>
        </w:rPr>
        <w:t>)</w:t>
      </w:r>
    </w:p>
    <w:p w:rsidR="00844973" w:rsidRPr="00DE5D68" w:rsidRDefault="00844973">
      <w:pPr>
        <w:tabs>
          <w:tab w:val="left" w:pos="480"/>
          <w:tab w:val="right" w:pos="4680"/>
          <w:tab w:val="right" w:pos="8640"/>
        </w:tabs>
        <w:ind w:right="684"/>
        <w:rPr>
          <w:sz w:val="24"/>
          <w:szCs w:val="24"/>
        </w:rPr>
      </w:pPr>
    </w:p>
    <w:p w:rsidR="00844973" w:rsidRPr="00DE5D68" w:rsidRDefault="00DE5D68" w:rsidP="00DE5D68">
      <w:pPr>
        <w:tabs>
          <w:tab w:val="left" w:pos="1080"/>
          <w:tab w:val="right" w:pos="4680"/>
          <w:tab w:val="right" w:pos="8640"/>
        </w:tabs>
        <w:ind w:right="684"/>
        <w:rPr>
          <w:sz w:val="24"/>
          <w:szCs w:val="24"/>
        </w:rPr>
      </w:pPr>
      <w:r>
        <w:rPr>
          <w:sz w:val="24"/>
          <w:szCs w:val="24"/>
        </w:rPr>
        <w:tab/>
      </w:r>
      <w:r w:rsidR="00844973" w:rsidRPr="00DE5D68">
        <w:rPr>
          <w:sz w:val="24"/>
          <w:szCs w:val="24"/>
        </w:rPr>
        <w:t>VA Form 21-527EZ</w:t>
      </w:r>
    </w:p>
    <w:p w:rsidR="00DE5D68" w:rsidRDefault="00DE5D68" w:rsidP="00DE5D68">
      <w:pPr>
        <w:numPr>
          <w:ilvl w:val="0"/>
          <w:numId w:val="10"/>
        </w:numPr>
        <w:tabs>
          <w:tab w:val="left" w:pos="1080"/>
          <w:tab w:val="right" w:pos="1800"/>
          <w:tab w:val="right" w:pos="8640"/>
        </w:tabs>
        <w:ind w:right="684"/>
        <w:rPr>
          <w:sz w:val="24"/>
          <w:szCs w:val="24"/>
        </w:rPr>
      </w:pPr>
      <w:r w:rsidRPr="00DE5D68">
        <w:rPr>
          <w:sz w:val="24"/>
          <w:szCs w:val="24"/>
        </w:rPr>
        <w:t>(</w:t>
      </w:r>
      <w:r w:rsidR="00844973" w:rsidRPr="00DE5D68">
        <w:rPr>
          <w:sz w:val="24"/>
          <w:szCs w:val="24"/>
        </w:rPr>
        <w:t>GS-11/5@ $33.92 x 34,813 x 25/60 minutes =    $492,023)</w:t>
      </w:r>
    </w:p>
    <w:p w:rsidR="00DE5D68" w:rsidRDefault="00844973" w:rsidP="00DE5D68">
      <w:pPr>
        <w:numPr>
          <w:ilvl w:val="0"/>
          <w:numId w:val="10"/>
        </w:numPr>
        <w:tabs>
          <w:tab w:val="left" w:pos="1080"/>
          <w:tab w:val="right" w:pos="1800"/>
          <w:tab w:val="right" w:pos="8640"/>
        </w:tabs>
        <w:ind w:right="684"/>
        <w:rPr>
          <w:sz w:val="24"/>
          <w:szCs w:val="24"/>
        </w:rPr>
      </w:pPr>
      <w:r w:rsidRPr="00DE5D68">
        <w:rPr>
          <w:sz w:val="24"/>
          <w:szCs w:val="24"/>
        </w:rPr>
        <w:t>(GS-9/5 @ $28.04 x 34,81</w:t>
      </w:r>
      <w:r w:rsidR="00C22D1F">
        <w:rPr>
          <w:sz w:val="24"/>
          <w:szCs w:val="24"/>
        </w:rPr>
        <w:t>3 x 25/60 minutes =     $406,731</w:t>
      </w:r>
      <w:r w:rsidRPr="00DE5D68">
        <w:rPr>
          <w:sz w:val="24"/>
          <w:szCs w:val="24"/>
        </w:rPr>
        <w:t>)</w:t>
      </w:r>
      <w:r w:rsidRPr="00DE5D68">
        <w:rPr>
          <w:sz w:val="24"/>
          <w:szCs w:val="24"/>
        </w:rPr>
        <w:tab/>
      </w:r>
    </w:p>
    <w:p w:rsidR="00844973" w:rsidRPr="00985F8E" w:rsidRDefault="00844973" w:rsidP="00985F8E">
      <w:pPr>
        <w:numPr>
          <w:ilvl w:val="0"/>
          <w:numId w:val="10"/>
        </w:numPr>
        <w:tabs>
          <w:tab w:val="left" w:pos="1080"/>
          <w:tab w:val="right" w:pos="1800"/>
          <w:tab w:val="right" w:pos="8640"/>
        </w:tabs>
        <w:ind w:right="684"/>
        <w:rPr>
          <w:sz w:val="24"/>
          <w:szCs w:val="24"/>
        </w:rPr>
      </w:pPr>
      <w:r w:rsidRPr="00DE5D68">
        <w:rPr>
          <w:sz w:val="24"/>
          <w:szCs w:val="24"/>
        </w:rPr>
        <w:t>(GS-5/5 @ $18.50 x 34,81</w:t>
      </w:r>
      <w:r w:rsidR="00C22D1F">
        <w:rPr>
          <w:sz w:val="24"/>
          <w:szCs w:val="24"/>
        </w:rPr>
        <w:t>3 x 25/60 minutes =     $268,350</w:t>
      </w:r>
      <w:r w:rsidRPr="00DE5D68">
        <w:rPr>
          <w:sz w:val="24"/>
          <w:szCs w:val="24"/>
        </w:rPr>
        <w:t>)</w:t>
      </w:r>
    </w:p>
    <w:p w:rsidR="00844973" w:rsidRPr="00DE5D68" w:rsidRDefault="00DE5D68" w:rsidP="00985F8E">
      <w:pPr>
        <w:tabs>
          <w:tab w:val="left" w:pos="1080"/>
          <w:tab w:val="right" w:pos="4680"/>
          <w:tab w:val="right" w:pos="8640"/>
        </w:tabs>
        <w:ind w:right="684"/>
        <w:rPr>
          <w:sz w:val="24"/>
          <w:szCs w:val="24"/>
        </w:rPr>
      </w:pPr>
      <w:r>
        <w:rPr>
          <w:sz w:val="24"/>
          <w:szCs w:val="24"/>
        </w:rPr>
        <w:tab/>
      </w:r>
    </w:p>
    <w:p w:rsidR="00844973" w:rsidRPr="00DE5D68" w:rsidRDefault="00E81AB4" w:rsidP="00E81AB4">
      <w:pPr>
        <w:numPr>
          <w:ilvl w:val="0"/>
          <w:numId w:val="8"/>
        </w:numPr>
        <w:tabs>
          <w:tab w:val="left" w:pos="480"/>
          <w:tab w:val="right" w:pos="1080"/>
          <w:tab w:val="right" w:pos="8640"/>
        </w:tabs>
        <w:ind w:right="684"/>
        <w:rPr>
          <w:sz w:val="24"/>
          <w:szCs w:val="24"/>
        </w:rPr>
      </w:pPr>
      <w:r>
        <w:rPr>
          <w:sz w:val="24"/>
          <w:szCs w:val="24"/>
        </w:rPr>
        <w:t>Printing and production cost</w:t>
      </w:r>
      <w:r w:rsidR="00844973" w:rsidRPr="00DE5D68">
        <w:rPr>
          <w:sz w:val="24"/>
          <w:szCs w:val="24"/>
        </w:rPr>
        <w:tab/>
        <w:t>$5,</w:t>
      </w:r>
      <w:r w:rsidR="00407DE9">
        <w:rPr>
          <w:sz w:val="24"/>
          <w:szCs w:val="24"/>
        </w:rPr>
        <w:t>490</w:t>
      </w:r>
    </w:p>
    <w:p w:rsidR="00844973" w:rsidRPr="00DE5D68" w:rsidRDefault="00844973">
      <w:pPr>
        <w:tabs>
          <w:tab w:val="left" w:pos="480"/>
          <w:tab w:val="right" w:pos="6120"/>
          <w:tab w:val="right" w:pos="8640"/>
        </w:tabs>
        <w:ind w:right="684"/>
        <w:rPr>
          <w:sz w:val="24"/>
          <w:szCs w:val="24"/>
        </w:rPr>
      </w:pPr>
    </w:p>
    <w:p w:rsidR="00844973" w:rsidRPr="00DE5D68" w:rsidRDefault="00E81AB4" w:rsidP="00E81AB4">
      <w:pPr>
        <w:numPr>
          <w:ilvl w:val="0"/>
          <w:numId w:val="8"/>
        </w:numPr>
        <w:tabs>
          <w:tab w:val="left" w:pos="480"/>
          <w:tab w:val="right" w:pos="1080"/>
          <w:tab w:val="right" w:pos="8640"/>
        </w:tabs>
        <w:ind w:right="684"/>
        <w:rPr>
          <w:sz w:val="24"/>
          <w:szCs w:val="24"/>
        </w:rPr>
      </w:pPr>
      <w:r>
        <w:rPr>
          <w:sz w:val="24"/>
          <w:szCs w:val="24"/>
        </w:rPr>
        <w:t>Total cost to government</w:t>
      </w:r>
      <w:r w:rsidR="00844973" w:rsidRPr="00DE5D68">
        <w:rPr>
          <w:sz w:val="24"/>
          <w:szCs w:val="24"/>
        </w:rPr>
        <w:tab/>
      </w:r>
      <w:r w:rsidR="00844973" w:rsidRPr="00934DB8">
        <w:rPr>
          <w:sz w:val="24"/>
          <w:szCs w:val="24"/>
        </w:rPr>
        <w:t>$</w:t>
      </w:r>
      <w:r w:rsidR="00C22D1F">
        <w:rPr>
          <w:sz w:val="24"/>
          <w:szCs w:val="24"/>
        </w:rPr>
        <w:t>2,339,698</w:t>
      </w:r>
    </w:p>
    <w:p w:rsidR="00045CEB" w:rsidRDefault="00045CEB" w:rsidP="00045CEB">
      <w:pPr>
        <w:ind w:right="540"/>
        <w:rPr>
          <w:sz w:val="24"/>
          <w:szCs w:val="24"/>
        </w:rPr>
      </w:pPr>
    </w:p>
    <w:p w:rsidR="00407DE9" w:rsidRPr="00934DB8" w:rsidRDefault="00407DE9" w:rsidP="00C22D1F">
      <w:pPr>
        <w:pStyle w:val="BodyText2"/>
        <w:numPr>
          <w:ilvl w:val="0"/>
          <w:numId w:val="5"/>
        </w:numPr>
        <w:tabs>
          <w:tab w:val="clear" w:pos="8640"/>
          <w:tab w:val="right" w:pos="720"/>
        </w:tabs>
        <w:ind w:right="720"/>
        <w:rPr>
          <w:rFonts w:ascii="Times New Roman" w:hAnsi="Times New Roman"/>
          <w:sz w:val="24"/>
        </w:rPr>
      </w:pPr>
      <w:r>
        <w:rPr>
          <w:rFonts w:ascii="Times New Roman" w:hAnsi="Times New Roman"/>
          <w:sz w:val="24"/>
        </w:rPr>
        <w:t xml:space="preserve">The increase in burden is due to the Notice of Proposed Rulemaking (NPRM) RIN 2900-AO81, “Standard Claims and Appeals Forms” which proposes to require all claims for benefits to be submitted on an application or form prescribed by the Secretary.  VA is proposing to codify its regulations to standardize the use of all VA forms, to include VA Forms 21-526 and 21-526b. Currently, other than for the initial original claim, VA does not require that claimants submit any subsequent claim on a prescribed VA form.  Although there is no substantive change in these forms, VA expects a change in the number of respondents submitting VA Forms 21-526 and 21-526b on account of VA’s electronic claims processing system which uses another form, i.e., VA Form 21-526EZ, that contains the 38 U.S.C. 5103 notices to claimants and that essentially combines the existing VA Form 21-526 and VA Form 21-526b together.  </w:t>
      </w:r>
      <w:r w:rsidR="00C22D1F">
        <w:rPr>
          <w:rFonts w:ascii="Times New Roman" w:hAnsi="Times New Roman"/>
          <w:sz w:val="24"/>
        </w:rPr>
        <w:t>The total estimated costs to respondents and the federal government have changed as shown in paragraphs 12 and 14 of this statement.</w:t>
      </w:r>
    </w:p>
    <w:p w:rsidR="00407DE9" w:rsidRDefault="00407DE9" w:rsidP="00407DE9">
      <w:pPr>
        <w:pStyle w:val="BodyText2"/>
        <w:rPr>
          <w:rFonts w:ascii="Times New Roman" w:hAnsi="Times New Roman"/>
          <w:sz w:val="24"/>
        </w:rPr>
      </w:pPr>
    </w:p>
    <w:p w:rsidR="00D00D0C" w:rsidRDefault="00407DE9" w:rsidP="00407DE9">
      <w:pPr>
        <w:pStyle w:val="BodyText"/>
        <w:ind w:left="720"/>
        <w:rPr>
          <w:rFonts w:ascii="Times New Roman" w:hAnsi="Times New Roman"/>
          <w:sz w:val="24"/>
        </w:rPr>
      </w:pPr>
      <w:r>
        <w:rPr>
          <w:rFonts w:ascii="Times New Roman" w:hAnsi="Times New Roman"/>
          <w:sz w:val="24"/>
        </w:rPr>
        <w:t>We are not seeking approval to omit the expiration date for OMB approval.</w:t>
      </w:r>
    </w:p>
    <w:p w:rsidR="002B133F" w:rsidRDefault="002B133F" w:rsidP="00407DE9">
      <w:pPr>
        <w:pStyle w:val="BodyText"/>
        <w:ind w:left="720"/>
        <w:rPr>
          <w:rFonts w:ascii="Times New Roman" w:hAnsi="Times New Roman"/>
          <w:sz w:val="24"/>
        </w:rPr>
      </w:pPr>
    </w:p>
    <w:p w:rsidR="00407DE9" w:rsidRDefault="002B133F" w:rsidP="00407DE9">
      <w:pPr>
        <w:pStyle w:val="BodyText"/>
        <w:ind w:left="720"/>
        <w:rPr>
          <w:rFonts w:ascii="Times New Roman" w:hAnsi="Times New Roman"/>
          <w:sz w:val="24"/>
          <w:szCs w:val="24"/>
        </w:rPr>
      </w:pPr>
      <w:r>
        <w:rPr>
          <w:rFonts w:ascii="Times New Roman" w:hAnsi="Times New Roman"/>
          <w:sz w:val="24"/>
        </w:rPr>
        <w:t>The expiration date place holder has been added to the forms.</w:t>
      </w:r>
      <w:bookmarkStart w:id="0" w:name="_GoBack"/>
      <w:bookmarkEnd w:id="0"/>
    </w:p>
    <w:p w:rsidR="002B133F" w:rsidRDefault="002B133F" w:rsidP="00407DE9">
      <w:pPr>
        <w:pStyle w:val="BodyText"/>
        <w:ind w:left="720"/>
        <w:rPr>
          <w:rFonts w:ascii="Times New Roman" w:hAnsi="Times New Roman"/>
          <w:sz w:val="24"/>
          <w:szCs w:val="24"/>
        </w:rPr>
      </w:pPr>
    </w:p>
    <w:p w:rsidR="00844973" w:rsidRDefault="00844973"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The information collection is not for publication or tabulation use.</w:t>
      </w:r>
    </w:p>
    <w:p w:rsidR="00D00D0C" w:rsidRDefault="00D00D0C" w:rsidP="00D00D0C">
      <w:pPr>
        <w:pStyle w:val="ListParagraph"/>
        <w:rPr>
          <w:sz w:val="24"/>
          <w:szCs w:val="24"/>
        </w:rPr>
      </w:pPr>
    </w:p>
    <w:p w:rsidR="00D00D0C" w:rsidRDefault="00D00D0C"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We are not seeking approval to omit the expiration date for OMB approval.</w:t>
      </w:r>
    </w:p>
    <w:p w:rsidR="00D00D0C" w:rsidRDefault="00D00D0C" w:rsidP="00D00D0C">
      <w:pPr>
        <w:pStyle w:val="ListParagraph"/>
        <w:rPr>
          <w:sz w:val="24"/>
          <w:szCs w:val="24"/>
        </w:rPr>
      </w:pPr>
    </w:p>
    <w:p w:rsidR="00844973" w:rsidRPr="00D00D0C" w:rsidRDefault="00844973"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This submission does not contain any exceptions to the certification statement.</w:t>
      </w:r>
    </w:p>
    <w:p w:rsidR="00844973" w:rsidRPr="00DE5D68" w:rsidRDefault="00844973">
      <w:pPr>
        <w:tabs>
          <w:tab w:val="left" w:pos="480"/>
          <w:tab w:val="right" w:pos="8640"/>
        </w:tabs>
        <w:ind w:right="684"/>
        <w:rPr>
          <w:sz w:val="24"/>
          <w:szCs w:val="24"/>
        </w:rPr>
      </w:pPr>
    </w:p>
    <w:p w:rsidR="00844973" w:rsidRPr="00DE5D68" w:rsidRDefault="00844973">
      <w:pPr>
        <w:autoSpaceDE w:val="0"/>
        <w:autoSpaceDN w:val="0"/>
        <w:adjustRightInd w:val="0"/>
        <w:rPr>
          <w:sz w:val="24"/>
          <w:szCs w:val="24"/>
        </w:rPr>
      </w:pPr>
      <w:r w:rsidRPr="00DE5D68">
        <w:rPr>
          <w:sz w:val="24"/>
          <w:szCs w:val="24"/>
        </w:rPr>
        <w:t xml:space="preserve">B.  </w:t>
      </w:r>
      <w:r w:rsidRPr="00DE5D68">
        <w:rPr>
          <w:sz w:val="24"/>
          <w:szCs w:val="24"/>
          <w:u w:val="single"/>
        </w:rPr>
        <w:t>Collection of Information Employing Statistical Methods</w:t>
      </w:r>
    </w:p>
    <w:p w:rsidR="00844973" w:rsidRPr="00DE5D68" w:rsidRDefault="00844973">
      <w:pPr>
        <w:autoSpaceDE w:val="0"/>
        <w:autoSpaceDN w:val="0"/>
        <w:adjustRightInd w:val="0"/>
        <w:rPr>
          <w:sz w:val="24"/>
          <w:szCs w:val="24"/>
        </w:rPr>
      </w:pPr>
    </w:p>
    <w:p w:rsidR="00844973" w:rsidRPr="00DE5D68" w:rsidRDefault="00844973">
      <w:pPr>
        <w:pStyle w:val="BodyText2"/>
        <w:rPr>
          <w:rFonts w:ascii="Times New Roman" w:hAnsi="Times New Roman"/>
          <w:sz w:val="24"/>
          <w:szCs w:val="24"/>
        </w:rPr>
      </w:pPr>
      <w:r w:rsidRPr="00DE5D68">
        <w:rPr>
          <w:rFonts w:ascii="Times New Roman" w:hAnsi="Times New Roman"/>
          <w:sz w:val="24"/>
          <w:szCs w:val="24"/>
        </w:rPr>
        <w:t xml:space="preserve">The collection </w:t>
      </w:r>
      <w:r w:rsidR="00045CEB">
        <w:rPr>
          <w:rFonts w:ascii="Times New Roman" w:hAnsi="Times New Roman"/>
          <w:sz w:val="24"/>
          <w:szCs w:val="24"/>
        </w:rPr>
        <w:t xml:space="preserve">of information </w:t>
      </w:r>
      <w:r w:rsidRPr="00DE5D68">
        <w:rPr>
          <w:rFonts w:ascii="Times New Roman" w:hAnsi="Times New Roman"/>
          <w:sz w:val="24"/>
          <w:szCs w:val="24"/>
        </w:rPr>
        <w:t xml:space="preserve">does not </w:t>
      </w:r>
      <w:r w:rsidR="00D00D0C">
        <w:rPr>
          <w:rFonts w:ascii="Times New Roman" w:hAnsi="Times New Roman"/>
          <w:sz w:val="24"/>
          <w:szCs w:val="24"/>
        </w:rPr>
        <w:t xml:space="preserve">employ </w:t>
      </w:r>
      <w:r w:rsidRPr="00DE5D68">
        <w:rPr>
          <w:rFonts w:ascii="Times New Roman" w:hAnsi="Times New Roman"/>
          <w:sz w:val="24"/>
          <w:szCs w:val="24"/>
        </w:rPr>
        <w:t xml:space="preserve">statistical methods. </w:t>
      </w:r>
    </w:p>
    <w:p w:rsidR="00844973" w:rsidRPr="00DE5D68" w:rsidRDefault="00844973">
      <w:pPr>
        <w:rPr>
          <w:sz w:val="24"/>
          <w:szCs w:val="24"/>
        </w:rPr>
      </w:pPr>
    </w:p>
    <w:p w:rsidR="00844973" w:rsidRPr="00DE5D68" w:rsidRDefault="00844973">
      <w:pPr>
        <w:rPr>
          <w:sz w:val="24"/>
          <w:szCs w:val="24"/>
        </w:rPr>
      </w:pPr>
    </w:p>
    <w:sectPr w:rsidR="00844973" w:rsidRPr="00DE5D68" w:rsidSect="00FB14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53" w:rsidRDefault="00435B53" w:rsidP="000C4B99">
      <w:r>
        <w:separator/>
      </w:r>
    </w:p>
  </w:endnote>
  <w:endnote w:type="continuationSeparator" w:id="0">
    <w:p w:rsidR="00435B53" w:rsidRDefault="00435B53" w:rsidP="000C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53" w:rsidRDefault="00435B53" w:rsidP="000C4B99">
      <w:r>
        <w:separator/>
      </w:r>
    </w:p>
  </w:footnote>
  <w:footnote w:type="continuationSeparator" w:id="0">
    <w:p w:rsidR="00435B53" w:rsidRDefault="00435B53" w:rsidP="000C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26614B0"/>
    <w:multiLevelType w:val="hybridMultilevel"/>
    <w:tmpl w:val="92F2C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cs="Times New Roman" w:hint="default"/>
      </w:rPr>
    </w:lvl>
  </w:abstractNum>
  <w:abstractNum w:abstractNumId="8">
    <w:nsid w:val="5EB03FAF"/>
    <w:multiLevelType w:val="hybridMultilevel"/>
    <w:tmpl w:val="A2CCD99A"/>
    <w:lvl w:ilvl="0" w:tplc="04090019">
      <w:start w:val="1"/>
      <w:numFmt w:val="lowerLetter"/>
      <w:lvlText w:val="%1."/>
      <w:lvlJc w:val="left"/>
      <w:pPr>
        <w:ind w:left="720" w:hanging="360"/>
      </w:pPr>
    </w:lvl>
    <w:lvl w:ilvl="1" w:tplc="0409001B">
      <w:start w:val="1"/>
      <w:numFmt w:val="lowerRoman"/>
      <w:lvlText w:val="%2."/>
      <w:lvlJc w:val="right"/>
      <w:pPr>
        <w:ind w:left="153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732827"/>
    <w:multiLevelType w:val="hybridMultilevel"/>
    <w:tmpl w:val="409AC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62912AD"/>
    <w:multiLevelType w:val="hybridMultilevel"/>
    <w:tmpl w:val="327E6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93070"/>
    <w:multiLevelType w:val="hybridMultilevel"/>
    <w:tmpl w:val="3DB8420C"/>
    <w:lvl w:ilvl="0" w:tplc="DDFCC2EA">
      <w:start w:val="1"/>
      <w:numFmt w:val="decimal"/>
      <w:lvlText w:val="(%1)"/>
      <w:lvlJc w:val="left"/>
      <w:pPr>
        <w:tabs>
          <w:tab w:val="num" w:pos="1215"/>
        </w:tabs>
        <w:ind w:left="1215" w:hanging="480"/>
      </w:pPr>
      <w:rPr>
        <w:rFonts w:cs="Times New Roman" w:hint="default"/>
        <w:b/>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2"/>
  </w:num>
  <w:num w:numId="4">
    <w:abstractNumId w:val="4"/>
  </w:num>
  <w:num w:numId="5">
    <w:abstractNumId w:val="11"/>
  </w:num>
  <w:num w:numId="6">
    <w:abstractNumId w:val="8"/>
  </w:num>
  <w:num w:numId="7">
    <w:abstractNumId w:val="10"/>
  </w:num>
  <w:num w:numId="8">
    <w:abstractNumId w:val="2"/>
  </w:num>
  <w:num w:numId="9">
    <w:abstractNumId w:val="9"/>
  </w:num>
  <w:num w:numId="10">
    <w:abstractNumId w:val="5"/>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2BE"/>
    <w:rsid w:val="00045CEB"/>
    <w:rsid w:val="00050243"/>
    <w:rsid w:val="00070F03"/>
    <w:rsid w:val="000A3E34"/>
    <w:rsid w:val="000C4B99"/>
    <w:rsid w:val="000C76DA"/>
    <w:rsid w:val="000E689A"/>
    <w:rsid w:val="00167AC0"/>
    <w:rsid w:val="001743BA"/>
    <w:rsid w:val="001A05F8"/>
    <w:rsid w:val="001D4B1F"/>
    <w:rsid w:val="001D56C3"/>
    <w:rsid w:val="00254C74"/>
    <w:rsid w:val="00261FF0"/>
    <w:rsid w:val="00280E22"/>
    <w:rsid w:val="002B133F"/>
    <w:rsid w:val="002B614A"/>
    <w:rsid w:val="002B6F1D"/>
    <w:rsid w:val="002E647A"/>
    <w:rsid w:val="00311B9C"/>
    <w:rsid w:val="00327AAD"/>
    <w:rsid w:val="003E417C"/>
    <w:rsid w:val="00407DE9"/>
    <w:rsid w:val="00435B53"/>
    <w:rsid w:val="00465865"/>
    <w:rsid w:val="004729B9"/>
    <w:rsid w:val="00510A81"/>
    <w:rsid w:val="0051557A"/>
    <w:rsid w:val="005523E3"/>
    <w:rsid w:val="00556B91"/>
    <w:rsid w:val="00567C1F"/>
    <w:rsid w:val="00571F57"/>
    <w:rsid w:val="0057442C"/>
    <w:rsid w:val="00575B53"/>
    <w:rsid w:val="00583924"/>
    <w:rsid w:val="0058660E"/>
    <w:rsid w:val="005F1C5D"/>
    <w:rsid w:val="0061733D"/>
    <w:rsid w:val="0063627B"/>
    <w:rsid w:val="006A3512"/>
    <w:rsid w:val="006A6D47"/>
    <w:rsid w:val="006C5017"/>
    <w:rsid w:val="007074D1"/>
    <w:rsid w:val="007209CA"/>
    <w:rsid w:val="00752994"/>
    <w:rsid w:val="00780B02"/>
    <w:rsid w:val="00792EE8"/>
    <w:rsid w:val="007D3A87"/>
    <w:rsid w:val="007E6629"/>
    <w:rsid w:val="00815F55"/>
    <w:rsid w:val="008351C0"/>
    <w:rsid w:val="00844973"/>
    <w:rsid w:val="00844A31"/>
    <w:rsid w:val="00845A5D"/>
    <w:rsid w:val="008706A8"/>
    <w:rsid w:val="0087571F"/>
    <w:rsid w:val="008A35A2"/>
    <w:rsid w:val="008C1257"/>
    <w:rsid w:val="008E42AF"/>
    <w:rsid w:val="00906287"/>
    <w:rsid w:val="00925914"/>
    <w:rsid w:val="00934DB8"/>
    <w:rsid w:val="0096167A"/>
    <w:rsid w:val="00985F8E"/>
    <w:rsid w:val="009A1C7D"/>
    <w:rsid w:val="009A243D"/>
    <w:rsid w:val="009E1ABC"/>
    <w:rsid w:val="009F23B8"/>
    <w:rsid w:val="00AF7B1F"/>
    <w:rsid w:val="00B472DA"/>
    <w:rsid w:val="00BD4835"/>
    <w:rsid w:val="00BE2EFD"/>
    <w:rsid w:val="00C164F8"/>
    <w:rsid w:val="00C22D1F"/>
    <w:rsid w:val="00C832B7"/>
    <w:rsid w:val="00C96AEE"/>
    <w:rsid w:val="00CA5AD4"/>
    <w:rsid w:val="00CA6692"/>
    <w:rsid w:val="00D00D0C"/>
    <w:rsid w:val="00D6348B"/>
    <w:rsid w:val="00DA2865"/>
    <w:rsid w:val="00DA3143"/>
    <w:rsid w:val="00DC7C02"/>
    <w:rsid w:val="00DE5D68"/>
    <w:rsid w:val="00E16209"/>
    <w:rsid w:val="00E16654"/>
    <w:rsid w:val="00E23F7E"/>
    <w:rsid w:val="00E56344"/>
    <w:rsid w:val="00E61E8C"/>
    <w:rsid w:val="00E81AB4"/>
    <w:rsid w:val="00E860A2"/>
    <w:rsid w:val="00EA408A"/>
    <w:rsid w:val="00EA53EB"/>
    <w:rsid w:val="00EB6882"/>
    <w:rsid w:val="00EB6D3A"/>
    <w:rsid w:val="00ED5F83"/>
    <w:rsid w:val="00EE0301"/>
    <w:rsid w:val="00EF320E"/>
    <w:rsid w:val="00F3312A"/>
    <w:rsid w:val="00F41E27"/>
    <w:rsid w:val="00F45CF7"/>
    <w:rsid w:val="00F47FFA"/>
    <w:rsid w:val="00F938A8"/>
    <w:rsid w:val="00F93EF1"/>
    <w:rsid w:val="00F942BE"/>
    <w:rsid w:val="00FA1967"/>
    <w:rsid w:val="00FB14B8"/>
    <w:rsid w:val="00FC2C20"/>
    <w:rsid w:val="00FD61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5D6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760">
      <w:bodyDiv w:val="1"/>
      <w:marLeft w:val="0"/>
      <w:marRight w:val="0"/>
      <w:marTop w:val="0"/>
      <w:marBottom w:val="0"/>
      <w:divBdr>
        <w:top w:val="none" w:sz="0" w:space="0" w:color="auto"/>
        <w:left w:val="none" w:sz="0" w:space="0" w:color="auto"/>
        <w:bottom w:val="none" w:sz="0" w:space="0" w:color="auto"/>
        <w:right w:val="none" w:sz="0" w:space="0" w:color="auto"/>
      </w:divBdr>
    </w:div>
    <w:div w:id="1784836005">
      <w:marLeft w:val="0"/>
      <w:marRight w:val="0"/>
      <w:marTop w:val="0"/>
      <w:marBottom w:val="0"/>
      <w:divBdr>
        <w:top w:val="none" w:sz="0" w:space="0" w:color="auto"/>
        <w:left w:val="none" w:sz="0" w:space="0" w:color="auto"/>
        <w:bottom w:val="none" w:sz="0" w:space="0" w:color="auto"/>
        <w:right w:val="none" w:sz="0" w:space="0" w:color="auto"/>
      </w:divBdr>
    </w:div>
    <w:div w:id="178483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7129</CharactersWithSpaces>
  <SharedDoc>false</SharedDoc>
  <HLinks>
    <vt:vector size="6" baseType="variant">
      <vt:variant>
        <vt:i4>524296</vt:i4>
      </vt:variant>
      <vt:variant>
        <vt:i4>0</vt:i4>
      </vt:variant>
      <vt:variant>
        <vt:i4>0</vt:i4>
      </vt:variant>
      <vt:variant>
        <vt:i4>5</vt:i4>
      </vt:variant>
      <vt:variant>
        <vt:lpwstr>https://www.ebenefits.va.gov/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2014-05-07T20:43:00Z</dcterms:created>
  <dcterms:modified xsi:type="dcterms:W3CDTF">2014-05-09T15:27:00Z</dcterms:modified>
</cp:coreProperties>
</file>