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B3" w:rsidRPr="00077FB3" w:rsidRDefault="00077FB3" w:rsidP="00077FB3">
      <w:pPr>
        <w:spacing w:before="100" w:beforeAutospacing="1" w:after="100" w:afterAutospacing="1"/>
        <w:ind w:left="0"/>
        <w:outlineLvl w:val="4"/>
        <w:rPr>
          <w:rFonts w:ascii="Arial" w:eastAsia="Times New Roman" w:hAnsi="Arial" w:cs="Arial"/>
          <w:b/>
          <w:bCs/>
          <w:sz w:val="24"/>
          <w:szCs w:val="24"/>
        </w:rPr>
      </w:pPr>
      <w:r w:rsidRPr="00077FB3">
        <w:rPr>
          <w:rFonts w:ascii="Arial" w:eastAsia="Times New Roman" w:hAnsi="Arial" w:cs="Arial"/>
          <w:b/>
          <w:bCs/>
          <w:sz w:val="24"/>
          <w:szCs w:val="24"/>
        </w:rPr>
        <w:t>VA Acquisition Regulation PART 813—S</w:t>
      </w:r>
      <w:r>
        <w:rPr>
          <w:rFonts w:ascii="Arial" w:eastAsia="Times New Roman" w:hAnsi="Arial" w:cs="Arial"/>
          <w:b/>
          <w:bCs/>
          <w:sz w:val="24"/>
          <w:szCs w:val="24"/>
        </w:rPr>
        <w:t>implified</w:t>
      </w:r>
      <w:r w:rsidRPr="00077FB3">
        <w:rPr>
          <w:rFonts w:ascii="Arial" w:eastAsia="Times New Roman" w:hAnsi="Arial" w:cs="Arial"/>
          <w:b/>
          <w:bCs/>
          <w:sz w:val="24"/>
          <w:szCs w:val="24"/>
        </w:rPr>
        <w:t xml:space="preserve"> A</w:t>
      </w:r>
      <w:r>
        <w:rPr>
          <w:rFonts w:ascii="Arial" w:eastAsia="Times New Roman" w:hAnsi="Arial" w:cs="Arial"/>
          <w:b/>
          <w:bCs/>
          <w:sz w:val="24"/>
          <w:szCs w:val="24"/>
        </w:rPr>
        <w:t xml:space="preserve">cquisition </w:t>
      </w:r>
      <w:r w:rsidRPr="00077FB3">
        <w:rPr>
          <w:rFonts w:ascii="Arial" w:eastAsia="Times New Roman" w:hAnsi="Arial" w:cs="Arial"/>
          <w:b/>
          <w:bCs/>
          <w:sz w:val="24"/>
          <w:szCs w:val="24"/>
        </w:rPr>
        <w:t>P</w:t>
      </w:r>
      <w:r>
        <w:rPr>
          <w:rFonts w:ascii="Arial" w:eastAsia="Times New Roman" w:hAnsi="Arial" w:cs="Arial"/>
          <w:b/>
          <w:bCs/>
          <w:sz w:val="24"/>
          <w:szCs w:val="24"/>
        </w:rPr>
        <w:t>rocedures</w:t>
      </w:r>
    </w:p>
    <w:p w:rsidR="00077FB3" w:rsidRPr="00077FB3" w:rsidRDefault="00077FB3" w:rsidP="00077FB3">
      <w:pPr>
        <w:spacing w:before="100" w:beforeAutospacing="1" w:after="100" w:afterAutospacing="1"/>
        <w:ind w:left="0"/>
        <w:outlineLvl w:val="4"/>
        <w:rPr>
          <w:rFonts w:ascii="Arial" w:eastAsia="Times New Roman" w:hAnsi="Arial" w:cs="Arial"/>
          <w:b/>
          <w:bCs/>
          <w:sz w:val="24"/>
          <w:szCs w:val="24"/>
        </w:rPr>
      </w:pPr>
      <w:bookmarkStart w:id="0" w:name="48:5.0.2.11.13.1"/>
      <w:r w:rsidRPr="00077FB3">
        <w:rPr>
          <w:rFonts w:ascii="Arial" w:eastAsia="Times New Roman" w:hAnsi="Arial" w:cs="Arial"/>
          <w:b/>
          <w:bCs/>
          <w:sz w:val="24"/>
          <w:szCs w:val="24"/>
        </w:rPr>
        <w:t>Subpart 813.1—Procedures</w:t>
      </w:r>
    </w:p>
    <w:p w:rsidR="00077FB3" w:rsidRPr="00077FB3" w:rsidRDefault="00077FB3" w:rsidP="00077FB3">
      <w:pPr>
        <w:spacing w:before="100" w:beforeAutospacing="1" w:after="100" w:afterAutospacing="1"/>
        <w:ind w:left="0"/>
        <w:outlineLvl w:val="4"/>
        <w:rPr>
          <w:rFonts w:ascii="Times New Roman" w:eastAsia="Times New Roman" w:hAnsi="Times New Roman" w:cs="Times New Roman"/>
          <w:b/>
          <w:bCs/>
          <w:sz w:val="24"/>
          <w:szCs w:val="24"/>
        </w:rPr>
      </w:pPr>
      <w:bookmarkStart w:id="1" w:name="48:5.0.2.11.13.1.1.1"/>
      <w:bookmarkEnd w:id="0"/>
      <w:r w:rsidRPr="00077FB3">
        <w:rPr>
          <w:rFonts w:ascii="Arial" w:eastAsia="Times New Roman" w:hAnsi="Arial" w:cs="Arial"/>
          <w:b/>
          <w:bCs/>
          <w:sz w:val="24"/>
          <w:szCs w:val="24"/>
        </w:rPr>
        <w:t>813.106   Soliciting competition, evaluation of quotations or offers, award and documentation.</w:t>
      </w:r>
    </w:p>
    <w:bookmarkEnd w:id="1"/>
    <w:p w:rsidR="00077FB3" w:rsidRPr="00077FB3" w:rsidRDefault="00077FB3" w:rsidP="00077FB3">
      <w:pPr>
        <w:spacing w:before="100" w:beforeAutospacing="1" w:after="100" w:afterAutospacing="1"/>
        <w:ind w:left="0"/>
        <w:rPr>
          <w:rFonts w:ascii="Times New Roman" w:eastAsia="Times New Roman" w:hAnsi="Times New Roman" w:cs="Times New Roman"/>
          <w:sz w:val="24"/>
          <w:szCs w:val="24"/>
        </w:rPr>
      </w:pPr>
      <w:r w:rsidRPr="00077FB3">
        <w:rPr>
          <w:rFonts w:ascii="Arial" w:eastAsia="Times New Roman" w:hAnsi="Arial" w:cs="Arial"/>
          <w:sz w:val="24"/>
          <w:szCs w:val="24"/>
        </w:rPr>
        <w:t xml:space="preserve"> (a) Contracting officers may use other than competitive procedures to enter into a contract with a </w:t>
      </w:r>
      <w:proofErr w:type="spellStart"/>
      <w:r w:rsidRPr="00077FB3">
        <w:rPr>
          <w:rFonts w:ascii="Arial" w:eastAsia="Times New Roman" w:hAnsi="Arial" w:cs="Arial"/>
          <w:sz w:val="24"/>
          <w:szCs w:val="24"/>
        </w:rPr>
        <w:t>SDVOSB</w:t>
      </w:r>
      <w:proofErr w:type="spellEnd"/>
      <w:r w:rsidRPr="00077FB3">
        <w:rPr>
          <w:rFonts w:ascii="Arial" w:eastAsia="Times New Roman" w:hAnsi="Arial" w:cs="Arial"/>
          <w:sz w:val="24"/>
          <w:szCs w:val="24"/>
        </w:rPr>
        <w:t xml:space="preserve"> or </w:t>
      </w:r>
      <w:proofErr w:type="spellStart"/>
      <w:r w:rsidRPr="00077FB3">
        <w:rPr>
          <w:rFonts w:ascii="Arial" w:eastAsia="Times New Roman" w:hAnsi="Arial" w:cs="Arial"/>
          <w:sz w:val="24"/>
          <w:szCs w:val="24"/>
        </w:rPr>
        <w:t>VOSB</w:t>
      </w:r>
      <w:proofErr w:type="spellEnd"/>
      <w:r w:rsidRPr="00077FB3">
        <w:rPr>
          <w:rFonts w:ascii="Arial" w:eastAsia="Times New Roman" w:hAnsi="Arial" w:cs="Arial"/>
          <w:sz w:val="24"/>
          <w:szCs w:val="24"/>
        </w:rPr>
        <w:t xml:space="preserve"> when the amount exceeds the micro-purchase threshold up to $5 million.</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(b) Requirements exceeding $25,000 must be synopsized in accordance with FAR Part 5.</w:t>
      </w:r>
    </w:p>
    <w:p w:rsidR="00077FB3" w:rsidRPr="00077FB3" w:rsidRDefault="00077FB3" w:rsidP="00077FB3">
      <w:pPr>
        <w:spacing w:before="100" w:beforeAutospacing="1" w:after="100" w:afterAutospacing="1"/>
        <w:ind w:left="0"/>
        <w:outlineLvl w:val="4"/>
        <w:rPr>
          <w:rFonts w:ascii="Arial" w:eastAsia="Times New Roman" w:hAnsi="Arial" w:cs="Arial"/>
          <w:b/>
          <w:bCs/>
          <w:sz w:val="24"/>
          <w:szCs w:val="24"/>
        </w:rPr>
      </w:pPr>
      <w:bookmarkStart w:id="2" w:name="48:5.0.2.11.13.1.1.2"/>
      <w:r w:rsidRPr="00077FB3">
        <w:rPr>
          <w:rFonts w:ascii="Arial" w:eastAsia="Times New Roman" w:hAnsi="Arial" w:cs="Arial"/>
          <w:b/>
          <w:bCs/>
          <w:sz w:val="24"/>
          <w:szCs w:val="24"/>
        </w:rPr>
        <w:t>813.106-3   Award and documentation.</w:t>
      </w:r>
    </w:p>
    <w:bookmarkEnd w:id="2"/>
    <w:p w:rsidR="00077FB3" w:rsidRPr="00077FB3" w:rsidRDefault="00077FB3" w:rsidP="00077FB3">
      <w:pPr>
        <w:spacing w:before="100" w:beforeAutospacing="1" w:after="100" w:afterAutospacing="1"/>
        <w:ind w:left="0"/>
        <w:rPr>
          <w:rFonts w:ascii="Times New Roman" w:eastAsia="Times New Roman" w:hAnsi="Times New Roman" w:cs="Times New Roman"/>
          <w:sz w:val="24"/>
          <w:szCs w:val="24"/>
        </w:rPr>
      </w:pPr>
      <w:r w:rsidRPr="00077FB3">
        <w:rPr>
          <w:rFonts w:ascii="Arial" w:eastAsia="Times New Roman" w:hAnsi="Arial" w:cs="Arial"/>
          <w:sz w:val="24"/>
          <w:szCs w:val="24"/>
        </w:rPr>
        <w:t>The contracting officer may record a quotation on an Abstract of Offers (SF 1409 or 1419), the purchase request if space permits, or other supplemental sheet or form, such as VA Form 10–2237b, Request for Dietetic Supplies.</w:t>
      </w:r>
    </w:p>
    <w:p w:rsidR="00077FB3" w:rsidRPr="00077FB3" w:rsidRDefault="00077FB3" w:rsidP="00077FB3">
      <w:pPr>
        <w:spacing w:before="100" w:beforeAutospacing="1" w:after="100" w:afterAutospacing="1"/>
        <w:ind w:left="0"/>
        <w:outlineLvl w:val="4"/>
        <w:rPr>
          <w:rFonts w:ascii="Arial" w:eastAsia="Times New Roman" w:hAnsi="Arial" w:cs="Arial"/>
          <w:b/>
          <w:bCs/>
          <w:sz w:val="24"/>
          <w:szCs w:val="24"/>
        </w:rPr>
      </w:pPr>
      <w:bookmarkStart w:id="3" w:name="48:5.0.2.11.13.1.1.3"/>
      <w:r w:rsidRPr="00077FB3">
        <w:rPr>
          <w:rFonts w:ascii="Arial" w:eastAsia="Times New Roman" w:hAnsi="Arial" w:cs="Arial"/>
          <w:b/>
          <w:bCs/>
          <w:sz w:val="24"/>
          <w:szCs w:val="24"/>
        </w:rPr>
        <w:t>813.106-70   Oral purchase orders.</w:t>
      </w:r>
    </w:p>
    <w:bookmarkEnd w:id="3"/>
    <w:p w:rsidR="00077FB3" w:rsidRPr="00077FB3" w:rsidRDefault="00077FB3" w:rsidP="00077FB3">
      <w:pPr>
        <w:spacing w:before="100" w:beforeAutospacing="1" w:after="100" w:afterAutospacing="1"/>
        <w:ind w:left="0"/>
        <w:rPr>
          <w:rFonts w:ascii="Times New Roman" w:eastAsia="Times New Roman" w:hAnsi="Times New Roman" w:cs="Times New Roman"/>
          <w:sz w:val="24"/>
          <w:szCs w:val="24"/>
        </w:rPr>
      </w:pPr>
      <w:r w:rsidRPr="00077FB3">
        <w:rPr>
          <w:rFonts w:ascii="Arial" w:eastAsia="Times New Roman" w:hAnsi="Arial" w:cs="Arial"/>
          <w:sz w:val="24"/>
          <w:szCs w:val="24"/>
        </w:rPr>
        <w:t>When advantageous to VA, the contracting officer may use an oral purchase order for transactions not in excess of $3,000. This limitation does not apply to delivery orders against existing contracts, e.g., delivery orders against Federal Supply Schedule contracts. The contracting officer must assign a purchase order number to the transaction. A copy of any electronically generated purchase order may be used as a property voucher and receiving report to document receipt.</w:t>
      </w:r>
    </w:p>
    <w:p w:rsidR="00077FB3" w:rsidRPr="00077FB3" w:rsidRDefault="00077FB3" w:rsidP="00077FB3">
      <w:pPr>
        <w:spacing w:before="100" w:beforeAutospacing="1" w:after="100" w:afterAutospacing="1"/>
        <w:ind w:left="0"/>
        <w:outlineLvl w:val="4"/>
        <w:rPr>
          <w:rFonts w:ascii="Arial" w:eastAsia="Times New Roman" w:hAnsi="Arial" w:cs="Arial"/>
          <w:b/>
          <w:bCs/>
          <w:sz w:val="24"/>
          <w:szCs w:val="24"/>
        </w:rPr>
      </w:pPr>
      <w:bookmarkStart w:id="4" w:name="48:5.0.2.11.13.2"/>
      <w:r w:rsidRPr="00077FB3">
        <w:rPr>
          <w:rFonts w:ascii="Arial" w:eastAsia="Times New Roman" w:hAnsi="Arial" w:cs="Arial"/>
          <w:b/>
          <w:bCs/>
          <w:sz w:val="24"/>
          <w:szCs w:val="24"/>
        </w:rPr>
        <w:t>Subpart 813.2—Actions at or Below the Micro-Purchase Threshold</w:t>
      </w:r>
    </w:p>
    <w:p w:rsidR="00077FB3" w:rsidRPr="00077FB3" w:rsidRDefault="00077FB3" w:rsidP="00077FB3">
      <w:pPr>
        <w:spacing w:before="100" w:beforeAutospacing="1" w:after="100" w:afterAutospacing="1"/>
        <w:ind w:left="0"/>
        <w:outlineLvl w:val="4"/>
        <w:rPr>
          <w:rFonts w:ascii="Times New Roman" w:eastAsia="Times New Roman" w:hAnsi="Times New Roman" w:cs="Times New Roman"/>
          <w:b/>
          <w:bCs/>
          <w:sz w:val="24"/>
          <w:szCs w:val="24"/>
        </w:rPr>
      </w:pPr>
      <w:bookmarkStart w:id="5" w:name="48:5.0.2.11.13.2.1.1"/>
      <w:bookmarkEnd w:id="4"/>
      <w:r w:rsidRPr="00077FB3">
        <w:rPr>
          <w:rFonts w:ascii="Arial" w:eastAsia="Times New Roman" w:hAnsi="Arial" w:cs="Arial"/>
          <w:b/>
          <w:bCs/>
          <w:sz w:val="24"/>
          <w:szCs w:val="24"/>
        </w:rPr>
        <w:t>813.202   Purchase guidelines.</w:t>
      </w:r>
    </w:p>
    <w:bookmarkEnd w:id="5"/>
    <w:p w:rsidR="00077FB3" w:rsidRPr="00077FB3" w:rsidRDefault="00077FB3" w:rsidP="00077FB3">
      <w:pPr>
        <w:spacing w:before="100" w:beforeAutospacing="1" w:after="100" w:afterAutospacing="1"/>
        <w:ind w:left="0"/>
        <w:rPr>
          <w:rFonts w:ascii="Times New Roman" w:eastAsia="Times New Roman" w:hAnsi="Times New Roman" w:cs="Times New Roman"/>
          <w:sz w:val="24"/>
          <w:szCs w:val="24"/>
        </w:rPr>
      </w:pPr>
      <w:r w:rsidRPr="00077FB3">
        <w:rPr>
          <w:rFonts w:ascii="Arial" w:eastAsia="Times New Roman" w:hAnsi="Arial" w:cs="Arial"/>
          <w:sz w:val="24"/>
          <w:szCs w:val="24"/>
        </w:rPr>
        <w:t xml:space="preserve">Open market micro-purchases shall be equitably distributed among all qualified SDVOSBs or </w:t>
      </w:r>
      <w:proofErr w:type="spellStart"/>
      <w:r w:rsidRPr="00077FB3">
        <w:rPr>
          <w:rFonts w:ascii="Arial" w:eastAsia="Times New Roman" w:hAnsi="Arial" w:cs="Arial"/>
          <w:sz w:val="24"/>
          <w:szCs w:val="24"/>
        </w:rPr>
        <w:t>VOSBs</w:t>
      </w:r>
      <w:proofErr w:type="spellEnd"/>
      <w:r w:rsidRPr="00077FB3">
        <w:rPr>
          <w:rFonts w:ascii="Arial" w:eastAsia="Times New Roman" w:hAnsi="Arial" w:cs="Arial"/>
          <w:sz w:val="24"/>
          <w:szCs w:val="24"/>
        </w:rPr>
        <w:t>, respectively, to the maximum extent practicable.</w:t>
      </w:r>
    </w:p>
    <w:p w:rsidR="00077FB3" w:rsidRPr="00077FB3" w:rsidRDefault="00077FB3" w:rsidP="00077FB3">
      <w:pPr>
        <w:spacing w:before="100" w:beforeAutospacing="1" w:after="100" w:afterAutospacing="1"/>
        <w:ind w:left="0"/>
        <w:outlineLvl w:val="4"/>
        <w:rPr>
          <w:rFonts w:ascii="Arial" w:eastAsia="Times New Roman" w:hAnsi="Arial" w:cs="Arial"/>
          <w:b/>
          <w:bCs/>
          <w:sz w:val="24"/>
          <w:szCs w:val="24"/>
        </w:rPr>
      </w:pPr>
      <w:bookmarkStart w:id="6" w:name="48:5.0.2.11.13.3"/>
      <w:r w:rsidRPr="00077FB3">
        <w:rPr>
          <w:rFonts w:ascii="Arial" w:eastAsia="Times New Roman" w:hAnsi="Arial" w:cs="Arial"/>
          <w:b/>
          <w:bCs/>
          <w:sz w:val="24"/>
          <w:szCs w:val="24"/>
        </w:rPr>
        <w:t>Subpart 813.3—Simplified Acquisition Methods</w:t>
      </w:r>
    </w:p>
    <w:p w:rsidR="00077FB3" w:rsidRPr="00077FB3" w:rsidRDefault="00077FB3" w:rsidP="00077FB3">
      <w:pPr>
        <w:spacing w:before="100" w:beforeAutospacing="1" w:after="100" w:afterAutospacing="1"/>
        <w:ind w:left="0"/>
        <w:outlineLvl w:val="4"/>
        <w:rPr>
          <w:rFonts w:ascii="Times New Roman" w:eastAsia="Times New Roman" w:hAnsi="Times New Roman" w:cs="Times New Roman"/>
          <w:b/>
          <w:bCs/>
          <w:sz w:val="24"/>
          <w:szCs w:val="24"/>
        </w:rPr>
      </w:pPr>
      <w:bookmarkStart w:id="7" w:name="48:5.0.2.11.13.3.1.1"/>
      <w:bookmarkEnd w:id="6"/>
      <w:r w:rsidRPr="00077FB3">
        <w:rPr>
          <w:rFonts w:ascii="Arial" w:eastAsia="Times New Roman" w:hAnsi="Arial" w:cs="Arial"/>
          <w:b/>
          <w:bCs/>
          <w:sz w:val="24"/>
          <w:szCs w:val="24"/>
        </w:rPr>
        <w:t>813.302   Purchase orders.</w:t>
      </w:r>
    </w:p>
    <w:p w:rsidR="00077FB3" w:rsidRPr="00077FB3" w:rsidRDefault="00077FB3" w:rsidP="00077FB3">
      <w:pPr>
        <w:spacing w:before="100" w:beforeAutospacing="1" w:after="100" w:afterAutospacing="1"/>
        <w:ind w:left="0"/>
        <w:outlineLvl w:val="4"/>
        <w:rPr>
          <w:rFonts w:ascii="Times New Roman" w:eastAsia="Times New Roman" w:hAnsi="Times New Roman" w:cs="Times New Roman"/>
          <w:b/>
          <w:bCs/>
          <w:sz w:val="24"/>
          <w:szCs w:val="24"/>
        </w:rPr>
      </w:pPr>
      <w:bookmarkStart w:id="8" w:name="48:5.0.2.11.13.3.1.2"/>
      <w:bookmarkEnd w:id="7"/>
      <w:r w:rsidRPr="00077FB3">
        <w:rPr>
          <w:rFonts w:ascii="Arial" w:eastAsia="Times New Roman" w:hAnsi="Arial" w:cs="Arial"/>
          <w:b/>
          <w:bCs/>
          <w:sz w:val="24"/>
          <w:szCs w:val="24"/>
        </w:rPr>
        <w:t>813.302-5   Clauses.</w:t>
      </w:r>
    </w:p>
    <w:bookmarkEnd w:id="8"/>
    <w:p w:rsidR="00077FB3" w:rsidRPr="00077FB3" w:rsidRDefault="00077FB3" w:rsidP="00077FB3">
      <w:pPr>
        <w:spacing w:before="100" w:beforeAutospacing="1" w:after="100" w:afterAutospacing="1"/>
        <w:ind w:left="0"/>
        <w:rPr>
          <w:rFonts w:ascii="Times New Roman" w:eastAsia="Times New Roman" w:hAnsi="Times New Roman" w:cs="Times New Roman"/>
          <w:sz w:val="24"/>
          <w:szCs w:val="24"/>
        </w:rPr>
      </w:pPr>
      <w:r w:rsidRPr="00077FB3">
        <w:rPr>
          <w:rFonts w:ascii="Arial" w:eastAsia="Times New Roman" w:hAnsi="Arial" w:cs="Arial"/>
          <w:sz w:val="24"/>
          <w:szCs w:val="24"/>
        </w:rPr>
        <w:t xml:space="preserve">When using the VA Form 90–2138 or 90–2138–ADP for maintenance contracts involving services performed on Government property that have the potential for property damage and liability claims, the contracting officer shall insert in the purchase order the Contractor's Responsibilities clause found at 852.237–70. </w:t>
      </w:r>
      <w:r w:rsidRPr="00077FB3">
        <w:rPr>
          <w:rFonts w:ascii="Arial" w:eastAsia="Times New Roman" w:hAnsi="Arial" w:cs="Arial"/>
          <w:sz w:val="24"/>
          <w:szCs w:val="24"/>
        </w:rPr>
        <w:lastRenderedPageBreak/>
        <w:t>Applicable maintenance contracts include, but are not limited to, window washing, pest control, and elevator maintenance.</w:t>
      </w:r>
    </w:p>
    <w:p w:rsidR="00077FB3" w:rsidRPr="00077FB3" w:rsidRDefault="00077FB3" w:rsidP="00077FB3">
      <w:pPr>
        <w:spacing w:before="100" w:beforeAutospacing="1" w:after="100" w:afterAutospacing="1"/>
        <w:ind w:left="0"/>
        <w:outlineLvl w:val="4"/>
        <w:rPr>
          <w:rFonts w:ascii="Arial" w:eastAsia="Times New Roman" w:hAnsi="Arial" w:cs="Arial"/>
          <w:b/>
          <w:bCs/>
          <w:sz w:val="24"/>
          <w:szCs w:val="24"/>
        </w:rPr>
      </w:pPr>
      <w:bookmarkStart w:id="9" w:name="48:5.0.2.11.13.3.1.3"/>
      <w:r w:rsidRPr="00077FB3">
        <w:rPr>
          <w:rFonts w:ascii="Arial" w:eastAsia="Times New Roman" w:hAnsi="Arial" w:cs="Arial"/>
          <w:b/>
          <w:bCs/>
          <w:sz w:val="24"/>
          <w:szCs w:val="24"/>
        </w:rPr>
        <w:t>813.307   Forms.</w:t>
      </w:r>
    </w:p>
    <w:bookmarkEnd w:id="9"/>
    <w:p w:rsidR="00077FB3" w:rsidRPr="00077FB3" w:rsidRDefault="00077FB3" w:rsidP="00077FB3">
      <w:pPr>
        <w:spacing w:before="100" w:beforeAutospacing="1" w:after="100" w:afterAutospacing="1"/>
        <w:ind w:left="0"/>
        <w:rPr>
          <w:rFonts w:ascii="Times New Roman" w:eastAsia="Times New Roman" w:hAnsi="Times New Roman" w:cs="Times New Roman"/>
          <w:sz w:val="24"/>
          <w:szCs w:val="24"/>
        </w:rPr>
      </w:pPr>
      <w:r w:rsidRPr="00077FB3">
        <w:rPr>
          <w:rFonts w:ascii="Arial" w:eastAsia="Times New Roman" w:hAnsi="Arial" w:cs="Arial"/>
          <w:sz w:val="24"/>
          <w:szCs w:val="24"/>
        </w:rPr>
        <w:t>(a) The following forms provide a purchase or delivery order, vendor's invoice, and receiving report:</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(1) VA Form 90–2138, Order for Supplies or Services.</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(2) VA Form 90–2139, Order for Supplies or Services (Continuation).</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(3) VA Form 90–2138–ADP, Purchase Order for Supplies or Services.</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(4) VA Form 2139–ADP, Order for Supplies and Services (Continuation).</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 xml:space="preserve">(b) The contracting officer may use the forms specified in paragraphs (a)(1) through (a)(4) of this section instead of </w:t>
      </w:r>
      <w:proofErr w:type="spellStart"/>
      <w:r w:rsidRPr="00077FB3">
        <w:rPr>
          <w:rFonts w:ascii="Arial" w:eastAsia="Times New Roman" w:hAnsi="Arial" w:cs="Arial"/>
          <w:sz w:val="24"/>
          <w:szCs w:val="24"/>
        </w:rPr>
        <w:t>OF</w:t>
      </w:r>
      <w:proofErr w:type="spellEnd"/>
      <w:r w:rsidRPr="00077FB3">
        <w:rPr>
          <w:rFonts w:ascii="Arial" w:eastAsia="Times New Roman" w:hAnsi="Arial" w:cs="Arial"/>
          <w:sz w:val="24"/>
          <w:szCs w:val="24"/>
        </w:rPr>
        <w:t xml:space="preserve"> 347, Order for Supplies or Services, OF 348, Order for Supplies or Services Schedule—Continuation, and SF 1449, Solicitation/Contract/Order for Commercial Items.</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(c) The contracting officer or other properly delegated official (see 801.670–3) may use the following order forms when ordering the indicated medical, dental, and ancillary services totaling up to $10,000 per authorization when such services are not available under existing contracts:</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(1) VA Form 10–7078, Authorization and Invoice for Medical and Hospital Services.</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(2) VA Form 10–7079, Request for Outpatient Medical Services.</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(3) VA Form 10–2570d, Dental Record Authorization and Invoice for Outpatient Service.</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(d) In authorizing patient travel as set forth in VA manual MP–1, Part II, Chapter 3, the contracting officer or other properly delegated official (see 801.670–3) may use VA Form 10–2511, Authority and Invoice for Travel by Ambulance or Other Hired Vehicle, as provided by that manual.</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(e) The contracting officer must use SF 182, Request, Authorization, Agreement, and Certification of Training, for procurement of training.</w:t>
      </w:r>
    </w:p>
    <w:p w:rsidR="00077FB3" w:rsidRPr="00077FB3" w:rsidRDefault="00077FB3" w:rsidP="00077FB3">
      <w:pPr>
        <w:spacing w:before="100" w:beforeAutospacing="1" w:after="100" w:afterAutospacing="1"/>
        <w:ind w:left="0"/>
        <w:rPr>
          <w:rFonts w:ascii="Arial" w:eastAsia="Times New Roman" w:hAnsi="Arial" w:cs="Arial"/>
          <w:sz w:val="24"/>
          <w:szCs w:val="24"/>
        </w:rPr>
      </w:pPr>
      <w:r w:rsidRPr="00077FB3">
        <w:rPr>
          <w:rFonts w:ascii="Arial" w:eastAsia="Times New Roman" w:hAnsi="Arial" w:cs="Arial"/>
          <w:sz w:val="24"/>
          <w:szCs w:val="24"/>
        </w:rPr>
        <w:t>(f) The contracting officer must use VA Form 10–2421, Prosthetics Authorization for Items or Services, for indicated services not in excess of $300.</w:t>
      </w:r>
    </w:p>
    <w:p w:rsidR="00E76F8C" w:rsidRPr="00077FB3" w:rsidRDefault="00E76F8C">
      <w:pPr>
        <w:rPr>
          <w:sz w:val="24"/>
          <w:szCs w:val="24"/>
        </w:rPr>
      </w:pPr>
    </w:p>
    <w:sectPr w:rsidR="00E76F8C" w:rsidRPr="00077FB3" w:rsidSect="007C495A">
      <w:pgSz w:w="12240" w:h="15840"/>
      <w:pgMar w:top="1440" w:right="1440" w:bottom="1440" w:left="1584" w:header="720" w:footer="720" w:gutter="288"/>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displayVerticalDrawingGridEvery w:val="2"/>
  <w:characterSpacingControl w:val="doNotCompress"/>
  <w:compat/>
  <w:rsids>
    <w:rsidRoot w:val="00077FB3"/>
    <w:rsid w:val="00077FB3"/>
    <w:rsid w:val="000D1209"/>
    <w:rsid w:val="0025001B"/>
    <w:rsid w:val="0028556C"/>
    <w:rsid w:val="002B10E5"/>
    <w:rsid w:val="00302C0B"/>
    <w:rsid w:val="003D512B"/>
    <w:rsid w:val="003E0464"/>
    <w:rsid w:val="00437562"/>
    <w:rsid w:val="0045286D"/>
    <w:rsid w:val="007A7EA7"/>
    <w:rsid w:val="007C495A"/>
    <w:rsid w:val="00884D23"/>
    <w:rsid w:val="008968DB"/>
    <w:rsid w:val="009936A0"/>
    <w:rsid w:val="00AE4C56"/>
    <w:rsid w:val="00C1520F"/>
    <w:rsid w:val="00D520DA"/>
    <w:rsid w:val="00E76F8C"/>
    <w:rsid w:val="00F4361D"/>
    <w:rsid w:val="00FD3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paragraph" w:styleId="Heading5">
    <w:name w:val="heading 5"/>
    <w:basedOn w:val="Normal"/>
    <w:link w:val="Heading5Char"/>
    <w:uiPriority w:val="9"/>
    <w:qFormat/>
    <w:rsid w:val="00077FB3"/>
    <w:pPr>
      <w:spacing w:before="100" w:beforeAutospacing="1" w:after="100" w:afterAutospacing="1"/>
      <w:ind w:left="0"/>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77FB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77FB3"/>
    <w:rPr>
      <w:color w:val="0000FF"/>
      <w:u w:val="single"/>
    </w:rPr>
  </w:style>
  <w:style w:type="character" w:customStyle="1" w:styleId="updatebodytest1">
    <w:name w:val="updatebodytest1"/>
    <w:basedOn w:val="DefaultParagraphFont"/>
    <w:rsid w:val="00077FB3"/>
    <w:rPr>
      <w:rFonts w:ascii="Arial" w:hAnsi="Arial" w:cs="Arial" w:hint="default"/>
      <w:b w:val="0"/>
      <w:bCs w:val="0"/>
      <w:i w:val="0"/>
      <w:iCs w:val="0"/>
      <w:smallCaps w:val="0"/>
      <w:sz w:val="16"/>
      <w:szCs w:val="16"/>
    </w:rPr>
  </w:style>
  <w:style w:type="character" w:styleId="Strong">
    <w:name w:val="Strong"/>
    <w:basedOn w:val="DefaultParagraphFont"/>
    <w:uiPriority w:val="22"/>
    <w:qFormat/>
    <w:rsid w:val="00077FB3"/>
    <w:rPr>
      <w:b/>
      <w:bCs/>
    </w:rPr>
  </w:style>
  <w:style w:type="paragraph" w:styleId="NormalWeb">
    <w:name w:val="Normal (Web)"/>
    <w:basedOn w:val="Normal"/>
    <w:uiPriority w:val="99"/>
    <w:semiHidden/>
    <w:unhideWhenUsed/>
    <w:rsid w:val="00077FB3"/>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7FB3"/>
    <w:rPr>
      <w:rFonts w:ascii="Tahoma" w:hAnsi="Tahoma" w:cs="Tahoma"/>
      <w:sz w:val="16"/>
      <w:szCs w:val="16"/>
    </w:rPr>
  </w:style>
  <w:style w:type="character" w:customStyle="1" w:styleId="BalloonTextChar">
    <w:name w:val="Balloon Text Char"/>
    <w:basedOn w:val="DefaultParagraphFont"/>
    <w:link w:val="BalloonText"/>
    <w:uiPriority w:val="99"/>
    <w:semiHidden/>
    <w:rsid w:val="00077F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3191</Characters>
  <Application>Microsoft Office Word</Application>
  <DocSecurity>0</DocSecurity>
  <Lines>26</Lines>
  <Paragraphs>7</Paragraphs>
  <ScaleCrop>false</ScaleCrop>
  <Company>VA</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vacotillma</dc:creator>
  <cp:keywords/>
  <dc:description/>
  <cp:lastModifiedBy>vacotillma</cp:lastModifiedBy>
  <cp:revision>1</cp:revision>
  <dcterms:created xsi:type="dcterms:W3CDTF">2011-02-09T20:52:00Z</dcterms:created>
  <dcterms:modified xsi:type="dcterms:W3CDTF">2011-02-09T20:54:00Z</dcterms:modified>
</cp:coreProperties>
</file>