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09" w:rsidRPr="00552DD6" w:rsidRDefault="000E7D57" w:rsidP="00F54ECB">
      <w:pPr>
        <w:widowControl/>
        <w:jc w:val="center"/>
        <w:rPr>
          <w:rFonts w:ascii="Times New Roman" w:hAnsi="Times New Roman"/>
          <w:b/>
        </w:rPr>
      </w:pPr>
      <w:bookmarkStart w:id="0" w:name="_GoBack"/>
      <w:bookmarkEnd w:id="0"/>
      <w:r w:rsidRPr="00552DD6">
        <w:rPr>
          <w:rFonts w:ascii="Times New Roman" w:hAnsi="Times New Roman"/>
          <w:b/>
        </w:rPr>
        <w:t>Supporting Statement for</w:t>
      </w:r>
      <w:r w:rsidR="002F4E09" w:rsidRPr="00552DD6">
        <w:rPr>
          <w:rFonts w:ascii="Times New Roman" w:hAnsi="Times New Roman"/>
          <w:b/>
        </w:rPr>
        <w:t xml:space="preserve"> </w:t>
      </w:r>
      <w:r w:rsidR="004E5DDD" w:rsidRPr="00552DD6">
        <w:rPr>
          <w:rFonts w:ascii="Times New Roman" w:hAnsi="Times New Roman"/>
          <w:b/>
        </w:rPr>
        <w:t>the</w:t>
      </w:r>
    </w:p>
    <w:p w:rsidR="00BF619D" w:rsidRPr="00552DD6" w:rsidRDefault="00BF619D" w:rsidP="00F54ECB">
      <w:pPr>
        <w:widowControl/>
        <w:jc w:val="center"/>
        <w:rPr>
          <w:rFonts w:ascii="Times New Roman" w:hAnsi="Times New Roman"/>
          <w:b/>
        </w:rPr>
      </w:pPr>
      <w:r w:rsidRPr="00552DD6">
        <w:rPr>
          <w:rFonts w:ascii="Times New Roman" w:hAnsi="Times New Roman"/>
          <w:b/>
        </w:rPr>
        <w:t xml:space="preserve">Payment Systems Surveys </w:t>
      </w:r>
    </w:p>
    <w:p w:rsidR="000E7D57" w:rsidRPr="00552DD6" w:rsidRDefault="00FA3728" w:rsidP="00F54ECB">
      <w:pPr>
        <w:widowControl/>
        <w:jc w:val="center"/>
        <w:rPr>
          <w:rFonts w:ascii="Times New Roman" w:hAnsi="Times New Roman"/>
        </w:rPr>
      </w:pPr>
      <w:r w:rsidRPr="00552DD6">
        <w:rPr>
          <w:rFonts w:ascii="Times New Roman" w:hAnsi="Times New Roman"/>
          <w:b/>
        </w:rPr>
        <w:t>(FR 3054a, b, c, and d</w:t>
      </w:r>
      <w:r w:rsidR="000E7D57" w:rsidRPr="00552DD6">
        <w:rPr>
          <w:rFonts w:ascii="Times New Roman" w:hAnsi="Times New Roman"/>
          <w:b/>
        </w:rPr>
        <w:t>; OMB No. 7100</w:t>
      </w:r>
      <w:r w:rsidR="004E5DDD" w:rsidRPr="00552DD6">
        <w:rPr>
          <w:rFonts w:ascii="Times New Roman" w:hAnsi="Times New Roman"/>
          <w:b/>
        </w:rPr>
        <w:t>-</w:t>
      </w:r>
      <w:r w:rsidR="000E7D57" w:rsidRPr="00552DD6">
        <w:rPr>
          <w:rFonts w:ascii="Times New Roman" w:hAnsi="Times New Roman"/>
          <w:b/>
        </w:rPr>
        <w:t>0</w:t>
      </w:r>
      <w:r w:rsidRPr="00552DD6">
        <w:rPr>
          <w:rFonts w:ascii="Times New Roman" w:hAnsi="Times New Roman"/>
          <w:b/>
        </w:rPr>
        <w:t>332</w:t>
      </w:r>
      <w:r w:rsidR="000E7D57" w:rsidRPr="00552DD6">
        <w:rPr>
          <w:rFonts w:ascii="Times New Roman" w:hAnsi="Times New Roman"/>
          <w:b/>
        </w:rPr>
        <w:t>)</w:t>
      </w:r>
    </w:p>
    <w:p w:rsidR="000E7D57" w:rsidRPr="00552DD6" w:rsidRDefault="000E7D57" w:rsidP="00923E35">
      <w:pPr>
        <w:widowControl/>
        <w:rPr>
          <w:rFonts w:ascii="Times New Roman" w:hAnsi="Times New Roman"/>
        </w:rPr>
      </w:pPr>
    </w:p>
    <w:p w:rsidR="000E7D57" w:rsidRPr="00552DD6" w:rsidRDefault="00E30374" w:rsidP="00923E35">
      <w:pPr>
        <w:widowControl/>
        <w:rPr>
          <w:rFonts w:ascii="Times New Roman" w:hAnsi="Times New Roman"/>
        </w:rPr>
      </w:pPr>
      <w:r w:rsidRPr="00552DD6">
        <w:rPr>
          <w:rFonts w:ascii="Times New Roman" w:hAnsi="Times New Roman"/>
          <w:b/>
        </w:rPr>
        <w:t>Summary</w:t>
      </w:r>
    </w:p>
    <w:p w:rsidR="000E7D57" w:rsidRPr="00552DD6" w:rsidRDefault="000E7D57" w:rsidP="00923E35">
      <w:pPr>
        <w:widowControl/>
        <w:rPr>
          <w:rFonts w:ascii="Times New Roman" w:hAnsi="Times New Roman"/>
        </w:rPr>
      </w:pPr>
    </w:p>
    <w:p w:rsidR="00FA3728" w:rsidRPr="00552DD6" w:rsidRDefault="004346D2" w:rsidP="00FA3728">
      <w:pPr>
        <w:widowControl/>
        <w:tabs>
          <w:tab w:val="left" w:pos="-1440"/>
        </w:tabs>
        <w:rPr>
          <w:rFonts w:ascii="Times New Roman" w:hAnsi="Times New Roman"/>
        </w:rPr>
      </w:pPr>
      <w:r w:rsidRPr="00552DD6">
        <w:rPr>
          <w:rFonts w:ascii="Times New Roman" w:hAnsi="Times New Roman"/>
        </w:rPr>
        <w:tab/>
      </w:r>
      <w:r w:rsidR="00BF619D" w:rsidRPr="00552DD6">
        <w:rPr>
          <w:rFonts w:ascii="Times New Roman" w:hAnsi="Times New Roman"/>
        </w:rPr>
        <w:t>The Board of Governors of the Federal Reserve System, under delegated authority from the Office of Management and Budget (OMB), proposes to</w:t>
      </w:r>
      <w:r w:rsidR="00EC19D3" w:rsidRPr="00552DD6">
        <w:rPr>
          <w:rFonts w:ascii="Times New Roman" w:hAnsi="Times New Roman"/>
        </w:rPr>
        <w:t xml:space="preserve"> </w:t>
      </w:r>
      <w:r w:rsidR="00952A84" w:rsidRPr="00552DD6">
        <w:rPr>
          <w:rFonts w:ascii="Times New Roman" w:hAnsi="Times New Roman"/>
        </w:rPr>
        <w:t>extend</w:t>
      </w:r>
      <w:r w:rsidR="006A1A48" w:rsidRPr="00552DD6">
        <w:rPr>
          <w:rFonts w:ascii="Times New Roman" w:hAnsi="Times New Roman"/>
        </w:rPr>
        <w:t xml:space="preserve"> for three years</w:t>
      </w:r>
      <w:r w:rsidR="00952A84" w:rsidRPr="00552DD6">
        <w:rPr>
          <w:rFonts w:ascii="Times New Roman" w:hAnsi="Times New Roman"/>
        </w:rPr>
        <w:t xml:space="preserve">, with </w:t>
      </w:r>
      <w:r w:rsidR="00591815" w:rsidRPr="00552DD6">
        <w:rPr>
          <w:rFonts w:ascii="Times New Roman" w:hAnsi="Times New Roman"/>
        </w:rPr>
        <w:t>revis</w:t>
      </w:r>
      <w:r w:rsidR="00952A84" w:rsidRPr="00552DD6">
        <w:rPr>
          <w:rFonts w:ascii="Times New Roman" w:hAnsi="Times New Roman"/>
        </w:rPr>
        <w:t>ion,</w:t>
      </w:r>
      <w:r w:rsidR="000E7D57" w:rsidRPr="00552DD6">
        <w:rPr>
          <w:rFonts w:ascii="Times New Roman" w:hAnsi="Times New Roman"/>
        </w:rPr>
        <w:t xml:space="preserve"> </w:t>
      </w:r>
      <w:r w:rsidR="00FA3728" w:rsidRPr="00552DD6">
        <w:rPr>
          <w:rFonts w:ascii="Times New Roman" w:hAnsi="Times New Roman"/>
        </w:rPr>
        <w:t>the following voluntary Payments Systems Surveys (OMB No. 7100-0332):</w:t>
      </w:r>
    </w:p>
    <w:p w:rsidR="00FA3728" w:rsidRPr="00552DD6" w:rsidRDefault="00FA3728" w:rsidP="00FA3728">
      <w:pPr>
        <w:widowControl/>
        <w:numPr>
          <w:ilvl w:val="0"/>
          <w:numId w:val="2"/>
        </w:numPr>
        <w:tabs>
          <w:tab w:val="left" w:pos="-1440"/>
        </w:tabs>
        <w:autoSpaceDE/>
        <w:autoSpaceDN/>
        <w:adjustRightInd/>
        <w:rPr>
          <w:rFonts w:ascii="Times New Roman" w:hAnsi="Times New Roman"/>
        </w:rPr>
      </w:pPr>
      <w:r w:rsidRPr="00552DD6">
        <w:rPr>
          <w:rFonts w:ascii="Times New Roman" w:hAnsi="Times New Roman"/>
        </w:rPr>
        <w:t>the Ad Hoc Payments Systems Survey (FR 3054a)</w:t>
      </w:r>
    </w:p>
    <w:p w:rsidR="00FA3728" w:rsidRPr="00552DD6" w:rsidRDefault="00FA3728" w:rsidP="005635B2">
      <w:pPr>
        <w:widowControl/>
        <w:numPr>
          <w:ilvl w:val="0"/>
          <w:numId w:val="2"/>
        </w:numPr>
        <w:tabs>
          <w:tab w:val="left" w:pos="-1440"/>
        </w:tabs>
        <w:autoSpaceDE/>
        <w:autoSpaceDN/>
        <w:adjustRightInd/>
        <w:rPr>
          <w:rFonts w:ascii="Times New Roman" w:hAnsi="Times New Roman"/>
          <w:lang w:val="es-ES"/>
        </w:rPr>
      </w:pPr>
      <w:r w:rsidRPr="00552DD6">
        <w:rPr>
          <w:rFonts w:ascii="Times New Roman" w:hAnsi="Times New Roman"/>
        </w:rPr>
        <w:t xml:space="preserve">the </w:t>
      </w:r>
      <w:r w:rsidR="005635B2" w:rsidRPr="005635B2">
        <w:rPr>
          <w:rFonts w:ascii="Times New Roman" w:hAnsi="Times New Roman"/>
        </w:rPr>
        <w:t xml:space="preserve">Currency Functionality and Perception Survey </w:t>
      </w:r>
      <w:r w:rsidRPr="00552DD6">
        <w:rPr>
          <w:rFonts w:ascii="Times New Roman" w:hAnsi="Times New Roman"/>
        </w:rPr>
        <w:t>(FR 3054d)</w:t>
      </w:r>
    </w:p>
    <w:p w:rsidR="00FA3728" w:rsidRPr="00552DD6" w:rsidRDefault="00FA3728" w:rsidP="00FA3728">
      <w:pPr>
        <w:widowControl/>
        <w:tabs>
          <w:tab w:val="left" w:pos="-1440"/>
        </w:tabs>
        <w:autoSpaceDE/>
        <w:autoSpaceDN/>
        <w:adjustRightInd/>
        <w:rPr>
          <w:rFonts w:ascii="Times New Roman" w:hAnsi="Times New Roman"/>
          <w:lang w:val="es-ES"/>
        </w:rPr>
      </w:pPr>
    </w:p>
    <w:p w:rsidR="00FA3728" w:rsidRPr="00552DD6" w:rsidRDefault="001316F3" w:rsidP="00FA3728">
      <w:pPr>
        <w:widowControl/>
        <w:tabs>
          <w:tab w:val="left" w:pos="-1440"/>
        </w:tabs>
        <w:autoSpaceDE/>
        <w:autoSpaceDN/>
        <w:adjustRightInd/>
        <w:rPr>
          <w:rFonts w:ascii="Times New Roman" w:hAnsi="Times New Roman"/>
          <w:lang w:val="es-ES"/>
        </w:rPr>
      </w:pPr>
      <w:r w:rsidRPr="00552DD6">
        <w:rPr>
          <w:rFonts w:ascii="Times New Roman" w:hAnsi="Times New Roman"/>
        </w:rPr>
        <w:tab/>
      </w:r>
      <w:r w:rsidR="00FA3728" w:rsidRPr="00552DD6">
        <w:rPr>
          <w:rFonts w:ascii="Times New Roman" w:hAnsi="Times New Roman"/>
        </w:rPr>
        <w:t>This family of reports also contai</w:t>
      </w:r>
      <w:r w:rsidR="00BF619D" w:rsidRPr="00552DD6">
        <w:rPr>
          <w:rFonts w:ascii="Times New Roman" w:hAnsi="Times New Roman"/>
        </w:rPr>
        <w:t xml:space="preserve">ns the following surveys, which the Federal </w:t>
      </w:r>
      <w:r w:rsidR="006F684F" w:rsidRPr="00552DD6">
        <w:rPr>
          <w:rFonts w:ascii="Times New Roman" w:hAnsi="Times New Roman"/>
        </w:rPr>
        <w:t>Reserve proposes</w:t>
      </w:r>
      <w:r w:rsidR="00FA3728" w:rsidRPr="00552DD6">
        <w:rPr>
          <w:rFonts w:ascii="Times New Roman" w:hAnsi="Times New Roman"/>
        </w:rPr>
        <w:t xml:space="preserve"> to extend without revision:</w:t>
      </w:r>
    </w:p>
    <w:p w:rsidR="00FA3728" w:rsidRPr="00552DD6" w:rsidRDefault="00FA3728" w:rsidP="00FA3728">
      <w:pPr>
        <w:widowControl/>
        <w:numPr>
          <w:ilvl w:val="0"/>
          <w:numId w:val="2"/>
        </w:numPr>
        <w:tabs>
          <w:tab w:val="left" w:pos="-1440"/>
        </w:tabs>
        <w:autoSpaceDE/>
        <w:autoSpaceDN/>
        <w:adjustRightInd/>
        <w:rPr>
          <w:rFonts w:ascii="Times New Roman" w:hAnsi="Times New Roman"/>
        </w:rPr>
      </w:pPr>
      <w:r w:rsidRPr="00552DD6">
        <w:rPr>
          <w:rFonts w:ascii="Times New Roman" w:hAnsi="Times New Roman"/>
        </w:rPr>
        <w:t>the Currency Quality Sampling Survey (FR 3054b)</w:t>
      </w:r>
    </w:p>
    <w:p w:rsidR="00FA3728" w:rsidRPr="00552DD6" w:rsidRDefault="00FA3728" w:rsidP="00FA3728">
      <w:pPr>
        <w:widowControl/>
        <w:numPr>
          <w:ilvl w:val="0"/>
          <w:numId w:val="2"/>
        </w:numPr>
        <w:tabs>
          <w:tab w:val="left" w:pos="-1440"/>
        </w:tabs>
        <w:autoSpaceDE/>
        <w:autoSpaceDN/>
        <w:adjustRightInd/>
        <w:rPr>
          <w:rFonts w:ascii="Times New Roman" w:hAnsi="Times New Roman"/>
        </w:rPr>
      </w:pPr>
      <w:r w:rsidRPr="00552DD6">
        <w:rPr>
          <w:rFonts w:ascii="Times New Roman" w:hAnsi="Times New Roman"/>
        </w:rPr>
        <w:t>the Currency Quality Survey (FR 3054c)</w:t>
      </w:r>
    </w:p>
    <w:p w:rsidR="006F684F" w:rsidRPr="00552DD6" w:rsidRDefault="006F684F" w:rsidP="00FA3728">
      <w:pPr>
        <w:pStyle w:val="BodyText"/>
        <w:spacing w:line="240" w:lineRule="auto"/>
        <w:jc w:val="left"/>
        <w:rPr>
          <w:rFonts w:ascii="Times New Roman" w:hAnsi="Times New Roman"/>
          <w:szCs w:val="24"/>
        </w:rPr>
      </w:pPr>
    </w:p>
    <w:p w:rsidR="00FA3728" w:rsidRPr="00552DD6" w:rsidRDefault="00443E76" w:rsidP="00443E76">
      <w:pPr>
        <w:pStyle w:val="BodyText"/>
        <w:tabs>
          <w:tab w:val="clear" w:pos="432"/>
          <w:tab w:val="clear" w:pos="864"/>
          <w:tab w:val="left" w:pos="180"/>
          <w:tab w:val="left" w:pos="720"/>
        </w:tabs>
        <w:spacing w:line="240" w:lineRule="auto"/>
        <w:jc w:val="left"/>
        <w:rPr>
          <w:rFonts w:ascii="Times New Roman" w:hAnsi="Times New Roman"/>
          <w:szCs w:val="24"/>
        </w:rPr>
      </w:pPr>
      <w:r w:rsidRPr="00552DD6">
        <w:rPr>
          <w:rFonts w:ascii="Times New Roman" w:hAnsi="Times New Roman"/>
          <w:szCs w:val="24"/>
        </w:rPr>
        <w:tab/>
      </w:r>
      <w:r w:rsidRPr="00552DD6">
        <w:rPr>
          <w:rFonts w:ascii="Times New Roman" w:hAnsi="Times New Roman"/>
          <w:szCs w:val="24"/>
        </w:rPr>
        <w:tab/>
      </w:r>
      <w:r w:rsidRPr="00552DD6">
        <w:rPr>
          <w:rFonts w:ascii="Times New Roman" w:hAnsi="Times New Roman"/>
          <w:szCs w:val="24"/>
        </w:rPr>
        <w:tab/>
      </w:r>
      <w:r w:rsidR="00FA3728" w:rsidRPr="00552DD6">
        <w:rPr>
          <w:rFonts w:ascii="Times New Roman" w:hAnsi="Times New Roman"/>
          <w:szCs w:val="24"/>
        </w:rPr>
        <w:t xml:space="preserve">The FR 3054a is an event-driven survey used to obtain information specifically tailored to the Federal Reserve’s operational and fiscal agency responsibilities.  The FR 3054a may be conducted independently by the </w:t>
      </w:r>
      <w:r w:rsidR="00BF619D" w:rsidRPr="00552DD6">
        <w:rPr>
          <w:rFonts w:ascii="Times New Roman" w:hAnsi="Times New Roman"/>
          <w:szCs w:val="24"/>
        </w:rPr>
        <w:t xml:space="preserve">Federal Reserve </w:t>
      </w:r>
      <w:r w:rsidR="00FA3728" w:rsidRPr="00552DD6">
        <w:rPr>
          <w:rFonts w:ascii="Times New Roman" w:hAnsi="Times New Roman"/>
          <w:szCs w:val="24"/>
        </w:rPr>
        <w:t xml:space="preserve">Board or jointly with another government agency, a </w:t>
      </w:r>
      <w:r w:rsidR="00BF619D" w:rsidRPr="00552DD6">
        <w:rPr>
          <w:rFonts w:ascii="Times New Roman" w:hAnsi="Times New Roman"/>
          <w:szCs w:val="24"/>
        </w:rPr>
        <w:t xml:space="preserve">Federal Reserve </w:t>
      </w:r>
      <w:r w:rsidR="00FA3728" w:rsidRPr="00552DD6">
        <w:rPr>
          <w:rFonts w:ascii="Times New Roman" w:hAnsi="Times New Roman"/>
          <w:szCs w:val="24"/>
        </w:rPr>
        <w:t>Bank, or a private firm. The FR 3054b is an annual survey used to assess the quality of currency in circulation and may be conducted by the</w:t>
      </w:r>
      <w:r w:rsidR="00BF619D" w:rsidRPr="00552DD6">
        <w:rPr>
          <w:rFonts w:ascii="Times New Roman" w:hAnsi="Times New Roman"/>
          <w:szCs w:val="24"/>
        </w:rPr>
        <w:t xml:space="preserve"> Federal Reserve</w:t>
      </w:r>
      <w:r w:rsidR="00FA3728" w:rsidRPr="00552DD6">
        <w:rPr>
          <w:rFonts w:ascii="Times New Roman" w:hAnsi="Times New Roman"/>
          <w:szCs w:val="24"/>
        </w:rPr>
        <w:t xml:space="preserve"> Board, jointly with the Federal Reserve Bank of San Francisco’s Cash Product Office (CPO), the Federal Reserve Bank of Richmond’s Currency Technology Office (CTO), and each </w:t>
      </w:r>
      <w:r w:rsidR="00BF619D" w:rsidRPr="00552DD6">
        <w:rPr>
          <w:rFonts w:ascii="Times New Roman" w:hAnsi="Times New Roman"/>
          <w:szCs w:val="24"/>
        </w:rPr>
        <w:t xml:space="preserve">Federal </w:t>
      </w:r>
      <w:r w:rsidR="00FA3728" w:rsidRPr="00552DD6">
        <w:rPr>
          <w:rFonts w:ascii="Times New Roman" w:hAnsi="Times New Roman"/>
          <w:szCs w:val="24"/>
        </w:rPr>
        <w:t xml:space="preserve">Reserve Bank’s cash department.  The FR 3054c is a semi-annual survey used to determine depository institutions’ and Banknote Equipment Manufacturers’ (BEMs) opinions of currency quality and may be conducted jointly with the CPO and CTO.  The FR 3054d is an annual survey used to assess the functionality of Federal Reserve notes in banknote handling equipment.  The data collected from the FR 3054d are used as inputs for future designs of Federal Reserve notes.  The FR 3054d may be conducted jointly with the U.S. Treasury’s Bureau of Engraving and Printing (BEP) and the CTO.  The FR 3054a, FR 3054b, FR 3054c, and FR 3054d are sent to financial and nonfinancial businesses.  </w:t>
      </w:r>
    </w:p>
    <w:p w:rsidR="00FA3728" w:rsidRPr="00552DD6" w:rsidRDefault="00FA3728" w:rsidP="00FA3728">
      <w:pPr>
        <w:pStyle w:val="BodyText"/>
        <w:spacing w:line="240" w:lineRule="auto"/>
        <w:ind w:firstLine="720"/>
        <w:jc w:val="left"/>
        <w:rPr>
          <w:rFonts w:ascii="Times New Roman" w:hAnsi="Times New Roman"/>
          <w:szCs w:val="24"/>
        </w:rPr>
      </w:pPr>
    </w:p>
    <w:p w:rsidR="00FA3728" w:rsidRPr="00552DD6" w:rsidRDefault="00BF619D" w:rsidP="004346D2">
      <w:pPr>
        <w:widowControl/>
        <w:ind w:firstLine="720"/>
        <w:rPr>
          <w:rFonts w:ascii="Times New Roman" w:hAnsi="Times New Roman"/>
        </w:rPr>
      </w:pPr>
      <w:r w:rsidRPr="00552DD6">
        <w:rPr>
          <w:rFonts w:ascii="Times New Roman" w:hAnsi="Times New Roman"/>
        </w:rPr>
        <w:t>The Federal Reserve</w:t>
      </w:r>
      <w:r w:rsidR="00FA3728" w:rsidRPr="00552DD6">
        <w:rPr>
          <w:rFonts w:ascii="Times New Roman" w:hAnsi="Times New Roman"/>
        </w:rPr>
        <w:t xml:space="preserve"> use</w:t>
      </w:r>
      <w:r w:rsidRPr="00552DD6">
        <w:rPr>
          <w:rFonts w:ascii="Times New Roman" w:hAnsi="Times New Roman"/>
        </w:rPr>
        <w:t>s</w:t>
      </w:r>
      <w:r w:rsidR="00FA3728" w:rsidRPr="00552DD6">
        <w:rPr>
          <w:rFonts w:ascii="Times New Roman" w:hAnsi="Times New Roman"/>
        </w:rPr>
        <w:t xml:space="preserve"> data collected from these surveys to determine (1) demand for currency and coin, (2) market preferences regarding currency quality, (3) quality of currency in circulation, (4) features used by the public and bank note authentication equipment to denominate and authenticate bank notes, and (5) whether changes to</w:t>
      </w:r>
      <w:r w:rsidRPr="00552DD6">
        <w:rPr>
          <w:rFonts w:ascii="Times New Roman" w:hAnsi="Times New Roman"/>
        </w:rPr>
        <w:t xml:space="preserve"> Federal Reserve</w:t>
      </w:r>
      <w:r w:rsidR="00FA3728" w:rsidRPr="00552DD6">
        <w:rPr>
          <w:rFonts w:ascii="Times New Roman" w:hAnsi="Times New Roman"/>
        </w:rPr>
        <w:t xml:space="preserve"> Bank sorting algorithms are necessary to ensure that currency in circulation remains fit for commerce.  </w:t>
      </w:r>
    </w:p>
    <w:p w:rsidR="00FA3728" w:rsidRPr="00552DD6" w:rsidRDefault="00FA3728" w:rsidP="00FA3728">
      <w:pPr>
        <w:widowControl/>
        <w:rPr>
          <w:rFonts w:ascii="Times New Roman" w:hAnsi="Times New Roman"/>
        </w:rPr>
      </w:pPr>
    </w:p>
    <w:p w:rsidR="00FA3728" w:rsidRPr="00552DD6" w:rsidRDefault="006F684F" w:rsidP="004346D2">
      <w:pPr>
        <w:ind w:firstLine="720"/>
        <w:rPr>
          <w:rFonts w:ascii="Times New Roman" w:hAnsi="Times New Roman"/>
        </w:rPr>
      </w:pPr>
      <w:r w:rsidRPr="00552DD6">
        <w:rPr>
          <w:rFonts w:ascii="Times New Roman" w:hAnsi="Times New Roman"/>
        </w:rPr>
        <w:t>The Federal Reserve proposes to revise the FR 3054a by (1) adding individuals and law enforcement agencies to its respondent panel, (2) reducing the annual frequency from 10 times to 1 time per year, (3) reducing the estimated time to complete a survey from 15 hours to 0.75 hours, and (4) increasing the number of respondents from 100 to 12,000.  The Federal Reserve proposes to revise the FR 3054d by (1) renaming the survey as Currency Functionality and Perception Survey, (2) adding individuals to its respondent panel, (3) increasing the frequency of the survey from one time per year to four times per year, (4) reducing the estimated time to complete the survey from 48 hours to 2.5 hours, and (5</w:t>
      </w:r>
      <w:r w:rsidR="005635B2" w:rsidRPr="00552DD6">
        <w:rPr>
          <w:rFonts w:ascii="Times New Roman" w:hAnsi="Times New Roman"/>
        </w:rPr>
        <w:t>) increasing</w:t>
      </w:r>
      <w:r w:rsidRPr="00552DD6">
        <w:rPr>
          <w:rFonts w:ascii="Times New Roman" w:hAnsi="Times New Roman"/>
        </w:rPr>
        <w:t xml:space="preserve"> the number of respondents </w:t>
      </w:r>
      <w:r w:rsidRPr="00552DD6">
        <w:rPr>
          <w:rFonts w:ascii="Times New Roman" w:hAnsi="Times New Roman"/>
        </w:rPr>
        <w:lastRenderedPageBreak/>
        <w:t xml:space="preserve">from 20 to 250. </w:t>
      </w:r>
      <w:r w:rsidR="00FA3728" w:rsidRPr="00552DD6">
        <w:rPr>
          <w:rFonts w:ascii="Times New Roman" w:hAnsi="Times New Roman"/>
        </w:rPr>
        <w:t xml:space="preserve"> The total current annual burden for the Payment Systems Surveys is 17,550 hours and would decrease by 4,460 hours for a proposed annual burden of 13,090 hours.  </w:t>
      </w:r>
    </w:p>
    <w:p w:rsidR="00D1724F" w:rsidRPr="00552DD6" w:rsidRDefault="00D1724F" w:rsidP="00A223C3">
      <w:pPr>
        <w:widowControl/>
        <w:autoSpaceDE/>
        <w:autoSpaceDN/>
        <w:adjustRightInd/>
        <w:rPr>
          <w:rFonts w:ascii="Times New Roman" w:hAnsi="Times New Roman"/>
          <w:highlight w:val="yellow"/>
        </w:rPr>
      </w:pPr>
    </w:p>
    <w:p w:rsidR="000E7D57" w:rsidRPr="00552DD6" w:rsidRDefault="000E7D57" w:rsidP="00A223C3">
      <w:pPr>
        <w:rPr>
          <w:rFonts w:ascii="Times New Roman" w:hAnsi="Times New Roman"/>
          <w:b/>
        </w:rPr>
      </w:pPr>
      <w:r w:rsidRPr="00552DD6">
        <w:rPr>
          <w:rFonts w:ascii="Times New Roman" w:hAnsi="Times New Roman"/>
          <w:b/>
        </w:rPr>
        <w:t>Background</w:t>
      </w:r>
      <w:r w:rsidR="00F54ECB" w:rsidRPr="00552DD6">
        <w:rPr>
          <w:rFonts w:ascii="Times New Roman" w:hAnsi="Times New Roman"/>
          <w:b/>
        </w:rPr>
        <w:t xml:space="preserve"> and Justification</w:t>
      </w:r>
    </w:p>
    <w:p w:rsidR="000E7D57" w:rsidRPr="00552DD6" w:rsidRDefault="000E7D57" w:rsidP="00923E35">
      <w:pPr>
        <w:widowControl/>
        <w:tabs>
          <w:tab w:val="left" w:pos="360"/>
        </w:tabs>
        <w:rPr>
          <w:rFonts w:ascii="Times New Roman" w:hAnsi="Times New Roman"/>
        </w:rPr>
      </w:pPr>
    </w:p>
    <w:p w:rsidR="00FA3728" w:rsidRPr="00552DD6" w:rsidRDefault="006F684F" w:rsidP="00FA3728">
      <w:pPr>
        <w:ind w:firstLine="720"/>
        <w:rPr>
          <w:rFonts w:ascii="Times New Roman" w:hAnsi="Times New Roman"/>
          <w:color w:val="000000"/>
        </w:rPr>
      </w:pPr>
      <w:r w:rsidRPr="00552DD6">
        <w:rPr>
          <w:rFonts w:ascii="Times New Roman" w:hAnsi="Times New Roman"/>
        </w:rPr>
        <w:t xml:space="preserve">The Federal Reserve Board </w:t>
      </w:r>
      <w:r w:rsidR="00FA3728" w:rsidRPr="00552DD6">
        <w:rPr>
          <w:rFonts w:ascii="Times New Roman" w:hAnsi="Times New Roman"/>
        </w:rPr>
        <w:t xml:space="preserve">oversees the Federal Reserve Banks’ provision of financial services to depository institutions, develops policies and regulations to foster the efficiency and integrity of the U.S. payments system, works with other central banks and international organizations to improve the payments system more broadly, conducts research on payments issues, and works closely with the BEP and U.S. Secret Service (USSS) on currency design, quality issues, and to educate the global public on the security features of Federal Reserve notes.  </w:t>
      </w:r>
    </w:p>
    <w:p w:rsidR="00FA3728" w:rsidRPr="00552DD6" w:rsidRDefault="00FA3728" w:rsidP="00FA3728">
      <w:pPr>
        <w:ind w:firstLine="720"/>
        <w:rPr>
          <w:rFonts w:ascii="Times New Roman" w:hAnsi="Times New Roman"/>
          <w:color w:val="000000"/>
        </w:rPr>
      </w:pPr>
    </w:p>
    <w:p w:rsidR="00FA3728" w:rsidRPr="00552DD6" w:rsidRDefault="00FA3728" w:rsidP="00FA3728">
      <w:pPr>
        <w:ind w:firstLine="720"/>
        <w:rPr>
          <w:rFonts w:ascii="Times New Roman" w:hAnsi="Times New Roman"/>
        </w:rPr>
      </w:pPr>
      <w:r w:rsidRPr="00552DD6">
        <w:rPr>
          <w:rFonts w:ascii="Times New Roman" w:hAnsi="Times New Roman"/>
          <w:color w:val="000000"/>
        </w:rPr>
        <w:t xml:space="preserve">The Federal Reserve periodically gathers data from various groups (including financial and nonfinancial institutions, BEMs, or global wholesale banknote dealers) regarding demand for currency and coin, the quality and functionality of bank notes, the publics’ perceptions of security features, and how individuals use currency.  These data are considered particularly essential when (1) critical economic changes occur, (2) the U.S. Treasury’s BEP encounters production problems and bank notes do not meet standards, (3) new bank note designs are under consideration, (4) issues of immediate concern arise from Federal Reserve committee initiatives and working groups, or (5) Congress enacts new legislation.  The time needed to complete the information collection approval process poses a serious obstacle to collecting and processing data that are both accurate and timely.  Therefore, </w:t>
      </w:r>
      <w:r w:rsidR="00682F58" w:rsidRPr="00552DD6">
        <w:rPr>
          <w:rFonts w:ascii="Times New Roman" w:hAnsi="Times New Roman"/>
          <w:color w:val="000000"/>
        </w:rPr>
        <w:t xml:space="preserve">the Federal Reserve </w:t>
      </w:r>
      <w:r w:rsidRPr="00552DD6">
        <w:rPr>
          <w:rFonts w:ascii="Times New Roman" w:hAnsi="Times New Roman"/>
          <w:color w:val="000000"/>
        </w:rPr>
        <w:t>proposes to retain the Payments Systems Surveys to allow for the collection of timely data without the delay of the approval process.</w:t>
      </w:r>
    </w:p>
    <w:p w:rsidR="00FA3728" w:rsidRPr="00552DD6" w:rsidRDefault="00FA3728" w:rsidP="00FA3728">
      <w:pPr>
        <w:rPr>
          <w:rFonts w:ascii="Times New Roman" w:hAnsi="Times New Roman"/>
        </w:rPr>
      </w:pPr>
      <w:r w:rsidRPr="00552DD6">
        <w:rPr>
          <w:rFonts w:ascii="Times New Roman" w:hAnsi="Times New Roman"/>
        </w:rPr>
        <w:tab/>
      </w:r>
    </w:p>
    <w:p w:rsidR="00FA3728" w:rsidRPr="00552DD6" w:rsidRDefault="00FA3728" w:rsidP="00FA3728">
      <w:pPr>
        <w:ind w:firstLine="720"/>
        <w:rPr>
          <w:rFonts w:ascii="Times New Roman" w:hAnsi="Times New Roman"/>
        </w:rPr>
      </w:pPr>
      <w:r w:rsidRPr="00552DD6">
        <w:rPr>
          <w:rFonts w:ascii="Times New Roman" w:hAnsi="Times New Roman"/>
        </w:rPr>
        <w:t xml:space="preserve">On March 17, 2006, the </w:t>
      </w:r>
      <w:r w:rsidR="00D06DE6" w:rsidRPr="00552DD6">
        <w:rPr>
          <w:rFonts w:ascii="Times New Roman" w:hAnsi="Times New Roman"/>
          <w:color w:val="000000"/>
        </w:rPr>
        <w:t xml:space="preserve">Federal Reserve </w:t>
      </w:r>
      <w:r w:rsidRPr="00552DD6">
        <w:rPr>
          <w:rFonts w:ascii="Times New Roman" w:hAnsi="Times New Roman"/>
        </w:rPr>
        <w:t xml:space="preserve">revised the policy framework governing the provision of cash services.  The policy revisions were intended to reduce overuse of Federal Reserve Bank services, motivate recirculation best practices, and reduce the societal cost of providing fit currency.  The final currency recirculation policy required </w:t>
      </w:r>
      <w:r w:rsidR="00D06DE6" w:rsidRPr="00552DD6">
        <w:rPr>
          <w:rFonts w:ascii="Times New Roman" w:hAnsi="Times New Roman"/>
          <w:color w:val="000000"/>
        </w:rPr>
        <w:t xml:space="preserve">Federal Reserve </w:t>
      </w:r>
      <w:r w:rsidRPr="00552DD6">
        <w:rPr>
          <w:rFonts w:ascii="Times New Roman" w:hAnsi="Times New Roman"/>
        </w:rPr>
        <w:t>Banks to adopt and implement a currency-quality policy before the recirculation fee took effect.</w:t>
      </w:r>
      <w:r w:rsidRPr="00552DD6">
        <w:rPr>
          <w:rStyle w:val="FootnoteReference"/>
          <w:rFonts w:ascii="Times New Roman" w:hAnsi="Times New Roman"/>
          <w:vertAlign w:val="superscript"/>
        </w:rPr>
        <w:footnoteReference w:id="1"/>
      </w:r>
      <w:r w:rsidRPr="00552DD6">
        <w:rPr>
          <w:rFonts w:ascii="Times New Roman" w:hAnsi="Times New Roman"/>
        </w:rPr>
        <w:t xml:space="preserve">  Information gathered from these surveys helps the Federal Reserve determine when a note is no longer fit for further circulation and when machine authentication is impaired because of note quality.</w:t>
      </w:r>
    </w:p>
    <w:p w:rsidR="00FA3728" w:rsidRPr="00552DD6" w:rsidRDefault="00FA3728" w:rsidP="00FA3728">
      <w:pPr>
        <w:ind w:firstLine="720"/>
        <w:rPr>
          <w:rFonts w:ascii="Times New Roman" w:hAnsi="Times New Roman"/>
        </w:rPr>
      </w:pPr>
    </w:p>
    <w:p w:rsidR="00FA3728" w:rsidRPr="00552DD6" w:rsidRDefault="00B7674C" w:rsidP="00FA3728">
      <w:pPr>
        <w:ind w:firstLine="720"/>
        <w:rPr>
          <w:rFonts w:ascii="Times New Roman" w:hAnsi="Times New Roman"/>
        </w:rPr>
      </w:pPr>
      <w:r w:rsidRPr="00552DD6">
        <w:rPr>
          <w:rFonts w:ascii="Times New Roman" w:hAnsi="Times New Roman"/>
        </w:rPr>
        <w:t>In support of the Federal Reserve’s currency recirculation policy the CPO and CTO monitor the quality of currency by analyzing data on bank notes processed at Reserve Banks each month.</w:t>
      </w:r>
      <w:r w:rsidR="00FA3728" w:rsidRPr="00552DD6">
        <w:rPr>
          <w:rFonts w:ascii="Times New Roman" w:hAnsi="Times New Roman"/>
        </w:rPr>
        <w:t xml:space="preserve">  To assess the validity of the monthly monitoring and the quality of currency in circulation, the </w:t>
      </w:r>
      <w:r w:rsidR="001316F3" w:rsidRPr="00552DD6">
        <w:rPr>
          <w:rFonts w:ascii="Times New Roman" w:hAnsi="Times New Roman"/>
        </w:rPr>
        <w:t xml:space="preserve">CPO </w:t>
      </w:r>
      <w:r w:rsidRPr="00552DD6">
        <w:rPr>
          <w:rFonts w:ascii="Times New Roman" w:hAnsi="Times New Roman"/>
        </w:rPr>
        <w:t xml:space="preserve">would on an annual basis, </w:t>
      </w:r>
      <w:r w:rsidR="001316F3" w:rsidRPr="00552DD6">
        <w:rPr>
          <w:rFonts w:ascii="Times New Roman" w:hAnsi="Times New Roman"/>
        </w:rPr>
        <w:t>randomly</w:t>
      </w:r>
      <w:r w:rsidR="00FA3728" w:rsidRPr="00552DD6">
        <w:rPr>
          <w:rFonts w:ascii="Times New Roman" w:hAnsi="Times New Roman"/>
        </w:rPr>
        <w:t xml:space="preserve"> select depository institutions that have a deposit account with a Reserve Bank and asks them to voluntarily submit, as part of their normal deposits, currency that is unsorted from their commercial customers.    </w:t>
      </w:r>
    </w:p>
    <w:p w:rsidR="00FA3728" w:rsidRPr="00552DD6" w:rsidRDefault="00FA3728" w:rsidP="00FA3728">
      <w:pPr>
        <w:ind w:firstLine="720"/>
        <w:rPr>
          <w:rFonts w:ascii="Times New Roman" w:hAnsi="Times New Roman"/>
        </w:rPr>
      </w:pPr>
    </w:p>
    <w:p w:rsidR="00FA3728" w:rsidRPr="00552DD6" w:rsidRDefault="0036795D" w:rsidP="00FA3728">
      <w:pPr>
        <w:widowControl/>
        <w:ind w:firstLine="720"/>
        <w:rPr>
          <w:rFonts w:ascii="Times New Roman" w:hAnsi="Times New Roman"/>
        </w:rPr>
      </w:pPr>
      <w:r w:rsidRPr="00552DD6">
        <w:rPr>
          <w:rFonts w:ascii="Times New Roman" w:hAnsi="Times New Roman"/>
        </w:rPr>
        <w:t xml:space="preserve">The Federal Reserve </w:t>
      </w:r>
      <w:r w:rsidR="00FA3728" w:rsidRPr="00552DD6">
        <w:rPr>
          <w:rFonts w:ascii="Times New Roman" w:hAnsi="Times New Roman"/>
        </w:rPr>
        <w:t xml:space="preserve">works closely with the BEP and USSS on bank note design to ensure that bank notes consistently meet the needs of the public, are usable in all types of transactions (including those involving automated equipment), and can be easily authenticated.  </w:t>
      </w:r>
      <w:r w:rsidR="00FA3728" w:rsidRPr="00552DD6">
        <w:rPr>
          <w:rFonts w:ascii="Times New Roman" w:hAnsi="Times New Roman"/>
        </w:rPr>
        <w:lastRenderedPageBreak/>
        <w:t>To maintain a sound money supply, it is important that currency function properly in all types of transactions and can be easily authenticated and denominated by all users.  To assess how BEMs determine the authenticity and denomination of a bank note, it is important to conduct meetings and interviews with these stakeholders regarding currency security features and key bank-note design elements.</w:t>
      </w:r>
    </w:p>
    <w:p w:rsidR="000E7D57" w:rsidRPr="00552DD6" w:rsidRDefault="000E7D57" w:rsidP="002F4E09">
      <w:pPr>
        <w:widowControl/>
        <w:tabs>
          <w:tab w:val="left" w:pos="360"/>
        </w:tabs>
        <w:rPr>
          <w:rFonts w:ascii="Times New Roman" w:hAnsi="Times New Roman"/>
          <w:bCs/>
          <w:highlight w:val="yellow"/>
        </w:rPr>
      </w:pPr>
    </w:p>
    <w:p w:rsidR="000E7D57" w:rsidRPr="00552DD6" w:rsidRDefault="000E7D57" w:rsidP="002F4E09">
      <w:pPr>
        <w:widowControl/>
        <w:tabs>
          <w:tab w:val="left" w:pos="360"/>
        </w:tabs>
        <w:rPr>
          <w:rFonts w:ascii="Times New Roman" w:hAnsi="Times New Roman"/>
        </w:rPr>
      </w:pPr>
      <w:r w:rsidRPr="00552DD6">
        <w:rPr>
          <w:rFonts w:ascii="Times New Roman" w:hAnsi="Times New Roman"/>
          <w:b/>
          <w:bCs/>
        </w:rPr>
        <w:t>Description of Information Collection</w:t>
      </w:r>
    </w:p>
    <w:p w:rsidR="000E7D57" w:rsidRPr="00552DD6" w:rsidRDefault="000E7D57" w:rsidP="002F4E09">
      <w:pPr>
        <w:pStyle w:val="FootnoteText"/>
        <w:widowControl/>
        <w:tabs>
          <w:tab w:val="left" w:pos="360"/>
        </w:tabs>
        <w:autoSpaceDE w:val="0"/>
        <w:autoSpaceDN w:val="0"/>
        <w:adjustRightInd w:val="0"/>
        <w:rPr>
          <w:rFonts w:ascii="Times New Roman" w:hAnsi="Times New Roman"/>
          <w:snapToGrid/>
          <w:szCs w:val="24"/>
        </w:rPr>
      </w:pPr>
    </w:p>
    <w:p w:rsidR="00FA3728" w:rsidRPr="00552DD6" w:rsidRDefault="00FA3728" w:rsidP="00FA3728">
      <w:pPr>
        <w:rPr>
          <w:rFonts w:ascii="Times New Roman" w:hAnsi="Times New Roman"/>
          <w:b/>
        </w:rPr>
      </w:pPr>
      <w:r w:rsidRPr="00552DD6">
        <w:rPr>
          <w:rFonts w:ascii="Times New Roman" w:hAnsi="Times New Roman"/>
          <w:b/>
        </w:rPr>
        <w:t>Ad Hoc Payments Survey</w:t>
      </w:r>
      <w:r w:rsidRPr="00552DD6">
        <w:rPr>
          <w:rFonts w:ascii="Times New Roman" w:hAnsi="Times New Roman"/>
        </w:rPr>
        <w:t xml:space="preserve"> (</w:t>
      </w:r>
      <w:r w:rsidRPr="00552DD6">
        <w:rPr>
          <w:rFonts w:ascii="Times New Roman" w:hAnsi="Times New Roman"/>
          <w:b/>
        </w:rPr>
        <w:t>FR 3054a)</w:t>
      </w:r>
    </w:p>
    <w:p w:rsidR="00FA3728" w:rsidRPr="00552DD6" w:rsidRDefault="00FA3728" w:rsidP="00FA3728">
      <w:pPr>
        <w:jc w:val="center"/>
        <w:rPr>
          <w:rFonts w:ascii="Times New Roman" w:hAnsi="Times New Roman"/>
          <w:i/>
        </w:rPr>
      </w:pPr>
    </w:p>
    <w:p w:rsidR="00FA3728" w:rsidRPr="00552DD6" w:rsidRDefault="0036795D" w:rsidP="00FA3728">
      <w:pPr>
        <w:pStyle w:val="BodyTextIndent"/>
        <w:ind w:firstLine="720"/>
        <w:rPr>
          <w:color w:val="0000FF"/>
        </w:rPr>
      </w:pPr>
      <w:r w:rsidRPr="00552DD6">
        <w:t xml:space="preserve">The Federal Reserve </w:t>
      </w:r>
      <w:r w:rsidR="00FA3728" w:rsidRPr="00552DD6">
        <w:t xml:space="preserve">may conduct various versions of the Ad Hoc Payments Survey, 10 times a year, to collect information on specific issues that affect its </w:t>
      </w:r>
      <w:r w:rsidR="00BC3635" w:rsidRPr="00552DD6">
        <w:t>decision-making</w:t>
      </w:r>
      <w:r w:rsidR="00FA3728" w:rsidRPr="00552DD6">
        <w:t xml:space="preserve">.  </w:t>
      </w:r>
      <w:r w:rsidR="00FA3728" w:rsidRPr="00552DD6">
        <w:rPr>
          <w:color w:val="000000"/>
        </w:rPr>
        <w:t xml:space="preserve">The principal value of the FR 3054a is the flexibility it provides the Federal Reserve to respond quickly to the need for data due to </w:t>
      </w:r>
      <w:r w:rsidR="00FA3728" w:rsidRPr="00552DD6">
        <w:t xml:space="preserve">unanticipated economic, financial, or regulatory developments and unforeseen Congressional requests for information.  </w:t>
      </w:r>
      <w:r w:rsidRPr="00552DD6">
        <w:t xml:space="preserve">The Federal Reserve </w:t>
      </w:r>
      <w:r w:rsidR="00FA3728" w:rsidRPr="00552DD6">
        <w:t xml:space="preserve">cannot predict what specific information would be needed but, because such needs are generally very time sensitive, </w:t>
      </w:r>
      <w:r w:rsidR="00BC3635" w:rsidRPr="00552DD6">
        <w:t xml:space="preserve">may </w:t>
      </w:r>
      <w:r w:rsidR="00FA3728" w:rsidRPr="00552DD6">
        <w:rPr>
          <w:color w:val="000000"/>
        </w:rPr>
        <w:t xml:space="preserve">conduct the </w:t>
      </w:r>
      <w:r w:rsidR="00FA3728" w:rsidRPr="00552DD6">
        <w:t xml:space="preserve">FR 3054a as needed.  </w:t>
      </w:r>
    </w:p>
    <w:p w:rsidR="00FA3728" w:rsidRPr="00552DD6" w:rsidRDefault="00FA3728" w:rsidP="00FA3728">
      <w:pPr>
        <w:tabs>
          <w:tab w:val="left" w:pos="-1080"/>
          <w:tab w:val="left" w:pos="-90"/>
          <w:tab w:val="left" w:pos="720"/>
          <w:tab w:val="left" w:pos="1440"/>
          <w:tab w:val="left" w:pos="1980"/>
          <w:tab w:val="left" w:pos="3960"/>
          <w:tab w:val="left" w:pos="5760"/>
          <w:tab w:val="left" w:pos="7740"/>
          <w:tab w:val="left" w:pos="8640"/>
        </w:tabs>
        <w:ind w:firstLine="720"/>
        <w:rPr>
          <w:rFonts w:ascii="Times New Roman" w:hAnsi="Times New Roman"/>
        </w:rPr>
      </w:pPr>
    </w:p>
    <w:p w:rsidR="00FA3728" w:rsidRPr="00552DD6" w:rsidRDefault="00FA3728" w:rsidP="00FA3728">
      <w:pPr>
        <w:tabs>
          <w:tab w:val="left" w:pos="-1080"/>
          <w:tab w:val="left" w:pos="-90"/>
          <w:tab w:val="left" w:pos="0"/>
          <w:tab w:val="left" w:pos="360"/>
          <w:tab w:val="left" w:pos="1440"/>
          <w:tab w:val="left" w:pos="1980"/>
          <w:tab w:val="left" w:pos="3960"/>
          <w:tab w:val="left" w:pos="5760"/>
          <w:tab w:val="left" w:pos="7740"/>
          <w:tab w:val="left" w:pos="8640"/>
        </w:tabs>
        <w:rPr>
          <w:rFonts w:ascii="Times New Roman" w:hAnsi="Times New Roman"/>
        </w:rPr>
      </w:pPr>
      <w:r w:rsidRPr="00552DD6">
        <w:rPr>
          <w:rFonts w:ascii="Times New Roman" w:hAnsi="Times New Roman"/>
          <w:color w:val="000000"/>
        </w:rPr>
        <w:tab/>
        <w:t xml:space="preserve">      The survey topics may be time sensitive and the questions of interest may vary with the focus of the survey.  Because the relevant questions can change with each survey, there is no fixed reporting form.  For each survey, </w:t>
      </w:r>
      <w:r w:rsidR="0036795D" w:rsidRPr="00552DD6">
        <w:rPr>
          <w:rFonts w:ascii="Times New Roman" w:hAnsi="Times New Roman"/>
          <w:color w:val="000000"/>
        </w:rPr>
        <w:t>t</w:t>
      </w:r>
      <w:r w:rsidR="0036795D" w:rsidRPr="00552DD6">
        <w:rPr>
          <w:rFonts w:ascii="Times New Roman" w:hAnsi="Times New Roman"/>
        </w:rPr>
        <w:t xml:space="preserve">he Federal Reserve </w:t>
      </w:r>
      <w:r w:rsidRPr="00552DD6">
        <w:rPr>
          <w:rFonts w:ascii="Times New Roman" w:hAnsi="Times New Roman"/>
          <w:color w:val="000000"/>
        </w:rPr>
        <w:t>prepare</w:t>
      </w:r>
      <w:r w:rsidR="0036795D" w:rsidRPr="00552DD6">
        <w:rPr>
          <w:rFonts w:ascii="Times New Roman" w:hAnsi="Times New Roman"/>
          <w:color w:val="000000"/>
        </w:rPr>
        <w:t>s</w:t>
      </w:r>
      <w:r w:rsidRPr="00552DD6">
        <w:rPr>
          <w:rFonts w:ascii="Times New Roman" w:hAnsi="Times New Roman"/>
          <w:color w:val="000000"/>
        </w:rPr>
        <w:t xml:space="preserve"> questions of specific topical interest.  </w:t>
      </w:r>
      <w:r w:rsidR="0036795D" w:rsidRPr="00552DD6">
        <w:rPr>
          <w:rFonts w:ascii="Times New Roman" w:hAnsi="Times New Roman"/>
        </w:rPr>
        <w:t>The Federal Reserve</w:t>
      </w:r>
      <w:r w:rsidRPr="00552DD6">
        <w:rPr>
          <w:rFonts w:ascii="Times New Roman" w:hAnsi="Times New Roman"/>
        </w:rPr>
        <w:t xml:space="preserve">, in consultation with any partners, </w:t>
      </w:r>
      <w:r w:rsidRPr="00552DD6">
        <w:rPr>
          <w:rFonts w:ascii="Times New Roman" w:hAnsi="Times New Roman"/>
          <w:color w:val="000000"/>
        </w:rPr>
        <w:t xml:space="preserve">would then determine the relevant target group to contact.   </w:t>
      </w:r>
    </w:p>
    <w:p w:rsidR="00FA3728" w:rsidRPr="00552DD6" w:rsidRDefault="00FA3728" w:rsidP="00FA3728">
      <w:pPr>
        <w:ind w:firstLine="720"/>
        <w:rPr>
          <w:rFonts w:ascii="Times New Roman" w:hAnsi="Times New Roman"/>
        </w:rPr>
      </w:pPr>
    </w:p>
    <w:p w:rsidR="00FA3728" w:rsidRPr="00552DD6" w:rsidRDefault="00FA3728" w:rsidP="00FA3728">
      <w:pPr>
        <w:rPr>
          <w:rFonts w:ascii="Times New Roman" w:hAnsi="Times New Roman"/>
          <w:i/>
        </w:rPr>
      </w:pPr>
      <w:r w:rsidRPr="00552DD6">
        <w:rPr>
          <w:rFonts w:ascii="Times New Roman" w:hAnsi="Times New Roman"/>
        </w:rPr>
        <w:t xml:space="preserve">Topics covered by the FR 3054a may include: </w:t>
      </w:r>
    </w:p>
    <w:p w:rsidR="00FA3728" w:rsidRPr="00552DD6" w:rsidRDefault="00FA3728" w:rsidP="00FA3728">
      <w:pPr>
        <w:pStyle w:val="ListParagraph"/>
        <w:numPr>
          <w:ilvl w:val="0"/>
          <w:numId w:val="3"/>
        </w:numPr>
        <w:rPr>
          <w:rFonts w:ascii="Times New Roman" w:hAnsi="Times New Roman"/>
          <w:i/>
        </w:rPr>
      </w:pPr>
      <w:r w:rsidRPr="00552DD6">
        <w:rPr>
          <w:rFonts w:ascii="Times New Roman" w:hAnsi="Times New Roman"/>
        </w:rPr>
        <w:t>demand for currency</w:t>
      </w:r>
    </w:p>
    <w:p w:rsidR="00FA3728" w:rsidRPr="00552DD6" w:rsidRDefault="00FA3728" w:rsidP="00FA3728">
      <w:pPr>
        <w:pStyle w:val="ListParagraph"/>
        <w:numPr>
          <w:ilvl w:val="0"/>
          <w:numId w:val="3"/>
        </w:numPr>
        <w:rPr>
          <w:rFonts w:ascii="Times New Roman" w:hAnsi="Times New Roman"/>
          <w:i/>
        </w:rPr>
      </w:pPr>
      <w:r w:rsidRPr="00552DD6">
        <w:rPr>
          <w:rFonts w:ascii="Times New Roman" w:hAnsi="Times New Roman"/>
        </w:rPr>
        <w:t>demand for $1 coins</w:t>
      </w:r>
    </w:p>
    <w:p w:rsidR="00FA3728" w:rsidRPr="00552DD6" w:rsidRDefault="00FA3728" w:rsidP="00FA3728">
      <w:pPr>
        <w:pStyle w:val="ListParagraph"/>
        <w:numPr>
          <w:ilvl w:val="0"/>
          <w:numId w:val="3"/>
        </w:numPr>
        <w:rPr>
          <w:rFonts w:ascii="Times New Roman" w:hAnsi="Times New Roman"/>
          <w:i/>
        </w:rPr>
      </w:pPr>
      <w:r w:rsidRPr="00552DD6">
        <w:rPr>
          <w:rFonts w:ascii="Times New Roman" w:hAnsi="Times New Roman"/>
        </w:rPr>
        <w:t>demand for transactional coin</w:t>
      </w:r>
    </w:p>
    <w:p w:rsidR="00FA3728" w:rsidRPr="00552DD6" w:rsidRDefault="00FA3728" w:rsidP="00FA3728">
      <w:pPr>
        <w:pStyle w:val="ListParagraph"/>
        <w:numPr>
          <w:ilvl w:val="0"/>
          <w:numId w:val="3"/>
        </w:numPr>
        <w:rPr>
          <w:rFonts w:ascii="Times New Roman" w:hAnsi="Times New Roman"/>
          <w:i/>
        </w:rPr>
      </w:pPr>
      <w:r w:rsidRPr="00552DD6">
        <w:rPr>
          <w:rFonts w:ascii="Times New Roman" w:hAnsi="Times New Roman"/>
        </w:rPr>
        <w:t>market preferences regarding the quality of currency (new versus fit)</w:t>
      </w:r>
    </w:p>
    <w:p w:rsidR="00FA3728" w:rsidRPr="00552DD6" w:rsidRDefault="00FA3728" w:rsidP="00FA3728">
      <w:pPr>
        <w:pStyle w:val="BodyTextIndent"/>
        <w:numPr>
          <w:ilvl w:val="0"/>
          <w:numId w:val="3"/>
        </w:numPr>
      </w:pPr>
      <w:r w:rsidRPr="00552DD6">
        <w:t>public awareness of and preferences for banknote designs and security features</w:t>
      </w:r>
    </w:p>
    <w:p w:rsidR="00FA3728" w:rsidRPr="00552DD6" w:rsidRDefault="00FA3728" w:rsidP="00FA3728">
      <w:pPr>
        <w:pStyle w:val="BodyTextIndent"/>
        <w:numPr>
          <w:ilvl w:val="0"/>
          <w:numId w:val="3"/>
        </w:numPr>
      </w:pPr>
      <w:r w:rsidRPr="00552DD6">
        <w:t>currency usage patterns and behaviors</w:t>
      </w:r>
    </w:p>
    <w:p w:rsidR="00FA3728" w:rsidRPr="00552DD6" w:rsidRDefault="00FA3728" w:rsidP="00FA3728">
      <w:pPr>
        <w:pStyle w:val="BodyTextIndent"/>
        <w:numPr>
          <w:ilvl w:val="0"/>
          <w:numId w:val="3"/>
        </w:numPr>
      </w:pPr>
      <w:r w:rsidRPr="00552DD6">
        <w:t>effectiveness and demand for educational information about banknotes</w:t>
      </w:r>
    </w:p>
    <w:p w:rsidR="00FA3728" w:rsidRPr="00552DD6" w:rsidRDefault="00FA3728" w:rsidP="00FA3728">
      <w:pPr>
        <w:rPr>
          <w:rFonts w:ascii="Times New Roman" w:hAnsi="Times New Roman"/>
        </w:rPr>
      </w:pPr>
    </w:p>
    <w:p w:rsidR="00FA3728" w:rsidRPr="00552DD6" w:rsidRDefault="00FA3728" w:rsidP="00FA3728">
      <w:pPr>
        <w:rPr>
          <w:rFonts w:ascii="Times New Roman" w:hAnsi="Times New Roman"/>
        </w:rPr>
      </w:pPr>
      <w:r w:rsidRPr="00552DD6">
        <w:rPr>
          <w:rFonts w:ascii="Times New Roman" w:hAnsi="Times New Roman"/>
        </w:rPr>
        <w:t xml:space="preserve">The FR 3054a could be conducted through: </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interviewer-mediated face-to-face interviews</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telephone interviews</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self-administered interviews</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 xml:space="preserve">Internet-based surveys </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controlled experiments</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focus group discussions</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cognitive interviews</w:t>
      </w:r>
      <w:r w:rsidRPr="00552DD6" w:rsidDel="00336840">
        <w:rPr>
          <w:rFonts w:ascii="Times New Roman" w:hAnsi="Times New Roman"/>
        </w:rPr>
        <w:t xml:space="preserve"> </w:t>
      </w:r>
      <w:r w:rsidRPr="00552DD6">
        <w:rPr>
          <w:rFonts w:ascii="Times New Roman" w:hAnsi="Times New Roman"/>
        </w:rPr>
        <w:t xml:space="preserve"> </w:t>
      </w:r>
    </w:p>
    <w:p w:rsidR="00FA3728" w:rsidRPr="00552DD6" w:rsidRDefault="00FA3728" w:rsidP="00FA3728">
      <w:pPr>
        <w:pStyle w:val="ListParagraph"/>
        <w:numPr>
          <w:ilvl w:val="0"/>
          <w:numId w:val="4"/>
        </w:numPr>
        <w:ind w:left="360"/>
        <w:rPr>
          <w:rFonts w:ascii="Times New Roman" w:hAnsi="Times New Roman"/>
        </w:rPr>
      </w:pPr>
      <w:r w:rsidRPr="00552DD6">
        <w:rPr>
          <w:rFonts w:ascii="Times New Roman" w:hAnsi="Times New Roman"/>
        </w:rPr>
        <w:t xml:space="preserve">other formal or less formal formats  </w:t>
      </w:r>
    </w:p>
    <w:p w:rsidR="00FA3728" w:rsidRPr="00552DD6" w:rsidRDefault="00FA3728" w:rsidP="00FA3728">
      <w:pPr>
        <w:widowControl/>
        <w:rPr>
          <w:rFonts w:ascii="Times New Roman" w:hAnsi="Times New Roman"/>
        </w:rPr>
      </w:pPr>
    </w:p>
    <w:p w:rsidR="00FA3728" w:rsidRPr="00552DD6" w:rsidRDefault="00FA3728" w:rsidP="00FA3728">
      <w:pPr>
        <w:widowControl/>
        <w:rPr>
          <w:rFonts w:ascii="Times New Roman" w:hAnsi="Times New Roman"/>
        </w:rPr>
      </w:pPr>
      <w:r w:rsidRPr="00552DD6">
        <w:rPr>
          <w:rFonts w:ascii="Times New Roman" w:hAnsi="Times New Roman"/>
        </w:rPr>
        <w:t>The size of the respondent panel and the duration of the data collection period vary depending on the particular informational needs.  Written qualitative questions or questionnaires might include:</w:t>
      </w:r>
    </w:p>
    <w:p w:rsidR="00FA3728" w:rsidRPr="00552DD6" w:rsidRDefault="00FA3728" w:rsidP="00FA3728">
      <w:pPr>
        <w:pStyle w:val="ListParagraph"/>
        <w:widowControl/>
        <w:numPr>
          <w:ilvl w:val="0"/>
          <w:numId w:val="7"/>
        </w:numPr>
        <w:tabs>
          <w:tab w:val="left" w:pos="720"/>
          <w:tab w:val="left" w:pos="1170"/>
        </w:tabs>
        <w:ind w:left="360"/>
        <w:rPr>
          <w:rFonts w:ascii="Times New Roman" w:hAnsi="Times New Roman"/>
        </w:rPr>
      </w:pPr>
      <w:r w:rsidRPr="00552DD6">
        <w:rPr>
          <w:rFonts w:ascii="Times New Roman" w:hAnsi="Times New Roman"/>
        </w:rPr>
        <w:lastRenderedPageBreak/>
        <w:t>categorical questions</w:t>
      </w:r>
    </w:p>
    <w:p w:rsidR="00FA3728" w:rsidRPr="00552DD6" w:rsidRDefault="00FA3728" w:rsidP="00FA3728">
      <w:pPr>
        <w:pStyle w:val="ListParagraph"/>
        <w:widowControl/>
        <w:numPr>
          <w:ilvl w:val="0"/>
          <w:numId w:val="7"/>
        </w:numPr>
        <w:tabs>
          <w:tab w:val="left" w:pos="720"/>
          <w:tab w:val="left" w:pos="1170"/>
        </w:tabs>
        <w:ind w:left="360"/>
        <w:rPr>
          <w:rFonts w:ascii="Times New Roman" w:hAnsi="Times New Roman"/>
        </w:rPr>
      </w:pPr>
      <w:r w:rsidRPr="00552DD6">
        <w:rPr>
          <w:rFonts w:ascii="Times New Roman" w:hAnsi="Times New Roman"/>
        </w:rPr>
        <w:t>yes-no questions</w:t>
      </w:r>
    </w:p>
    <w:p w:rsidR="00FA3728" w:rsidRPr="00552DD6" w:rsidRDefault="00FA3728" w:rsidP="00FA3728">
      <w:pPr>
        <w:pStyle w:val="ListParagraph"/>
        <w:widowControl/>
        <w:numPr>
          <w:ilvl w:val="0"/>
          <w:numId w:val="7"/>
        </w:numPr>
        <w:tabs>
          <w:tab w:val="left" w:pos="720"/>
          <w:tab w:val="left" w:pos="1170"/>
        </w:tabs>
        <w:ind w:left="360"/>
        <w:rPr>
          <w:rFonts w:ascii="Times New Roman" w:hAnsi="Times New Roman"/>
        </w:rPr>
      </w:pPr>
      <w:r w:rsidRPr="00552DD6">
        <w:rPr>
          <w:rFonts w:ascii="Times New Roman" w:hAnsi="Times New Roman"/>
        </w:rPr>
        <w:t xml:space="preserve">ordinal questions </w:t>
      </w:r>
    </w:p>
    <w:p w:rsidR="00FA3728" w:rsidRPr="00552DD6" w:rsidRDefault="00FA3728" w:rsidP="00FA3728">
      <w:pPr>
        <w:pStyle w:val="ListParagraph"/>
        <w:widowControl/>
        <w:numPr>
          <w:ilvl w:val="0"/>
          <w:numId w:val="7"/>
        </w:numPr>
        <w:tabs>
          <w:tab w:val="left" w:pos="720"/>
          <w:tab w:val="left" w:pos="1170"/>
        </w:tabs>
        <w:ind w:left="360"/>
        <w:rPr>
          <w:rFonts w:ascii="Times New Roman" w:hAnsi="Times New Roman"/>
        </w:rPr>
      </w:pPr>
      <w:r w:rsidRPr="00552DD6">
        <w:rPr>
          <w:rFonts w:ascii="Times New Roman" w:hAnsi="Times New Roman"/>
        </w:rPr>
        <w:t xml:space="preserve">open-ended questions  </w:t>
      </w:r>
    </w:p>
    <w:p w:rsidR="00FA3728" w:rsidRPr="00552DD6" w:rsidRDefault="00FA3728" w:rsidP="00FA3728">
      <w:pPr>
        <w:widowControl/>
        <w:rPr>
          <w:rFonts w:ascii="Times New Roman" w:hAnsi="Times New Roman"/>
        </w:rPr>
      </w:pPr>
    </w:p>
    <w:p w:rsidR="00FA3728" w:rsidRPr="00552DD6" w:rsidRDefault="00FA3728" w:rsidP="00FA3728">
      <w:pPr>
        <w:widowControl/>
        <w:rPr>
          <w:rFonts w:ascii="Times New Roman" w:hAnsi="Times New Roman"/>
        </w:rPr>
      </w:pPr>
      <w:r w:rsidRPr="00552DD6">
        <w:rPr>
          <w:rFonts w:ascii="Times New Roman" w:hAnsi="Times New Roman"/>
        </w:rPr>
        <w:t xml:space="preserve">Written quantitative surveys could include: </w:t>
      </w:r>
    </w:p>
    <w:p w:rsidR="00FA3728" w:rsidRPr="00552DD6" w:rsidRDefault="00FA3728" w:rsidP="00FA3728">
      <w:pPr>
        <w:pStyle w:val="ListParagraph"/>
        <w:widowControl/>
        <w:numPr>
          <w:ilvl w:val="0"/>
          <w:numId w:val="6"/>
        </w:numPr>
        <w:ind w:left="360"/>
        <w:rPr>
          <w:rFonts w:ascii="Times New Roman" w:hAnsi="Times New Roman"/>
        </w:rPr>
      </w:pPr>
      <w:r w:rsidRPr="00552DD6">
        <w:rPr>
          <w:rFonts w:ascii="Times New Roman" w:hAnsi="Times New Roman"/>
        </w:rPr>
        <w:t>dollar amounts</w:t>
      </w:r>
    </w:p>
    <w:p w:rsidR="00FA3728" w:rsidRPr="00552DD6" w:rsidRDefault="00FA3728" w:rsidP="00FA3728">
      <w:pPr>
        <w:pStyle w:val="ListParagraph"/>
        <w:widowControl/>
        <w:numPr>
          <w:ilvl w:val="0"/>
          <w:numId w:val="5"/>
        </w:numPr>
        <w:ind w:left="360"/>
        <w:rPr>
          <w:rFonts w:ascii="Times New Roman" w:hAnsi="Times New Roman"/>
        </w:rPr>
      </w:pPr>
      <w:r w:rsidRPr="00552DD6">
        <w:rPr>
          <w:rFonts w:ascii="Times New Roman" w:hAnsi="Times New Roman"/>
        </w:rPr>
        <w:t>percentages</w:t>
      </w:r>
    </w:p>
    <w:p w:rsidR="00FA3728" w:rsidRPr="00552DD6" w:rsidRDefault="00FA3728" w:rsidP="00FA3728">
      <w:pPr>
        <w:pStyle w:val="ListParagraph"/>
        <w:widowControl/>
        <w:numPr>
          <w:ilvl w:val="0"/>
          <w:numId w:val="5"/>
        </w:numPr>
        <w:ind w:left="360"/>
        <w:rPr>
          <w:rFonts w:ascii="Times New Roman" w:hAnsi="Times New Roman"/>
        </w:rPr>
      </w:pPr>
      <w:r w:rsidRPr="00552DD6">
        <w:rPr>
          <w:rFonts w:ascii="Times New Roman" w:hAnsi="Times New Roman"/>
        </w:rPr>
        <w:t>numbers of items</w:t>
      </w:r>
    </w:p>
    <w:p w:rsidR="00FA3728" w:rsidRPr="00552DD6" w:rsidRDefault="00FA3728" w:rsidP="00FA3728">
      <w:pPr>
        <w:rPr>
          <w:rFonts w:ascii="Times New Roman" w:hAnsi="Times New Roman"/>
        </w:rPr>
      </w:pPr>
    </w:p>
    <w:p w:rsidR="00FA3728" w:rsidRPr="00552DD6" w:rsidRDefault="00FA3728" w:rsidP="00FA3728">
      <w:pPr>
        <w:ind w:firstLine="720"/>
        <w:rPr>
          <w:rFonts w:ascii="Times New Roman" w:hAnsi="Times New Roman"/>
        </w:rPr>
      </w:pPr>
      <w:r w:rsidRPr="00552DD6">
        <w:rPr>
          <w:rFonts w:ascii="Times New Roman" w:hAnsi="Times New Roman"/>
        </w:rPr>
        <w:t>Adequate data of this sort are not available from any other source.  Less formal information collection studies, such as focus groups or cognitive interviews, would use a set of structured qualitative and quantitative questions as a guide to more extended discussion of the questions and answers.</w:t>
      </w:r>
    </w:p>
    <w:p w:rsidR="00FA3728" w:rsidRPr="00552DD6" w:rsidRDefault="00FA3728" w:rsidP="00FA3728">
      <w:pPr>
        <w:rPr>
          <w:rFonts w:ascii="Times New Roman" w:hAnsi="Times New Roman"/>
        </w:rPr>
      </w:pPr>
    </w:p>
    <w:p w:rsidR="00FA3728" w:rsidRPr="00552DD6" w:rsidRDefault="00FA3728" w:rsidP="00FA3728">
      <w:pPr>
        <w:ind w:firstLine="720"/>
        <w:rPr>
          <w:rFonts w:ascii="Times New Roman" w:hAnsi="Times New Roman"/>
        </w:rPr>
      </w:pPr>
      <w:r w:rsidRPr="00552DD6">
        <w:rPr>
          <w:rFonts w:ascii="Times New Roman" w:hAnsi="Times New Roman"/>
        </w:rPr>
        <w:t xml:space="preserve">Written quantitative surveys enable </w:t>
      </w:r>
      <w:r w:rsidR="0036795D" w:rsidRPr="00552DD6">
        <w:rPr>
          <w:rFonts w:ascii="Times New Roman" w:hAnsi="Times New Roman"/>
        </w:rPr>
        <w:t xml:space="preserve">the Federal Reserve </w:t>
      </w:r>
      <w:r w:rsidRPr="00552DD6">
        <w:rPr>
          <w:rFonts w:ascii="Times New Roman" w:hAnsi="Times New Roman"/>
        </w:rPr>
        <w:t>to collect a limited amount of data from a defined set of consumers, financial institutions, stakeholders, or related entities in the event of an immediate and critical need for specific information.  These data are not collected on any other reporting form or on the same frequency as other substantively similar data.</w:t>
      </w:r>
    </w:p>
    <w:p w:rsidR="00FA3728" w:rsidRPr="00552DD6" w:rsidRDefault="00FA3728" w:rsidP="00FA3728">
      <w:pPr>
        <w:rPr>
          <w:rFonts w:ascii="Times New Roman" w:hAnsi="Times New Roman"/>
        </w:rPr>
      </w:pPr>
    </w:p>
    <w:p w:rsidR="00FA3728" w:rsidRPr="00552DD6" w:rsidRDefault="00FA3728" w:rsidP="00FA3728">
      <w:pPr>
        <w:ind w:firstLine="720"/>
        <w:rPr>
          <w:rFonts w:ascii="Times New Roman" w:hAnsi="Times New Roman"/>
        </w:rPr>
      </w:pPr>
      <w:r w:rsidRPr="00552DD6">
        <w:rPr>
          <w:rFonts w:ascii="Times New Roman" w:hAnsi="Times New Roman"/>
        </w:rPr>
        <w:t>The FR 3054a may be conducted through a private firm, which would be chosen in a competitive bidding process or other acceptably negotiated process.  The research instruments may be developed by the Federal Reserve alone or jointly with the firm selected by the Federal Reserve.  As necessary, the firm would be responsible for testing the survey procedures, following the sampling protocol established by the Federal Reserve, conducting the survey as specified by the Federal Reserve, preparing data files containing the responses, computing analysis weights, and documenting all survey procedures.  Data editing and analysis of the results would be conducted either solely by the Federal Reserve or jointly with the firm.</w:t>
      </w:r>
    </w:p>
    <w:p w:rsidR="00FA3728" w:rsidRPr="00552DD6" w:rsidRDefault="00FA3728" w:rsidP="00FA3728">
      <w:pPr>
        <w:rPr>
          <w:rFonts w:ascii="Times New Roman" w:hAnsi="Times New Roman"/>
        </w:rPr>
      </w:pPr>
    </w:p>
    <w:p w:rsidR="00FA3728" w:rsidRPr="00552DD6" w:rsidRDefault="00FA3728" w:rsidP="00FA3728">
      <w:pPr>
        <w:rPr>
          <w:rFonts w:ascii="Times New Roman" w:hAnsi="Times New Roman"/>
          <w:b/>
        </w:rPr>
      </w:pPr>
      <w:r w:rsidRPr="00552DD6">
        <w:rPr>
          <w:rFonts w:ascii="Times New Roman" w:hAnsi="Times New Roman"/>
          <w:b/>
        </w:rPr>
        <w:t>Currency Quality Sampling Survey</w:t>
      </w:r>
      <w:r w:rsidRPr="00552DD6">
        <w:rPr>
          <w:rFonts w:ascii="Times New Roman" w:hAnsi="Times New Roman"/>
        </w:rPr>
        <w:t xml:space="preserve"> (</w:t>
      </w:r>
      <w:r w:rsidRPr="00552DD6">
        <w:rPr>
          <w:rFonts w:ascii="Times New Roman" w:hAnsi="Times New Roman"/>
          <w:b/>
        </w:rPr>
        <w:t>FR 3054b)</w:t>
      </w:r>
    </w:p>
    <w:p w:rsidR="00FA3728" w:rsidRPr="00552DD6" w:rsidRDefault="00FA3728" w:rsidP="00FA3728">
      <w:pPr>
        <w:rPr>
          <w:rFonts w:ascii="Times New Roman" w:hAnsi="Times New Roman"/>
        </w:rPr>
      </w:pPr>
    </w:p>
    <w:p w:rsidR="00FA3728" w:rsidRPr="00552DD6" w:rsidRDefault="0036795D" w:rsidP="00FA3728">
      <w:pPr>
        <w:pStyle w:val="BodyTextIndent"/>
        <w:ind w:firstLine="720"/>
      </w:pPr>
      <w:r w:rsidRPr="00552DD6">
        <w:t xml:space="preserve">The Federal Reserve </w:t>
      </w:r>
      <w:r w:rsidR="00FA3728" w:rsidRPr="00552DD6">
        <w:t xml:space="preserve">works jointly with the CPO, the CTO, and each </w:t>
      </w:r>
      <w:r w:rsidR="00BC3635" w:rsidRPr="00552DD6">
        <w:t xml:space="preserve">Federal </w:t>
      </w:r>
      <w:r w:rsidR="00FA3728" w:rsidRPr="00552DD6">
        <w:t xml:space="preserve">Reserve Bank’s cash department to conduct the FR 3054b once per year to collect information on the quality of currency in circulation.  The respondents to the FR 3054b are depository institutions that have deposit accounts with a </w:t>
      </w:r>
      <w:r w:rsidRPr="00552DD6">
        <w:t xml:space="preserve">Federal </w:t>
      </w:r>
      <w:r w:rsidR="00FA3728" w:rsidRPr="00552DD6">
        <w:t xml:space="preserve">Reserve Bank.  </w:t>
      </w:r>
    </w:p>
    <w:p w:rsidR="00FA3728" w:rsidRPr="00552DD6" w:rsidRDefault="00FA3728" w:rsidP="00FA3728">
      <w:pPr>
        <w:pStyle w:val="BodyTextIndent"/>
        <w:ind w:firstLine="0"/>
      </w:pPr>
    </w:p>
    <w:p w:rsidR="00FA3728" w:rsidRPr="00552DD6" w:rsidRDefault="00FA3728" w:rsidP="00FA3728">
      <w:pPr>
        <w:pStyle w:val="BodyTextIndent"/>
        <w:ind w:firstLine="0"/>
      </w:pPr>
      <w:r w:rsidRPr="00552DD6">
        <w:t>Topics covered by the FR 3054b may include:</w:t>
      </w:r>
    </w:p>
    <w:p w:rsidR="00FA3728" w:rsidRPr="00552DD6" w:rsidRDefault="00FA3728" w:rsidP="00FA3728">
      <w:pPr>
        <w:pStyle w:val="BodyTextIndent"/>
        <w:numPr>
          <w:ilvl w:val="0"/>
          <w:numId w:val="8"/>
        </w:numPr>
      </w:pPr>
      <w:r w:rsidRPr="00552DD6">
        <w:t>samples of currency;</w:t>
      </w:r>
    </w:p>
    <w:p w:rsidR="00FA3728" w:rsidRPr="00552DD6" w:rsidRDefault="00FA3728" w:rsidP="00FA3728">
      <w:pPr>
        <w:pStyle w:val="BodyTextIndent"/>
        <w:numPr>
          <w:ilvl w:val="0"/>
          <w:numId w:val="8"/>
        </w:numPr>
      </w:pPr>
      <w:r w:rsidRPr="00552DD6">
        <w:t>quality of bank notes received from commercial customers of depository institutions; and</w:t>
      </w:r>
    </w:p>
    <w:p w:rsidR="00FA3728" w:rsidRPr="00552DD6" w:rsidRDefault="00FA3728" w:rsidP="00FA3728">
      <w:pPr>
        <w:pStyle w:val="BodyTextIndent"/>
        <w:numPr>
          <w:ilvl w:val="0"/>
          <w:numId w:val="8"/>
        </w:numPr>
      </w:pPr>
      <w:proofErr w:type="gramStart"/>
      <w:r w:rsidRPr="00552DD6">
        <w:t>a</w:t>
      </w:r>
      <w:proofErr w:type="gramEnd"/>
      <w:r w:rsidRPr="00552DD6">
        <w:t xml:space="preserve"> comparison of the quality of bank notes processed at Reserve Banks with bank notes received from commercial customers of depository institutions.</w:t>
      </w:r>
    </w:p>
    <w:p w:rsidR="00FA3728" w:rsidRPr="00552DD6" w:rsidRDefault="00FA3728" w:rsidP="00FA3728">
      <w:pPr>
        <w:pStyle w:val="BodyTextIndent"/>
        <w:ind w:firstLine="0"/>
      </w:pPr>
    </w:p>
    <w:p w:rsidR="00BC3635" w:rsidRPr="00552DD6" w:rsidRDefault="00BC3635">
      <w:pPr>
        <w:widowControl/>
        <w:autoSpaceDE/>
        <w:autoSpaceDN/>
        <w:adjustRightInd/>
        <w:rPr>
          <w:rFonts w:ascii="Times New Roman" w:hAnsi="Times New Roman"/>
          <w:b/>
        </w:rPr>
      </w:pPr>
      <w:r w:rsidRPr="00552DD6">
        <w:rPr>
          <w:rFonts w:ascii="Times New Roman" w:hAnsi="Times New Roman"/>
          <w:b/>
        </w:rPr>
        <w:br w:type="page"/>
      </w:r>
    </w:p>
    <w:p w:rsidR="00FA3728" w:rsidRPr="00552DD6" w:rsidRDefault="00FA3728" w:rsidP="00FA3728">
      <w:pPr>
        <w:pStyle w:val="BodyTextIndent"/>
        <w:ind w:firstLine="0"/>
        <w:rPr>
          <w:b/>
        </w:rPr>
      </w:pPr>
      <w:r w:rsidRPr="00552DD6">
        <w:rPr>
          <w:b/>
        </w:rPr>
        <w:lastRenderedPageBreak/>
        <w:t>Currency Quality Survey (FR 3054c)</w:t>
      </w:r>
    </w:p>
    <w:p w:rsidR="00FA3728" w:rsidRPr="00552DD6" w:rsidRDefault="00FA3728" w:rsidP="00FA3728">
      <w:pPr>
        <w:pStyle w:val="BodyTextIndent"/>
        <w:ind w:firstLine="720"/>
        <w:rPr>
          <w:b/>
        </w:rPr>
      </w:pPr>
    </w:p>
    <w:p w:rsidR="00FA3728" w:rsidRPr="00552DD6" w:rsidRDefault="0036795D" w:rsidP="00FA3728">
      <w:pPr>
        <w:pStyle w:val="BodyTextIndent"/>
        <w:ind w:firstLine="720"/>
        <w:rPr>
          <w:b/>
        </w:rPr>
      </w:pPr>
      <w:r w:rsidRPr="00552DD6">
        <w:t xml:space="preserve">The Federal Reserve </w:t>
      </w:r>
      <w:r w:rsidR="00FA3728" w:rsidRPr="00552DD6">
        <w:t>works jointly with the CPO and the CTO to conduct the FR 3054c twice per year to collect information on the quality of currency in circulation.  The respondents to the FR 3054c are depository institutions that have deposit accounts with a Reserve Bank (once per year) and BEMs (once per year) and whose business is directly affected by the quality of currency in circulation. The information collected is used to determine their opinions of currency quality and assess the needs for currency quality in the marketplace.</w:t>
      </w:r>
    </w:p>
    <w:p w:rsidR="00FA3728" w:rsidRPr="00552DD6" w:rsidRDefault="00FA3728" w:rsidP="00FA3728">
      <w:pPr>
        <w:pStyle w:val="BodyTextIndent"/>
        <w:ind w:firstLine="720"/>
      </w:pPr>
    </w:p>
    <w:p w:rsidR="00FA3728" w:rsidRPr="00552DD6" w:rsidRDefault="00FA3728" w:rsidP="00FA3728">
      <w:pPr>
        <w:pStyle w:val="BodyTextIndent"/>
        <w:ind w:firstLine="0"/>
      </w:pPr>
      <w:r w:rsidRPr="00552DD6">
        <w:t xml:space="preserve">Topics covered by the FR 3054c may include: </w:t>
      </w:r>
    </w:p>
    <w:p w:rsidR="00FA3728" w:rsidRPr="00552DD6" w:rsidRDefault="00FA3728" w:rsidP="00FA3728">
      <w:pPr>
        <w:pStyle w:val="BodyTextIndent"/>
        <w:numPr>
          <w:ilvl w:val="0"/>
          <w:numId w:val="9"/>
        </w:numPr>
      </w:pPr>
      <w:r w:rsidRPr="00552DD6">
        <w:t>opinions on currency quality;</w:t>
      </w:r>
    </w:p>
    <w:p w:rsidR="00FA3728" w:rsidRPr="00552DD6" w:rsidRDefault="00FA3728" w:rsidP="00FA3728">
      <w:pPr>
        <w:pStyle w:val="BodyTextIndent"/>
        <w:numPr>
          <w:ilvl w:val="0"/>
          <w:numId w:val="9"/>
        </w:numPr>
      </w:pPr>
      <w:r w:rsidRPr="00552DD6">
        <w:t>cash handling  practices; and</w:t>
      </w:r>
    </w:p>
    <w:p w:rsidR="00FA3728" w:rsidRPr="00552DD6" w:rsidRDefault="00FA3728" w:rsidP="00FA3728">
      <w:pPr>
        <w:pStyle w:val="BodyTextIndent"/>
        <w:numPr>
          <w:ilvl w:val="0"/>
          <w:numId w:val="9"/>
        </w:numPr>
      </w:pPr>
      <w:proofErr w:type="gramStart"/>
      <w:r w:rsidRPr="00552DD6">
        <w:t>uses</w:t>
      </w:r>
      <w:proofErr w:type="gramEnd"/>
      <w:r w:rsidRPr="00552DD6">
        <w:t xml:space="preserve"> of currency sorting equipment.</w:t>
      </w:r>
    </w:p>
    <w:p w:rsidR="00FA3728" w:rsidRPr="00552DD6" w:rsidRDefault="00FA3728" w:rsidP="00FA3728">
      <w:pPr>
        <w:pStyle w:val="BodyTextIndent"/>
        <w:ind w:firstLine="0"/>
      </w:pPr>
    </w:p>
    <w:p w:rsidR="00FA3728" w:rsidRPr="00552DD6" w:rsidRDefault="00FA3728" w:rsidP="00FA3728">
      <w:pPr>
        <w:pStyle w:val="BodyTextIndent"/>
        <w:ind w:firstLine="0"/>
        <w:rPr>
          <w:b/>
        </w:rPr>
      </w:pPr>
      <w:r w:rsidRPr="00552DD6">
        <w:rPr>
          <w:b/>
        </w:rPr>
        <w:t>Currency Functionality Survey</w:t>
      </w:r>
      <w:r w:rsidRPr="00552DD6">
        <w:t xml:space="preserve"> (</w:t>
      </w:r>
      <w:r w:rsidRPr="00552DD6">
        <w:rPr>
          <w:b/>
        </w:rPr>
        <w:t>FR 3054d)</w:t>
      </w:r>
    </w:p>
    <w:p w:rsidR="00FA3728" w:rsidRPr="00552DD6" w:rsidRDefault="00FA3728" w:rsidP="00FA3728">
      <w:pPr>
        <w:pStyle w:val="BodyTextIndent"/>
        <w:ind w:firstLine="720"/>
        <w:rPr>
          <w:b/>
        </w:rPr>
      </w:pPr>
    </w:p>
    <w:p w:rsidR="00FA3728" w:rsidRPr="00552DD6" w:rsidRDefault="0036795D" w:rsidP="00FA3728">
      <w:pPr>
        <w:pStyle w:val="BodyTextIndent"/>
        <w:ind w:firstLine="720"/>
      </w:pPr>
      <w:r w:rsidRPr="00552DD6">
        <w:t xml:space="preserve">The Federal Reserve </w:t>
      </w:r>
      <w:r w:rsidR="00FA3728" w:rsidRPr="00552DD6">
        <w:t>works jointly with the BEP and CTO to conduct the FR 3054d once per year to assess the functionality of bank notes currently in circulation and to gain information from BEMs that would be used as input in the next designs of Federal Reserve notes.  The respondents to the FR 3054d are BEMs, and the information collected is used to determine how their equipment authenticates currency and how future bank note designs can incorporate more or better machine-readable features.</w:t>
      </w:r>
    </w:p>
    <w:p w:rsidR="00FA3728" w:rsidRPr="00552DD6" w:rsidRDefault="00FA3728" w:rsidP="00FA3728">
      <w:pPr>
        <w:widowControl/>
        <w:autoSpaceDE/>
        <w:autoSpaceDN/>
        <w:adjustRightInd/>
        <w:rPr>
          <w:rFonts w:ascii="Times New Roman" w:hAnsi="Times New Roman"/>
        </w:rPr>
      </w:pPr>
    </w:p>
    <w:p w:rsidR="00FA3728" w:rsidRPr="00552DD6" w:rsidRDefault="00FA3728" w:rsidP="00FA3728">
      <w:pPr>
        <w:pStyle w:val="BodyTextIndent"/>
        <w:ind w:firstLine="0"/>
      </w:pPr>
      <w:r w:rsidRPr="00552DD6">
        <w:t>Topics covered by the FR 3054d may include:</w:t>
      </w:r>
    </w:p>
    <w:p w:rsidR="00FA3728" w:rsidRPr="00552DD6" w:rsidRDefault="00FA3728" w:rsidP="00FA3728">
      <w:pPr>
        <w:pStyle w:val="BodyTextIndent"/>
        <w:numPr>
          <w:ilvl w:val="0"/>
          <w:numId w:val="10"/>
        </w:numPr>
      </w:pPr>
      <w:r w:rsidRPr="00552DD6">
        <w:t>opinions on currency quality;</w:t>
      </w:r>
    </w:p>
    <w:p w:rsidR="00FA3728" w:rsidRPr="00552DD6" w:rsidRDefault="00FA3728" w:rsidP="00FA3728">
      <w:pPr>
        <w:pStyle w:val="BodyTextIndent"/>
        <w:numPr>
          <w:ilvl w:val="0"/>
          <w:numId w:val="10"/>
        </w:numPr>
      </w:pPr>
      <w:r w:rsidRPr="00552DD6">
        <w:t xml:space="preserve">uses of sensor technology; and </w:t>
      </w:r>
    </w:p>
    <w:p w:rsidR="00FA3728" w:rsidRPr="00552DD6" w:rsidRDefault="00FA3728" w:rsidP="00FA3728">
      <w:pPr>
        <w:pStyle w:val="BodyTextIndent"/>
        <w:numPr>
          <w:ilvl w:val="0"/>
          <w:numId w:val="10"/>
        </w:numPr>
      </w:pPr>
      <w:proofErr w:type="gramStart"/>
      <w:r w:rsidRPr="00552DD6">
        <w:t>the</w:t>
      </w:r>
      <w:proofErr w:type="gramEnd"/>
      <w:r w:rsidRPr="00552DD6">
        <w:t xml:space="preserve"> effectiveness of machine-readable features of bank notes.</w:t>
      </w:r>
    </w:p>
    <w:p w:rsidR="00FA3728" w:rsidRPr="00552DD6" w:rsidRDefault="00FA3728" w:rsidP="00FA3728">
      <w:pPr>
        <w:pStyle w:val="BodyTextIndent"/>
        <w:ind w:firstLine="0"/>
      </w:pPr>
    </w:p>
    <w:p w:rsidR="00FA3728" w:rsidRPr="00552DD6" w:rsidRDefault="00FA3728" w:rsidP="00FA3728">
      <w:pPr>
        <w:pStyle w:val="BodyTextIndent"/>
        <w:ind w:firstLine="0"/>
      </w:pPr>
      <w:r w:rsidRPr="00552DD6">
        <w:t xml:space="preserve">The FR 3054d may take the form of discussions with the </w:t>
      </w:r>
      <w:r w:rsidR="00552DD6" w:rsidRPr="00552DD6">
        <w:t>Federal Reserve</w:t>
      </w:r>
      <w:r w:rsidRPr="00552DD6">
        <w:t xml:space="preserve">, the BEP, the CTO, and BEMs.  The purpose of this survey is to assess the functionality of bank notes currently in circulation and gain insight into </w:t>
      </w:r>
      <w:r w:rsidR="00BC3635" w:rsidRPr="00552DD6">
        <w:t>machine-readable</w:t>
      </w:r>
      <w:r w:rsidRPr="00552DD6">
        <w:t xml:space="preserve"> features that could be included in future bank note designs.    </w:t>
      </w:r>
    </w:p>
    <w:p w:rsidR="00C0250B" w:rsidRPr="00552DD6" w:rsidRDefault="00C0250B" w:rsidP="00A223C3">
      <w:pPr>
        <w:rPr>
          <w:rFonts w:ascii="Times New Roman" w:hAnsi="Times New Roman"/>
          <w:highlight w:val="yellow"/>
        </w:rPr>
      </w:pPr>
    </w:p>
    <w:p w:rsidR="00FA3728" w:rsidRPr="00552DD6" w:rsidRDefault="00FA3728" w:rsidP="00FA3728">
      <w:pPr>
        <w:jc w:val="center"/>
        <w:rPr>
          <w:rFonts w:ascii="Times New Roman" w:hAnsi="Times New Roman"/>
          <w:i/>
        </w:rPr>
      </w:pPr>
      <w:r w:rsidRPr="00552DD6">
        <w:rPr>
          <w:rFonts w:ascii="Times New Roman" w:hAnsi="Times New Roman"/>
          <w:i/>
        </w:rPr>
        <w:t>FR 3054a Proposed Revision</w:t>
      </w:r>
    </w:p>
    <w:p w:rsidR="00FA3728" w:rsidRPr="00552DD6" w:rsidRDefault="00FA3728" w:rsidP="00FA3728">
      <w:pPr>
        <w:rPr>
          <w:rFonts w:ascii="Times New Roman" w:hAnsi="Times New Roman"/>
        </w:rPr>
      </w:pPr>
    </w:p>
    <w:p w:rsidR="00FA3728" w:rsidRPr="00552DD6" w:rsidRDefault="00FA3728" w:rsidP="00FA3728">
      <w:pPr>
        <w:widowControl/>
        <w:ind w:firstLine="720"/>
        <w:rPr>
          <w:rFonts w:ascii="Times New Roman" w:hAnsi="Times New Roman"/>
        </w:rPr>
      </w:pPr>
      <w:r w:rsidRPr="00552DD6">
        <w:rPr>
          <w:rFonts w:ascii="Times New Roman" w:hAnsi="Times New Roman"/>
        </w:rPr>
        <w:t xml:space="preserve">Since the Payments Systems Surveys were originally approved, the </w:t>
      </w:r>
      <w:r w:rsidR="00BC3635" w:rsidRPr="00552DD6">
        <w:rPr>
          <w:rFonts w:ascii="Times New Roman" w:hAnsi="Times New Roman"/>
        </w:rPr>
        <w:t xml:space="preserve">Federal Reserve </w:t>
      </w:r>
      <w:r w:rsidRPr="00552DD6">
        <w:rPr>
          <w:rFonts w:ascii="Times New Roman" w:hAnsi="Times New Roman"/>
        </w:rPr>
        <w:t xml:space="preserve">has assumed additional responsibilities for currency-related activities including, management of the currency education program, which was previously managed by the BEP, and increased responsibilities for security and tactile feature development.  To ensure that the </w:t>
      </w:r>
      <w:r w:rsidR="00BC3635" w:rsidRPr="00552DD6">
        <w:rPr>
          <w:rFonts w:ascii="Times New Roman" w:hAnsi="Times New Roman"/>
        </w:rPr>
        <w:t xml:space="preserve">Federal Reserve </w:t>
      </w:r>
      <w:r w:rsidRPr="00552DD6">
        <w:rPr>
          <w:rFonts w:ascii="Times New Roman" w:hAnsi="Times New Roman"/>
        </w:rPr>
        <w:t xml:space="preserve">has the flexibility to collect data from respondents that will inform the </w:t>
      </w:r>
      <w:r w:rsidR="00B7674C" w:rsidRPr="00552DD6">
        <w:rPr>
          <w:rFonts w:ascii="Times New Roman" w:hAnsi="Times New Roman"/>
        </w:rPr>
        <w:t>Federal Reserve</w:t>
      </w:r>
      <w:r w:rsidRPr="00552DD6">
        <w:rPr>
          <w:rFonts w:ascii="Times New Roman" w:hAnsi="Times New Roman"/>
        </w:rPr>
        <w:t xml:space="preserve">’s decision-making on the education program and new banknote designs, </w:t>
      </w:r>
      <w:r w:rsidR="0036795D" w:rsidRPr="00552DD6">
        <w:rPr>
          <w:rFonts w:ascii="Times New Roman" w:hAnsi="Times New Roman"/>
        </w:rPr>
        <w:t xml:space="preserve">the Federal Reserve </w:t>
      </w:r>
      <w:r w:rsidRPr="00552DD6">
        <w:rPr>
          <w:rFonts w:ascii="Times New Roman" w:hAnsi="Times New Roman"/>
        </w:rPr>
        <w:t xml:space="preserve">proposes to revise the FR 3054a to increase the number and type of respondents, from which it collects data.  In addition, the </w:t>
      </w:r>
      <w:r w:rsidR="0036795D" w:rsidRPr="00552DD6">
        <w:rPr>
          <w:rFonts w:ascii="Times New Roman" w:hAnsi="Times New Roman"/>
        </w:rPr>
        <w:t xml:space="preserve">Federal Reserve’s </w:t>
      </w:r>
      <w:r w:rsidRPr="00552DD6">
        <w:rPr>
          <w:rFonts w:ascii="Times New Roman" w:hAnsi="Times New Roman"/>
        </w:rPr>
        <w:t xml:space="preserve">approval of the </w:t>
      </w:r>
      <w:r w:rsidR="009550B9" w:rsidRPr="0081369A">
        <w:rPr>
          <w:rFonts w:ascii="Times New Roman" w:hAnsi="Times New Roman"/>
        </w:rPr>
        <w:t xml:space="preserve">Payments Research Survey </w:t>
      </w:r>
      <w:r w:rsidR="009550B9" w:rsidRPr="0081369A">
        <w:rPr>
          <w:rFonts w:ascii="Times New Roman" w:hAnsi="Times New Roman"/>
          <w:color w:val="000000"/>
        </w:rPr>
        <w:t>(FR 3067; OMB No. 7100</w:t>
      </w:r>
      <w:r w:rsidR="009550B9">
        <w:rPr>
          <w:rFonts w:ascii="Times New Roman" w:hAnsi="Times New Roman"/>
          <w:color w:val="000000"/>
        </w:rPr>
        <w:t>-0355</w:t>
      </w:r>
      <w:r w:rsidR="009550B9" w:rsidRPr="0081369A">
        <w:rPr>
          <w:rFonts w:ascii="Times New Roman" w:hAnsi="Times New Roman"/>
          <w:color w:val="000000"/>
        </w:rPr>
        <w:t>)</w:t>
      </w:r>
      <w:r w:rsidRPr="00552DD6">
        <w:rPr>
          <w:rFonts w:ascii="Times New Roman" w:hAnsi="Times New Roman"/>
        </w:rPr>
        <w:t xml:space="preserve"> provides additional burden hours and flexibility to conduct surveys.  </w:t>
      </w:r>
      <w:r w:rsidR="0036795D" w:rsidRPr="00552DD6">
        <w:rPr>
          <w:rFonts w:ascii="Times New Roman" w:hAnsi="Times New Roman"/>
        </w:rPr>
        <w:t xml:space="preserve">The Federal Reserve </w:t>
      </w:r>
      <w:r w:rsidRPr="00552DD6">
        <w:rPr>
          <w:rFonts w:ascii="Times New Roman" w:hAnsi="Times New Roman"/>
        </w:rPr>
        <w:t xml:space="preserve">proposes to add individuals and law enforcement agencies to its current respondent group, reduce the annual frequency from 10 times to 1 time per year, which reflects </w:t>
      </w:r>
      <w:r w:rsidRPr="00552DD6">
        <w:rPr>
          <w:rFonts w:ascii="Times New Roman" w:hAnsi="Times New Roman"/>
        </w:rPr>
        <w:lastRenderedPageBreak/>
        <w:t xml:space="preserve">its expectation that it will only survey respondents once, reduce the estimated time to complete a survey from 15 hours to 0.75 hours, and increase the number of respondents from 100 to 12,000.  </w:t>
      </w:r>
      <w:r w:rsidR="0036795D" w:rsidRPr="00552DD6">
        <w:rPr>
          <w:rFonts w:ascii="Times New Roman" w:hAnsi="Times New Roman"/>
        </w:rPr>
        <w:t xml:space="preserve">The Federal Reserve </w:t>
      </w:r>
      <w:r w:rsidRPr="00552DD6">
        <w:rPr>
          <w:rFonts w:ascii="Times New Roman" w:hAnsi="Times New Roman"/>
        </w:rPr>
        <w:t>anticipates that the FR 3054a will primarily be used for the currency education program, which will result in asking respondents to answer a small number of very targeted questions that respondents can complete in about thirty minutes, but will require a larger respondent pool to ensure that the public is aware of banknote designs and security features.  The FR 3054a may also be used to collect information from the Federal Reserve’s stakeholders regarding the societal cost effect of a raised tactile feature on banknotes.</w:t>
      </w:r>
    </w:p>
    <w:p w:rsidR="00FA3728" w:rsidRPr="00552DD6" w:rsidRDefault="00FA3728" w:rsidP="00FA3728">
      <w:pPr>
        <w:jc w:val="center"/>
        <w:rPr>
          <w:rFonts w:ascii="Times New Roman" w:hAnsi="Times New Roman"/>
          <w:i/>
        </w:rPr>
      </w:pPr>
    </w:p>
    <w:p w:rsidR="00FA3728" w:rsidRPr="00552DD6" w:rsidRDefault="00FA3728" w:rsidP="00FA3728">
      <w:pPr>
        <w:jc w:val="center"/>
        <w:rPr>
          <w:rFonts w:ascii="Times New Roman" w:hAnsi="Times New Roman"/>
          <w:i/>
        </w:rPr>
      </w:pPr>
      <w:r w:rsidRPr="00552DD6">
        <w:rPr>
          <w:rFonts w:ascii="Times New Roman" w:hAnsi="Times New Roman"/>
          <w:i/>
        </w:rPr>
        <w:t>FR 3054d Proposed Revision</w:t>
      </w:r>
    </w:p>
    <w:p w:rsidR="00FA3728" w:rsidRPr="00552DD6" w:rsidRDefault="00FA3728" w:rsidP="00FA3728">
      <w:pPr>
        <w:rPr>
          <w:rFonts w:ascii="Times New Roman" w:hAnsi="Times New Roman"/>
        </w:rPr>
      </w:pPr>
    </w:p>
    <w:p w:rsidR="00FA3728" w:rsidRPr="00552DD6" w:rsidRDefault="0036795D" w:rsidP="00FA3728">
      <w:pPr>
        <w:ind w:firstLine="720"/>
        <w:rPr>
          <w:rFonts w:ascii="Times New Roman" w:hAnsi="Times New Roman"/>
        </w:rPr>
      </w:pPr>
      <w:r w:rsidRPr="00552DD6">
        <w:rPr>
          <w:rFonts w:ascii="Times New Roman" w:hAnsi="Times New Roman"/>
        </w:rPr>
        <w:t xml:space="preserve">The Federal Reserve </w:t>
      </w:r>
      <w:r w:rsidR="00FA3728" w:rsidRPr="00552DD6">
        <w:rPr>
          <w:rFonts w:ascii="Times New Roman" w:hAnsi="Times New Roman"/>
        </w:rPr>
        <w:t xml:space="preserve">proposes to revise the FR 3054d to include a perception study.  Since the Payments Systems Surveys were originally approved, </w:t>
      </w:r>
      <w:r w:rsidRPr="00552DD6">
        <w:rPr>
          <w:rFonts w:ascii="Times New Roman" w:hAnsi="Times New Roman"/>
        </w:rPr>
        <w:t xml:space="preserve">the Federal Reserve </w:t>
      </w:r>
      <w:r w:rsidR="00FA3728" w:rsidRPr="00552DD6">
        <w:rPr>
          <w:rFonts w:ascii="Times New Roman" w:hAnsi="Times New Roman"/>
        </w:rPr>
        <w:t xml:space="preserve">has employed this survey to conduct numerous surveys with BEM’s regarding the functionality of banknotes.  </w:t>
      </w:r>
      <w:r w:rsidRPr="00552DD6">
        <w:rPr>
          <w:rFonts w:ascii="Times New Roman" w:hAnsi="Times New Roman"/>
        </w:rPr>
        <w:t xml:space="preserve">The Federal Reserve </w:t>
      </w:r>
      <w:r w:rsidR="00FA3728" w:rsidRPr="00552DD6">
        <w:rPr>
          <w:rFonts w:ascii="Times New Roman" w:hAnsi="Times New Roman"/>
        </w:rPr>
        <w:t>plan</w:t>
      </w:r>
      <w:r w:rsidRPr="00552DD6">
        <w:rPr>
          <w:rFonts w:ascii="Times New Roman" w:hAnsi="Times New Roman"/>
        </w:rPr>
        <w:t>s</w:t>
      </w:r>
      <w:r w:rsidR="00FA3728" w:rsidRPr="00552DD6">
        <w:rPr>
          <w:rFonts w:ascii="Times New Roman" w:hAnsi="Times New Roman"/>
        </w:rPr>
        <w:t xml:space="preserve"> </w:t>
      </w:r>
      <w:r w:rsidRPr="00552DD6">
        <w:rPr>
          <w:rFonts w:ascii="Times New Roman" w:hAnsi="Times New Roman"/>
        </w:rPr>
        <w:t>to conduct</w:t>
      </w:r>
      <w:r w:rsidR="00FA3728" w:rsidRPr="00552DD6">
        <w:rPr>
          <w:rFonts w:ascii="Times New Roman" w:hAnsi="Times New Roman"/>
        </w:rPr>
        <w:t xml:space="preserve"> follow-up interviews with BEM’s and a perception study to determine how individuals use the features of banknotes currently in circulation and potential new features.  </w:t>
      </w:r>
      <w:r w:rsidRPr="00552DD6">
        <w:rPr>
          <w:rFonts w:ascii="Times New Roman" w:hAnsi="Times New Roman"/>
        </w:rPr>
        <w:t xml:space="preserve">The Federal Reserve </w:t>
      </w:r>
      <w:r w:rsidR="00FA3728" w:rsidRPr="00552DD6">
        <w:rPr>
          <w:rFonts w:ascii="Times New Roman" w:hAnsi="Times New Roman"/>
        </w:rPr>
        <w:t xml:space="preserve">proposes to revise the FR 3054d to increase the number and type of respondents from which it collects data.  </w:t>
      </w:r>
      <w:r w:rsidRPr="00552DD6">
        <w:rPr>
          <w:rFonts w:ascii="Times New Roman" w:hAnsi="Times New Roman"/>
        </w:rPr>
        <w:t xml:space="preserve">The Federal Reserve </w:t>
      </w:r>
      <w:r w:rsidR="00FA3728" w:rsidRPr="00552DD6">
        <w:rPr>
          <w:rFonts w:ascii="Times New Roman" w:hAnsi="Times New Roman"/>
        </w:rPr>
        <w:t>proposes to (1) rename the survey the Currency Functionality and Perception Survey, (2) include additional respondent groups (such as individuals), (3) increase the frequency of the survey from one time per year to four times per year, (4) reduce the estimated time to complete the survey from 48 hours to 2.5 hours, and (5) increase the number of respondents from 20 to 250.  These changes reflect a greater need to gather targeted perception information from individuals rather than conduct face-to-face bilateral discussions with BEM’s to obtain very technical information on how the equipment they manufacture determines what denomination a banknote is and if it is genuine or counterfeit.</w:t>
      </w:r>
    </w:p>
    <w:p w:rsidR="00FA3728" w:rsidRPr="00552DD6" w:rsidRDefault="00FA3728" w:rsidP="00A223C3">
      <w:pPr>
        <w:rPr>
          <w:rFonts w:ascii="Times New Roman" w:hAnsi="Times New Roman"/>
        </w:rPr>
      </w:pPr>
    </w:p>
    <w:p w:rsidR="000E7D57" w:rsidRPr="00552DD6" w:rsidRDefault="000E7D57" w:rsidP="00237554">
      <w:pPr>
        <w:widowControl/>
        <w:autoSpaceDE/>
        <w:autoSpaceDN/>
        <w:adjustRightInd/>
        <w:contextualSpacing/>
        <w:rPr>
          <w:rFonts w:ascii="Times New Roman" w:hAnsi="Times New Roman"/>
        </w:rPr>
      </w:pPr>
      <w:r w:rsidRPr="00552DD6">
        <w:rPr>
          <w:rFonts w:ascii="Times New Roman" w:hAnsi="Times New Roman"/>
          <w:b/>
          <w:bCs/>
        </w:rPr>
        <w:t>Time Schedule for Information Collection</w:t>
      </w:r>
    </w:p>
    <w:p w:rsidR="000E7D57" w:rsidRPr="00552DD6" w:rsidRDefault="000E7D57" w:rsidP="00237554">
      <w:pPr>
        <w:widowControl/>
        <w:tabs>
          <w:tab w:val="left" w:pos="360"/>
        </w:tabs>
        <w:contextualSpacing/>
        <w:rPr>
          <w:rFonts w:ascii="Times New Roman" w:hAnsi="Times New Roman"/>
        </w:rPr>
      </w:pPr>
    </w:p>
    <w:p w:rsidR="00FA3728" w:rsidRPr="00552DD6" w:rsidRDefault="00FA3728" w:rsidP="0036795D">
      <w:pPr>
        <w:pStyle w:val="BodyText"/>
        <w:tabs>
          <w:tab w:val="left" w:pos="-1440"/>
        </w:tabs>
        <w:spacing w:line="240" w:lineRule="auto"/>
        <w:jc w:val="left"/>
        <w:rPr>
          <w:rFonts w:ascii="Times New Roman" w:hAnsi="Times New Roman"/>
          <w:szCs w:val="24"/>
        </w:rPr>
      </w:pPr>
      <w:r w:rsidRPr="00552DD6">
        <w:rPr>
          <w:rFonts w:ascii="Times New Roman" w:hAnsi="Times New Roman"/>
          <w:szCs w:val="24"/>
        </w:rPr>
        <w:tab/>
      </w:r>
      <w:r w:rsidRPr="00552DD6">
        <w:rPr>
          <w:rFonts w:ascii="Times New Roman" w:hAnsi="Times New Roman"/>
          <w:szCs w:val="24"/>
        </w:rPr>
        <w:tab/>
      </w:r>
      <w:r w:rsidRPr="00552DD6">
        <w:rPr>
          <w:rFonts w:ascii="Times New Roman" w:hAnsi="Times New Roman"/>
          <w:szCs w:val="24"/>
        </w:rPr>
        <w:tab/>
        <w:t>The time schedules for the distribution of, response to and collection of data for each survey are determined during the planning phase prior to the distribution of the survey instrument.</w:t>
      </w:r>
      <w:r w:rsidR="0036795D" w:rsidRPr="00552DD6">
        <w:rPr>
          <w:rFonts w:ascii="Times New Roman" w:hAnsi="Times New Roman"/>
          <w:szCs w:val="24"/>
        </w:rPr>
        <w:t xml:space="preserve">  </w:t>
      </w:r>
      <w:r w:rsidRPr="00552DD6">
        <w:rPr>
          <w:rFonts w:ascii="Times New Roman" w:hAnsi="Times New Roman"/>
          <w:szCs w:val="24"/>
        </w:rPr>
        <w:t xml:space="preserve">The Federal Reserve may choose whether to publish the data that it obtains from respondents.  Survey information may be cited in published material such as </w:t>
      </w:r>
      <w:r w:rsidR="0036795D" w:rsidRPr="00552DD6">
        <w:rPr>
          <w:rFonts w:ascii="Times New Roman" w:hAnsi="Times New Roman"/>
          <w:szCs w:val="24"/>
        </w:rPr>
        <w:t xml:space="preserve">Federal Reserve </w:t>
      </w:r>
      <w:r w:rsidRPr="00552DD6">
        <w:rPr>
          <w:rFonts w:ascii="Times New Roman" w:hAnsi="Times New Roman"/>
          <w:szCs w:val="24"/>
        </w:rPr>
        <w:t xml:space="preserve">studies or working papers, professional journals, the </w:t>
      </w:r>
      <w:r w:rsidRPr="00552DD6">
        <w:rPr>
          <w:rFonts w:ascii="Times New Roman" w:hAnsi="Times New Roman"/>
          <w:i/>
          <w:szCs w:val="24"/>
        </w:rPr>
        <w:t>Federal Reserve Bulletin,</w:t>
      </w:r>
      <w:r w:rsidRPr="00552DD6">
        <w:rPr>
          <w:rFonts w:ascii="Times New Roman" w:hAnsi="Times New Roman"/>
          <w:szCs w:val="24"/>
        </w:rPr>
        <w:t xml:space="preserve"> testimony and reports to the Congress, or other vehicles.  </w:t>
      </w:r>
    </w:p>
    <w:p w:rsidR="004346D2" w:rsidRPr="00552DD6" w:rsidRDefault="004346D2" w:rsidP="002F4E09">
      <w:pPr>
        <w:widowControl/>
        <w:tabs>
          <w:tab w:val="left" w:pos="360"/>
        </w:tabs>
        <w:rPr>
          <w:rFonts w:ascii="Times New Roman" w:hAnsi="Times New Roman"/>
          <w:b/>
          <w:bCs/>
        </w:rPr>
      </w:pPr>
    </w:p>
    <w:p w:rsidR="000E7D57" w:rsidRPr="00552DD6" w:rsidRDefault="000E7D57" w:rsidP="002F4E09">
      <w:pPr>
        <w:widowControl/>
        <w:tabs>
          <w:tab w:val="left" w:pos="360"/>
        </w:tabs>
        <w:rPr>
          <w:rFonts w:ascii="Times New Roman" w:hAnsi="Times New Roman"/>
        </w:rPr>
      </w:pPr>
      <w:r w:rsidRPr="00552DD6">
        <w:rPr>
          <w:rFonts w:ascii="Times New Roman" w:hAnsi="Times New Roman"/>
          <w:b/>
          <w:bCs/>
        </w:rPr>
        <w:t>Legal Status</w:t>
      </w:r>
    </w:p>
    <w:p w:rsidR="00FA3728" w:rsidRPr="00552DD6" w:rsidRDefault="00FA3728" w:rsidP="00FA3728">
      <w:pPr>
        <w:ind w:firstLine="720"/>
        <w:rPr>
          <w:rFonts w:ascii="Times New Roman" w:hAnsi="Times New Roman"/>
        </w:rPr>
      </w:pPr>
    </w:p>
    <w:p w:rsidR="00FA3728" w:rsidRPr="00552DD6" w:rsidRDefault="00FA3728" w:rsidP="00FA3728">
      <w:pPr>
        <w:ind w:firstLine="720"/>
        <w:rPr>
          <w:rFonts w:ascii="Times New Roman" w:hAnsi="Times New Roman"/>
        </w:rPr>
      </w:pPr>
      <w:r w:rsidRPr="00552DD6">
        <w:rPr>
          <w:rFonts w:ascii="Times New Roman" w:hAnsi="Times New Roman"/>
        </w:rPr>
        <w:t>The</w:t>
      </w:r>
      <w:r w:rsidR="00B7674C" w:rsidRPr="00552DD6">
        <w:rPr>
          <w:rFonts w:ascii="Times New Roman" w:hAnsi="Times New Roman"/>
        </w:rPr>
        <w:t xml:space="preserve"> Federal Reserve</w:t>
      </w:r>
      <w:r w:rsidRPr="00552DD6">
        <w:rPr>
          <w:rFonts w:ascii="Times New Roman" w:hAnsi="Times New Roman"/>
        </w:rPr>
        <w:t xml:space="preserve"> Board's Legal Division has determined that these surveys are authorized pursuant to Section 11(d) of the Federal Reserve Act (12 U.S.C. § 248(d)).  The obligation to respond to the FR 3054a, FR 3054b, FR 3054c, and FR 3054d is voluntary.  Because survey questions may differ from survey to survey, it is difficult to determine whether the information collected will be considered confidential.  However, information may be exempt from disclosure under exemption 4 of the Freedom of Information Act, 5 U.S.C. § 552(b)(4), if disclosure would likely have the effect of (1) impairing the government’s ability to obtain the necessary information in the future, or (2) causing substantial harm to the competitive position of </w:t>
      </w:r>
      <w:r w:rsidRPr="00552DD6">
        <w:rPr>
          <w:rFonts w:ascii="Times New Roman" w:hAnsi="Times New Roman"/>
        </w:rPr>
        <w:lastRenderedPageBreak/>
        <w:t>the respondent.  Additionally, should survey responses contain any information of a private nature the disclosure of which would constitute “a clearly unwarranted invasion of personal privacy,” such information may be exempt from disclosure under exemption 6, 5 U.S.C. § 552(b</w:t>
      </w:r>
      <w:proofErr w:type="gramStart"/>
      <w:r w:rsidRPr="00552DD6">
        <w:rPr>
          <w:rFonts w:ascii="Times New Roman" w:hAnsi="Times New Roman"/>
        </w:rPr>
        <w:t>)(</w:t>
      </w:r>
      <w:proofErr w:type="gramEnd"/>
      <w:r w:rsidRPr="00552DD6">
        <w:rPr>
          <w:rFonts w:ascii="Times New Roman" w:hAnsi="Times New Roman"/>
        </w:rPr>
        <w:t xml:space="preserve">6). Confidentiality matters should be treated on a case-by-case basis to determine if any of the above exemptions apply. </w:t>
      </w:r>
    </w:p>
    <w:p w:rsidR="00E050A5" w:rsidRPr="00552DD6" w:rsidRDefault="00E050A5" w:rsidP="00E050A5">
      <w:pPr>
        <w:widowControl/>
        <w:autoSpaceDE/>
        <w:autoSpaceDN/>
        <w:adjustRightInd/>
        <w:rPr>
          <w:rFonts w:ascii="Times New Roman" w:hAnsi="Times New Roman"/>
          <w:bCs/>
          <w:highlight w:val="yellow"/>
        </w:rPr>
      </w:pPr>
    </w:p>
    <w:p w:rsidR="00443E76" w:rsidRPr="00552DD6" w:rsidRDefault="00443E76" w:rsidP="00443E76">
      <w:pPr>
        <w:widowControl/>
        <w:autoSpaceDE/>
        <w:autoSpaceDN/>
        <w:adjustRightInd/>
        <w:rPr>
          <w:rFonts w:ascii="Times New Roman" w:hAnsi="Times New Roman"/>
        </w:rPr>
      </w:pPr>
      <w:r w:rsidRPr="00552DD6">
        <w:rPr>
          <w:rFonts w:ascii="Times New Roman" w:hAnsi="Times New Roman"/>
          <w:b/>
          <w:bCs/>
        </w:rPr>
        <w:t>Sensitive Questions</w:t>
      </w:r>
    </w:p>
    <w:p w:rsidR="00443E76" w:rsidRPr="00552DD6" w:rsidRDefault="00443E76" w:rsidP="00443E76">
      <w:pPr>
        <w:widowControl/>
        <w:tabs>
          <w:tab w:val="left" w:pos="360"/>
        </w:tabs>
        <w:rPr>
          <w:rFonts w:ascii="Times New Roman" w:hAnsi="Times New Roman"/>
        </w:rPr>
      </w:pPr>
    </w:p>
    <w:p w:rsidR="00443E76" w:rsidRPr="00552DD6" w:rsidRDefault="00443E76" w:rsidP="00443E76">
      <w:pPr>
        <w:pStyle w:val="BodyTextIndent3"/>
        <w:widowControl/>
        <w:rPr>
          <w:rFonts w:ascii="Times New Roman" w:hAnsi="Times New Roman"/>
        </w:rPr>
      </w:pPr>
      <w:r w:rsidRPr="00552DD6">
        <w:rPr>
          <w:rFonts w:ascii="Times New Roman" w:hAnsi="Times New Roman"/>
        </w:rPr>
        <w:t>This collection of information contains no questions of a sensitive nature, as defined by OMB guidelines.</w:t>
      </w:r>
    </w:p>
    <w:p w:rsidR="00443E76" w:rsidRPr="00552DD6" w:rsidRDefault="00443E76" w:rsidP="007040C1">
      <w:pPr>
        <w:widowControl/>
        <w:autoSpaceDE/>
        <w:autoSpaceDN/>
        <w:adjustRightInd/>
        <w:rPr>
          <w:rFonts w:ascii="Times New Roman" w:hAnsi="Times New Roman"/>
          <w:b/>
          <w:bCs/>
        </w:rPr>
      </w:pPr>
    </w:p>
    <w:p w:rsidR="000E7D57" w:rsidRPr="00552DD6" w:rsidRDefault="000E7D57" w:rsidP="007040C1">
      <w:pPr>
        <w:widowControl/>
        <w:autoSpaceDE/>
        <w:autoSpaceDN/>
        <w:adjustRightInd/>
        <w:rPr>
          <w:rFonts w:ascii="Times New Roman" w:hAnsi="Times New Roman"/>
        </w:rPr>
      </w:pPr>
      <w:r w:rsidRPr="00552DD6">
        <w:rPr>
          <w:rFonts w:ascii="Times New Roman" w:hAnsi="Times New Roman"/>
          <w:b/>
          <w:bCs/>
        </w:rPr>
        <w:t xml:space="preserve">Consultation </w:t>
      </w:r>
      <w:proofErr w:type="gramStart"/>
      <w:r w:rsidRPr="00552DD6">
        <w:rPr>
          <w:rFonts w:ascii="Times New Roman" w:hAnsi="Times New Roman"/>
          <w:b/>
          <w:bCs/>
        </w:rPr>
        <w:t>Outside</w:t>
      </w:r>
      <w:proofErr w:type="gramEnd"/>
      <w:r w:rsidRPr="00552DD6">
        <w:rPr>
          <w:rFonts w:ascii="Times New Roman" w:hAnsi="Times New Roman"/>
          <w:b/>
          <w:bCs/>
        </w:rPr>
        <w:t xml:space="preserve"> the Agency</w:t>
      </w:r>
      <w:r w:rsidR="00B2384E" w:rsidRPr="00552DD6">
        <w:rPr>
          <w:rFonts w:ascii="Times New Roman" w:hAnsi="Times New Roman"/>
          <w:b/>
          <w:bCs/>
        </w:rPr>
        <w:t xml:space="preserve"> and Discussion of Public Comments</w:t>
      </w:r>
    </w:p>
    <w:p w:rsidR="000E7D57" w:rsidRPr="00552DD6" w:rsidRDefault="000E7D57" w:rsidP="007040C1">
      <w:pPr>
        <w:widowControl/>
        <w:tabs>
          <w:tab w:val="left" w:pos="360"/>
        </w:tabs>
        <w:rPr>
          <w:rFonts w:ascii="Times New Roman" w:hAnsi="Times New Roman"/>
        </w:rPr>
      </w:pPr>
    </w:p>
    <w:p w:rsidR="006F684F" w:rsidRPr="00552DD6" w:rsidRDefault="00FA3728" w:rsidP="00FA3728">
      <w:pPr>
        <w:widowControl/>
        <w:ind w:firstLine="720"/>
        <w:rPr>
          <w:rFonts w:ascii="Times New Roman" w:hAnsi="Times New Roman"/>
          <w:color w:val="000000"/>
        </w:rPr>
      </w:pPr>
      <w:r w:rsidRPr="00552DD6">
        <w:rPr>
          <w:rFonts w:ascii="Times New Roman" w:hAnsi="Times New Roman"/>
          <w:color w:val="000000"/>
        </w:rPr>
        <w:t xml:space="preserve">At this time there has been no consultation outside the Federal Reserve System; however, surveys and studies may be conducted jointly with other agencies.  If this were to occur, the Federal Reserve would consult with other </w:t>
      </w:r>
      <w:r w:rsidR="0036795D" w:rsidRPr="00552DD6">
        <w:rPr>
          <w:rFonts w:ascii="Times New Roman" w:hAnsi="Times New Roman"/>
          <w:color w:val="000000"/>
        </w:rPr>
        <w:t xml:space="preserve">the </w:t>
      </w:r>
      <w:r w:rsidRPr="00552DD6">
        <w:rPr>
          <w:rFonts w:ascii="Times New Roman" w:hAnsi="Times New Roman"/>
          <w:color w:val="000000"/>
        </w:rPr>
        <w:t>agencies</w:t>
      </w:r>
      <w:r w:rsidR="0036795D" w:rsidRPr="00552DD6">
        <w:rPr>
          <w:rFonts w:ascii="Times New Roman" w:hAnsi="Times New Roman"/>
          <w:color w:val="000000"/>
        </w:rPr>
        <w:t>,</w:t>
      </w:r>
      <w:r w:rsidRPr="00552DD6">
        <w:rPr>
          <w:rFonts w:ascii="Times New Roman" w:hAnsi="Times New Roman"/>
          <w:color w:val="000000"/>
        </w:rPr>
        <w:t xml:space="preserve"> to the extent practicable, to create a consistent set of questions or a substantively similar information collection.</w:t>
      </w:r>
      <w:r w:rsidR="00443E76" w:rsidRPr="00552DD6">
        <w:rPr>
          <w:rFonts w:ascii="Times New Roman" w:hAnsi="Times New Roman"/>
          <w:color w:val="000000"/>
        </w:rPr>
        <w:t xml:space="preserve">  </w:t>
      </w:r>
      <w:r w:rsidR="006F684F" w:rsidRPr="00552DD6">
        <w:rPr>
          <w:rFonts w:ascii="Times New Roman" w:hAnsi="Times New Roman"/>
        </w:rPr>
        <w:t xml:space="preserve">On January </w:t>
      </w:r>
      <w:r w:rsidR="004346D2" w:rsidRPr="00552DD6">
        <w:rPr>
          <w:rFonts w:ascii="Times New Roman" w:hAnsi="Times New Roman"/>
        </w:rPr>
        <w:t>28</w:t>
      </w:r>
      <w:r w:rsidR="006F684F" w:rsidRPr="00552DD6">
        <w:rPr>
          <w:rFonts w:ascii="Times New Roman" w:hAnsi="Times New Roman"/>
        </w:rPr>
        <w:t xml:space="preserve">, 2014 the Federal Reserve published a notice in the </w:t>
      </w:r>
      <w:r w:rsidR="006F684F" w:rsidRPr="00552DD6">
        <w:rPr>
          <w:rFonts w:ascii="Times New Roman" w:hAnsi="Times New Roman"/>
          <w:i/>
          <w:iCs/>
        </w:rPr>
        <w:t xml:space="preserve">Federal Register </w:t>
      </w:r>
      <w:r w:rsidR="006F684F" w:rsidRPr="00552DD6">
        <w:rPr>
          <w:rFonts w:ascii="Times New Roman" w:hAnsi="Times New Roman"/>
        </w:rPr>
        <w:t xml:space="preserve">(79 FR </w:t>
      </w:r>
      <w:r w:rsidR="004346D2" w:rsidRPr="00552DD6">
        <w:rPr>
          <w:rFonts w:ascii="Times New Roman" w:hAnsi="Times New Roman"/>
        </w:rPr>
        <w:t>4468</w:t>
      </w:r>
      <w:r w:rsidR="006F684F" w:rsidRPr="00552DD6">
        <w:rPr>
          <w:rFonts w:ascii="Times New Roman" w:hAnsi="Times New Roman"/>
        </w:rPr>
        <w:t>) requesting public comment for 60 days on the proposed revisions to this information collection.  The comment period for this notice expire</w:t>
      </w:r>
      <w:r w:rsidR="00CE3296">
        <w:rPr>
          <w:rFonts w:ascii="Times New Roman" w:hAnsi="Times New Roman"/>
        </w:rPr>
        <w:t>d</w:t>
      </w:r>
      <w:r w:rsidR="006F684F" w:rsidRPr="00552DD6">
        <w:rPr>
          <w:rFonts w:ascii="Times New Roman" w:hAnsi="Times New Roman"/>
        </w:rPr>
        <w:t xml:space="preserve"> on March </w:t>
      </w:r>
      <w:r w:rsidR="004346D2" w:rsidRPr="00552DD6">
        <w:rPr>
          <w:rFonts w:ascii="Times New Roman" w:hAnsi="Times New Roman"/>
        </w:rPr>
        <w:t>31</w:t>
      </w:r>
      <w:r w:rsidR="006F684F" w:rsidRPr="00552DD6">
        <w:rPr>
          <w:rFonts w:ascii="Times New Roman" w:hAnsi="Times New Roman"/>
        </w:rPr>
        <w:t xml:space="preserve">, 2014.  </w:t>
      </w:r>
      <w:r w:rsidR="00CE3296">
        <w:rPr>
          <w:rFonts w:ascii="Times New Roman" w:hAnsi="Times New Roman"/>
        </w:rPr>
        <w:t xml:space="preserve">The Federal Reserve did not receive any comments.  On April 15, 2014, the Federal Reserve published a final notice in the </w:t>
      </w:r>
      <w:r w:rsidR="00CE3296" w:rsidRPr="00AF5300">
        <w:rPr>
          <w:rFonts w:ascii="Times New Roman" w:hAnsi="Times New Roman"/>
          <w:i/>
        </w:rPr>
        <w:t>Federal Register</w:t>
      </w:r>
      <w:r w:rsidR="00CE3296">
        <w:rPr>
          <w:rFonts w:ascii="Times New Roman" w:hAnsi="Times New Roman"/>
        </w:rPr>
        <w:t xml:space="preserve"> (79 FR 21243) implementing the revision as proposed.</w:t>
      </w:r>
    </w:p>
    <w:p w:rsidR="00241C7C" w:rsidRPr="00552DD6" w:rsidRDefault="00241C7C" w:rsidP="00AC35CB">
      <w:pPr>
        <w:rPr>
          <w:rFonts w:ascii="Times New Roman" w:hAnsi="Times New Roman"/>
        </w:rPr>
      </w:pPr>
    </w:p>
    <w:p w:rsidR="000E7D57" w:rsidRPr="00552DD6" w:rsidRDefault="000E7D57" w:rsidP="002F4E09">
      <w:pPr>
        <w:pStyle w:val="BodyText2"/>
        <w:tabs>
          <w:tab w:val="left" w:pos="720"/>
          <w:tab w:val="left" w:pos="810"/>
        </w:tabs>
        <w:spacing w:line="240" w:lineRule="auto"/>
        <w:rPr>
          <w:i w:val="0"/>
          <w:szCs w:val="24"/>
        </w:rPr>
      </w:pPr>
      <w:r w:rsidRPr="00552DD6">
        <w:rPr>
          <w:i w:val="0"/>
          <w:szCs w:val="24"/>
        </w:rPr>
        <w:t>Estimate of Respondent Burden</w:t>
      </w:r>
    </w:p>
    <w:p w:rsidR="00BA5648" w:rsidRPr="00552DD6" w:rsidRDefault="00BA5648" w:rsidP="002F4E09">
      <w:pPr>
        <w:pStyle w:val="BodyTextIndent3"/>
        <w:widowControl/>
        <w:ind w:firstLine="0"/>
        <w:rPr>
          <w:rFonts w:ascii="Times New Roman" w:hAnsi="Times New Roman"/>
          <w:highlight w:val="yellow"/>
        </w:rPr>
      </w:pPr>
    </w:p>
    <w:p w:rsidR="004346D2" w:rsidRPr="00552DD6" w:rsidRDefault="00FA3728" w:rsidP="00FA3728">
      <w:pPr>
        <w:ind w:firstLine="720"/>
        <w:rPr>
          <w:rFonts w:ascii="Times New Roman" w:hAnsi="Times New Roman"/>
        </w:rPr>
      </w:pPr>
      <w:r w:rsidRPr="00552DD6">
        <w:rPr>
          <w:rFonts w:ascii="Times New Roman" w:hAnsi="Times New Roman"/>
        </w:rPr>
        <w:t xml:space="preserve">The total current annual burden for the Payment Systems Surveys is estimated to be 17,550 hours and would decrease to 13,090 hours, as shown in the following table.  With the proposed revisions, </w:t>
      </w:r>
      <w:r w:rsidR="0036795D" w:rsidRPr="00552DD6">
        <w:rPr>
          <w:rFonts w:ascii="Times New Roman" w:hAnsi="Times New Roman"/>
        </w:rPr>
        <w:t xml:space="preserve">the Federal Reserve </w:t>
      </w:r>
      <w:r w:rsidRPr="00552DD6">
        <w:rPr>
          <w:rFonts w:ascii="Times New Roman" w:hAnsi="Times New Roman"/>
        </w:rPr>
        <w:t xml:space="preserve">estimates that the FR 3054a would only be conducted once per year, with up to 12,000 individuals, law enforcement agencies, or businesses.  It is also estimated that each respondent would spend approximately 0.75 hours preparing for and participating in the survey.  </w:t>
      </w:r>
      <w:r w:rsidR="00BC3635" w:rsidRPr="00552DD6">
        <w:rPr>
          <w:rFonts w:ascii="Times New Roman" w:hAnsi="Times New Roman"/>
        </w:rPr>
        <w:t>The Federal Reserve</w:t>
      </w:r>
      <w:r w:rsidRPr="00552DD6">
        <w:rPr>
          <w:rFonts w:ascii="Times New Roman" w:hAnsi="Times New Roman"/>
        </w:rPr>
        <w:t xml:space="preserve"> anticipates conducting the FR 3054d four times a year with approximately 250 respondents</w:t>
      </w:r>
      <w:r w:rsidR="00BC3635" w:rsidRPr="00552DD6">
        <w:rPr>
          <w:rFonts w:ascii="Times New Roman" w:hAnsi="Times New Roman"/>
        </w:rPr>
        <w:t xml:space="preserve"> and</w:t>
      </w:r>
      <w:r w:rsidRPr="00552DD6">
        <w:rPr>
          <w:rFonts w:ascii="Times New Roman" w:hAnsi="Times New Roman"/>
        </w:rPr>
        <w:t xml:space="preserve"> estimates that each respondent would spend approximately 2.5 hours preparing for and participating in discussions with the </w:t>
      </w:r>
      <w:r w:rsidR="00BC3635" w:rsidRPr="00552DD6">
        <w:rPr>
          <w:rFonts w:ascii="Times New Roman" w:hAnsi="Times New Roman"/>
        </w:rPr>
        <w:t>Federal Reserve</w:t>
      </w:r>
      <w:r w:rsidRPr="00552DD6">
        <w:rPr>
          <w:rFonts w:ascii="Times New Roman" w:hAnsi="Times New Roman"/>
        </w:rPr>
        <w:t>, the BEP, the CTO, or the USSS.  The burden estimates for the FR 3054b and c would remain the same as there are no proposed revisions.  The total burden for the FR 3054 would represent less than 1 percent of total Federal Reserve System paperwork burden.</w:t>
      </w:r>
    </w:p>
    <w:p w:rsidR="004346D2" w:rsidRPr="00552DD6" w:rsidRDefault="004346D2">
      <w:pPr>
        <w:widowControl/>
        <w:autoSpaceDE/>
        <w:autoSpaceDN/>
        <w:adjustRightInd/>
        <w:rPr>
          <w:rFonts w:ascii="Times New Roman" w:hAnsi="Times New Roman"/>
        </w:rPr>
      </w:pPr>
      <w:r w:rsidRPr="00552DD6">
        <w:rPr>
          <w:rFonts w:ascii="Times New Roman" w:hAnsi="Times New Roman"/>
        </w:rPr>
        <w:br w:type="page"/>
      </w:r>
    </w:p>
    <w:p w:rsidR="00FA3728" w:rsidRPr="00552DD6" w:rsidRDefault="00FA3728" w:rsidP="00FA3728">
      <w:pPr>
        <w:widowControl/>
        <w:rPr>
          <w:rFonts w:ascii="Times New Roman" w:hAnsi="Times New Roman"/>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714"/>
        <w:gridCol w:w="1526"/>
        <w:gridCol w:w="1714"/>
        <w:gridCol w:w="1886"/>
      </w:tblGrid>
      <w:tr w:rsidR="00FA3728" w:rsidRPr="00552DD6" w:rsidTr="00BF619D">
        <w:trPr>
          <w:trHeight w:val="1034"/>
        </w:trPr>
        <w:tc>
          <w:tcPr>
            <w:tcW w:w="2178" w:type="dxa"/>
            <w:vAlign w:val="bottom"/>
          </w:tcPr>
          <w:p w:rsidR="00FA3728" w:rsidRPr="00552DD6" w:rsidRDefault="00FA3728" w:rsidP="00BF619D">
            <w:pPr>
              <w:rPr>
                <w:rFonts w:ascii="Times New Roman" w:hAnsi="Times New Roman"/>
                <w:i/>
              </w:rPr>
            </w:pPr>
            <w:r w:rsidRPr="00552DD6">
              <w:rPr>
                <w:rFonts w:ascii="Times New Roman" w:hAnsi="Times New Roman"/>
                <w:i/>
              </w:rPr>
              <w:t>Current</w:t>
            </w:r>
          </w:p>
        </w:tc>
        <w:tc>
          <w:tcPr>
            <w:tcW w:w="1714" w:type="dxa"/>
            <w:vAlign w:val="center"/>
          </w:tcPr>
          <w:p w:rsidR="00FA3728" w:rsidRPr="00552DD6" w:rsidRDefault="00FA3728" w:rsidP="00BF619D">
            <w:pPr>
              <w:jc w:val="center"/>
              <w:rPr>
                <w:rFonts w:ascii="Times New Roman" w:hAnsi="Times New Roman"/>
                <w:i/>
              </w:rPr>
            </w:pPr>
            <w:r w:rsidRPr="00552DD6">
              <w:rPr>
                <w:rFonts w:ascii="Times New Roman" w:hAnsi="Times New Roman"/>
                <w:i/>
              </w:rPr>
              <w:t>Estimated</w:t>
            </w:r>
          </w:p>
          <w:p w:rsidR="00FA3728" w:rsidRPr="00552DD6" w:rsidRDefault="00FA3728" w:rsidP="00BF619D">
            <w:pPr>
              <w:jc w:val="center"/>
              <w:rPr>
                <w:rFonts w:ascii="Times New Roman" w:hAnsi="Times New Roman"/>
                <w:i/>
              </w:rPr>
            </w:pPr>
            <w:r w:rsidRPr="00552DD6">
              <w:rPr>
                <w:rFonts w:ascii="Times New Roman" w:hAnsi="Times New Roman"/>
                <w:i/>
              </w:rPr>
              <w:t xml:space="preserve">number of </w:t>
            </w:r>
          </w:p>
          <w:p w:rsidR="00FA3728" w:rsidRPr="00552DD6" w:rsidRDefault="00FA3728" w:rsidP="00BF619D">
            <w:pPr>
              <w:jc w:val="center"/>
              <w:rPr>
                <w:rFonts w:ascii="Times New Roman" w:hAnsi="Times New Roman"/>
              </w:rPr>
            </w:pPr>
            <w:r w:rsidRPr="00552DD6">
              <w:rPr>
                <w:rFonts w:ascii="Times New Roman" w:hAnsi="Times New Roman"/>
                <w:i/>
              </w:rPr>
              <w:t>respondents</w:t>
            </w:r>
          </w:p>
        </w:tc>
        <w:tc>
          <w:tcPr>
            <w:tcW w:w="1526" w:type="dxa"/>
            <w:vAlign w:val="center"/>
          </w:tcPr>
          <w:p w:rsidR="00FA3728" w:rsidRPr="00552DD6" w:rsidRDefault="00FA3728" w:rsidP="00BF619D">
            <w:pPr>
              <w:jc w:val="center"/>
              <w:rPr>
                <w:rFonts w:ascii="Times New Roman" w:hAnsi="Times New Roman"/>
              </w:rPr>
            </w:pPr>
            <w:r w:rsidRPr="00552DD6">
              <w:rPr>
                <w:rFonts w:ascii="Times New Roman" w:hAnsi="Times New Roman"/>
                <w:i/>
              </w:rPr>
              <w:t>Annual frequency</w:t>
            </w:r>
          </w:p>
        </w:tc>
        <w:tc>
          <w:tcPr>
            <w:tcW w:w="1714" w:type="dxa"/>
            <w:vAlign w:val="center"/>
          </w:tcPr>
          <w:p w:rsidR="00FA3728" w:rsidRPr="00552DD6" w:rsidRDefault="00FA3728" w:rsidP="00BF619D">
            <w:pPr>
              <w:jc w:val="center"/>
              <w:rPr>
                <w:rFonts w:ascii="Times New Roman" w:hAnsi="Times New Roman"/>
                <w:i/>
              </w:rPr>
            </w:pPr>
            <w:r w:rsidRPr="00552DD6">
              <w:rPr>
                <w:rFonts w:ascii="Times New Roman" w:hAnsi="Times New Roman"/>
                <w:i/>
              </w:rPr>
              <w:t>Estimated</w:t>
            </w:r>
          </w:p>
          <w:p w:rsidR="00FA3728" w:rsidRPr="00552DD6" w:rsidRDefault="00FA3728" w:rsidP="00BF619D">
            <w:pPr>
              <w:jc w:val="center"/>
              <w:rPr>
                <w:rFonts w:ascii="Times New Roman" w:hAnsi="Times New Roman"/>
              </w:rPr>
            </w:pPr>
            <w:r w:rsidRPr="00552DD6">
              <w:rPr>
                <w:rFonts w:ascii="Times New Roman" w:hAnsi="Times New Roman"/>
                <w:i/>
              </w:rPr>
              <w:t>average hours per response</w:t>
            </w:r>
          </w:p>
        </w:tc>
        <w:tc>
          <w:tcPr>
            <w:tcW w:w="1886" w:type="dxa"/>
            <w:vAlign w:val="center"/>
          </w:tcPr>
          <w:p w:rsidR="00FA3728" w:rsidRPr="00552DD6" w:rsidRDefault="00FA3728" w:rsidP="00BF619D">
            <w:pPr>
              <w:ind w:right="270"/>
              <w:jc w:val="center"/>
              <w:rPr>
                <w:rFonts w:ascii="Times New Roman" w:hAnsi="Times New Roman"/>
                <w:i/>
              </w:rPr>
            </w:pPr>
            <w:r w:rsidRPr="00552DD6">
              <w:rPr>
                <w:rFonts w:ascii="Times New Roman" w:hAnsi="Times New Roman"/>
                <w:i/>
              </w:rPr>
              <w:t>Estimated annual</w:t>
            </w:r>
          </w:p>
          <w:p w:rsidR="00FA3728" w:rsidRPr="00552DD6" w:rsidRDefault="00FA3728" w:rsidP="00BF619D">
            <w:pPr>
              <w:ind w:right="270"/>
              <w:jc w:val="center"/>
              <w:rPr>
                <w:rFonts w:ascii="Times New Roman" w:hAnsi="Times New Roman"/>
                <w:i/>
              </w:rPr>
            </w:pPr>
            <w:r w:rsidRPr="00552DD6">
              <w:rPr>
                <w:rFonts w:ascii="Times New Roman" w:hAnsi="Times New Roman"/>
                <w:i/>
              </w:rPr>
              <w:t>burden hours</w:t>
            </w:r>
          </w:p>
        </w:tc>
      </w:tr>
      <w:tr w:rsidR="00FA3728" w:rsidRPr="00552DD6" w:rsidTr="00BF619D">
        <w:trPr>
          <w:trHeight w:val="331"/>
        </w:trPr>
        <w:tc>
          <w:tcPr>
            <w:tcW w:w="2178" w:type="dxa"/>
            <w:vAlign w:val="bottom"/>
          </w:tcPr>
          <w:p w:rsidR="00FA3728" w:rsidRPr="00552DD6" w:rsidRDefault="00FA3728" w:rsidP="00BF619D">
            <w:pPr>
              <w:widowControl/>
              <w:rPr>
                <w:rFonts w:ascii="Times New Roman" w:hAnsi="Times New Roman"/>
              </w:rPr>
            </w:pPr>
            <w:r w:rsidRPr="00552DD6">
              <w:rPr>
                <w:rFonts w:ascii="Times New Roman" w:hAnsi="Times New Roman"/>
              </w:rPr>
              <w:t>FR 3054a</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100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10</w:t>
            </w:r>
          </w:p>
        </w:tc>
        <w:tc>
          <w:tcPr>
            <w:tcW w:w="1714" w:type="dxa"/>
            <w:vAlign w:val="bottom"/>
          </w:tcPr>
          <w:p w:rsidR="00FA3728" w:rsidRPr="00552DD6" w:rsidRDefault="00FA3728" w:rsidP="00BF619D">
            <w:pPr>
              <w:widowControl/>
              <w:tabs>
                <w:tab w:val="decimal" w:pos="693"/>
              </w:tabs>
              <w:jc w:val="center"/>
              <w:rPr>
                <w:rFonts w:ascii="Times New Roman" w:hAnsi="Times New Roman"/>
              </w:rPr>
            </w:pPr>
            <w:r w:rsidRPr="00552DD6">
              <w:rPr>
                <w:rFonts w:ascii="Times New Roman" w:hAnsi="Times New Roman"/>
              </w:rPr>
              <w:t>15.0</w:t>
            </w:r>
          </w:p>
        </w:tc>
        <w:tc>
          <w:tcPr>
            <w:tcW w:w="1886" w:type="dxa"/>
            <w:vAlign w:val="bottom"/>
          </w:tcPr>
          <w:p w:rsidR="00FA3728" w:rsidRPr="00552DD6" w:rsidRDefault="00FA3728" w:rsidP="00BF619D">
            <w:pPr>
              <w:widowControl/>
              <w:ind w:right="270"/>
              <w:jc w:val="right"/>
              <w:rPr>
                <w:rFonts w:ascii="Times New Roman" w:hAnsi="Times New Roman"/>
              </w:rPr>
            </w:pPr>
            <w:r w:rsidRPr="00552DD6">
              <w:rPr>
                <w:rFonts w:ascii="Times New Roman" w:hAnsi="Times New Roman"/>
              </w:rPr>
              <w:t>15,000</w:t>
            </w:r>
          </w:p>
        </w:tc>
      </w:tr>
      <w:tr w:rsidR="00FA3728" w:rsidRPr="00552DD6" w:rsidTr="00BF619D">
        <w:trPr>
          <w:trHeight w:val="331"/>
        </w:trPr>
        <w:tc>
          <w:tcPr>
            <w:tcW w:w="2178" w:type="dxa"/>
            <w:vAlign w:val="bottom"/>
          </w:tcPr>
          <w:p w:rsidR="00FA3728" w:rsidRPr="00552DD6" w:rsidRDefault="00FA3728" w:rsidP="00BF619D">
            <w:pPr>
              <w:ind w:right="270"/>
              <w:rPr>
                <w:rFonts w:ascii="Times New Roman" w:hAnsi="Times New Roman"/>
              </w:rPr>
            </w:pPr>
            <w:r w:rsidRPr="00552DD6">
              <w:rPr>
                <w:rFonts w:ascii="Times New Roman" w:hAnsi="Times New Roman"/>
              </w:rPr>
              <w:t>FR 3054b</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180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0.5</w:t>
            </w: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90</w:t>
            </w:r>
          </w:p>
        </w:tc>
      </w:tr>
      <w:tr w:rsidR="00FA3728" w:rsidRPr="00552DD6" w:rsidTr="00BF619D">
        <w:trPr>
          <w:trHeight w:val="331"/>
        </w:trPr>
        <w:tc>
          <w:tcPr>
            <w:tcW w:w="2178" w:type="dxa"/>
            <w:vAlign w:val="bottom"/>
          </w:tcPr>
          <w:p w:rsidR="00FA3728" w:rsidRPr="00552DD6" w:rsidRDefault="00FA3728" w:rsidP="00BF619D">
            <w:pPr>
              <w:rPr>
                <w:rFonts w:ascii="Times New Roman" w:hAnsi="Times New Roman"/>
              </w:rPr>
            </w:pPr>
            <w:r w:rsidRPr="00552DD6">
              <w:rPr>
                <w:rFonts w:ascii="Times New Roman" w:hAnsi="Times New Roman"/>
              </w:rPr>
              <w:t>FR 3054c</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25</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30.0</w:t>
            </w: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1,500</w:t>
            </w:r>
          </w:p>
        </w:tc>
      </w:tr>
      <w:tr w:rsidR="00FA3728" w:rsidRPr="00552DD6" w:rsidTr="00BF619D">
        <w:trPr>
          <w:trHeight w:val="331"/>
        </w:trPr>
        <w:tc>
          <w:tcPr>
            <w:tcW w:w="2178" w:type="dxa"/>
            <w:vAlign w:val="bottom"/>
          </w:tcPr>
          <w:p w:rsidR="00FA3728" w:rsidRPr="00552DD6" w:rsidRDefault="00FA3728" w:rsidP="00BF619D">
            <w:pPr>
              <w:rPr>
                <w:rFonts w:ascii="Times New Roman" w:hAnsi="Times New Roman"/>
              </w:rPr>
            </w:pPr>
            <w:r w:rsidRPr="00552DD6">
              <w:rPr>
                <w:rFonts w:ascii="Times New Roman" w:hAnsi="Times New Roman"/>
              </w:rPr>
              <w:t>FR 3054d</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48.0</w:t>
            </w:r>
          </w:p>
        </w:tc>
        <w:tc>
          <w:tcPr>
            <w:tcW w:w="1886" w:type="dxa"/>
            <w:vAlign w:val="bottom"/>
          </w:tcPr>
          <w:p w:rsidR="00FA3728" w:rsidRPr="00552DD6" w:rsidRDefault="00FA3728" w:rsidP="00BF619D">
            <w:pPr>
              <w:ind w:right="270"/>
              <w:jc w:val="right"/>
              <w:rPr>
                <w:rFonts w:ascii="Times New Roman" w:hAnsi="Times New Roman"/>
                <w:u w:val="single"/>
              </w:rPr>
            </w:pPr>
            <w:r w:rsidRPr="00552DD6">
              <w:rPr>
                <w:rFonts w:ascii="Times New Roman" w:hAnsi="Times New Roman"/>
                <w:u w:val="single"/>
              </w:rPr>
              <w:t>960</w:t>
            </w:r>
          </w:p>
        </w:tc>
      </w:tr>
      <w:tr w:rsidR="00FA3728" w:rsidRPr="00552DD6" w:rsidTr="00BF619D">
        <w:trPr>
          <w:trHeight w:val="331"/>
        </w:trPr>
        <w:tc>
          <w:tcPr>
            <w:tcW w:w="2178" w:type="dxa"/>
            <w:vAlign w:val="bottom"/>
          </w:tcPr>
          <w:p w:rsidR="00FA3728" w:rsidRPr="00552DD6" w:rsidRDefault="00FA3728" w:rsidP="00BF619D">
            <w:pPr>
              <w:ind w:right="270"/>
              <w:jc w:val="right"/>
              <w:rPr>
                <w:rFonts w:ascii="Times New Roman" w:hAnsi="Times New Roman"/>
                <w:i/>
              </w:rPr>
            </w:pPr>
            <w:r w:rsidRPr="00552DD6">
              <w:rPr>
                <w:rFonts w:ascii="Times New Roman" w:hAnsi="Times New Roman"/>
                <w:i/>
              </w:rPr>
              <w:t>Total</w:t>
            </w:r>
          </w:p>
        </w:tc>
        <w:tc>
          <w:tcPr>
            <w:tcW w:w="1714" w:type="dxa"/>
            <w:vAlign w:val="bottom"/>
          </w:tcPr>
          <w:p w:rsidR="00FA3728" w:rsidRPr="00552DD6" w:rsidRDefault="00FA3728" w:rsidP="00BF619D">
            <w:pPr>
              <w:jc w:val="center"/>
              <w:rPr>
                <w:rFonts w:ascii="Times New Roman" w:hAnsi="Times New Roman"/>
              </w:rPr>
            </w:pPr>
          </w:p>
        </w:tc>
        <w:tc>
          <w:tcPr>
            <w:tcW w:w="1526" w:type="dxa"/>
            <w:vAlign w:val="bottom"/>
          </w:tcPr>
          <w:p w:rsidR="00FA3728" w:rsidRPr="00552DD6" w:rsidRDefault="00FA3728" w:rsidP="00BF619D">
            <w:pPr>
              <w:jc w:val="center"/>
              <w:rPr>
                <w:rFonts w:ascii="Times New Roman" w:hAnsi="Times New Roman"/>
              </w:rPr>
            </w:pPr>
          </w:p>
        </w:tc>
        <w:tc>
          <w:tcPr>
            <w:tcW w:w="1714" w:type="dxa"/>
            <w:vAlign w:val="bottom"/>
          </w:tcPr>
          <w:p w:rsidR="00FA3728" w:rsidRPr="00552DD6" w:rsidRDefault="00FA3728" w:rsidP="00BF619D">
            <w:pPr>
              <w:jc w:val="center"/>
              <w:rPr>
                <w:rFonts w:ascii="Times New Roman" w:hAnsi="Times New Roman"/>
              </w:rPr>
            </w:pP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17,550</w:t>
            </w:r>
          </w:p>
        </w:tc>
      </w:tr>
      <w:tr w:rsidR="00FA3728" w:rsidRPr="00552DD6" w:rsidTr="00BF619D">
        <w:trPr>
          <w:trHeight w:val="331"/>
        </w:trPr>
        <w:tc>
          <w:tcPr>
            <w:tcW w:w="2178" w:type="dxa"/>
            <w:vAlign w:val="bottom"/>
          </w:tcPr>
          <w:p w:rsidR="00FA3728" w:rsidRPr="00552DD6" w:rsidRDefault="00FA3728" w:rsidP="00BF619D">
            <w:pPr>
              <w:widowControl/>
              <w:rPr>
                <w:rFonts w:ascii="Times New Roman" w:hAnsi="Times New Roman"/>
                <w:i/>
              </w:rPr>
            </w:pPr>
            <w:r w:rsidRPr="00552DD6">
              <w:rPr>
                <w:rFonts w:ascii="Times New Roman" w:hAnsi="Times New Roman"/>
                <w:i/>
              </w:rPr>
              <w:t>Proposed</w:t>
            </w:r>
          </w:p>
        </w:tc>
        <w:tc>
          <w:tcPr>
            <w:tcW w:w="1714" w:type="dxa"/>
            <w:vAlign w:val="bottom"/>
          </w:tcPr>
          <w:p w:rsidR="00FA3728" w:rsidRPr="00552DD6" w:rsidRDefault="00FA3728" w:rsidP="00BF619D">
            <w:pPr>
              <w:widowControl/>
              <w:jc w:val="center"/>
              <w:rPr>
                <w:rFonts w:ascii="Times New Roman" w:hAnsi="Times New Roman"/>
              </w:rPr>
            </w:pPr>
          </w:p>
        </w:tc>
        <w:tc>
          <w:tcPr>
            <w:tcW w:w="1526" w:type="dxa"/>
            <w:vAlign w:val="bottom"/>
          </w:tcPr>
          <w:p w:rsidR="00FA3728" w:rsidRPr="00552DD6" w:rsidRDefault="00FA3728" w:rsidP="00BF619D">
            <w:pPr>
              <w:widowControl/>
              <w:jc w:val="center"/>
              <w:rPr>
                <w:rFonts w:ascii="Times New Roman" w:hAnsi="Times New Roman"/>
              </w:rPr>
            </w:pPr>
          </w:p>
        </w:tc>
        <w:tc>
          <w:tcPr>
            <w:tcW w:w="1714" w:type="dxa"/>
            <w:vAlign w:val="bottom"/>
          </w:tcPr>
          <w:p w:rsidR="00FA3728" w:rsidRPr="00552DD6" w:rsidRDefault="00FA3728" w:rsidP="00BF619D">
            <w:pPr>
              <w:widowControl/>
              <w:tabs>
                <w:tab w:val="decimal" w:pos="693"/>
              </w:tabs>
              <w:jc w:val="center"/>
              <w:rPr>
                <w:rFonts w:ascii="Times New Roman" w:hAnsi="Times New Roman"/>
              </w:rPr>
            </w:pPr>
          </w:p>
        </w:tc>
        <w:tc>
          <w:tcPr>
            <w:tcW w:w="1886" w:type="dxa"/>
            <w:vAlign w:val="bottom"/>
          </w:tcPr>
          <w:p w:rsidR="00FA3728" w:rsidRPr="00552DD6" w:rsidRDefault="00FA3728" w:rsidP="00BF619D">
            <w:pPr>
              <w:widowControl/>
              <w:ind w:right="270"/>
              <w:jc w:val="right"/>
              <w:rPr>
                <w:rFonts w:ascii="Times New Roman" w:hAnsi="Times New Roman"/>
              </w:rPr>
            </w:pPr>
          </w:p>
        </w:tc>
      </w:tr>
      <w:tr w:rsidR="00FA3728" w:rsidRPr="00552DD6" w:rsidTr="00BF619D">
        <w:trPr>
          <w:trHeight w:val="331"/>
        </w:trPr>
        <w:tc>
          <w:tcPr>
            <w:tcW w:w="2178" w:type="dxa"/>
            <w:vAlign w:val="bottom"/>
          </w:tcPr>
          <w:p w:rsidR="00FA3728" w:rsidRPr="00552DD6" w:rsidRDefault="00FA3728" w:rsidP="00BF619D">
            <w:pPr>
              <w:widowControl/>
              <w:rPr>
                <w:rFonts w:ascii="Times New Roman" w:hAnsi="Times New Roman"/>
              </w:rPr>
            </w:pPr>
            <w:r w:rsidRPr="00552DD6">
              <w:rPr>
                <w:rFonts w:ascii="Times New Roman" w:hAnsi="Times New Roman"/>
              </w:rPr>
              <w:t>FR 3054a</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12,000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w:t>
            </w:r>
          </w:p>
        </w:tc>
        <w:tc>
          <w:tcPr>
            <w:tcW w:w="1714" w:type="dxa"/>
            <w:vAlign w:val="bottom"/>
          </w:tcPr>
          <w:p w:rsidR="00FA3728" w:rsidRPr="00552DD6" w:rsidRDefault="00FA3728" w:rsidP="00BF619D">
            <w:pPr>
              <w:widowControl/>
              <w:tabs>
                <w:tab w:val="decimal" w:pos="693"/>
              </w:tabs>
              <w:jc w:val="center"/>
              <w:rPr>
                <w:rFonts w:ascii="Times New Roman" w:hAnsi="Times New Roman"/>
              </w:rPr>
            </w:pPr>
            <w:r w:rsidRPr="00552DD6">
              <w:rPr>
                <w:rFonts w:ascii="Times New Roman" w:hAnsi="Times New Roman"/>
              </w:rPr>
              <w:t>0.75</w:t>
            </w:r>
          </w:p>
        </w:tc>
        <w:tc>
          <w:tcPr>
            <w:tcW w:w="1886" w:type="dxa"/>
            <w:vAlign w:val="bottom"/>
          </w:tcPr>
          <w:p w:rsidR="00FA3728" w:rsidRPr="00552DD6" w:rsidRDefault="00FA3728" w:rsidP="00BF619D">
            <w:pPr>
              <w:widowControl/>
              <w:ind w:right="270"/>
              <w:jc w:val="right"/>
              <w:rPr>
                <w:rFonts w:ascii="Times New Roman" w:hAnsi="Times New Roman"/>
              </w:rPr>
            </w:pPr>
            <w:r w:rsidRPr="00552DD6">
              <w:rPr>
                <w:rFonts w:ascii="Times New Roman" w:hAnsi="Times New Roman"/>
              </w:rPr>
              <w:t>9,000</w:t>
            </w:r>
          </w:p>
        </w:tc>
      </w:tr>
      <w:tr w:rsidR="00FA3728" w:rsidRPr="00552DD6" w:rsidTr="00BF619D">
        <w:trPr>
          <w:trHeight w:val="331"/>
        </w:trPr>
        <w:tc>
          <w:tcPr>
            <w:tcW w:w="2178" w:type="dxa"/>
            <w:vAlign w:val="bottom"/>
          </w:tcPr>
          <w:p w:rsidR="00FA3728" w:rsidRPr="00552DD6" w:rsidRDefault="00FA3728" w:rsidP="00BF619D">
            <w:pPr>
              <w:ind w:right="270"/>
              <w:rPr>
                <w:rFonts w:ascii="Times New Roman" w:hAnsi="Times New Roman"/>
              </w:rPr>
            </w:pPr>
            <w:r w:rsidRPr="00552DD6">
              <w:rPr>
                <w:rFonts w:ascii="Times New Roman" w:hAnsi="Times New Roman"/>
              </w:rPr>
              <w:t>FR 3054b</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180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1</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0.5</w:t>
            </w: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90</w:t>
            </w:r>
          </w:p>
        </w:tc>
      </w:tr>
      <w:tr w:rsidR="00FA3728" w:rsidRPr="00552DD6" w:rsidTr="00BF619D">
        <w:trPr>
          <w:trHeight w:val="331"/>
        </w:trPr>
        <w:tc>
          <w:tcPr>
            <w:tcW w:w="2178" w:type="dxa"/>
            <w:vAlign w:val="bottom"/>
          </w:tcPr>
          <w:p w:rsidR="00FA3728" w:rsidRPr="00552DD6" w:rsidRDefault="00FA3728" w:rsidP="00BF619D">
            <w:pPr>
              <w:rPr>
                <w:rFonts w:ascii="Times New Roman" w:hAnsi="Times New Roman"/>
              </w:rPr>
            </w:pPr>
            <w:r w:rsidRPr="00552DD6">
              <w:rPr>
                <w:rFonts w:ascii="Times New Roman" w:hAnsi="Times New Roman"/>
              </w:rPr>
              <w:t>FR 3054c</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25</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30.0</w:t>
            </w: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1,500</w:t>
            </w:r>
          </w:p>
        </w:tc>
      </w:tr>
      <w:tr w:rsidR="00FA3728" w:rsidRPr="00552DD6" w:rsidTr="00BF619D">
        <w:trPr>
          <w:trHeight w:val="331"/>
        </w:trPr>
        <w:tc>
          <w:tcPr>
            <w:tcW w:w="2178" w:type="dxa"/>
            <w:vAlign w:val="bottom"/>
          </w:tcPr>
          <w:p w:rsidR="00FA3728" w:rsidRPr="00552DD6" w:rsidRDefault="00FA3728" w:rsidP="00BF619D">
            <w:pPr>
              <w:rPr>
                <w:rFonts w:ascii="Times New Roman" w:hAnsi="Times New Roman"/>
              </w:rPr>
            </w:pPr>
            <w:r w:rsidRPr="00552DD6">
              <w:rPr>
                <w:rFonts w:ascii="Times New Roman" w:hAnsi="Times New Roman"/>
              </w:rPr>
              <w:t>FR 3054d</w:t>
            </w:r>
          </w:p>
        </w:tc>
        <w:tc>
          <w:tcPr>
            <w:tcW w:w="1714"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250</w:t>
            </w:r>
          </w:p>
        </w:tc>
        <w:tc>
          <w:tcPr>
            <w:tcW w:w="1526" w:type="dxa"/>
            <w:vAlign w:val="bottom"/>
          </w:tcPr>
          <w:p w:rsidR="00FA3728" w:rsidRPr="00552DD6" w:rsidRDefault="00FA3728" w:rsidP="00BF619D">
            <w:pPr>
              <w:widowControl/>
              <w:jc w:val="center"/>
              <w:rPr>
                <w:rFonts w:ascii="Times New Roman" w:hAnsi="Times New Roman"/>
              </w:rPr>
            </w:pPr>
            <w:r w:rsidRPr="00552DD6">
              <w:rPr>
                <w:rFonts w:ascii="Times New Roman" w:hAnsi="Times New Roman"/>
              </w:rPr>
              <w:t>4</w:t>
            </w:r>
          </w:p>
        </w:tc>
        <w:tc>
          <w:tcPr>
            <w:tcW w:w="1714" w:type="dxa"/>
            <w:vAlign w:val="bottom"/>
          </w:tcPr>
          <w:p w:rsidR="00FA3728" w:rsidRPr="00552DD6" w:rsidRDefault="00FA3728" w:rsidP="00BF619D">
            <w:pPr>
              <w:tabs>
                <w:tab w:val="decimal" w:pos="693"/>
              </w:tabs>
              <w:jc w:val="center"/>
              <w:rPr>
                <w:rFonts w:ascii="Times New Roman" w:hAnsi="Times New Roman"/>
              </w:rPr>
            </w:pPr>
            <w:r w:rsidRPr="00552DD6">
              <w:rPr>
                <w:rFonts w:ascii="Times New Roman" w:hAnsi="Times New Roman"/>
              </w:rPr>
              <w:t>2.5</w:t>
            </w:r>
          </w:p>
        </w:tc>
        <w:tc>
          <w:tcPr>
            <w:tcW w:w="1886" w:type="dxa"/>
            <w:vAlign w:val="bottom"/>
          </w:tcPr>
          <w:p w:rsidR="00FA3728" w:rsidRPr="00552DD6" w:rsidRDefault="00FA3728" w:rsidP="00BF619D">
            <w:pPr>
              <w:ind w:right="270"/>
              <w:jc w:val="right"/>
              <w:rPr>
                <w:rFonts w:ascii="Times New Roman" w:hAnsi="Times New Roman"/>
                <w:u w:val="single"/>
              </w:rPr>
            </w:pPr>
            <w:r w:rsidRPr="00552DD6">
              <w:rPr>
                <w:rFonts w:ascii="Times New Roman" w:hAnsi="Times New Roman"/>
                <w:u w:val="single"/>
              </w:rPr>
              <w:t>2,500</w:t>
            </w:r>
          </w:p>
        </w:tc>
      </w:tr>
      <w:tr w:rsidR="00FA3728" w:rsidRPr="00552DD6" w:rsidTr="00BF619D">
        <w:trPr>
          <w:trHeight w:val="331"/>
        </w:trPr>
        <w:tc>
          <w:tcPr>
            <w:tcW w:w="2178" w:type="dxa"/>
            <w:vAlign w:val="bottom"/>
          </w:tcPr>
          <w:p w:rsidR="00FA3728" w:rsidRPr="00552DD6" w:rsidRDefault="00FA3728" w:rsidP="00BF619D">
            <w:pPr>
              <w:ind w:right="270"/>
              <w:jc w:val="right"/>
              <w:rPr>
                <w:rFonts w:ascii="Times New Roman" w:hAnsi="Times New Roman"/>
                <w:i/>
              </w:rPr>
            </w:pPr>
            <w:r w:rsidRPr="00552DD6">
              <w:rPr>
                <w:rFonts w:ascii="Times New Roman" w:hAnsi="Times New Roman"/>
                <w:i/>
              </w:rPr>
              <w:t>Total</w:t>
            </w:r>
          </w:p>
        </w:tc>
        <w:tc>
          <w:tcPr>
            <w:tcW w:w="1714" w:type="dxa"/>
          </w:tcPr>
          <w:p w:rsidR="00FA3728" w:rsidRPr="00552DD6" w:rsidRDefault="00FA3728" w:rsidP="00BF619D">
            <w:pPr>
              <w:jc w:val="center"/>
              <w:rPr>
                <w:rFonts w:ascii="Times New Roman" w:hAnsi="Times New Roman"/>
              </w:rPr>
            </w:pPr>
          </w:p>
        </w:tc>
        <w:tc>
          <w:tcPr>
            <w:tcW w:w="1526" w:type="dxa"/>
          </w:tcPr>
          <w:p w:rsidR="00FA3728" w:rsidRPr="00552DD6" w:rsidRDefault="00FA3728" w:rsidP="00BF619D">
            <w:pPr>
              <w:jc w:val="center"/>
              <w:rPr>
                <w:rFonts w:ascii="Times New Roman" w:hAnsi="Times New Roman"/>
              </w:rPr>
            </w:pPr>
          </w:p>
        </w:tc>
        <w:tc>
          <w:tcPr>
            <w:tcW w:w="1714" w:type="dxa"/>
          </w:tcPr>
          <w:p w:rsidR="00FA3728" w:rsidRPr="00552DD6" w:rsidRDefault="00FA3728" w:rsidP="00BF619D">
            <w:pPr>
              <w:jc w:val="center"/>
              <w:rPr>
                <w:rFonts w:ascii="Times New Roman" w:hAnsi="Times New Roman"/>
              </w:rPr>
            </w:pP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13,090</w:t>
            </w:r>
          </w:p>
        </w:tc>
      </w:tr>
      <w:tr w:rsidR="00FA3728" w:rsidRPr="00552DD6" w:rsidTr="00BF619D">
        <w:trPr>
          <w:trHeight w:val="331"/>
        </w:trPr>
        <w:tc>
          <w:tcPr>
            <w:tcW w:w="2178" w:type="dxa"/>
            <w:vAlign w:val="bottom"/>
          </w:tcPr>
          <w:p w:rsidR="00FA3728" w:rsidRPr="00552DD6" w:rsidRDefault="00FA3728" w:rsidP="00BF619D">
            <w:pPr>
              <w:ind w:right="270"/>
              <w:jc w:val="right"/>
              <w:rPr>
                <w:rFonts w:ascii="Times New Roman" w:hAnsi="Times New Roman"/>
                <w:i/>
              </w:rPr>
            </w:pPr>
            <w:r w:rsidRPr="00552DD6">
              <w:rPr>
                <w:rFonts w:ascii="Times New Roman" w:hAnsi="Times New Roman"/>
                <w:i/>
              </w:rPr>
              <w:t>Change</w:t>
            </w:r>
          </w:p>
        </w:tc>
        <w:tc>
          <w:tcPr>
            <w:tcW w:w="1714" w:type="dxa"/>
          </w:tcPr>
          <w:p w:rsidR="00FA3728" w:rsidRPr="00552DD6" w:rsidRDefault="00FA3728" w:rsidP="00BF619D">
            <w:pPr>
              <w:jc w:val="center"/>
              <w:rPr>
                <w:rFonts w:ascii="Times New Roman" w:hAnsi="Times New Roman"/>
              </w:rPr>
            </w:pPr>
          </w:p>
        </w:tc>
        <w:tc>
          <w:tcPr>
            <w:tcW w:w="1526" w:type="dxa"/>
          </w:tcPr>
          <w:p w:rsidR="00FA3728" w:rsidRPr="00552DD6" w:rsidRDefault="00FA3728" w:rsidP="00BF619D">
            <w:pPr>
              <w:jc w:val="center"/>
              <w:rPr>
                <w:rFonts w:ascii="Times New Roman" w:hAnsi="Times New Roman"/>
              </w:rPr>
            </w:pPr>
          </w:p>
        </w:tc>
        <w:tc>
          <w:tcPr>
            <w:tcW w:w="1714" w:type="dxa"/>
          </w:tcPr>
          <w:p w:rsidR="00FA3728" w:rsidRPr="00552DD6" w:rsidRDefault="00FA3728" w:rsidP="00BF619D">
            <w:pPr>
              <w:jc w:val="center"/>
              <w:rPr>
                <w:rFonts w:ascii="Times New Roman" w:hAnsi="Times New Roman"/>
              </w:rPr>
            </w:pPr>
          </w:p>
        </w:tc>
        <w:tc>
          <w:tcPr>
            <w:tcW w:w="1886" w:type="dxa"/>
            <w:vAlign w:val="bottom"/>
          </w:tcPr>
          <w:p w:rsidR="00FA3728" w:rsidRPr="00552DD6" w:rsidRDefault="00FA3728" w:rsidP="00BF619D">
            <w:pPr>
              <w:ind w:right="270"/>
              <w:jc w:val="right"/>
              <w:rPr>
                <w:rFonts w:ascii="Times New Roman" w:hAnsi="Times New Roman"/>
              </w:rPr>
            </w:pPr>
            <w:r w:rsidRPr="00552DD6">
              <w:rPr>
                <w:rFonts w:ascii="Times New Roman" w:hAnsi="Times New Roman"/>
              </w:rPr>
              <w:t>-4,460</w:t>
            </w:r>
          </w:p>
        </w:tc>
      </w:tr>
    </w:tbl>
    <w:p w:rsidR="00FA3728" w:rsidRPr="00552DD6" w:rsidRDefault="00FA3728" w:rsidP="00FA3728">
      <w:pPr>
        <w:outlineLvl w:val="0"/>
        <w:rPr>
          <w:rFonts w:ascii="Times New Roman" w:hAnsi="Times New Roman"/>
        </w:rPr>
      </w:pPr>
    </w:p>
    <w:p w:rsidR="00FA3728" w:rsidRPr="00552DD6" w:rsidRDefault="00FA3728" w:rsidP="00FA3728">
      <w:pPr>
        <w:widowControl/>
        <w:autoSpaceDE/>
        <w:autoSpaceDN/>
        <w:adjustRightInd/>
        <w:rPr>
          <w:rFonts w:ascii="Times New Roman" w:hAnsi="Times New Roman"/>
          <w:b/>
        </w:rPr>
      </w:pPr>
      <w:r w:rsidRPr="00552DD6">
        <w:rPr>
          <w:rFonts w:ascii="Times New Roman" w:hAnsi="Times New Roman"/>
        </w:rPr>
        <w:t>The total cost to the public for these surveys is estimated to decrease from the current level of $8</w:t>
      </w:r>
      <w:r w:rsidR="00CE3296">
        <w:rPr>
          <w:rFonts w:ascii="Times New Roman" w:hAnsi="Times New Roman"/>
        </w:rPr>
        <w:t>93</w:t>
      </w:r>
      <w:r w:rsidRPr="00552DD6">
        <w:rPr>
          <w:rFonts w:ascii="Times New Roman" w:hAnsi="Times New Roman"/>
        </w:rPr>
        <w:t>,</w:t>
      </w:r>
      <w:r w:rsidR="00CE3296">
        <w:rPr>
          <w:rFonts w:ascii="Times New Roman" w:hAnsi="Times New Roman"/>
        </w:rPr>
        <w:t>295</w:t>
      </w:r>
      <w:r w:rsidRPr="00552DD6">
        <w:rPr>
          <w:rFonts w:ascii="Times New Roman" w:hAnsi="Times New Roman"/>
        </w:rPr>
        <w:t xml:space="preserve"> to $</w:t>
      </w:r>
      <w:r w:rsidR="00CE3296">
        <w:rPr>
          <w:rFonts w:ascii="Times New Roman" w:hAnsi="Times New Roman"/>
        </w:rPr>
        <w:t>666</w:t>
      </w:r>
      <w:r w:rsidRPr="00552DD6">
        <w:rPr>
          <w:rFonts w:ascii="Times New Roman" w:hAnsi="Times New Roman"/>
        </w:rPr>
        <w:t>,</w:t>
      </w:r>
      <w:r w:rsidR="009550B9">
        <w:rPr>
          <w:rFonts w:ascii="Times New Roman" w:hAnsi="Times New Roman"/>
        </w:rPr>
        <w:t>281</w:t>
      </w:r>
      <w:r w:rsidRPr="00552DD6">
        <w:rPr>
          <w:rFonts w:ascii="Times New Roman" w:hAnsi="Times New Roman"/>
        </w:rPr>
        <w:t xml:space="preserve"> with the proposed revision.</w:t>
      </w:r>
      <w:r w:rsidRPr="00552DD6">
        <w:rPr>
          <w:rStyle w:val="FootnoteReference"/>
          <w:rFonts w:ascii="Times New Roman" w:hAnsi="Times New Roman"/>
          <w:vertAlign w:val="superscript"/>
        </w:rPr>
        <w:footnoteReference w:id="2"/>
      </w:r>
    </w:p>
    <w:p w:rsidR="003F1631" w:rsidRPr="00552DD6" w:rsidRDefault="003F1631" w:rsidP="002F4E09">
      <w:pPr>
        <w:widowControl/>
        <w:autoSpaceDE/>
        <w:autoSpaceDN/>
        <w:adjustRightInd/>
        <w:rPr>
          <w:rFonts w:ascii="Times New Roman" w:hAnsi="Times New Roman"/>
          <w:bCs/>
          <w:highlight w:val="yellow"/>
        </w:rPr>
      </w:pPr>
    </w:p>
    <w:p w:rsidR="000E7D57" w:rsidRPr="00552DD6" w:rsidRDefault="000E7D57" w:rsidP="002F4E09">
      <w:pPr>
        <w:widowControl/>
        <w:tabs>
          <w:tab w:val="left" w:pos="360"/>
        </w:tabs>
        <w:rPr>
          <w:rFonts w:ascii="Times New Roman" w:hAnsi="Times New Roman"/>
          <w:b/>
          <w:bCs/>
        </w:rPr>
      </w:pPr>
      <w:r w:rsidRPr="00552DD6">
        <w:rPr>
          <w:rFonts w:ascii="Times New Roman" w:hAnsi="Times New Roman"/>
          <w:b/>
          <w:bCs/>
        </w:rPr>
        <w:t>Estimate of Cost to the Federal Reserve System</w:t>
      </w:r>
    </w:p>
    <w:p w:rsidR="00E95C27" w:rsidRPr="00552DD6" w:rsidRDefault="00E95C27" w:rsidP="009030D8">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highlight w:val="yellow"/>
        </w:rPr>
      </w:pPr>
    </w:p>
    <w:p w:rsidR="00322830" w:rsidRPr="00552DD6" w:rsidRDefault="00FA3728" w:rsidP="004346D2">
      <w:pPr>
        <w:tabs>
          <w:tab w:val="left" w:pos="-1080"/>
          <w:tab w:val="left" w:pos="-90"/>
          <w:tab w:val="left" w:pos="720"/>
          <w:tab w:val="left" w:pos="1440"/>
          <w:tab w:val="left" w:pos="1980"/>
          <w:tab w:val="left" w:pos="3960"/>
          <w:tab w:val="left" w:pos="5760"/>
          <w:tab w:val="left" w:pos="7740"/>
          <w:tab w:val="left" w:pos="8640"/>
        </w:tabs>
        <w:rPr>
          <w:rFonts w:ascii="Times New Roman" w:hAnsi="Times New Roman"/>
        </w:rPr>
      </w:pPr>
      <w:r w:rsidRPr="00552DD6">
        <w:rPr>
          <w:rFonts w:ascii="Times New Roman" w:hAnsi="Times New Roman"/>
          <w:color w:val="000000"/>
        </w:rPr>
        <w:tab/>
        <w:t xml:space="preserve">The cost of the surveys would depend on the size of the sample, the number of questions asked, the type and complexity of the questions asked, the frequency of the surveys, and whether the survey is conducted by a private firm or Federal Reserve System.  </w:t>
      </w:r>
      <w:r w:rsidR="00BC3635" w:rsidRPr="00552DD6">
        <w:rPr>
          <w:rFonts w:ascii="Times New Roman" w:hAnsi="Times New Roman"/>
        </w:rPr>
        <w:t xml:space="preserve">The Federal Reserve </w:t>
      </w:r>
      <w:r w:rsidRPr="00552DD6">
        <w:rPr>
          <w:rFonts w:ascii="Times New Roman" w:hAnsi="Times New Roman"/>
          <w:color w:val="000000"/>
        </w:rPr>
        <w:t xml:space="preserve">anticipates that in most cases, </w:t>
      </w:r>
      <w:r w:rsidR="00BC3635" w:rsidRPr="00552DD6">
        <w:rPr>
          <w:rFonts w:ascii="Times New Roman" w:hAnsi="Times New Roman"/>
          <w:color w:val="000000"/>
        </w:rPr>
        <w:t>t</w:t>
      </w:r>
      <w:r w:rsidR="00BC3635" w:rsidRPr="00552DD6">
        <w:rPr>
          <w:rFonts w:ascii="Times New Roman" w:hAnsi="Times New Roman"/>
        </w:rPr>
        <w:t>he Federal Reserve</w:t>
      </w:r>
      <w:r w:rsidRPr="00552DD6">
        <w:rPr>
          <w:rFonts w:ascii="Times New Roman" w:hAnsi="Times New Roman"/>
          <w:color w:val="000000"/>
        </w:rPr>
        <w:t xml:space="preserve">, the CPO, and CTO would conduct the FR 3054b and FR 3054c, but that the majority of the work for the FR 3054a and FR 3054d would be conducted using a private firm, working on behalf of the </w:t>
      </w:r>
      <w:r w:rsidR="00BC3635" w:rsidRPr="00552DD6">
        <w:rPr>
          <w:rFonts w:ascii="Times New Roman" w:hAnsi="Times New Roman"/>
        </w:rPr>
        <w:t xml:space="preserve">Federal Reserve </w:t>
      </w:r>
      <w:r w:rsidRPr="00552DD6">
        <w:rPr>
          <w:rFonts w:ascii="Times New Roman" w:hAnsi="Times New Roman"/>
          <w:color w:val="000000"/>
        </w:rPr>
        <w:t xml:space="preserve">Board.  </w:t>
      </w:r>
      <w:r w:rsidR="00BC3635" w:rsidRPr="00552DD6">
        <w:rPr>
          <w:rFonts w:ascii="Times New Roman" w:hAnsi="Times New Roman"/>
        </w:rPr>
        <w:t xml:space="preserve">The Federal Reserve Board </w:t>
      </w:r>
      <w:r w:rsidRPr="00552DD6">
        <w:rPr>
          <w:rFonts w:ascii="Times New Roman" w:hAnsi="Times New Roman"/>
          <w:color w:val="000000"/>
        </w:rPr>
        <w:t xml:space="preserve">estimates that there would be no additional staffing costs, but may spend between $2.5 and $3.0 million for the private firm to develop, administer, and analyze the results of these surveys.  </w:t>
      </w:r>
    </w:p>
    <w:sectPr w:rsidR="00322830" w:rsidRPr="00552DD6" w:rsidSect="00635C35">
      <w:footerReference w:type="even" r:id="rId9"/>
      <w:footerReference w:type="default" r:id="rId10"/>
      <w:endnotePr>
        <w:numFmt w:val="decimal"/>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35" w:rsidRDefault="00BC3635">
      <w:r>
        <w:separator/>
      </w:r>
    </w:p>
  </w:endnote>
  <w:endnote w:type="continuationSeparator" w:id="0">
    <w:p w:rsidR="00BC3635" w:rsidRDefault="00BC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MACFA D+ Bembo">
    <w:altName w:val="Bemb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5" w:rsidRPr="00E30374" w:rsidRDefault="00BC3635" w:rsidP="00E30374">
    <w:pPr>
      <w:pStyle w:val="Footer"/>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Pr>
        <w:rStyle w:val="PageNumber"/>
        <w:rFonts w:ascii="Times New Roman" w:hAnsi="Times New Roman"/>
        <w:noProof/>
      </w:rPr>
      <w:t>4</w:t>
    </w:r>
    <w:r w:rsidRPr="00E30374">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5" w:rsidRPr="00E30374" w:rsidRDefault="00BC3635" w:rsidP="00DC2A42">
    <w:pPr>
      <w:pStyle w:val="Footer"/>
      <w:tabs>
        <w:tab w:val="clear" w:pos="4320"/>
        <w:tab w:val="clear" w:pos="8640"/>
      </w:tabs>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sidR="009550B9">
      <w:rPr>
        <w:rStyle w:val="PageNumber"/>
        <w:rFonts w:ascii="Times New Roman" w:hAnsi="Times New Roman"/>
        <w:noProof/>
      </w:rPr>
      <w:t>6</w:t>
    </w:r>
    <w:r w:rsidRPr="00E30374">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35" w:rsidRDefault="00BC3635">
      <w:r>
        <w:separator/>
      </w:r>
    </w:p>
  </w:footnote>
  <w:footnote w:type="continuationSeparator" w:id="0">
    <w:p w:rsidR="00BC3635" w:rsidRDefault="00BC3635">
      <w:r>
        <w:continuationSeparator/>
      </w:r>
    </w:p>
  </w:footnote>
  <w:footnote w:id="1">
    <w:p w:rsidR="00BC3635" w:rsidRPr="00443E76" w:rsidRDefault="00BC3635" w:rsidP="00FA3728">
      <w:pPr>
        <w:pStyle w:val="FootnoteText"/>
        <w:rPr>
          <w:rFonts w:ascii="Times New Roman" w:hAnsi="Times New Roman"/>
          <w:sz w:val="20"/>
        </w:rPr>
      </w:pPr>
      <w:r w:rsidRPr="00443E76">
        <w:rPr>
          <w:rStyle w:val="FootnoteReference"/>
          <w:rFonts w:ascii="Times New Roman" w:hAnsi="Times New Roman"/>
          <w:sz w:val="20"/>
          <w:vertAlign w:val="superscript"/>
        </w:rPr>
        <w:footnoteRef/>
      </w:r>
      <w:r w:rsidRPr="00443E76">
        <w:rPr>
          <w:rFonts w:ascii="Times New Roman" w:hAnsi="Times New Roman"/>
          <w:sz w:val="20"/>
        </w:rPr>
        <w:t xml:space="preserve"> Currency Recirculation Policy, Federal Reserve Bank Services </w:t>
      </w:r>
      <w:hyperlink r:id="rId1" w:history="1">
        <w:r w:rsidRPr="00443E76">
          <w:rPr>
            <w:rStyle w:val="Hyperlink"/>
            <w:rFonts w:ascii="Times New Roman" w:hAnsi="Times New Roman"/>
            <w:sz w:val="20"/>
          </w:rPr>
          <w:t>www.frbservices.org/operations/currency/currency_recirculation_policy.html</w:t>
        </w:r>
      </w:hyperlink>
      <w:r w:rsidRPr="00443E76">
        <w:rPr>
          <w:rFonts w:ascii="Times New Roman" w:hAnsi="Times New Roman"/>
          <w:sz w:val="20"/>
        </w:rPr>
        <w:t xml:space="preserve"> </w:t>
      </w:r>
    </w:p>
  </w:footnote>
  <w:footnote w:id="2">
    <w:p w:rsidR="00BC3635" w:rsidRPr="00443E76" w:rsidRDefault="00BC3635" w:rsidP="00FA3728">
      <w:pPr>
        <w:pStyle w:val="FootnoteText"/>
        <w:rPr>
          <w:rFonts w:ascii="Times New Roman" w:hAnsi="Times New Roman"/>
          <w:sz w:val="20"/>
        </w:rPr>
      </w:pPr>
      <w:r w:rsidRPr="00443E76">
        <w:rPr>
          <w:rStyle w:val="FootnoteReference"/>
          <w:rFonts w:ascii="Times New Roman" w:hAnsi="Times New Roman"/>
          <w:sz w:val="20"/>
          <w:vertAlign w:val="superscript"/>
        </w:rPr>
        <w:footnoteRef/>
      </w:r>
      <w:r w:rsidRPr="00443E76">
        <w:rPr>
          <w:rFonts w:ascii="Times New Roman" w:hAnsi="Times New Roman"/>
          <w:sz w:val="20"/>
        </w:rPr>
        <w:t xml:space="preserve">  </w:t>
      </w:r>
      <w:r w:rsidR="00CE3296" w:rsidRPr="00CE3296">
        <w:rPr>
          <w:rFonts w:ascii="Times New Roman" w:hAnsi="Times New Roman"/>
          <w:sz w:val="20"/>
        </w:rPr>
        <w:t xml:space="preserve">Total cost to the public was estimated using the following formula: percent of staff time, multiplied by annual burden hours, multiplied by hourly rates (30% Office &amp; Administrative Support at $18, 45% Financial Managers at $61, 15% Lawyers at $63, and 10% Chief Executives at $86).  Hourly rate for each occupational group are the (rounded) mean hourly wages from the Bureau of Labor and Statistics (BLS), Occupational Employment and Wages 2013, </w:t>
      </w:r>
      <w:hyperlink r:id="rId2" w:history="1">
        <w:r w:rsidR="00CE3296" w:rsidRPr="003C7A3B">
          <w:rPr>
            <w:rStyle w:val="Hyperlink"/>
            <w:rFonts w:ascii="Times New Roman" w:hAnsi="Times New Roman"/>
            <w:sz w:val="20"/>
          </w:rPr>
          <w:t>www.bls.gov/news.release/ocwage.nr0.htm</w:t>
        </w:r>
      </w:hyperlink>
      <w:r w:rsidR="00CE3296">
        <w:rPr>
          <w:rFonts w:ascii="Times New Roman" w:hAnsi="Times New Roman"/>
          <w:sz w:val="20"/>
        </w:rPr>
        <w:t xml:space="preserve">  </w:t>
      </w:r>
      <w:r w:rsidR="00CE3296" w:rsidRPr="00CE3296">
        <w:rPr>
          <w:rFonts w:ascii="Times New Roman" w:hAnsi="Times New Roman"/>
          <w:sz w:val="20"/>
        </w:rPr>
        <w:t xml:space="preserve">Occupations are defined using the BLS Occupational Classification System, </w:t>
      </w:r>
      <w:hyperlink r:id="rId3" w:history="1">
        <w:r w:rsidR="00CE3296" w:rsidRPr="003C7A3B">
          <w:rPr>
            <w:rStyle w:val="Hyperlink"/>
            <w:rFonts w:ascii="Times New Roman" w:hAnsi="Times New Roman"/>
            <w:sz w:val="20"/>
          </w:rPr>
          <w:t>www.bls.gov/soc/</w:t>
        </w:r>
      </w:hyperlink>
      <w:r w:rsidR="00CE3296">
        <w:rPr>
          <w:rFonts w:ascii="Times New Roman" w:hAnsi="Times New Roman"/>
          <w:sz w:val="20"/>
        </w:rPr>
        <w:t xml:space="preserve"> </w:t>
      </w:r>
      <w:r w:rsidRPr="00443E76">
        <w:rPr>
          <w:rFonts w:ascii="Times New Roman" w:hAnsi="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426F"/>
    <w:multiLevelType w:val="hybridMultilevel"/>
    <w:tmpl w:val="D750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DC064B"/>
    <w:multiLevelType w:val="hybridMultilevel"/>
    <w:tmpl w:val="412C9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3453E4"/>
    <w:multiLevelType w:val="hybridMultilevel"/>
    <w:tmpl w:val="36060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727ED2"/>
    <w:multiLevelType w:val="hybridMultilevel"/>
    <w:tmpl w:val="3C7E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B04098"/>
    <w:multiLevelType w:val="hybridMultilevel"/>
    <w:tmpl w:val="8A9C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501B9D"/>
    <w:multiLevelType w:val="hybridMultilevel"/>
    <w:tmpl w:val="F3C0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6D734B"/>
    <w:multiLevelType w:val="singleLevel"/>
    <w:tmpl w:val="EFCCE67C"/>
    <w:lvl w:ilvl="0">
      <w:start w:val="1"/>
      <w:numFmt w:val="decimal"/>
      <w:pStyle w:val="Heading5"/>
      <w:lvlText w:val="%1"/>
      <w:lvlJc w:val="left"/>
      <w:pPr>
        <w:tabs>
          <w:tab w:val="num" w:pos="1440"/>
        </w:tabs>
        <w:ind w:left="1440" w:hanging="1080"/>
      </w:pPr>
      <w:rPr>
        <w:rFonts w:ascii="Arial" w:hAnsi="Arial" w:hint="default"/>
        <w:b/>
        <w:i w:val="0"/>
        <w:sz w:val="20"/>
      </w:rPr>
    </w:lvl>
  </w:abstractNum>
  <w:abstractNum w:abstractNumId="7">
    <w:nsid w:val="5E082262"/>
    <w:multiLevelType w:val="hybridMultilevel"/>
    <w:tmpl w:val="A7503B42"/>
    <w:lvl w:ilvl="0" w:tplc="04090001">
      <w:start w:val="1"/>
      <w:numFmt w:val="bullet"/>
      <w:lvlText w:val=""/>
      <w:lvlJc w:val="left"/>
      <w:pPr>
        <w:ind w:left="360" w:hanging="360"/>
      </w:pPr>
      <w:rPr>
        <w:rFonts w:ascii="Symbol" w:hAnsi="Symbo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9177F0"/>
    <w:multiLevelType w:val="hybridMultilevel"/>
    <w:tmpl w:val="10ECA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FF1E6A"/>
    <w:multiLevelType w:val="hybridMultilevel"/>
    <w:tmpl w:val="1CA8A764"/>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0"/>
  </w:num>
  <w:num w:numId="6">
    <w:abstractNumId w:val="8"/>
  </w:num>
  <w:num w:numId="7">
    <w:abstractNumId w:val="5"/>
  </w:num>
  <w:num w:numId="8">
    <w:abstractNumId w:val="3"/>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54"/>
    <w:rsid w:val="00002869"/>
    <w:rsid w:val="00005013"/>
    <w:rsid w:val="00007446"/>
    <w:rsid w:val="000074E7"/>
    <w:rsid w:val="000105B8"/>
    <w:rsid w:val="00012B13"/>
    <w:rsid w:val="000141E4"/>
    <w:rsid w:val="0001528D"/>
    <w:rsid w:val="000264EE"/>
    <w:rsid w:val="00036870"/>
    <w:rsid w:val="00047E28"/>
    <w:rsid w:val="000501B9"/>
    <w:rsid w:val="00052329"/>
    <w:rsid w:val="000625B7"/>
    <w:rsid w:val="000671C4"/>
    <w:rsid w:val="0008523F"/>
    <w:rsid w:val="000915A5"/>
    <w:rsid w:val="00091E64"/>
    <w:rsid w:val="00092890"/>
    <w:rsid w:val="00094DEB"/>
    <w:rsid w:val="00095BE0"/>
    <w:rsid w:val="000A2224"/>
    <w:rsid w:val="000A49D8"/>
    <w:rsid w:val="000A6006"/>
    <w:rsid w:val="000A68A2"/>
    <w:rsid w:val="000C6B98"/>
    <w:rsid w:val="000C748A"/>
    <w:rsid w:val="000D35C9"/>
    <w:rsid w:val="000D5407"/>
    <w:rsid w:val="000D65B1"/>
    <w:rsid w:val="000E56BA"/>
    <w:rsid w:val="000E6C81"/>
    <w:rsid w:val="000E7D57"/>
    <w:rsid w:val="000F753D"/>
    <w:rsid w:val="00116160"/>
    <w:rsid w:val="00116759"/>
    <w:rsid w:val="00116C8A"/>
    <w:rsid w:val="00121799"/>
    <w:rsid w:val="00124320"/>
    <w:rsid w:val="001316F3"/>
    <w:rsid w:val="00133F74"/>
    <w:rsid w:val="00137D95"/>
    <w:rsid w:val="001449E9"/>
    <w:rsid w:val="00146AE4"/>
    <w:rsid w:val="00154ECF"/>
    <w:rsid w:val="001566B1"/>
    <w:rsid w:val="00156996"/>
    <w:rsid w:val="0015741C"/>
    <w:rsid w:val="001606EC"/>
    <w:rsid w:val="00161507"/>
    <w:rsid w:val="00162427"/>
    <w:rsid w:val="001701E1"/>
    <w:rsid w:val="00170C07"/>
    <w:rsid w:val="001752D8"/>
    <w:rsid w:val="00190AA3"/>
    <w:rsid w:val="001A0BB4"/>
    <w:rsid w:val="001A43B5"/>
    <w:rsid w:val="001B4B66"/>
    <w:rsid w:val="001B6A3F"/>
    <w:rsid w:val="001B77FC"/>
    <w:rsid w:val="001C7250"/>
    <w:rsid w:val="001D21C2"/>
    <w:rsid w:val="001D32C4"/>
    <w:rsid w:val="001E1A4C"/>
    <w:rsid w:val="001E2954"/>
    <w:rsid w:val="001E6FA6"/>
    <w:rsid w:val="001F77EE"/>
    <w:rsid w:val="00202671"/>
    <w:rsid w:val="00204FBD"/>
    <w:rsid w:val="00216084"/>
    <w:rsid w:val="00221070"/>
    <w:rsid w:val="002215FD"/>
    <w:rsid w:val="00231F67"/>
    <w:rsid w:val="00235289"/>
    <w:rsid w:val="00237554"/>
    <w:rsid w:val="00241C7C"/>
    <w:rsid w:val="0024250B"/>
    <w:rsid w:val="00242E7C"/>
    <w:rsid w:val="00252AFB"/>
    <w:rsid w:val="0025415A"/>
    <w:rsid w:val="002653AA"/>
    <w:rsid w:val="00267316"/>
    <w:rsid w:val="00270E58"/>
    <w:rsid w:val="00271AAB"/>
    <w:rsid w:val="00273BAC"/>
    <w:rsid w:val="00280202"/>
    <w:rsid w:val="002802E6"/>
    <w:rsid w:val="002813DF"/>
    <w:rsid w:val="00283C3E"/>
    <w:rsid w:val="002854E4"/>
    <w:rsid w:val="00292A69"/>
    <w:rsid w:val="002A03BA"/>
    <w:rsid w:val="002B09AA"/>
    <w:rsid w:val="002B46B7"/>
    <w:rsid w:val="002B4F98"/>
    <w:rsid w:val="002C7A05"/>
    <w:rsid w:val="002D6951"/>
    <w:rsid w:val="002D6E00"/>
    <w:rsid w:val="002D6F1D"/>
    <w:rsid w:val="002D7244"/>
    <w:rsid w:val="002E04D3"/>
    <w:rsid w:val="002F1C8C"/>
    <w:rsid w:val="002F4E09"/>
    <w:rsid w:val="002F769E"/>
    <w:rsid w:val="00305816"/>
    <w:rsid w:val="003104F9"/>
    <w:rsid w:val="0031374F"/>
    <w:rsid w:val="00322830"/>
    <w:rsid w:val="00324758"/>
    <w:rsid w:val="00327178"/>
    <w:rsid w:val="00344444"/>
    <w:rsid w:val="00354091"/>
    <w:rsid w:val="003632CB"/>
    <w:rsid w:val="0036795B"/>
    <w:rsid w:val="0036795D"/>
    <w:rsid w:val="00372A03"/>
    <w:rsid w:val="00375044"/>
    <w:rsid w:val="00377BA2"/>
    <w:rsid w:val="00381901"/>
    <w:rsid w:val="00381BAF"/>
    <w:rsid w:val="0038298E"/>
    <w:rsid w:val="00382E61"/>
    <w:rsid w:val="00386650"/>
    <w:rsid w:val="00391648"/>
    <w:rsid w:val="00391E54"/>
    <w:rsid w:val="00392A4F"/>
    <w:rsid w:val="00393797"/>
    <w:rsid w:val="00393BF6"/>
    <w:rsid w:val="003C7568"/>
    <w:rsid w:val="003D1F45"/>
    <w:rsid w:val="003D6199"/>
    <w:rsid w:val="003E1198"/>
    <w:rsid w:val="003E1961"/>
    <w:rsid w:val="003F1631"/>
    <w:rsid w:val="003F24AA"/>
    <w:rsid w:val="003F36CE"/>
    <w:rsid w:val="0040040A"/>
    <w:rsid w:val="00400B04"/>
    <w:rsid w:val="00402C6C"/>
    <w:rsid w:val="00404DA8"/>
    <w:rsid w:val="0041218D"/>
    <w:rsid w:val="00413420"/>
    <w:rsid w:val="00414C5D"/>
    <w:rsid w:val="0041718F"/>
    <w:rsid w:val="004208AA"/>
    <w:rsid w:val="00427620"/>
    <w:rsid w:val="0042780D"/>
    <w:rsid w:val="004312F6"/>
    <w:rsid w:val="004346D2"/>
    <w:rsid w:val="00440498"/>
    <w:rsid w:val="00443E76"/>
    <w:rsid w:val="0045585A"/>
    <w:rsid w:val="0047165B"/>
    <w:rsid w:val="00472307"/>
    <w:rsid w:val="00485E5D"/>
    <w:rsid w:val="00494299"/>
    <w:rsid w:val="00495AA5"/>
    <w:rsid w:val="004A0112"/>
    <w:rsid w:val="004A0E01"/>
    <w:rsid w:val="004A11C3"/>
    <w:rsid w:val="004A1A72"/>
    <w:rsid w:val="004A5F5D"/>
    <w:rsid w:val="004C57A2"/>
    <w:rsid w:val="004C6593"/>
    <w:rsid w:val="004D3778"/>
    <w:rsid w:val="004E383A"/>
    <w:rsid w:val="004E5DDD"/>
    <w:rsid w:val="004F1FE0"/>
    <w:rsid w:val="00501CDE"/>
    <w:rsid w:val="00502641"/>
    <w:rsid w:val="00506466"/>
    <w:rsid w:val="005130D2"/>
    <w:rsid w:val="00513BCD"/>
    <w:rsid w:val="00522101"/>
    <w:rsid w:val="0052281E"/>
    <w:rsid w:val="005261A0"/>
    <w:rsid w:val="00527CC3"/>
    <w:rsid w:val="00536C01"/>
    <w:rsid w:val="00541D7B"/>
    <w:rsid w:val="00552DD6"/>
    <w:rsid w:val="00554870"/>
    <w:rsid w:val="005551FD"/>
    <w:rsid w:val="005635B2"/>
    <w:rsid w:val="00563B4C"/>
    <w:rsid w:val="0056474C"/>
    <w:rsid w:val="00564C5A"/>
    <w:rsid w:val="005739ED"/>
    <w:rsid w:val="00574E05"/>
    <w:rsid w:val="00576790"/>
    <w:rsid w:val="00581F55"/>
    <w:rsid w:val="00591647"/>
    <w:rsid w:val="00591815"/>
    <w:rsid w:val="00597A1A"/>
    <w:rsid w:val="005A5584"/>
    <w:rsid w:val="005A7761"/>
    <w:rsid w:val="005B2A15"/>
    <w:rsid w:val="005B692C"/>
    <w:rsid w:val="005C0655"/>
    <w:rsid w:val="005D0558"/>
    <w:rsid w:val="005D615A"/>
    <w:rsid w:val="005D7707"/>
    <w:rsid w:val="005E3887"/>
    <w:rsid w:val="005E3920"/>
    <w:rsid w:val="005F2454"/>
    <w:rsid w:val="005F3992"/>
    <w:rsid w:val="006007E0"/>
    <w:rsid w:val="00601EBA"/>
    <w:rsid w:val="00603405"/>
    <w:rsid w:val="00605506"/>
    <w:rsid w:val="00607487"/>
    <w:rsid w:val="00610470"/>
    <w:rsid w:val="00617B70"/>
    <w:rsid w:val="00620668"/>
    <w:rsid w:val="00621C95"/>
    <w:rsid w:val="00626F9C"/>
    <w:rsid w:val="006305AE"/>
    <w:rsid w:val="00635C35"/>
    <w:rsid w:val="00636088"/>
    <w:rsid w:val="00641F7D"/>
    <w:rsid w:val="0064234E"/>
    <w:rsid w:val="00647BEA"/>
    <w:rsid w:val="006504B4"/>
    <w:rsid w:val="00657033"/>
    <w:rsid w:val="0065742A"/>
    <w:rsid w:val="006659EA"/>
    <w:rsid w:val="00674A6A"/>
    <w:rsid w:val="006821DE"/>
    <w:rsid w:val="00682F58"/>
    <w:rsid w:val="00683355"/>
    <w:rsid w:val="0068396F"/>
    <w:rsid w:val="00683AAD"/>
    <w:rsid w:val="00690A42"/>
    <w:rsid w:val="0069439F"/>
    <w:rsid w:val="006956DF"/>
    <w:rsid w:val="00696912"/>
    <w:rsid w:val="006A1A48"/>
    <w:rsid w:val="006B33A6"/>
    <w:rsid w:val="006B7575"/>
    <w:rsid w:val="006C560D"/>
    <w:rsid w:val="006C6A53"/>
    <w:rsid w:val="006C7464"/>
    <w:rsid w:val="006D431C"/>
    <w:rsid w:val="006D6A0F"/>
    <w:rsid w:val="006E304E"/>
    <w:rsid w:val="006E5F8D"/>
    <w:rsid w:val="006F684F"/>
    <w:rsid w:val="007009BE"/>
    <w:rsid w:val="007040C1"/>
    <w:rsid w:val="00717B88"/>
    <w:rsid w:val="00720236"/>
    <w:rsid w:val="0072379C"/>
    <w:rsid w:val="007253F9"/>
    <w:rsid w:val="00725568"/>
    <w:rsid w:val="007268F5"/>
    <w:rsid w:val="0073413A"/>
    <w:rsid w:val="00744BA6"/>
    <w:rsid w:val="007471F7"/>
    <w:rsid w:val="00752EF8"/>
    <w:rsid w:val="007532C6"/>
    <w:rsid w:val="007543CB"/>
    <w:rsid w:val="00761031"/>
    <w:rsid w:val="00776F2A"/>
    <w:rsid w:val="00780228"/>
    <w:rsid w:val="0078216F"/>
    <w:rsid w:val="00782777"/>
    <w:rsid w:val="0078488E"/>
    <w:rsid w:val="00785DE4"/>
    <w:rsid w:val="007917B3"/>
    <w:rsid w:val="00797CC8"/>
    <w:rsid w:val="007A6A3E"/>
    <w:rsid w:val="007A7FEB"/>
    <w:rsid w:val="007B330F"/>
    <w:rsid w:val="007C6980"/>
    <w:rsid w:val="007D1245"/>
    <w:rsid w:val="007D1593"/>
    <w:rsid w:val="007D4892"/>
    <w:rsid w:val="007D6C88"/>
    <w:rsid w:val="007D7F50"/>
    <w:rsid w:val="007F722A"/>
    <w:rsid w:val="0080082A"/>
    <w:rsid w:val="00804EB1"/>
    <w:rsid w:val="008057FA"/>
    <w:rsid w:val="00805ED6"/>
    <w:rsid w:val="00810C2C"/>
    <w:rsid w:val="00810E73"/>
    <w:rsid w:val="0081793C"/>
    <w:rsid w:val="008272C2"/>
    <w:rsid w:val="008339E5"/>
    <w:rsid w:val="00837DF3"/>
    <w:rsid w:val="00841092"/>
    <w:rsid w:val="00841610"/>
    <w:rsid w:val="00844380"/>
    <w:rsid w:val="00844FD2"/>
    <w:rsid w:val="00845BC9"/>
    <w:rsid w:val="008468CC"/>
    <w:rsid w:val="0084742F"/>
    <w:rsid w:val="008474F0"/>
    <w:rsid w:val="00852B5C"/>
    <w:rsid w:val="0085335E"/>
    <w:rsid w:val="00857C13"/>
    <w:rsid w:val="0086216E"/>
    <w:rsid w:val="008657C1"/>
    <w:rsid w:val="008748DE"/>
    <w:rsid w:val="00875D74"/>
    <w:rsid w:val="00876F55"/>
    <w:rsid w:val="00883923"/>
    <w:rsid w:val="00884B3B"/>
    <w:rsid w:val="00885A53"/>
    <w:rsid w:val="00890A1A"/>
    <w:rsid w:val="008B2774"/>
    <w:rsid w:val="008C4158"/>
    <w:rsid w:val="008C5044"/>
    <w:rsid w:val="008C6BB8"/>
    <w:rsid w:val="008D3D60"/>
    <w:rsid w:val="008D41D2"/>
    <w:rsid w:val="008D46E8"/>
    <w:rsid w:val="008D76A6"/>
    <w:rsid w:val="008E4E40"/>
    <w:rsid w:val="008E7AEF"/>
    <w:rsid w:val="008F349C"/>
    <w:rsid w:val="008F37A8"/>
    <w:rsid w:val="00901C03"/>
    <w:rsid w:val="009030D8"/>
    <w:rsid w:val="00905999"/>
    <w:rsid w:val="00906358"/>
    <w:rsid w:val="00907DB2"/>
    <w:rsid w:val="009173D5"/>
    <w:rsid w:val="0092088A"/>
    <w:rsid w:val="00922572"/>
    <w:rsid w:val="00922B6C"/>
    <w:rsid w:val="00923E35"/>
    <w:rsid w:val="00932960"/>
    <w:rsid w:val="00942B73"/>
    <w:rsid w:val="00944E3C"/>
    <w:rsid w:val="00952A84"/>
    <w:rsid w:val="009550B9"/>
    <w:rsid w:val="009577D7"/>
    <w:rsid w:val="00963A8A"/>
    <w:rsid w:val="00965005"/>
    <w:rsid w:val="00965718"/>
    <w:rsid w:val="00965BA9"/>
    <w:rsid w:val="00971D67"/>
    <w:rsid w:val="00972322"/>
    <w:rsid w:val="00972C3E"/>
    <w:rsid w:val="009753D5"/>
    <w:rsid w:val="00983E1E"/>
    <w:rsid w:val="00984353"/>
    <w:rsid w:val="009847CB"/>
    <w:rsid w:val="00985E34"/>
    <w:rsid w:val="00992C88"/>
    <w:rsid w:val="009945D2"/>
    <w:rsid w:val="009A2181"/>
    <w:rsid w:val="009A633C"/>
    <w:rsid w:val="009A64C5"/>
    <w:rsid w:val="009B16AD"/>
    <w:rsid w:val="009B3974"/>
    <w:rsid w:val="009B4307"/>
    <w:rsid w:val="009B599D"/>
    <w:rsid w:val="009D3FDE"/>
    <w:rsid w:val="009D464A"/>
    <w:rsid w:val="009D5D32"/>
    <w:rsid w:val="009D729C"/>
    <w:rsid w:val="009E3422"/>
    <w:rsid w:val="009E4828"/>
    <w:rsid w:val="009E4B47"/>
    <w:rsid w:val="009E5D1D"/>
    <w:rsid w:val="009F11BC"/>
    <w:rsid w:val="009F3291"/>
    <w:rsid w:val="009F7D24"/>
    <w:rsid w:val="00A122B1"/>
    <w:rsid w:val="00A13B1C"/>
    <w:rsid w:val="00A14104"/>
    <w:rsid w:val="00A14ABF"/>
    <w:rsid w:val="00A223C3"/>
    <w:rsid w:val="00A2542C"/>
    <w:rsid w:val="00A32C34"/>
    <w:rsid w:val="00A43A27"/>
    <w:rsid w:val="00A47075"/>
    <w:rsid w:val="00A51FE3"/>
    <w:rsid w:val="00A53833"/>
    <w:rsid w:val="00A5425D"/>
    <w:rsid w:val="00A55F7E"/>
    <w:rsid w:val="00A60777"/>
    <w:rsid w:val="00A60B66"/>
    <w:rsid w:val="00A62FBD"/>
    <w:rsid w:val="00A657BE"/>
    <w:rsid w:val="00A66054"/>
    <w:rsid w:val="00A737A2"/>
    <w:rsid w:val="00A74542"/>
    <w:rsid w:val="00A80427"/>
    <w:rsid w:val="00A80E3C"/>
    <w:rsid w:val="00A82251"/>
    <w:rsid w:val="00A85D20"/>
    <w:rsid w:val="00A863C4"/>
    <w:rsid w:val="00A873FD"/>
    <w:rsid w:val="00A87752"/>
    <w:rsid w:val="00AA0134"/>
    <w:rsid w:val="00AA044D"/>
    <w:rsid w:val="00AC35CB"/>
    <w:rsid w:val="00AC7EDC"/>
    <w:rsid w:val="00AD08DB"/>
    <w:rsid w:val="00AD33C0"/>
    <w:rsid w:val="00AD5797"/>
    <w:rsid w:val="00AF2913"/>
    <w:rsid w:val="00B00FED"/>
    <w:rsid w:val="00B0779E"/>
    <w:rsid w:val="00B17067"/>
    <w:rsid w:val="00B2384E"/>
    <w:rsid w:val="00B37A9A"/>
    <w:rsid w:val="00B42EA7"/>
    <w:rsid w:val="00B4415B"/>
    <w:rsid w:val="00B478F2"/>
    <w:rsid w:val="00B5043C"/>
    <w:rsid w:val="00B600A1"/>
    <w:rsid w:val="00B67AF0"/>
    <w:rsid w:val="00B713C1"/>
    <w:rsid w:val="00B75F9A"/>
    <w:rsid w:val="00B7674C"/>
    <w:rsid w:val="00B81626"/>
    <w:rsid w:val="00B87E5E"/>
    <w:rsid w:val="00B9295B"/>
    <w:rsid w:val="00B94085"/>
    <w:rsid w:val="00BA1D50"/>
    <w:rsid w:val="00BA3E1E"/>
    <w:rsid w:val="00BA42F4"/>
    <w:rsid w:val="00BA5648"/>
    <w:rsid w:val="00BB7D00"/>
    <w:rsid w:val="00BC3635"/>
    <w:rsid w:val="00BC4125"/>
    <w:rsid w:val="00BC7DDA"/>
    <w:rsid w:val="00BD2AB9"/>
    <w:rsid w:val="00BD2D1F"/>
    <w:rsid w:val="00BE060A"/>
    <w:rsid w:val="00BE180C"/>
    <w:rsid w:val="00BF619D"/>
    <w:rsid w:val="00BF6AC4"/>
    <w:rsid w:val="00C0250B"/>
    <w:rsid w:val="00C04D6F"/>
    <w:rsid w:val="00C07930"/>
    <w:rsid w:val="00C07AA2"/>
    <w:rsid w:val="00C13C84"/>
    <w:rsid w:val="00C14D93"/>
    <w:rsid w:val="00C14FEF"/>
    <w:rsid w:val="00C228A4"/>
    <w:rsid w:val="00C24BB8"/>
    <w:rsid w:val="00C31FE0"/>
    <w:rsid w:val="00C41BCD"/>
    <w:rsid w:val="00C53850"/>
    <w:rsid w:val="00C57BDF"/>
    <w:rsid w:val="00C60E88"/>
    <w:rsid w:val="00C61541"/>
    <w:rsid w:val="00C62561"/>
    <w:rsid w:val="00C638A0"/>
    <w:rsid w:val="00C72F1F"/>
    <w:rsid w:val="00C74BCE"/>
    <w:rsid w:val="00C7540B"/>
    <w:rsid w:val="00C8009C"/>
    <w:rsid w:val="00C8176E"/>
    <w:rsid w:val="00C81F4D"/>
    <w:rsid w:val="00C82260"/>
    <w:rsid w:val="00C850E6"/>
    <w:rsid w:val="00C857EE"/>
    <w:rsid w:val="00C858CC"/>
    <w:rsid w:val="00C86940"/>
    <w:rsid w:val="00C870A5"/>
    <w:rsid w:val="00C912E5"/>
    <w:rsid w:val="00C948D8"/>
    <w:rsid w:val="00CA49D8"/>
    <w:rsid w:val="00CB0148"/>
    <w:rsid w:val="00CB4B68"/>
    <w:rsid w:val="00CC57DD"/>
    <w:rsid w:val="00CC6BA0"/>
    <w:rsid w:val="00CC7307"/>
    <w:rsid w:val="00CD0778"/>
    <w:rsid w:val="00CD1148"/>
    <w:rsid w:val="00CD425E"/>
    <w:rsid w:val="00CD563E"/>
    <w:rsid w:val="00CD684D"/>
    <w:rsid w:val="00CE3296"/>
    <w:rsid w:val="00CE56C9"/>
    <w:rsid w:val="00CE79FF"/>
    <w:rsid w:val="00CF278D"/>
    <w:rsid w:val="00CF2FCB"/>
    <w:rsid w:val="00CF69E2"/>
    <w:rsid w:val="00CF7C8F"/>
    <w:rsid w:val="00D04052"/>
    <w:rsid w:val="00D051AC"/>
    <w:rsid w:val="00D06CD0"/>
    <w:rsid w:val="00D06DE6"/>
    <w:rsid w:val="00D11DB7"/>
    <w:rsid w:val="00D1724F"/>
    <w:rsid w:val="00D235F4"/>
    <w:rsid w:val="00D25F1F"/>
    <w:rsid w:val="00D3168A"/>
    <w:rsid w:val="00D329D5"/>
    <w:rsid w:val="00D33891"/>
    <w:rsid w:val="00D354C3"/>
    <w:rsid w:val="00D367B4"/>
    <w:rsid w:val="00D420EA"/>
    <w:rsid w:val="00D43CA3"/>
    <w:rsid w:val="00D51AC3"/>
    <w:rsid w:val="00D533F6"/>
    <w:rsid w:val="00D541E3"/>
    <w:rsid w:val="00D619EE"/>
    <w:rsid w:val="00D64E42"/>
    <w:rsid w:val="00D67B1F"/>
    <w:rsid w:val="00D67DA0"/>
    <w:rsid w:val="00D739CA"/>
    <w:rsid w:val="00D90AFE"/>
    <w:rsid w:val="00D92C46"/>
    <w:rsid w:val="00D935DA"/>
    <w:rsid w:val="00D97648"/>
    <w:rsid w:val="00DA09FE"/>
    <w:rsid w:val="00DA1B67"/>
    <w:rsid w:val="00DA260F"/>
    <w:rsid w:val="00DA2EA2"/>
    <w:rsid w:val="00DA51A6"/>
    <w:rsid w:val="00DB1BC7"/>
    <w:rsid w:val="00DC2A42"/>
    <w:rsid w:val="00DD351E"/>
    <w:rsid w:val="00DD6CD2"/>
    <w:rsid w:val="00DE027E"/>
    <w:rsid w:val="00DE51C6"/>
    <w:rsid w:val="00DE5FE3"/>
    <w:rsid w:val="00DF1306"/>
    <w:rsid w:val="00DF4583"/>
    <w:rsid w:val="00DF527C"/>
    <w:rsid w:val="00E050A5"/>
    <w:rsid w:val="00E070A9"/>
    <w:rsid w:val="00E0732B"/>
    <w:rsid w:val="00E07713"/>
    <w:rsid w:val="00E13F4C"/>
    <w:rsid w:val="00E14183"/>
    <w:rsid w:val="00E25F85"/>
    <w:rsid w:val="00E27E2B"/>
    <w:rsid w:val="00E30374"/>
    <w:rsid w:val="00E33816"/>
    <w:rsid w:val="00E462E5"/>
    <w:rsid w:val="00E46DFB"/>
    <w:rsid w:val="00E52C44"/>
    <w:rsid w:val="00E54F77"/>
    <w:rsid w:val="00E67447"/>
    <w:rsid w:val="00E67462"/>
    <w:rsid w:val="00E70831"/>
    <w:rsid w:val="00E7111C"/>
    <w:rsid w:val="00E76F0C"/>
    <w:rsid w:val="00E76F3A"/>
    <w:rsid w:val="00E80731"/>
    <w:rsid w:val="00E816D8"/>
    <w:rsid w:val="00E87597"/>
    <w:rsid w:val="00E94147"/>
    <w:rsid w:val="00E95C27"/>
    <w:rsid w:val="00E97ABA"/>
    <w:rsid w:val="00EA0C8D"/>
    <w:rsid w:val="00EB2B27"/>
    <w:rsid w:val="00EB34CE"/>
    <w:rsid w:val="00EC19D3"/>
    <w:rsid w:val="00EC4632"/>
    <w:rsid w:val="00EC4F34"/>
    <w:rsid w:val="00ED27D0"/>
    <w:rsid w:val="00ED3A64"/>
    <w:rsid w:val="00ED613D"/>
    <w:rsid w:val="00EE57C3"/>
    <w:rsid w:val="00F01D1B"/>
    <w:rsid w:val="00F02674"/>
    <w:rsid w:val="00F027C5"/>
    <w:rsid w:val="00F0523E"/>
    <w:rsid w:val="00F07510"/>
    <w:rsid w:val="00F07C5F"/>
    <w:rsid w:val="00F1052F"/>
    <w:rsid w:val="00F1313F"/>
    <w:rsid w:val="00F207CA"/>
    <w:rsid w:val="00F26C78"/>
    <w:rsid w:val="00F37B53"/>
    <w:rsid w:val="00F4583F"/>
    <w:rsid w:val="00F54ECB"/>
    <w:rsid w:val="00F55823"/>
    <w:rsid w:val="00F566D4"/>
    <w:rsid w:val="00F61CB0"/>
    <w:rsid w:val="00F66D29"/>
    <w:rsid w:val="00F67940"/>
    <w:rsid w:val="00F81FCB"/>
    <w:rsid w:val="00F86EC6"/>
    <w:rsid w:val="00F90733"/>
    <w:rsid w:val="00F96B80"/>
    <w:rsid w:val="00FA3728"/>
    <w:rsid w:val="00FB0DA8"/>
    <w:rsid w:val="00FB0F4F"/>
    <w:rsid w:val="00FC55DC"/>
    <w:rsid w:val="00FD6A4A"/>
    <w:rsid w:val="00FD6C6D"/>
    <w:rsid w:val="00FF1123"/>
    <w:rsid w:val="00FF13B6"/>
    <w:rsid w:val="00FF2246"/>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1"/>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9F3291"/>
    <w:pPr>
      <w:keepNext/>
      <w:widowControl/>
      <w:tabs>
        <w:tab w:val="left" w:pos="360"/>
      </w:tabs>
      <w:outlineLvl w:val="0"/>
    </w:pPr>
    <w:rPr>
      <w:b/>
      <w:bCs/>
    </w:rPr>
  </w:style>
  <w:style w:type="paragraph" w:styleId="Heading2">
    <w:name w:val="heading 2"/>
    <w:basedOn w:val="Normal"/>
    <w:next w:val="Normal"/>
    <w:qFormat/>
    <w:rsid w:val="009F3291"/>
    <w:pPr>
      <w:keepNext/>
      <w:widowControl/>
      <w:autoSpaceDE/>
      <w:autoSpaceDN/>
      <w:adjustRightInd/>
      <w:spacing w:line="480" w:lineRule="auto"/>
      <w:outlineLvl w:val="1"/>
    </w:pPr>
    <w:rPr>
      <w:rFonts w:ascii="Times New Roman" w:hAnsi="Times New Roman"/>
      <w:snapToGrid w:val="0"/>
      <w:szCs w:val="20"/>
      <w:u w:val="single"/>
    </w:rPr>
  </w:style>
  <w:style w:type="paragraph" w:styleId="Heading3">
    <w:name w:val="heading 3"/>
    <w:basedOn w:val="Normal"/>
    <w:next w:val="Normal"/>
    <w:qFormat/>
    <w:rsid w:val="009F3291"/>
    <w:pPr>
      <w:keepNext/>
      <w:widowControl/>
      <w:autoSpaceDE/>
      <w:autoSpaceDN/>
      <w:adjustRightInd/>
      <w:spacing w:before="240" w:after="60"/>
      <w:outlineLvl w:val="2"/>
    </w:pPr>
    <w:rPr>
      <w:rFonts w:ascii="Times New Roman" w:hAnsi="Times New Roman"/>
      <w:szCs w:val="20"/>
      <w:u w:val="single"/>
    </w:rPr>
  </w:style>
  <w:style w:type="paragraph" w:styleId="Heading4">
    <w:name w:val="heading 4"/>
    <w:basedOn w:val="Normal"/>
    <w:next w:val="Normal"/>
    <w:qFormat/>
    <w:rsid w:val="009F3291"/>
    <w:pPr>
      <w:keepNext/>
      <w:widowControl/>
      <w:tabs>
        <w:tab w:val="left" w:pos="360"/>
      </w:tabs>
      <w:jc w:val="center"/>
      <w:outlineLvl w:val="3"/>
    </w:pPr>
    <w:rPr>
      <w:b/>
      <w:bCs/>
    </w:rPr>
  </w:style>
  <w:style w:type="paragraph" w:styleId="Heading5">
    <w:name w:val="heading 5"/>
    <w:basedOn w:val="Normal"/>
    <w:next w:val="Normal"/>
    <w:qFormat/>
    <w:rsid w:val="009F3291"/>
    <w:pPr>
      <w:keepNext/>
      <w:widowControl/>
      <w:numPr>
        <w:numId w:val="1"/>
      </w:numPr>
      <w:autoSpaceDE/>
      <w:autoSpaceDN/>
      <w:adjustRightInd/>
      <w:spacing w:after="120"/>
      <w:outlineLvl w:val="4"/>
    </w:pPr>
    <w:rPr>
      <w:rFonts w:ascii="Arial" w:hAnsi="Arial"/>
      <w:b/>
      <w:snapToGrid w:val="0"/>
      <w:sz w:val="20"/>
      <w:szCs w:val="20"/>
    </w:rPr>
  </w:style>
  <w:style w:type="paragraph" w:styleId="Heading6">
    <w:name w:val="heading 6"/>
    <w:basedOn w:val="Normal"/>
    <w:next w:val="Normal"/>
    <w:qFormat/>
    <w:rsid w:val="00414C5D"/>
    <w:pPr>
      <w:keepNext/>
      <w:widowControl/>
      <w:autoSpaceDE/>
      <w:autoSpaceDN/>
      <w:adjustRightInd/>
      <w:outlineLvl w:val="5"/>
    </w:pPr>
    <w:rPr>
      <w:rFonts w:ascii="Times New Roman" w:hAnsi="Times New Roman"/>
      <w:b/>
      <w:szCs w:val="20"/>
    </w:rPr>
  </w:style>
  <w:style w:type="paragraph" w:styleId="Heading7">
    <w:name w:val="heading 7"/>
    <w:basedOn w:val="Normal"/>
    <w:next w:val="Normal"/>
    <w:qFormat/>
    <w:rsid w:val="00414C5D"/>
    <w:pPr>
      <w:keepNext/>
      <w:widowControl/>
      <w:autoSpaceDE/>
      <w:autoSpaceDN/>
      <w:adjustRightInd/>
      <w:ind w:left="-900"/>
      <w:outlineLvl w:val="6"/>
    </w:pPr>
    <w:rPr>
      <w:rFonts w:ascii="Times New Roman" w:hAnsi="Times New Roman"/>
      <w:b/>
      <w:szCs w:val="20"/>
    </w:rPr>
  </w:style>
  <w:style w:type="paragraph" w:styleId="Heading8">
    <w:name w:val="heading 8"/>
    <w:basedOn w:val="Normal"/>
    <w:next w:val="Normal"/>
    <w:qFormat/>
    <w:rsid w:val="00414C5D"/>
    <w:pPr>
      <w:keepNext/>
      <w:widowControl/>
      <w:autoSpaceDE/>
      <w:autoSpaceDN/>
      <w:adjustRightInd/>
      <w:jc w:val="center"/>
      <w:outlineLvl w:val="7"/>
    </w:pPr>
    <w:rPr>
      <w:rFonts w:ascii="Times New Roman" w:hAnsi="Times New Roman"/>
      <w:b/>
      <w:szCs w:val="20"/>
    </w:rPr>
  </w:style>
  <w:style w:type="paragraph" w:styleId="Heading9">
    <w:name w:val="heading 9"/>
    <w:basedOn w:val="Normal"/>
    <w:next w:val="Normal"/>
    <w:qFormat/>
    <w:rsid w:val="0069439F"/>
    <w:pPr>
      <w:keepNext/>
      <w:widowControl/>
      <w:spacing w:line="480" w:lineRule="auto"/>
      <w:outlineLvl w:val="8"/>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F3291"/>
  </w:style>
  <w:style w:type="paragraph" w:customStyle="1" w:styleId="Style">
    <w:name w:val="Style"/>
    <w:basedOn w:val="Normal"/>
    <w:rsid w:val="009F3291"/>
    <w:pPr>
      <w:ind w:left="360" w:hanging="360"/>
    </w:pPr>
  </w:style>
  <w:style w:type="paragraph" w:styleId="FootnoteText">
    <w:name w:val="footnote text"/>
    <w:aliases w:val="ft,Footnote Text Char1,Footnote Text Char Char"/>
    <w:basedOn w:val="Normal"/>
    <w:link w:val="FootnoteTextChar"/>
    <w:rsid w:val="009F3291"/>
    <w:pPr>
      <w:autoSpaceDE/>
      <w:autoSpaceDN/>
      <w:adjustRightInd/>
    </w:pPr>
    <w:rPr>
      <w:rFonts w:ascii="Courier" w:hAnsi="Courier"/>
      <w:snapToGrid w:val="0"/>
      <w:szCs w:val="20"/>
    </w:rPr>
  </w:style>
  <w:style w:type="paragraph" w:styleId="BodyTextIndent">
    <w:name w:val="Body Text Indent"/>
    <w:basedOn w:val="Normal"/>
    <w:rsid w:val="009F3291"/>
    <w:pPr>
      <w:widowControl/>
      <w:ind w:firstLine="504"/>
    </w:pPr>
    <w:rPr>
      <w:rFonts w:ascii="Times New Roman" w:hAnsi="Times New Roman"/>
    </w:rPr>
  </w:style>
  <w:style w:type="paragraph" w:styleId="BodyTextIndent2">
    <w:name w:val="Body Text Indent 2"/>
    <w:basedOn w:val="Normal"/>
    <w:rsid w:val="009F3291"/>
    <w:pPr>
      <w:widowControl/>
      <w:autoSpaceDE/>
      <w:autoSpaceDN/>
      <w:adjustRightInd/>
      <w:spacing w:line="480" w:lineRule="auto"/>
      <w:ind w:left="504"/>
    </w:pPr>
    <w:rPr>
      <w:rFonts w:ascii="Times New Roman" w:hAnsi="Times New Roman"/>
      <w:snapToGrid w:val="0"/>
      <w:szCs w:val="20"/>
    </w:rPr>
  </w:style>
  <w:style w:type="paragraph" w:styleId="BodyText2">
    <w:name w:val="Body Text 2"/>
    <w:basedOn w:val="Normal"/>
    <w:rsid w:val="009F3291"/>
    <w:pPr>
      <w:widowControl/>
      <w:autoSpaceDE/>
      <w:autoSpaceDN/>
      <w:adjustRightInd/>
      <w:spacing w:line="480" w:lineRule="auto"/>
    </w:pPr>
    <w:rPr>
      <w:rFonts w:ascii="Times New Roman" w:hAnsi="Times New Roman"/>
      <w:b/>
      <w:i/>
      <w:szCs w:val="20"/>
    </w:rPr>
  </w:style>
  <w:style w:type="paragraph" w:styleId="Title">
    <w:name w:val="Title"/>
    <w:basedOn w:val="Normal"/>
    <w:qFormat/>
    <w:rsid w:val="009F3291"/>
    <w:pPr>
      <w:widowControl/>
      <w:autoSpaceDE/>
      <w:autoSpaceDN/>
      <w:adjustRightInd/>
      <w:jc w:val="center"/>
    </w:pPr>
    <w:rPr>
      <w:rFonts w:ascii="Times New Roman" w:hAnsi="Times New Roman"/>
      <w:b/>
      <w:szCs w:val="20"/>
    </w:rPr>
  </w:style>
  <w:style w:type="paragraph" w:styleId="Header">
    <w:name w:val="header"/>
    <w:basedOn w:val="Normal"/>
    <w:link w:val="HeaderChar"/>
    <w:uiPriority w:val="99"/>
    <w:rsid w:val="009F3291"/>
    <w:pPr>
      <w:tabs>
        <w:tab w:val="center" w:pos="4320"/>
        <w:tab w:val="right" w:pos="8640"/>
      </w:tabs>
      <w:autoSpaceDE/>
      <w:autoSpaceDN/>
      <w:adjustRightInd/>
    </w:pPr>
    <w:rPr>
      <w:rFonts w:ascii="Courier" w:hAnsi="Courier"/>
      <w:snapToGrid w:val="0"/>
      <w:szCs w:val="20"/>
    </w:rPr>
  </w:style>
  <w:style w:type="paragraph" w:styleId="TOC6">
    <w:name w:val="toc 6"/>
    <w:basedOn w:val="Normal"/>
    <w:next w:val="Normal"/>
    <w:autoRedefine/>
    <w:semiHidden/>
    <w:rsid w:val="009F3291"/>
    <w:pPr>
      <w:tabs>
        <w:tab w:val="right" w:pos="9360"/>
      </w:tabs>
      <w:suppressAutoHyphens/>
      <w:autoSpaceDE/>
      <w:autoSpaceDN/>
      <w:adjustRightInd/>
      <w:ind w:left="720" w:hanging="720"/>
    </w:pPr>
    <w:rPr>
      <w:rFonts w:ascii="Courier" w:hAnsi="Courier"/>
      <w:snapToGrid w:val="0"/>
      <w:szCs w:val="20"/>
    </w:rPr>
  </w:style>
  <w:style w:type="paragraph" w:styleId="BodyText">
    <w:name w:val="Body Text"/>
    <w:basedOn w:val="Normal"/>
    <w:rsid w:val="009F3291"/>
    <w:pPr>
      <w:tabs>
        <w:tab w:val="left" w:pos="-720"/>
        <w:tab w:val="left" w:pos="134"/>
        <w:tab w:val="left" w:pos="432"/>
        <w:tab w:val="left" w:pos="864"/>
        <w:tab w:val="left" w:pos="4320"/>
        <w:tab w:val="left" w:pos="5040"/>
        <w:tab w:val="left" w:pos="5760"/>
      </w:tabs>
      <w:suppressAutoHyphens/>
      <w:autoSpaceDE/>
      <w:autoSpaceDN/>
      <w:adjustRightInd/>
      <w:spacing w:line="480" w:lineRule="auto"/>
      <w:jc w:val="both"/>
    </w:pPr>
    <w:rPr>
      <w:rFonts w:ascii="CG Times (W1)" w:hAnsi="CG Times (W1)"/>
      <w:snapToGrid w:val="0"/>
      <w:spacing w:val="-2"/>
      <w:szCs w:val="20"/>
    </w:rPr>
  </w:style>
  <w:style w:type="paragraph" w:styleId="BodyTextIndent3">
    <w:name w:val="Body Text Indent 3"/>
    <w:basedOn w:val="Normal"/>
    <w:rsid w:val="009F3291"/>
    <w:pPr>
      <w:ind w:firstLine="720"/>
    </w:pPr>
  </w:style>
  <w:style w:type="paragraph" w:styleId="Subtitle">
    <w:name w:val="Subtitle"/>
    <w:basedOn w:val="Normal"/>
    <w:qFormat/>
    <w:rsid w:val="009F3291"/>
    <w:pPr>
      <w:widowControl/>
    </w:pPr>
    <w:rPr>
      <w:rFonts w:ascii="TimesNewRoman,Bold" w:hAnsi="TimesNewRoman,Bold"/>
      <w:b/>
      <w:bCs/>
    </w:rPr>
  </w:style>
  <w:style w:type="paragraph" w:styleId="Footer">
    <w:name w:val="footer"/>
    <w:basedOn w:val="Normal"/>
    <w:rsid w:val="009F3291"/>
    <w:pPr>
      <w:tabs>
        <w:tab w:val="center" w:pos="4320"/>
        <w:tab w:val="right" w:pos="8640"/>
      </w:tabs>
    </w:pPr>
  </w:style>
  <w:style w:type="paragraph" w:styleId="BalloonText">
    <w:name w:val="Balloon Text"/>
    <w:basedOn w:val="Normal"/>
    <w:semiHidden/>
    <w:rsid w:val="005F2454"/>
    <w:rPr>
      <w:rFonts w:ascii="Tahoma" w:hAnsi="Tahoma" w:cs="Tahoma"/>
      <w:sz w:val="16"/>
      <w:szCs w:val="16"/>
    </w:rPr>
  </w:style>
  <w:style w:type="character" w:styleId="PageNumber">
    <w:name w:val="page number"/>
    <w:basedOn w:val="DefaultParagraphFont"/>
    <w:rsid w:val="00E30374"/>
  </w:style>
  <w:style w:type="character" w:styleId="Hyperlink">
    <w:name w:val="Hyperlink"/>
    <w:basedOn w:val="DefaultParagraphFont"/>
    <w:rsid w:val="0069439F"/>
    <w:rPr>
      <w:color w:val="0000FF"/>
      <w:u w:val="single"/>
    </w:rPr>
  </w:style>
  <w:style w:type="paragraph" w:styleId="BlockText">
    <w:name w:val="Block Text"/>
    <w:basedOn w:val="Normal"/>
    <w:rsid w:val="0069439F"/>
    <w:pPr>
      <w:widowControl/>
      <w:ind w:left="720" w:right="720"/>
    </w:pPr>
    <w:rPr>
      <w:rFonts w:ascii="Times New Roman" w:hAnsi="Times New Roman"/>
      <w:color w:val="000000"/>
      <w:szCs w:val="20"/>
    </w:rPr>
  </w:style>
  <w:style w:type="paragraph" w:styleId="HTMLPreformatted">
    <w:name w:val="HTML Preformatted"/>
    <w:basedOn w:val="Normal"/>
    <w:rsid w:val="00D32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0"/>
      <w:szCs w:val="20"/>
    </w:rPr>
  </w:style>
  <w:style w:type="paragraph" w:styleId="NormalWeb">
    <w:name w:val="Normal (Web)"/>
    <w:basedOn w:val="Normal"/>
    <w:rsid w:val="00D329D5"/>
    <w:pPr>
      <w:widowControl/>
      <w:autoSpaceDE/>
      <w:autoSpaceDN/>
      <w:adjustRightInd/>
      <w:spacing w:before="100" w:beforeAutospacing="1" w:after="100" w:afterAutospacing="1"/>
    </w:pPr>
    <w:rPr>
      <w:rFonts w:ascii="Times New Roman" w:hAnsi="Times New Roman"/>
      <w:color w:val="000000"/>
    </w:rPr>
  </w:style>
  <w:style w:type="paragraph" w:customStyle="1" w:styleId="5RightPar">
    <w:name w:val="5Right Par"/>
    <w:rsid w:val="00965005"/>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paragraph" w:customStyle="1" w:styleId="CM4">
    <w:name w:val="CM4"/>
    <w:basedOn w:val="Normal"/>
    <w:next w:val="Normal"/>
    <w:rsid w:val="00C7540B"/>
    <w:pPr>
      <w:widowControl/>
      <w:spacing w:line="280" w:lineRule="atLeast"/>
    </w:pPr>
    <w:rPr>
      <w:rFonts w:ascii="MACFA D+ Bembo" w:hAnsi="MACFA D+ Bembo"/>
    </w:rPr>
  </w:style>
  <w:style w:type="character" w:styleId="CommentReference">
    <w:name w:val="annotation reference"/>
    <w:basedOn w:val="DefaultParagraphFont"/>
    <w:uiPriority w:val="99"/>
    <w:semiHidden/>
    <w:rsid w:val="00885A53"/>
    <w:rPr>
      <w:sz w:val="16"/>
      <w:szCs w:val="16"/>
    </w:rPr>
  </w:style>
  <w:style w:type="paragraph" w:styleId="CommentText">
    <w:name w:val="annotation text"/>
    <w:basedOn w:val="Normal"/>
    <w:semiHidden/>
    <w:rsid w:val="00885A53"/>
    <w:rPr>
      <w:sz w:val="20"/>
      <w:szCs w:val="20"/>
    </w:rPr>
  </w:style>
  <w:style w:type="paragraph" w:styleId="CommentSubject">
    <w:name w:val="annotation subject"/>
    <w:basedOn w:val="CommentText"/>
    <w:next w:val="CommentText"/>
    <w:semiHidden/>
    <w:rsid w:val="00885A53"/>
    <w:rPr>
      <w:b/>
      <w:bCs/>
    </w:rPr>
  </w:style>
  <w:style w:type="character" w:styleId="FollowedHyperlink">
    <w:name w:val="FollowedHyperlink"/>
    <w:basedOn w:val="DefaultParagraphFont"/>
    <w:rsid w:val="00414C5D"/>
    <w:rPr>
      <w:color w:val="800080"/>
      <w:u w:val="single"/>
    </w:rPr>
  </w:style>
  <w:style w:type="paragraph" w:styleId="BodyText3">
    <w:name w:val="Body Text 3"/>
    <w:basedOn w:val="Normal"/>
    <w:rsid w:val="00414C5D"/>
    <w:pPr>
      <w:widowControl/>
      <w:autoSpaceDE/>
      <w:autoSpaceDN/>
      <w:adjustRightInd/>
    </w:pPr>
    <w:rPr>
      <w:rFonts w:ascii="Times New Roman" w:hAnsi="Times New Roman"/>
      <w:szCs w:val="20"/>
      <w:u w:val="single"/>
    </w:rPr>
  </w:style>
  <w:style w:type="paragraph" w:customStyle="1" w:styleId="Preformatted">
    <w:name w:val="Preformatted"/>
    <w:basedOn w:val="Normal"/>
    <w:rsid w:val="00414C5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 w:val="20"/>
      <w:szCs w:val="20"/>
    </w:rPr>
  </w:style>
  <w:style w:type="paragraph" w:customStyle="1" w:styleId="Default">
    <w:name w:val="Default"/>
    <w:rsid w:val="00414C5D"/>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14C5D"/>
    <w:rPr>
      <w:i/>
      <w:iCs/>
    </w:rPr>
  </w:style>
  <w:style w:type="paragraph" w:customStyle="1" w:styleId="CM120">
    <w:name w:val="CM120"/>
    <w:basedOn w:val="Default"/>
    <w:next w:val="Default"/>
    <w:rsid w:val="00414C5D"/>
    <w:pPr>
      <w:widowControl/>
      <w:spacing w:after="230"/>
    </w:pPr>
    <w:rPr>
      <w:rFonts w:ascii="Helvetica" w:hAnsi="Helvetica" w:cs="Times New Roman"/>
      <w:color w:val="auto"/>
    </w:rPr>
  </w:style>
  <w:style w:type="character" w:customStyle="1" w:styleId="text">
    <w:name w:val="text"/>
    <w:basedOn w:val="DefaultParagraphFont"/>
    <w:rsid w:val="00414C5D"/>
    <w:rPr>
      <w:rFonts w:ascii="Times Roman" w:hAnsi="Times Roman"/>
      <w:noProof w:val="0"/>
      <w:sz w:val="24"/>
      <w:lang w:val="en-US"/>
    </w:rPr>
  </w:style>
  <w:style w:type="paragraph" w:customStyle="1" w:styleId="body">
    <w:name w:val="body"/>
    <w:basedOn w:val="Normal"/>
    <w:rsid w:val="00414C5D"/>
    <w:pPr>
      <w:widowControl/>
      <w:autoSpaceDE/>
      <w:autoSpaceDN/>
      <w:adjustRightInd/>
      <w:spacing w:before="100" w:beforeAutospacing="1" w:after="100" w:afterAutospacing="1"/>
    </w:pPr>
    <w:rPr>
      <w:rFonts w:ascii="Times New Roman" w:hAnsi="Times New Roman"/>
    </w:rPr>
  </w:style>
  <w:style w:type="character" w:customStyle="1" w:styleId="TechInit">
    <w:name w:val="Tech Init"/>
    <w:basedOn w:val="DefaultParagraphFont"/>
    <w:rsid w:val="00414C5D"/>
    <w:rPr>
      <w:rFonts w:ascii="Helvetica" w:hAnsi="Helvetica"/>
      <w:noProof w:val="0"/>
      <w:sz w:val="24"/>
      <w:lang w:val="en-US"/>
    </w:rPr>
  </w:style>
  <w:style w:type="character" w:customStyle="1" w:styleId="FootnoteTextChar">
    <w:name w:val="Footnote Text Char"/>
    <w:aliases w:val="ft Char,Footnote Text Char1 Char,Footnote Text Char Char Char"/>
    <w:basedOn w:val="DefaultParagraphFont"/>
    <w:link w:val="FootnoteText"/>
    <w:uiPriority w:val="99"/>
    <w:rsid w:val="00782777"/>
    <w:rPr>
      <w:rFonts w:ascii="Courier" w:hAnsi="Courier"/>
      <w:snapToGrid w:val="0"/>
      <w:sz w:val="24"/>
    </w:rPr>
  </w:style>
  <w:style w:type="paragraph" w:styleId="EndnoteText">
    <w:name w:val="endnote text"/>
    <w:basedOn w:val="Normal"/>
    <w:link w:val="EndnoteTextChar"/>
    <w:semiHidden/>
    <w:rsid w:val="00C0250B"/>
    <w:pPr>
      <w:autoSpaceDE/>
      <w:autoSpaceDN/>
      <w:adjustRightInd/>
    </w:pPr>
    <w:rPr>
      <w:rFonts w:ascii="Courier" w:hAnsi="Courier"/>
      <w:snapToGrid w:val="0"/>
      <w:szCs w:val="20"/>
    </w:rPr>
  </w:style>
  <w:style w:type="character" w:customStyle="1" w:styleId="EndnoteTextChar">
    <w:name w:val="Endnote Text Char"/>
    <w:basedOn w:val="DefaultParagraphFont"/>
    <w:link w:val="EndnoteText"/>
    <w:semiHidden/>
    <w:rsid w:val="00C0250B"/>
    <w:rPr>
      <w:rFonts w:ascii="Courier" w:hAnsi="Courier"/>
      <w:snapToGrid w:val="0"/>
      <w:sz w:val="24"/>
    </w:rPr>
  </w:style>
  <w:style w:type="paragraph" w:styleId="ListParagraph">
    <w:name w:val="List Paragraph"/>
    <w:basedOn w:val="Normal"/>
    <w:uiPriority w:val="34"/>
    <w:qFormat/>
    <w:rsid w:val="00242E7C"/>
    <w:pPr>
      <w:ind w:left="720"/>
      <w:contextualSpacing/>
    </w:pPr>
  </w:style>
  <w:style w:type="character" w:customStyle="1" w:styleId="Heading1Char">
    <w:name w:val="Heading 1 Char"/>
    <w:basedOn w:val="DefaultParagraphFont"/>
    <w:link w:val="Heading1"/>
    <w:rsid w:val="0024250B"/>
    <w:rPr>
      <w:rFonts w:ascii="Times" w:hAnsi="Times"/>
      <w:b/>
      <w:bCs/>
      <w:sz w:val="24"/>
      <w:szCs w:val="24"/>
    </w:rPr>
  </w:style>
  <w:style w:type="character" w:customStyle="1" w:styleId="HeaderChar">
    <w:name w:val="Header Char"/>
    <w:basedOn w:val="DefaultParagraphFont"/>
    <w:link w:val="Header"/>
    <w:uiPriority w:val="99"/>
    <w:rsid w:val="0064234E"/>
    <w:rPr>
      <w:rFonts w:ascii="Courier" w:hAnsi="Courier"/>
      <w:snapToGrid w:val="0"/>
      <w:sz w:val="24"/>
    </w:rPr>
  </w:style>
  <w:style w:type="paragraph" w:styleId="Revision">
    <w:name w:val="Revision"/>
    <w:hidden/>
    <w:uiPriority w:val="99"/>
    <w:semiHidden/>
    <w:rsid w:val="00683355"/>
    <w:rPr>
      <w:rFonts w:ascii="Times" w:hAnsi="Times"/>
      <w:sz w:val="24"/>
      <w:szCs w:val="24"/>
    </w:rPr>
  </w:style>
  <w:style w:type="table" w:styleId="TableGrid">
    <w:name w:val="Table Grid"/>
    <w:basedOn w:val="TableNormal"/>
    <w:uiPriority w:val="59"/>
    <w:rsid w:val="00FA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1"/>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9F3291"/>
    <w:pPr>
      <w:keepNext/>
      <w:widowControl/>
      <w:tabs>
        <w:tab w:val="left" w:pos="360"/>
      </w:tabs>
      <w:outlineLvl w:val="0"/>
    </w:pPr>
    <w:rPr>
      <w:b/>
      <w:bCs/>
    </w:rPr>
  </w:style>
  <w:style w:type="paragraph" w:styleId="Heading2">
    <w:name w:val="heading 2"/>
    <w:basedOn w:val="Normal"/>
    <w:next w:val="Normal"/>
    <w:qFormat/>
    <w:rsid w:val="009F3291"/>
    <w:pPr>
      <w:keepNext/>
      <w:widowControl/>
      <w:autoSpaceDE/>
      <w:autoSpaceDN/>
      <w:adjustRightInd/>
      <w:spacing w:line="480" w:lineRule="auto"/>
      <w:outlineLvl w:val="1"/>
    </w:pPr>
    <w:rPr>
      <w:rFonts w:ascii="Times New Roman" w:hAnsi="Times New Roman"/>
      <w:snapToGrid w:val="0"/>
      <w:szCs w:val="20"/>
      <w:u w:val="single"/>
    </w:rPr>
  </w:style>
  <w:style w:type="paragraph" w:styleId="Heading3">
    <w:name w:val="heading 3"/>
    <w:basedOn w:val="Normal"/>
    <w:next w:val="Normal"/>
    <w:qFormat/>
    <w:rsid w:val="009F3291"/>
    <w:pPr>
      <w:keepNext/>
      <w:widowControl/>
      <w:autoSpaceDE/>
      <w:autoSpaceDN/>
      <w:adjustRightInd/>
      <w:spacing w:before="240" w:after="60"/>
      <w:outlineLvl w:val="2"/>
    </w:pPr>
    <w:rPr>
      <w:rFonts w:ascii="Times New Roman" w:hAnsi="Times New Roman"/>
      <w:szCs w:val="20"/>
      <w:u w:val="single"/>
    </w:rPr>
  </w:style>
  <w:style w:type="paragraph" w:styleId="Heading4">
    <w:name w:val="heading 4"/>
    <w:basedOn w:val="Normal"/>
    <w:next w:val="Normal"/>
    <w:qFormat/>
    <w:rsid w:val="009F3291"/>
    <w:pPr>
      <w:keepNext/>
      <w:widowControl/>
      <w:tabs>
        <w:tab w:val="left" w:pos="360"/>
      </w:tabs>
      <w:jc w:val="center"/>
      <w:outlineLvl w:val="3"/>
    </w:pPr>
    <w:rPr>
      <w:b/>
      <w:bCs/>
    </w:rPr>
  </w:style>
  <w:style w:type="paragraph" w:styleId="Heading5">
    <w:name w:val="heading 5"/>
    <w:basedOn w:val="Normal"/>
    <w:next w:val="Normal"/>
    <w:qFormat/>
    <w:rsid w:val="009F3291"/>
    <w:pPr>
      <w:keepNext/>
      <w:widowControl/>
      <w:numPr>
        <w:numId w:val="1"/>
      </w:numPr>
      <w:autoSpaceDE/>
      <w:autoSpaceDN/>
      <w:adjustRightInd/>
      <w:spacing w:after="120"/>
      <w:outlineLvl w:val="4"/>
    </w:pPr>
    <w:rPr>
      <w:rFonts w:ascii="Arial" w:hAnsi="Arial"/>
      <w:b/>
      <w:snapToGrid w:val="0"/>
      <w:sz w:val="20"/>
      <w:szCs w:val="20"/>
    </w:rPr>
  </w:style>
  <w:style w:type="paragraph" w:styleId="Heading6">
    <w:name w:val="heading 6"/>
    <w:basedOn w:val="Normal"/>
    <w:next w:val="Normal"/>
    <w:qFormat/>
    <w:rsid w:val="00414C5D"/>
    <w:pPr>
      <w:keepNext/>
      <w:widowControl/>
      <w:autoSpaceDE/>
      <w:autoSpaceDN/>
      <w:adjustRightInd/>
      <w:outlineLvl w:val="5"/>
    </w:pPr>
    <w:rPr>
      <w:rFonts w:ascii="Times New Roman" w:hAnsi="Times New Roman"/>
      <w:b/>
      <w:szCs w:val="20"/>
    </w:rPr>
  </w:style>
  <w:style w:type="paragraph" w:styleId="Heading7">
    <w:name w:val="heading 7"/>
    <w:basedOn w:val="Normal"/>
    <w:next w:val="Normal"/>
    <w:qFormat/>
    <w:rsid w:val="00414C5D"/>
    <w:pPr>
      <w:keepNext/>
      <w:widowControl/>
      <w:autoSpaceDE/>
      <w:autoSpaceDN/>
      <w:adjustRightInd/>
      <w:ind w:left="-900"/>
      <w:outlineLvl w:val="6"/>
    </w:pPr>
    <w:rPr>
      <w:rFonts w:ascii="Times New Roman" w:hAnsi="Times New Roman"/>
      <w:b/>
      <w:szCs w:val="20"/>
    </w:rPr>
  </w:style>
  <w:style w:type="paragraph" w:styleId="Heading8">
    <w:name w:val="heading 8"/>
    <w:basedOn w:val="Normal"/>
    <w:next w:val="Normal"/>
    <w:qFormat/>
    <w:rsid w:val="00414C5D"/>
    <w:pPr>
      <w:keepNext/>
      <w:widowControl/>
      <w:autoSpaceDE/>
      <w:autoSpaceDN/>
      <w:adjustRightInd/>
      <w:jc w:val="center"/>
      <w:outlineLvl w:val="7"/>
    </w:pPr>
    <w:rPr>
      <w:rFonts w:ascii="Times New Roman" w:hAnsi="Times New Roman"/>
      <w:b/>
      <w:szCs w:val="20"/>
    </w:rPr>
  </w:style>
  <w:style w:type="paragraph" w:styleId="Heading9">
    <w:name w:val="heading 9"/>
    <w:basedOn w:val="Normal"/>
    <w:next w:val="Normal"/>
    <w:qFormat/>
    <w:rsid w:val="0069439F"/>
    <w:pPr>
      <w:keepNext/>
      <w:widowControl/>
      <w:spacing w:line="480" w:lineRule="auto"/>
      <w:outlineLvl w:val="8"/>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F3291"/>
  </w:style>
  <w:style w:type="paragraph" w:customStyle="1" w:styleId="Style">
    <w:name w:val="Style"/>
    <w:basedOn w:val="Normal"/>
    <w:rsid w:val="009F3291"/>
    <w:pPr>
      <w:ind w:left="360" w:hanging="360"/>
    </w:pPr>
  </w:style>
  <w:style w:type="paragraph" w:styleId="FootnoteText">
    <w:name w:val="footnote text"/>
    <w:aliases w:val="ft,Footnote Text Char1,Footnote Text Char Char"/>
    <w:basedOn w:val="Normal"/>
    <w:link w:val="FootnoteTextChar"/>
    <w:rsid w:val="009F3291"/>
    <w:pPr>
      <w:autoSpaceDE/>
      <w:autoSpaceDN/>
      <w:adjustRightInd/>
    </w:pPr>
    <w:rPr>
      <w:rFonts w:ascii="Courier" w:hAnsi="Courier"/>
      <w:snapToGrid w:val="0"/>
      <w:szCs w:val="20"/>
    </w:rPr>
  </w:style>
  <w:style w:type="paragraph" w:styleId="BodyTextIndent">
    <w:name w:val="Body Text Indent"/>
    <w:basedOn w:val="Normal"/>
    <w:rsid w:val="009F3291"/>
    <w:pPr>
      <w:widowControl/>
      <w:ind w:firstLine="504"/>
    </w:pPr>
    <w:rPr>
      <w:rFonts w:ascii="Times New Roman" w:hAnsi="Times New Roman"/>
    </w:rPr>
  </w:style>
  <w:style w:type="paragraph" w:styleId="BodyTextIndent2">
    <w:name w:val="Body Text Indent 2"/>
    <w:basedOn w:val="Normal"/>
    <w:rsid w:val="009F3291"/>
    <w:pPr>
      <w:widowControl/>
      <w:autoSpaceDE/>
      <w:autoSpaceDN/>
      <w:adjustRightInd/>
      <w:spacing w:line="480" w:lineRule="auto"/>
      <w:ind w:left="504"/>
    </w:pPr>
    <w:rPr>
      <w:rFonts w:ascii="Times New Roman" w:hAnsi="Times New Roman"/>
      <w:snapToGrid w:val="0"/>
      <w:szCs w:val="20"/>
    </w:rPr>
  </w:style>
  <w:style w:type="paragraph" w:styleId="BodyText2">
    <w:name w:val="Body Text 2"/>
    <w:basedOn w:val="Normal"/>
    <w:rsid w:val="009F3291"/>
    <w:pPr>
      <w:widowControl/>
      <w:autoSpaceDE/>
      <w:autoSpaceDN/>
      <w:adjustRightInd/>
      <w:spacing w:line="480" w:lineRule="auto"/>
    </w:pPr>
    <w:rPr>
      <w:rFonts w:ascii="Times New Roman" w:hAnsi="Times New Roman"/>
      <w:b/>
      <w:i/>
      <w:szCs w:val="20"/>
    </w:rPr>
  </w:style>
  <w:style w:type="paragraph" w:styleId="Title">
    <w:name w:val="Title"/>
    <w:basedOn w:val="Normal"/>
    <w:qFormat/>
    <w:rsid w:val="009F3291"/>
    <w:pPr>
      <w:widowControl/>
      <w:autoSpaceDE/>
      <w:autoSpaceDN/>
      <w:adjustRightInd/>
      <w:jc w:val="center"/>
    </w:pPr>
    <w:rPr>
      <w:rFonts w:ascii="Times New Roman" w:hAnsi="Times New Roman"/>
      <w:b/>
      <w:szCs w:val="20"/>
    </w:rPr>
  </w:style>
  <w:style w:type="paragraph" w:styleId="Header">
    <w:name w:val="header"/>
    <w:basedOn w:val="Normal"/>
    <w:link w:val="HeaderChar"/>
    <w:uiPriority w:val="99"/>
    <w:rsid w:val="009F3291"/>
    <w:pPr>
      <w:tabs>
        <w:tab w:val="center" w:pos="4320"/>
        <w:tab w:val="right" w:pos="8640"/>
      </w:tabs>
      <w:autoSpaceDE/>
      <w:autoSpaceDN/>
      <w:adjustRightInd/>
    </w:pPr>
    <w:rPr>
      <w:rFonts w:ascii="Courier" w:hAnsi="Courier"/>
      <w:snapToGrid w:val="0"/>
      <w:szCs w:val="20"/>
    </w:rPr>
  </w:style>
  <w:style w:type="paragraph" w:styleId="TOC6">
    <w:name w:val="toc 6"/>
    <w:basedOn w:val="Normal"/>
    <w:next w:val="Normal"/>
    <w:autoRedefine/>
    <w:semiHidden/>
    <w:rsid w:val="009F3291"/>
    <w:pPr>
      <w:tabs>
        <w:tab w:val="right" w:pos="9360"/>
      </w:tabs>
      <w:suppressAutoHyphens/>
      <w:autoSpaceDE/>
      <w:autoSpaceDN/>
      <w:adjustRightInd/>
      <w:ind w:left="720" w:hanging="720"/>
    </w:pPr>
    <w:rPr>
      <w:rFonts w:ascii="Courier" w:hAnsi="Courier"/>
      <w:snapToGrid w:val="0"/>
      <w:szCs w:val="20"/>
    </w:rPr>
  </w:style>
  <w:style w:type="paragraph" w:styleId="BodyText">
    <w:name w:val="Body Text"/>
    <w:basedOn w:val="Normal"/>
    <w:rsid w:val="009F3291"/>
    <w:pPr>
      <w:tabs>
        <w:tab w:val="left" w:pos="-720"/>
        <w:tab w:val="left" w:pos="134"/>
        <w:tab w:val="left" w:pos="432"/>
        <w:tab w:val="left" w:pos="864"/>
        <w:tab w:val="left" w:pos="4320"/>
        <w:tab w:val="left" w:pos="5040"/>
        <w:tab w:val="left" w:pos="5760"/>
      </w:tabs>
      <w:suppressAutoHyphens/>
      <w:autoSpaceDE/>
      <w:autoSpaceDN/>
      <w:adjustRightInd/>
      <w:spacing w:line="480" w:lineRule="auto"/>
      <w:jc w:val="both"/>
    </w:pPr>
    <w:rPr>
      <w:rFonts w:ascii="CG Times (W1)" w:hAnsi="CG Times (W1)"/>
      <w:snapToGrid w:val="0"/>
      <w:spacing w:val="-2"/>
      <w:szCs w:val="20"/>
    </w:rPr>
  </w:style>
  <w:style w:type="paragraph" w:styleId="BodyTextIndent3">
    <w:name w:val="Body Text Indent 3"/>
    <w:basedOn w:val="Normal"/>
    <w:rsid w:val="009F3291"/>
    <w:pPr>
      <w:ind w:firstLine="720"/>
    </w:pPr>
  </w:style>
  <w:style w:type="paragraph" w:styleId="Subtitle">
    <w:name w:val="Subtitle"/>
    <w:basedOn w:val="Normal"/>
    <w:qFormat/>
    <w:rsid w:val="009F3291"/>
    <w:pPr>
      <w:widowControl/>
    </w:pPr>
    <w:rPr>
      <w:rFonts w:ascii="TimesNewRoman,Bold" w:hAnsi="TimesNewRoman,Bold"/>
      <w:b/>
      <w:bCs/>
    </w:rPr>
  </w:style>
  <w:style w:type="paragraph" w:styleId="Footer">
    <w:name w:val="footer"/>
    <w:basedOn w:val="Normal"/>
    <w:rsid w:val="009F3291"/>
    <w:pPr>
      <w:tabs>
        <w:tab w:val="center" w:pos="4320"/>
        <w:tab w:val="right" w:pos="8640"/>
      </w:tabs>
    </w:pPr>
  </w:style>
  <w:style w:type="paragraph" w:styleId="BalloonText">
    <w:name w:val="Balloon Text"/>
    <w:basedOn w:val="Normal"/>
    <w:semiHidden/>
    <w:rsid w:val="005F2454"/>
    <w:rPr>
      <w:rFonts w:ascii="Tahoma" w:hAnsi="Tahoma" w:cs="Tahoma"/>
      <w:sz w:val="16"/>
      <w:szCs w:val="16"/>
    </w:rPr>
  </w:style>
  <w:style w:type="character" w:styleId="PageNumber">
    <w:name w:val="page number"/>
    <w:basedOn w:val="DefaultParagraphFont"/>
    <w:rsid w:val="00E30374"/>
  </w:style>
  <w:style w:type="character" w:styleId="Hyperlink">
    <w:name w:val="Hyperlink"/>
    <w:basedOn w:val="DefaultParagraphFont"/>
    <w:rsid w:val="0069439F"/>
    <w:rPr>
      <w:color w:val="0000FF"/>
      <w:u w:val="single"/>
    </w:rPr>
  </w:style>
  <w:style w:type="paragraph" w:styleId="BlockText">
    <w:name w:val="Block Text"/>
    <w:basedOn w:val="Normal"/>
    <w:rsid w:val="0069439F"/>
    <w:pPr>
      <w:widowControl/>
      <w:ind w:left="720" w:right="720"/>
    </w:pPr>
    <w:rPr>
      <w:rFonts w:ascii="Times New Roman" w:hAnsi="Times New Roman"/>
      <w:color w:val="000000"/>
      <w:szCs w:val="20"/>
    </w:rPr>
  </w:style>
  <w:style w:type="paragraph" w:styleId="HTMLPreformatted">
    <w:name w:val="HTML Preformatted"/>
    <w:basedOn w:val="Normal"/>
    <w:rsid w:val="00D32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0"/>
      <w:szCs w:val="20"/>
    </w:rPr>
  </w:style>
  <w:style w:type="paragraph" w:styleId="NormalWeb">
    <w:name w:val="Normal (Web)"/>
    <w:basedOn w:val="Normal"/>
    <w:rsid w:val="00D329D5"/>
    <w:pPr>
      <w:widowControl/>
      <w:autoSpaceDE/>
      <w:autoSpaceDN/>
      <w:adjustRightInd/>
      <w:spacing w:before="100" w:beforeAutospacing="1" w:after="100" w:afterAutospacing="1"/>
    </w:pPr>
    <w:rPr>
      <w:rFonts w:ascii="Times New Roman" w:hAnsi="Times New Roman"/>
      <w:color w:val="000000"/>
    </w:rPr>
  </w:style>
  <w:style w:type="paragraph" w:customStyle="1" w:styleId="5RightPar">
    <w:name w:val="5Right Par"/>
    <w:rsid w:val="00965005"/>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paragraph" w:customStyle="1" w:styleId="CM4">
    <w:name w:val="CM4"/>
    <w:basedOn w:val="Normal"/>
    <w:next w:val="Normal"/>
    <w:rsid w:val="00C7540B"/>
    <w:pPr>
      <w:widowControl/>
      <w:spacing w:line="280" w:lineRule="atLeast"/>
    </w:pPr>
    <w:rPr>
      <w:rFonts w:ascii="MACFA D+ Bembo" w:hAnsi="MACFA D+ Bembo"/>
    </w:rPr>
  </w:style>
  <w:style w:type="character" w:styleId="CommentReference">
    <w:name w:val="annotation reference"/>
    <w:basedOn w:val="DefaultParagraphFont"/>
    <w:uiPriority w:val="99"/>
    <w:semiHidden/>
    <w:rsid w:val="00885A53"/>
    <w:rPr>
      <w:sz w:val="16"/>
      <w:szCs w:val="16"/>
    </w:rPr>
  </w:style>
  <w:style w:type="paragraph" w:styleId="CommentText">
    <w:name w:val="annotation text"/>
    <w:basedOn w:val="Normal"/>
    <w:semiHidden/>
    <w:rsid w:val="00885A53"/>
    <w:rPr>
      <w:sz w:val="20"/>
      <w:szCs w:val="20"/>
    </w:rPr>
  </w:style>
  <w:style w:type="paragraph" w:styleId="CommentSubject">
    <w:name w:val="annotation subject"/>
    <w:basedOn w:val="CommentText"/>
    <w:next w:val="CommentText"/>
    <w:semiHidden/>
    <w:rsid w:val="00885A53"/>
    <w:rPr>
      <w:b/>
      <w:bCs/>
    </w:rPr>
  </w:style>
  <w:style w:type="character" w:styleId="FollowedHyperlink">
    <w:name w:val="FollowedHyperlink"/>
    <w:basedOn w:val="DefaultParagraphFont"/>
    <w:rsid w:val="00414C5D"/>
    <w:rPr>
      <w:color w:val="800080"/>
      <w:u w:val="single"/>
    </w:rPr>
  </w:style>
  <w:style w:type="paragraph" w:styleId="BodyText3">
    <w:name w:val="Body Text 3"/>
    <w:basedOn w:val="Normal"/>
    <w:rsid w:val="00414C5D"/>
    <w:pPr>
      <w:widowControl/>
      <w:autoSpaceDE/>
      <w:autoSpaceDN/>
      <w:adjustRightInd/>
    </w:pPr>
    <w:rPr>
      <w:rFonts w:ascii="Times New Roman" w:hAnsi="Times New Roman"/>
      <w:szCs w:val="20"/>
      <w:u w:val="single"/>
    </w:rPr>
  </w:style>
  <w:style w:type="paragraph" w:customStyle="1" w:styleId="Preformatted">
    <w:name w:val="Preformatted"/>
    <w:basedOn w:val="Normal"/>
    <w:rsid w:val="00414C5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 w:val="20"/>
      <w:szCs w:val="20"/>
    </w:rPr>
  </w:style>
  <w:style w:type="paragraph" w:customStyle="1" w:styleId="Default">
    <w:name w:val="Default"/>
    <w:rsid w:val="00414C5D"/>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14C5D"/>
    <w:rPr>
      <w:i/>
      <w:iCs/>
    </w:rPr>
  </w:style>
  <w:style w:type="paragraph" w:customStyle="1" w:styleId="CM120">
    <w:name w:val="CM120"/>
    <w:basedOn w:val="Default"/>
    <w:next w:val="Default"/>
    <w:rsid w:val="00414C5D"/>
    <w:pPr>
      <w:widowControl/>
      <w:spacing w:after="230"/>
    </w:pPr>
    <w:rPr>
      <w:rFonts w:ascii="Helvetica" w:hAnsi="Helvetica" w:cs="Times New Roman"/>
      <w:color w:val="auto"/>
    </w:rPr>
  </w:style>
  <w:style w:type="character" w:customStyle="1" w:styleId="text">
    <w:name w:val="text"/>
    <w:basedOn w:val="DefaultParagraphFont"/>
    <w:rsid w:val="00414C5D"/>
    <w:rPr>
      <w:rFonts w:ascii="Times Roman" w:hAnsi="Times Roman"/>
      <w:noProof w:val="0"/>
      <w:sz w:val="24"/>
      <w:lang w:val="en-US"/>
    </w:rPr>
  </w:style>
  <w:style w:type="paragraph" w:customStyle="1" w:styleId="body">
    <w:name w:val="body"/>
    <w:basedOn w:val="Normal"/>
    <w:rsid w:val="00414C5D"/>
    <w:pPr>
      <w:widowControl/>
      <w:autoSpaceDE/>
      <w:autoSpaceDN/>
      <w:adjustRightInd/>
      <w:spacing w:before="100" w:beforeAutospacing="1" w:after="100" w:afterAutospacing="1"/>
    </w:pPr>
    <w:rPr>
      <w:rFonts w:ascii="Times New Roman" w:hAnsi="Times New Roman"/>
    </w:rPr>
  </w:style>
  <w:style w:type="character" w:customStyle="1" w:styleId="TechInit">
    <w:name w:val="Tech Init"/>
    <w:basedOn w:val="DefaultParagraphFont"/>
    <w:rsid w:val="00414C5D"/>
    <w:rPr>
      <w:rFonts w:ascii="Helvetica" w:hAnsi="Helvetica"/>
      <w:noProof w:val="0"/>
      <w:sz w:val="24"/>
      <w:lang w:val="en-US"/>
    </w:rPr>
  </w:style>
  <w:style w:type="character" w:customStyle="1" w:styleId="FootnoteTextChar">
    <w:name w:val="Footnote Text Char"/>
    <w:aliases w:val="ft Char,Footnote Text Char1 Char,Footnote Text Char Char Char"/>
    <w:basedOn w:val="DefaultParagraphFont"/>
    <w:link w:val="FootnoteText"/>
    <w:uiPriority w:val="99"/>
    <w:rsid w:val="00782777"/>
    <w:rPr>
      <w:rFonts w:ascii="Courier" w:hAnsi="Courier"/>
      <w:snapToGrid w:val="0"/>
      <w:sz w:val="24"/>
    </w:rPr>
  </w:style>
  <w:style w:type="paragraph" w:styleId="EndnoteText">
    <w:name w:val="endnote text"/>
    <w:basedOn w:val="Normal"/>
    <w:link w:val="EndnoteTextChar"/>
    <w:semiHidden/>
    <w:rsid w:val="00C0250B"/>
    <w:pPr>
      <w:autoSpaceDE/>
      <w:autoSpaceDN/>
      <w:adjustRightInd/>
    </w:pPr>
    <w:rPr>
      <w:rFonts w:ascii="Courier" w:hAnsi="Courier"/>
      <w:snapToGrid w:val="0"/>
      <w:szCs w:val="20"/>
    </w:rPr>
  </w:style>
  <w:style w:type="character" w:customStyle="1" w:styleId="EndnoteTextChar">
    <w:name w:val="Endnote Text Char"/>
    <w:basedOn w:val="DefaultParagraphFont"/>
    <w:link w:val="EndnoteText"/>
    <w:semiHidden/>
    <w:rsid w:val="00C0250B"/>
    <w:rPr>
      <w:rFonts w:ascii="Courier" w:hAnsi="Courier"/>
      <w:snapToGrid w:val="0"/>
      <w:sz w:val="24"/>
    </w:rPr>
  </w:style>
  <w:style w:type="paragraph" w:styleId="ListParagraph">
    <w:name w:val="List Paragraph"/>
    <w:basedOn w:val="Normal"/>
    <w:uiPriority w:val="34"/>
    <w:qFormat/>
    <w:rsid w:val="00242E7C"/>
    <w:pPr>
      <w:ind w:left="720"/>
      <w:contextualSpacing/>
    </w:pPr>
  </w:style>
  <w:style w:type="character" w:customStyle="1" w:styleId="Heading1Char">
    <w:name w:val="Heading 1 Char"/>
    <w:basedOn w:val="DefaultParagraphFont"/>
    <w:link w:val="Heading1"/>
    <w:rsid w:val="0024250B"/>
    <w:rPr>
      <w:rFonts w:ascii="Times" w:hAnsi="Times"/>
      <w:b/>
      <w:bCs/>
      <w:sz w:val="24"/>
      <w:szCs w:val="24"/>
    </w:rPr>
  </w:style>
  <w:style w:type="character" w:customStyle="1" w:styleId="HeaderChar">
    <w:name w:val="Header Char"/>
    <w:basedOn w:val="DefaultParagraphFont"/>
    <w:link w:val="Header"/>
    <w:uiPriority w:val="99"/>
    <w:rsid w:val="0064234E"/>
    <w:rPr>
      <w:rFonts w:ascii="Courier" w:hAnsi="Courier"/>
      <w:snapToGrid w:val="0"/>
      <w:sz w:val="24"/>
    </w:rPr>
  </w:style>
  <w:style w:type="paragraph" w:styleId="Revision">
    <w:name w:val="Revision"/>
    <w:hidden/>
    <w:uiPriority w:val="99"/>
    <w:semiHidden/>
    <w:rsid w:val="00683355"/>
    <w:rPr>
      <w:rFonts w:ascii="Times" w:hAnsi="Times"/>
      <w:sz w:val="24"/>
      <w:szCs w:val="24"/>
    </w:rPr>
  </w:style>
  <w:style w:type="table" w:styleId="TableGrid">
    <w:name w:val="Table Grid"/>
    <w:basedOn w:val="TableNormal"/>
    <w:uiPriority w:val="59"/>
    <w:rsid w:val="00FA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7377">
      <w:bodyDiv w:val="1"/>
      <w:marLeft w:val="0"/>
      <w:marRight w:val="0"/>
      <w:marTop w:val="0"/>
      <w:marBottom w:val="0"/>
      <w:divBdr>
        <w:top w:val="none" w:sz="0" w:space="0" w:color="auto"/>
        <w:left w:val="none" w:sz="0" w:space="0" w:color="auto"/>
        <w:bottom w:val="none" w:sz="0" w:space="0" w:color="auto"/>
        <w:right w:val="none" w:sz="0" w:space="0" w:color="auto"/>
      </w:divBdr>
    </w:div>
    <w:div w:id="901208547">
      <w:bodyDiv w:val="1"/>
      <w:marLeft w:val="0"/>
      <w:marRight w:val="0"/>
      <w:marTop w:val="0"/>
      <w:marBottom w:val="0"/>
      <w:divBdr>
        <w:top w:val="none" w:sz="0" w:space="0" w:color="auto"/>
        <w:left w:val="none" w:sz="0" w:space="0" w:color="auto"/>
        <w:bottom w:val="none" w:sz="0" w:space="0" w:color="auto"/>
        <w:right w:val="none" w:sz="0" w:space="0" w:color="auto"/>
      </w:divBdr>
    </w:div>
    <w:div w:id="1348483120">
      <w:bodyDiv w:val="1"/>
      <w:marLeft w:val="0"/>
      <w:marRight w:val="0"/>
      <w:marTop w:val="0"/>
      <w:marBottom w:val="0"/>
      <w:divBdr>
        <w:top w:val="none" w:sz="0" w:space="0" w:color="auto"/>
        <w:left w:val="none" w:sz="0" w:space="0" w:color="auto"/>
        <w:bottom w:val="none" w:sz="0" w:space="0" w:color="auto"/>
        <w:right w:val="none" w:sz="0" w:space="0" w:color="auto"/>
      </w:divBdr>
    </w:div>
    <w:div w:id="1497301030">
      <w:bodyDiv w:val="1"/>
      <w:marLeft w:val="0"/>
      <w:marRight w:val="0"/>
      <w:marTop w:val="0"/>
      <w:marBottom w:val="0"/>
      <w:divBdr>
        <w:top w:val="none" w:sz="0" w:space="0" w:color="auto"/>
        <w:left w:val="none" w:sz="0" w:space="0" w:color="auto"/>
        <w:bottom w:val="none" w:sz="0" w:space="0" w:color="auto"/>
        <w:right w:val="none" w:sz="0" w:space="0" w:color="auto"/>
      </w:divBdr>
    </w:div>
    <w:div w:id="18667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file:///C:\Users\m1jxh02\AppData\Local\Microsoft\Windows\Temporary%20Internet%20Files\Content.Outlook\2J3KM6QI\www.frbservices.org\operations\currency\currency_recirculation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9C95-78F7-4563-8479-9E7F3CEF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AE9D7CEE.dotm</Template>
  <TotalTime>2</TotalTime>
  <Pages>8</Pages>
  <Words>3230</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20957</CharactersWithSpaces>
  <SharedDoc>false</SharedDoc>
  <HLinks>
    <vt:vector size="12" baseType="variant">
      <vt:variant>
        <vt:i4>7143456</vt:i4>
      </vt:variant>
      <vt:variant>
        <vt:i4>3</vt:i4>
      </vt:variant>
      <vt:variant>
        <vt:i4>0</vt:i4>
      </vt:variant>
      <vt:variant>
        <vt:i4>5</vt:i4>
      </vt:variant>
      <vt:variant>
        <vt:lpwstr>http://www.financialstability.gov/latest/tg58-remarks.html</vt:lpwstr>
      </vt:variant>
      <vt:variant>
        <vt:lpwstr/>
      </vt:variant>
      <vt:variant>
        <vt:i4>917530</vt:i4>
      </vt:variant>
      <vt:variant>
        <vt:i4>0</vt:i4>
      </vt:variant>
      <vt:variant>
        <vt:i4>0</vt:i4>
      </vt:variant>
      <vt:variant>
        <vt:i4>5</vt:i4>
      </vt:variant>
      <vt:variant>
        <vt:lpwstr>http://www.financialstability.gov/roadtostability/smallbusinesscommunity.html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Ayouch</dc:creator>
  <cp:lastModifiedBy>John A. Schmidt</cp:lastModifiedBy>
  <cp:revision>3</cp:revision>
  <cp:lastPrinted>2012-11-14T20:35:00Z</cp:lastPrinted>
  <dcterms:created xsi:type="dcterms:W3CDTF">2014-05-29T14:56:00Z</dcterms:created>
  <dcterms:modified xsi:type="dcterms:W3CDTF">2014-05-29T14:58:00Z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