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C2" w:rsidRDefault="00F377C2" w:rsidP="00734672">
      <w:pPr>
        <w:jc w:val="center"/>
        <w:rPr>
          <w:rStyle w:val="301"/>
          <w:b/>
        </w:rPr>
      </w:pPr>
    </w:p>
    <w:p w:rsidR="00F377C2" w:rsidRDefault="00F377C2" w:rsidP="00734672">
      <w:pPr>
        <w:jc w:val="center"/>
        <w:rPr>
          <w:rStyle w:val="301"/>
          <w:b/>
        </w:rPr>
      </w:pPr>
    </w:p>
    <w:p w:rsidR="00734672" w:rsidRDefault="00734672" w:rsidP="00734672">
      <w:pPr>
        <w:jc w:val="center"/>
        <w:rPr>
          <w:rStyle w:val="301"/>
          <w:b/>
        </w:rPr>
      </w:pPr>
      <w:r>
        <w:rPr>
          <w:rStyle w:val="301"/>
          <w:b/>
        </w:rPr>
        <w:t>SUPPORTING STATEMENT – OMB NO. 0579-0127</w:t>
      </w:r>
    </w:p>
    <w:p w:rsidR="00734672" w:rsidRDefault="00734672" w:rsidP="00734672">
      <w:pPr>
        <w:pStyle w:val="300"/>
        <w:jc w:val="center"/>
        <w:rPr>
          <w:rStyle w:val="301"/>
          <w:b/>
        </w:rPr>
      </w:pPr>
      <w:r>
        <w:rPr>
          <w:rStyle w:val="301"/>
          <w:b/>
        </w:rPr>
        <w:t>COMMUNICABLE DISEASES IN HORSES</w:t>
      </w:r>
    </w:p>
    <w:p w:rsidR="00734672" w:rsidRDefault="000B24CA" w:rsidP="00734672">
      <w:pPr>
        <w:pStyle w:val="300"/>
        <w:jc w:val="right"/>
        <w:rPr>
          <w:rStyle w:val="301"/>
          <w:b/>
        </w:rPr>
      </w:pPr>
      <w:r>
        <w:rPr>
          <w:rStyle w:val="301"/>
          <w:b/>
        </w:rPr>
        <w:t>July</w:t>
      </w:r>
      <w:r w:rsidR="00706913">
        <w:rPr>
          <w:rStyle w:val="301"/>
          <w:b/>
        </w:rPr>
        <w:t xml:space="preserve"> 201</w:t>
      </w:r>
      <w:r>
        <w:rPr>
          <w:rStyle w:val="301"/>
          <w:b/>
        </w:rPr>
        <w:t>3</w:t>
      </w:r>
    </w:p>
    <w:p w:rsidR="00734672" w:rsidRDefault="00734672" w:rsidP="00734672">
      <w:pPr>
        <w:pStyle w:val="300"/>
        <w:rPr>
          <w:rStyle w:val="301"/>
          <w:b/>
        </w:rPr>
      </w:pPr>
      <w:r>
        <w:rPr>
          <w:rStyle w:val="301"/>
          <w:b/>
        </w:rPr>
        <w:t>A.  Justification</w:t>
      </w:r>
    </w:p>
    <w:p w:rsidR="00734672" w:rsidRDefault="00734672" w:rsidP="00734672">
      <w:pPr>
        <w:pStyle w:val="300"/>
        <w:rPr>
          <w:rStyle w:val="301"/>
          <w:b/>
        </w:rPr>
      </w:pPr>
    </w:p>
    <w:p w:rsidR="00734672" w:rsidRDefault="00734672" w:rsidP="00734672">
      <w:pPr>
        <w:pStyle w:val="300"/>
        <w:rPr>
          <w:rStyle w:val="301"/>
          <w:b/>
        </w:rPr>
      </w:pPr>
    </w:p>
    <w:p w:rsidR="00734672" w:rsidRDefault="00734672" w:rsidP="00734672">
      <w:pPr>
        <w:pStyle w:val="300"/>
        <w:rPr>
          <w:rStyle w:val="301"/>
          <w:b/>
        </w:rPr>
      </w:pPr>
      <w:r>
        <w:rPr>
          <w:rStyle w:val="301"/>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4672" w:rsidRPr="0001517D" w:rsidRDefault="00734672" w:rsidP="00734672">
      <w:pPr>
        <w:pStyle w:val="DefaultText1"/>
        <w:jc w:val="both"/>
        <w:rPr>
          <w:rStyle w:val="InitialStyle"/>
          <w:rFonts w:ascii="Times New Roman" w:hAnsi="Times New Roman"/>
          <w:szCs w:val="24"/>
        </w:rPr>
      </w:pPr>
    </w:p>
    <w:p w:rsidR="00734672" w:rsidRPr="004066CE" w:rsidRDefault="00734672" w:rsidP="00734672">
      <w:pPr>
        <w:rPr>
          <w:sz w:val="24"/>
        </w:rPr>
      </w:pPr>
      <w:r w:rsidRPr="004066CE">
        <w:rPr>
          <w:rStyle w:val="Strong"/>
          <w:b w:val="0"/>
          <w:sz w:val="24"/>
        </w:rPr>
        <w:t>The Animal Health Protection Act (AHPA) of 2002 i</w:t>
      </w:r>
      <w:r w:rsidRPr="004066CE">
        <w:rPr>
          <w:sz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D738A9">
        <w:rPr>
          <w:sz w:val="24"/>
        </w:rPr>
        <w:t xml:space="preserve"> </w:t>
      </w:r>
      <w:r w:rsidRPr="004066CE">
        <w:rPr>
          <w:sz w:val="24"/>
        </w:rPr>
        <w:t>The AHPA is contained in Title X, Subtitle E, Sections 10401-18 of P.L. 107-171, May 13, 2002, the Farm Security and Rural Investment Act of 2002.</w:t>
      </w:r>
    </w:p>
    <w:p w:rsidR="00734672" w:rsidRPr="004066CE" w:rsidRDefault="00734672" w:rsidP="00734672">
      <w:pPr>
        <w:pStyle w:val="DefaultText"/>
        <w:rPr>
          <w:rStyle w:val="InitialStyle"/>
          <w:rFonts w:ascii="Times New Roman" w:hAnsi="Times New Roman"/>
          <w:szCs w:val="24"/>
        </w:rPr>
      </w:pPr>
    </w:p>
    <w:p w:rsidR="00734672" w:rsidRPr="004066CE" w:rsidRDefault="00734672" w:rsidP="00734672">
      <w:pPr>
        <w:rPr>
          <w:rStyle w:val="InitialStyle"/>
          <w:rFonts w:ascii="Times New Roman" w:hAnsi="Times New Roman"/>
        </w:rPr>
      </w:pPr>
      <w:r w:rsidRPr="004066CE">
        <w:rPr>
          <w:rStyle w:val="InitialStyle"/>
          <w:rFonts w:ascii="Times New Roman" w:hAnsi="Times New Roman"/>
        </w:rPr>
        <w:t>Disease prevention is the most effective method for maintaining a healthy animal population and for enhancing our ability to compete in the world market of animal and animal product trade.</w:t>
      </w:r>
    </w:p>
    <w:p w:rsidR="00734672" w:rsidRPr="004066CE" w:rsidRDefault="00734672" w:rsidP="00734672">
      <w:pPr>
        <w:pStyle w:val="DefaultText"/>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Veterinary Services</w:t>
      </w:r>
      <w:r>
        <w:rPr>
          <w:rStyle w:val="InitialStyle"/>
          <w:rFonts w:ascii="Times New Roman" w:hAnsi="Times New Roman"/>
          <w:szCs w:val="24"/>
        </w:rPr>
        <w:t xml:space="preserve"> (VS)</w:t>
      </w:r>
      <w:r w:rsidRPr="00CF2BBE">
        <w:rPr>
          <w:rStyle w:val="InitialStyle"/>
          <w:rFonts w:ascii="Times New Roman" w:hAnsi="Times New Roman"/>
          <w:szCs w:val="24"/>
        </w:rPr>
        <w:t xml:space="preserve">, a </w:t>
      </w:r>
      <w:r>
        <w:rPr>
          <w:rStyle w:val="InitialStyle"/>
          <w:rFonts w:ascii="Times New Roman" w:hAnsi="Times New Roman"/>
          <w:szCs w:val="24"/>
        </w:rPr>
        <w:t>program</w:t>
      </w:r>
      <w:r w:rsidRPr="00CF2BBE">
        <w:rPr>
          <w:rStyle w:val="InitialStyle"/>
          <w:rFonts w:ascii="Times New Roman" w:hAnsi="Times New Roman"/>
          <w:szCs w:val="24"/>
        </w:rPr>
        <w:t xml:space="preserve"> within USDA's Animal and Plant Health Inspection Service (APHIS), is responsible for administering regulations intended to ensure that horses affected with </w:t>
      </w:r>
      <w:r>
        <w:rPr>
          <w:rStyle w:val="InitialStyle"/>
          <w:rFonts w:ascii="Times New Roman" w:hAnsi="Times New Roman"/>
          <w:szCs w:val="24"/>
        </w:rPr>
        <w:t>equine infectious anemia (</w:t>
      </w:r>
      <w:r w:rsidRPr="00CF2BBE">
        <w:rPr>
          <w:rStyle w:val="InitialStyle"/>
          <w:rFonts w:ascii="Times New Roman" w:hAnsi="Times New Roman"/>
          <w:szCs w:val="24"/>
        </w:rPr>
        <w:t>EIA</w:t>
      </w:r>
      <w:r>
        <w:rPr>
          <w:rStyle w:val="InitialStyle"/>
          <w:rFonts w:ascii="Times New Roman" w:hAnsi="Times New Roman"/>
          <w:szCs w:val="24"/>
        </w:rPr>
        <w:t>)</w:t>
      </w:r>
      <w:r w:rsidRPr="00CF2BBE">
        <w:rPr>
          <w:rStyle w:val="InitialStyle"/>
          <w:rFonts w:ascii="Times New Roman" w:hAnsi="Times New Roman"/>
          <w:szCs w:val="24"/>
        </w:rPr>
        <w:t xml:space="preserve"> are moved interstate in a way that does not endanger the health of the U.S. equine population.</w:t>
      </w:r>
      <w:r>
        <w:rPr>
          <w:rStyle w:val="InitialStyle"/>
          <w:rFonts w:ascii="Times New Roman" w:hAnsi="Times New Roman"/>
          <w:szCs w:val="24"/>
        </w:rPr>
        <w:t xml:space="preserve"> APHIS</w:t>
      </w:r>
      <w:r w:rsidRPr="00CF2BBE">
        <w:rPr>
          <w:rStyle w:val="InitialStyle"/>
          <w:rFonts w:ascii="Times New Roman" w:hAnsi="Times New Roman"/>
          <w:szCs w:val="24"/>
        </w:rPr>
        <w:t xml:space="preserve"> regulations at </w:t>
      </w:r>
      <w:r>
        <w:rPr>
          <w:rStyle w:val="InitialStyle"/>
          <w:rFonts w:ascii="Times New Roman" w:hAnsi="Times New Roman"/>
          <w:szCs w:val="24"/>
        </w:rPr>
        <w:t xml:space="preserve">title 9, </w:t>
      </w:r>
      <w:r>
        <w:rPr>
          <w:rStyle w:val="InitialStyle"/>
          <w:rFonts w:ascii="Times New Roman" w:hAnsi="Times New Roman"/>
          <w:i/>
          <w:szCs w:val="24"/>
        </w:rPr>
        <w:t xml:space="preserve">Code of Federal Regulations </w:t>
      </w:r>
      <w:r>
        <w:rPr>
          <w:rStyle w:val="InitialStyle"/>
          <w:rFonts w:ascii="Times New Roman" w:hAnsi="Times New Roman"/>
          <w:szCs w:val="24"/>
        </w:rPr>
        <w:t xml:space="preserve">(9 CFR) </w:t>
      </w:r>
      <w:r w:rsidRPr="00CF2BBE">
        <w:rPr>
          <w:rStyle w:val="InitialStyle"/>
          <w:rFonts w:ascii="Times New Roman" w:hAnsi="Times New Roman"/>
          <w:szCs w:val="24"/>
        </w:rPr>
        <w:t>75.4 deal specifically with regulating the interstate movement of horses affected with equine infectious anemia (EIA).</w:t>
      </w: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 </w:t>
      </w: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Ensuring the safe movement of these horses requires </w:t>
      </w:r>
      <w:r>
        <w:rPr>
          <w:rStyle w:val="InitialStyle"/>
          <w:rFonts w:ascii="Times New Roman" w:hAnsi="Times New Roman"/>
          <w:szCs w:val="24"/>
        </w:rPr>
        <w:t>VS</w:t>
      </w:r>
      <w:r w:rsidRPr="00CF2BBE">
        <w:rPr>
          <w:rStyle w:val="InitialStyle"/>
          <w:rFonts w:ascii="Times New Roman" w:hAnsi="Times New Roman"/>
          <w:szCs w:val="24"/>
        </w:rPr>
        <w:t xml:space="preserve"> to engage in a number of information collection activities </w:t>
      </w:r>
      <w:r>
        <w:rPr>
          <w:rStyle w:val="InitialStyle"/>
          <w:rFonts w:ascii="Times New Roman" w:hAnsi="Times New Roman"/>
          <w:szCs w:val="24"/>
        </w:rPr>
        <w:t>such as 1) guiding animal owners in obtaining and completing a Permit for the  Movement of Restricted Animals (VS Form 1-27), 2) guiding animal owners in obtaining and documenting a laboratory test for EIA using VS Form 10-11, the Equine Infectious Anemia Laboratory Test, 3) conducting and documenting an investigation of the farm of origin for any horse that returns a positive result for an EIA test using VS Form 10-12, the,</w:t>
      </w:r>
      <w:r w:rsidRPr="00234BB4">
        <w:rPr>
          <w:rStyle w:val="InitialStyle"/>
          <w:rFonts w:ascii="Times New Roman" w:hAnsi="Times New Roman"/>
          <w:szCs w:val="24"/>
        </w:rPr>
        <w:t xml:space="preserve"> </w:t>
      </w:r>
      <w:r>
        <w:rPr>
          <w:rStyle w:val="InitialStyle"/>
          <w:rFonts w:ascii="Times New Roman" w:hAnsi="Times New Roman"/>
          <w:szCs w:val="24"/>
        </w:rPr>
        <w:t>Equine Infectious Anemia Supplemental Investigation; and 4) having facilities that conduct EIA-related activities sign a cooperative agreement promising adherence to APHIS regulations. Diagnostic and research laboratories must also notify VS in writing when they no longer accept EIA reactors moved interstate. Finally, any stockyard, diagnostic facility, or other facility that loses VS approval may request a hearing regarding the decision, but must do so in writing.</w:t>
      </w:r>
    </w:p>
    <w:p w:rsidR="00734672" w:rsidRPr="00CF2BBE" w:rsidRDefault="00734672"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 xml:space="preserve">APHIS is </w:t>
      </w:r>
      <w:r w:rsidRPr="00CF2BBE">
        <w:rPr>
          <w:rStyle w:val="InitialStyle"/>
          <w:rFonts w:ascii="Times New Roman" w:hAnsi="Times New Roman"/>
          <w:szCs w:val="24"/>
        </w:rPr>
        <w:t xml:space="preserve">asking OMB to approve, for an additional 3 years, </w:t>
      </w:r>
      <w:r>
        <w:rPr>
          <w:rStyle w:val="InitialStyle"/>
          <w:rFonts w:ascii="Times New Roman" w:hAnsi="Times New Roman"/>
          <w:szCs w:val="24"/>
        </w:rPr>
        <w:t>its</w:t>
      </w:r>
      <w:r w:rsidRPr="00CF2BBE">
        <w:rPr>
          <w:rStyle w:val="InitialStyle"/>
          <w:rFonts w:ascii="Times New Roman" w:hAnsi="Times New Roman"/>
          <w:szCs w:val="24"/>
        </w:rPr>
        <w:t xml:space="preserve"> use of these information collection activities in connection with </w:t>
      </w:r>
      <w:r>
        <w:rPr>
          <w:rStyle w:val="InitialStyle"/>
          <w:rFonts w:ascii="Times New Roman" w:hAnsi="Times New Roman"/>
          <w:szCs w:val="24"/>
        </w:rPr>
        <w:t>its</w:t>
      </w:r>
      <w:r w:rsidRPr="00CF2BBE">
        <w:rPr>
          <w:rStyle w:val="InitialStyle"/>
          <w:rFonts w:ascii="Times New Roman" w:hAnsi="Times New Roman"/>
          <w:szCs w:val="24"/>
        </w:rPr>
        <w:t xml:space="preserve"> program to prevent the spread of EIA within the U.S. equine population.</w:t>
      </w: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lastRenderedPageBreak/>
        <w:t>2.</w:t>
      </w:r>
      <w:r w:rsidRPr="00BD1906">
        <w:rPr>
          <w:rStyle w:val="InitialStyle"/>
          <w:rFonts w:ascii="Times New Roman" w:hAnsi="Times New Roman"/>
          <w:b/>
          <w:szCs w:val="24"/>
        </w:rPr>
        <w:t xml:space="preserve">  Indicate how, by whom, how frequently, and for what purpose the information is to be used.  Except for a new collection, indicate the actual use the agency has made of the information received from the current collection.</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r>
        <w:rPr>
          <w:rStyle w:val="InitialStyle"/>
          <w:rFonts w:ascii="Times New Roman" w:hAnsi="Times New Roman"/>
          <w:b/>
          <w:szCs w:val="24"/>
        </w:rPr>
        <w:t>Permit for the Movement of Restricted Animals (VS Form 1-27)</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At the time animals are loaded and ready for transport, Federal officials use information obtained from the animal owner to complete the VS Form 1-27. The information obtained from the owner and entered on the form includes the owner’s name and address, the points of origin and destination of the animals, the number of animals being moved, the purpose of the movement, and various pieces of animal identification data, such as a microchip number or a physical description, so that each animal in the shipment can be identified. This form accompanies the shipment and is submitted to VS after the animals reach their destination.</w:t>
      </w:r>
    </w:p>
    <w:p w:rsidR="00734672"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Laboratory Test (</w:t>
      </w:r>
      <w:r w:rsidRPr="00BD1906">
        <w:rPr>
          <w:rStyle w:val="InitialStyle"/>
          <w:rFonts w:ascii="Times New Roman" w:hAnsi="Times New Roman"/>
          <w:b/>
          <w:szCs w:val="24"/>
        </w:rPr>
        <w:t>VS Form 10-11</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This form is </w:t>
      </w:r>
      <w:r>
        <w:rPr>
          <w:rStyle w:val="InitialStyle"/>
          <w:rFonts w:ascii="Times New Roman" w:hAnsi="Times New Roman"/>
          <w:szCs w:val="24"/>
        </w:rPr>
        <w:t xml:space="preserve">completed by a Federal official </w:t>
      </w:r>
      <w:r w:rsidRPr="00CF2BBE">
        <w:rPr>
          <w:rStyle w:val="InitialStyle"/>
          <w:rFonts w:ascii="Times New Roman" w:hAnsi="Times New Roman"/>
          <w:szCs w:val="24"/>
        </w:rPr>
        <w:t xml:space="preserve">who has been called to a farm to conduct an EIA test on a horse. The horse's owner </w:t>
      </w:r>
      <w:r>
        <w:rPr>
          <w:rStyle w:val="InitialStyle"/>
          <w:rFonts w:ascii="Times New Roman" w:hAnsi="Times New Roman"/>
          <w:szCs w:val="24"/>
        </w:rPr>
        <w:t xml:space="preserve">− who provides the information the official needs to complete the form – </w:t>
      </w:r>
      <w:r w:rsidRPr="00CF2BBE">
        <w:rPr>
          <w:rStyle w:val="InitialStyle"/>
          <w:rFonts w:ascii="Times New Roman" w:hAnsi="Times New Roman"/>
          <w:szCs w:val="24"/>
        </w:rPr>
        <w:t xml:space="preserve">may have </w:t>
      </w:r>
      <w:r>
        <w:rPr>
          <w:rStyle w:val="InitialStyle"/>
          <w:rFonts w:ascii="Times New Roman" w:hAnsi="Times New Roman"/>
          <w:szCs w:val="24"/>
        </w:rPr>
        <w:t xml:space="preserve">several </w:t>
      </w:r>
      <w:r w:rsidRPr="00CF2BBE">
        <w:rPr>
          <w:rStyle w:val="InitialStyle"/>
          <w:rFonts w:ascii="Times New Roman" w:hAnsi="Times New Roman"/>
          <w:szCs w:val="24"/>
        </w:rPr>
        <w:t xml:space="preserve">reasons for wanting the horse tested, but a primary reason would be that the owner wants to move the horse across State lines.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takes a blood sample from the horse and then sends this sample (along with VS Form 10-11) to a </w:t>
      </w:r>
      <w:r>
        <w:rPr>
          <w:rStyle w:val="InitialStyle"/>
          <w:rFonts w:ascii="Times New Roman" w:hAnsi="Times New Roman"/>
          <w:szCs w:val="24"/>
        </w:rPr>
        <w:t>VS-</w:t>
      </w:r>
      <w:r w:rsidRPr="00CF2BBE">
        <w:rPr>
          <w:rStyle w:val="InitialStyle"/>
          <w:rFonts w:ascii="Times New Roman" w:hAnsi="Times New Roman"/>
          <w:szCs w:val="24"/>
        </w:rPr>
        <w:t>approved laboratory for analysis.</w:t>
      </w:r>
      <w:r>
        <w:rPr>
          <w:rStyle w:val="InitialStyle"/>
          <w:rFonts w:ascii="Times New Roman" w:hAnsi="Times New Roman"/>
          <w:szCs w:val="24"/>
        </w:rPr>
        <w:t xml:space="preserve"> </w:t>
      </w:r>
      <w:r w:rsidRPr="00CF2BBE">
        <w:rPr>
          <w:rStyle w:val="InitialStyle"/>
          <w:rFonts w:ascii="Times New Roman" w:hAnsi="Times New Roman"/>
          <w:szCs w:val="24"/>
        </w:rPr>
        <w:t xml:space="preserve">The VS Form 10-11 provides a physical description of the horse, the date the sample was taken, the owner's name and address, and the name of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who took the sample. </w:t>
      </w:r>
      <w:r>
        <w:rPr>
          <w:rStyle w:val="InitialStyle"/>
          <w:rFonts w:ascii="Times New Roman" w:hAnsi="Times New Roman"/>
          <w:szCs w:val="24"/>
        </w:rPr>
        <w:t xml:space="preserve">The laboratory personnel need the information on VS Form 10-11 to link the </w:t>
      </w:r>
      <w:r w:rsidRPr="00CF2BBE">
        <w:rPr>
          <w:rStyle w:val="InitialStyle"/>
          <w:rFonts w:ascii="Times New Roman" w:hAnsi="Times New Roman"/>
          <w:szCs w:val="24"/>
        </w:rPr>
        <w:t xml:space="preserve">blood sample </w:t>
      </w:r>
      <w:r>
        <w:rPr>
          <w:rStyle w:val="InitialStyle"/>
          <w:rFonts w:ascii="Times New Roman" w:hAnsi="Times New Roman"/>
          <w:szCs w:val="24"/>
        </w:rPr>
        <w:t xml:space="preserve">to the </w:t>
      </w:r>
      <w:r w:rsidRPr="00CF2BBE">
        <w:rPr>
          <w:rStyle w:val="InitialStyle"/>
          <w:rFonts w:ascii="Times New Roman" w:hAnsi="Times New Roman"/>
          <w:szCs w:val="24"/>
        </w:rPr>
        <w:t xml:space="preserve">horse </w:t>
      </w:r>
      <w:r>
        <w:rPr>
          <w:rStyle w:val="InitialStyle"/>
          <w:rFonts w:ascii="Times New Roman" w:hAnsi="Times New Roman"/>
          <w:szCs w:val="24"/>
        </w:rPr>
        <w:t xml:space="preserve">from which </w:t>
      </w:r>
      <w:r w:rsidRPr="00CF2BBE">
        <w:rPr>
          <w:rStyle w:val="InitialStyle"/>
          <w:rFonts w:ascii="Times New Roman" w:hAnsi="Times New Roman"/>
          <w:szCs w:val="24"/>
        </w:rPr>
        <w:t>the sample was drawn</w:t>
      </w:r>
      <w:r>
        <w:rPr>
          <w:rStyle w:val="InitialStyle"/>
          <w:rFonts w:ascii="Times New Roman" w:hAnsi="Times New Roman"/>
          <w:szCs w:val="24"/>
        </w:rPr>
        <w:t>. Laboratory personnel complete the lower half of the form after obtaining test results and send the form to VS.</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Supplemental Investigation (</w:t>
      </w:r>
      <w:r w:rsidRPr="00BD1906">
        <w:rPr>
          <w:rStyle w:val="InitialStyle"/>
          <w:rFonts w:ascii="Times New Roman" w:hAnsi="Times New Roman"/>
          <w:b/>
          <w:szCs w:val="24"/>
        </w:rPr>
        <w:t>VS Form 10-12</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If a </w:t>
      </w:r>
      <w:r>
        <w:rPr>
          <w:rStyle w:val="InitialStyle"/>
          <w:rFonts w:ascii="Times New Roman" w:hAnsi="Times New Roman"/>
          <w:szCs w:val="24"/>
        </w:rPr>
        <w:t xml:space="preserve">horse’s blood </w:t>
      </w:r>
      <w:r w:rsidRPr="00CF2BBE">
        <w:rPr>
          <w:rStyle w:val="InitialStyle"/>
          <w:rFonts w:ascii="Times New Roman" w:hAnsi="Times New Roman"/>
          <w:szCs w:val="24"/>
        </w:rPr>
        <w:t xml:space="preserve">sample is positive for EIA, then </w:t>
      </w:r>
      <w:r>
        <w:rPr>
          <w:rStyle w:val="InitialStyle"/>
          <w:rFonts w:ascii="Times New Roman" w:hAnsi="Times New Roman"/>
          <w:szCs w:val="24"/>
        </w:rPr>
        <w:t xml:space="preserve">the farm where the horse resides must undergo </w:t>
      </w:r>
      <w:r w:rsidRPr="00CF2BBE">
        <w:rPr>
          <w:rStyle w:val="InitialStyle"/>
          <w:rFonts w:ascii="Times New Roman" w:hAnsi="Times New Roman"/>
          <w:szCs w:val="24"/>
        </w:rPr>
        <w:t xml:space="preserve">a full investigation. </w:t>
      </w:r>
      <w:r>
        <w:rPr>
          <w:rStyle w:val="InitialStyle"/>
          <w:rFonts w:ascii="Times New Roman" w:hAnsi="Times New Roman"/>
          <w:szCs w:val="24"/>
        </w:rPr>
        <w:t xml:space="preserve">Federal officials complete this form using information provided by the animal owners during the </w:t>
      </w:r>
      <w:r w:rsidRPr="00CF2BBE">
        <w:rPr>
          <w:rStyle w:val="InitialStyle"/>
          <w:rFonts w:ascii="Times New Roman" w:hAnsi="Times New Roman"/>
          <w:szCs w:val="24"/>
        </w:rPr>
        <w:t>investigation. The VS Form 10-12</w:t>
      </w:r>
      <w:r>
        <w:rPr>
          <w:rStyle w:val="InitialStyle"/>
          <w:rFonts w:ascii="Times New Roman" w:hAnsi="Times New Roman"/>
          <w:szCs w:val="24"/>
        </w:rPr>
        <w:t xml:space="preserve"> </w:t>
      </w:r>
      <w:r w:rsidRPr="00CF2BBE">
        <w:rPr>
          <w:rStyle w:val="InitialStyle"/>
          <w:rFonts w:ascii="Times New Roman" w:hAnsi="Times New Roman"/>
          <w:szCs w:val="24"/>
        </w:rPr>
        <w:t xml:space="preserve">contains such information as the vaccination history of the horses on the farm, the number of horses with which the positive horse shares a pasture, and a site sketch of the farm. Receiving this vital information allows </w:t>
      </w:r>
      <w:r>
        <w:rPr>
          <w:rStyle w:val="InitialStyle"/>
          <w:rFonts w:ascii="Times New Roman" w:hAnsi="Times New Roman"/>
          <w:szCs w:val="24"/>
        </w:rPr>
        <w:t xml:space="preserve">VS </w:t>
      </w:r>
      <w:r w:rsidRPr="00CF2BBE">
        <w:rPr>
          <w:rStyle w:val="InitialStyle"/>
          <w:rFonts w:ascii="Times New Roman" w:hAnsi="Times New Roman"/>
          <w:szCs w:val="24"/>
        </w:rPr>
        <w:t>to effectively coordinate an EIA investigation and make critical decisions concerning which areas to quarantine.</w:t>
      </w:r>
      <w:r>
        <w:rPr>
          <w:rStyle w:val="InitialStyle"/>
          <w:rFonts w:ascii="Times New Roman" w:hAnsi="Times New Roman"/>
          <w:szCs w:val="24"/>
        </w:rPr>
        <w:t xml:space="preserve"> </w:t>
      </w:r>
    </w:p>
    <w:p w:rsidR="00734672" w:rsidRDefault="00734672" w:rsidP="00734672">
      <w:pPr>
        <w:rPr>
          <w:rStyle w:val="InitialStyle"/>
          <w:rFonts w:ascii="Times New Roman" w:hAnsi="Times New Roman"/>
          <w:b/>
          <w:szCs w:val="24"/>
        </w:rPr>
      </w:pPr>
    </w:p>
    <w:p w:rsidR="00704D0C" w:rsidRPr="00BD1906" w:rsidRDefault="00704D0C" w:rsidP="00704D0C">
      <w:pPr>
        <w:rPr>
          <w:rStyle w:val="InitialStyle"/>
          <w:rFonts w:ascii="Times New Roman" w:hAnsi="Times New Roman"/>
          <w:b/>
          <w:szCs w:val="24"/>
        </w:rPr>
      </w:pPr>
      <w:r w:rsidRPr="00BD1906">
        <w:rPr>
          <w:rStyle w:val="InitialStyle"/>
          <w:rFonts w:ascii="Times New Roman" w:hAnsi="Times New Roman"/>
          <w:b/>
          <w:szCs w:val="24"/>
        </w:rPr>
        <w:t xml:space="preserve">Agreement </w:t>
      </w:r>
      <w:r>
        <w:rPr>
          <w:rStyle w:val="InitialStyle"/>
          <w:rFonts w:ascii="Times New Roman" w:hAnsi="Times New Roman"/>
          <w:b/>
          <w:szCs w:val="24"/>
        </w:rPr>
        <w:t xml:space="preserve">for Approved Livestock Facility </w:t>
      </w:r>
      <w:r w:rsidRPr="00BD1906">
        <w:rPr>
          <w:rStyle w:val="InitialStyle"/>
          <w:rFonts w:ascii="Times New Roman" w:hAnsi="Times New Roman"/>
          <w:b/>
          <w:szCs w:val="24"/>
        </w:rPr>
        <w:t>(Signature Only)</w:t>
      </w:r>
    </w:p>
    <w:p w:rsidR="00704D0C" w:rsidRDefault="00704D0C" w:rsidP="00704D0C">
      <w:pPr>
        <w:rPr>
          <w:rStyle w:val="InitialStyle"/>
          <w:rFonts w:ascii="Times New Roman" w:hAnsi="Times New Roman"/>
          <w:szCs w:val="24"/>
        </w:rPr>
      </w:pPr>
    </w:p>
    <w:p w:rsidR="00704D0C" w:rsidRPr="00CF2BBE" w:rsidRDefault="00704D0C" w:rsidP="00704D0C">
      <w:pPr>
        <w:rPr>
          <w:rStyle w:val="InitialStyle"/>
          <w:rFonts w:ascii="Times New Roman" w:hAnsi="Times New Roman"/>
          <w:szCs w:val="24"/>
        </w:rPr>
      </w:pPr>
      <w:r w:rsidRPr="00CF2BBE">
        <w:rPr>
          <w:rStyle w:val="InitialStyle"/>
          <w:rFonts w:ascii="Times New Roman" w:hAnsi="Times New Roman"/>
          <w:szCs w:val="24"/>
        </w:rPr>
        <w:t>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a </w:t>
      </w:r>
      <w:r>
        <w:rPr>
          <w:rStyle w:val="InitialStyle"/>
          <w:rFonts w:ascii="Times New Roman" w:hAnsi="Times New Roman"/>
          <w:szCs w:val="24"/>
        </w:rPr>
        <w:t xml:space="preserve">participating </w:t>
      </w:r>
      <w:r w:rsidRPr="00CF2BBE">
        <w:rPr>
          <w:rStyle w:val="InitialStyle"/>
          <w:rFonts w:ascii="Times New Roman" w:hAnsi="Times New Roman"/>
          <w:szCs w:val="24"/>
        </w:rPr>
        <w:t xml:space="preserve">stockyard, laboratory, or diagnostic or research facility must promise to adhere to </w:t>
      </w:r>
      <w:r>
        <w:rPr>
          <w:rStyle w:val="InitialStyle"/>
          <w:rFonts w:ascii="Times New Roman" w:hAnsi="Times New Roman"/>
          <w:szCs w:val="24"/>
        </w:rPr>
        <w:t>VS’</w:t>
      </w:r>
      <w:r w:rsidRPr="00CF2BBE">
        <w:rPr>
          <w:rStyle w:val="InitialStyle"/>
          <w:rFonts w:ascii="Times New Roman" w:hAnsi="Times New Roman"/>
          <w:szCs w:val="24"/>
        </w:rPr>
        <w:t xml:space="preserve"> guidelines and regulations when carrying out EIA-related activities. These requirements are spelled out in a cooperative agreement that the owner</w:t>
      </w:r>
      <w:r>
        <w:rPr>
          <w:rStyle w:val="InitialStyle"/>
          <w:rFonts w:ascii="Times New Roman" w:hAnsi="Times New Roman"/>
          <w:szCs w:val="24"/>
        </w:rPr>
        <w:t xml:space="preserve"> or </w:t>
      </w:r>
      <w:r w:rsidRPr="00CF2BBE">
        <w:rPr>
          <w:rStyle w:val="InitialStyle"/>
          <w:rFonts w:ascii="Times New Roman" w:hAnsi="Times New Roman"/>
          <w:szCs w:val="24"/>
        </w:rPr>
        <w:t>operator must sign</w:t>
      </w:r>
      <w:r>
        <w:rPr>
          <w:rStyle w:val="InitialStyle"/>
          <w:rFonts w:ascii="Times New Roman" w:hAnsi="Times New Roman"/>
          <w:szCs w:val="24"/>
        </w:rPr>
        <w:t xml:space="preserve"> and return to VS</w:t>
      </w:r>
      <w:r w:rsidRPr="00CF2BBE">
        <w:rPr>
          <w:rStyle w:val="InitialStyle"/>
          <w:rFonts w:ascii="Times New Roman" w:hAnsi="Times New Roman"/>
          <w:szCs w:val="24"/>
        </w:rPr>
        <w:t>.</w:t>
      </w:r>
    </w:p>
    <w:p w:rsidR="00704D0C" w:rsidRDefault="00704D0C" w:rsidP="00734672">
      <w:pPr>
        <w:rPr>
          <w:rStyle w:val="InitialStyle"/>
          <w:rFonts w:ascii="Times New Roman" w:hAnsi="Times New Roman"/>
          <w:b/>
          <w:szCs w:val="24"/>
        </w:rPr>
      </w:pPr>
    </w:p>
    <w:p w:rsidR="00704D0C" w:rsidRDefault="00704D0C" w:rsidP="00734672">
      <w:pPr>
        <w:rPr>
          <w:rStyle w:val="InitialStyle"/>
          <w:rFonts w:ascii="Times New Roman" w:hAnsi="Times New Roman"/>
          <w:b/>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lastRenderedPageBreak/>
        <w:t xml:space="preserve">Request for </w:t>
      </w:r>
      <w:r>
        <w:rPr>
          <w:rStyle w:val="InitialStyle"/>
          <w:rFonts w:ascii="Times New Roman" w:hAnsi="Times New Roman"/>
          <w:b/>
          <w:szCs w:val="24"/>
        </w:rPr>
        <w:t>H</w:t>
      </w:r>
      <w:r w:rsidRPr="00BD1906">
        <w:rPr>
          <w:rStyle w:val="InitialStyle"/>
          <w:rFonts w:ascii="Times New Roman" w:hAnsi="Times New Roman"/>
          <w:b/>
          <w:szCs w:val="24"/>
        </w:rPr>
        <w:t>earing</w:t>
      </w:r>
    </w:p>
    <w:p w:rsidR="00704D0C" w:rsidRDefault="00704D0C" w:rsidP="00734672">
      <w:pPr>
        <w:ind w:right="-90"/>
        <w:rPr>
          <w:rStyle w:val="InitialStyle"/>
          <w:rFonts w:ascii="Times New Roman" w:hAnsi="Times New Roman"/>
          <w:szCs w:val="24"/>
        </w:rPr>
      </w:pPr>
    </w:p>
    <w:p w:rsidR="00734672" w:rsidRPr="00CF2BBE" w:rsidRDefault="00734672" w:rsidP="00734672">
      <w:pPr>
        <w:ind w:right="-90"/>
        <w:rPr>
          <w:rStyle w:val="InitialStyle"/>
          <w:rFonts w:ascii="Times New Roman" w:hAnsi="Times New Roman"/>
          <w:szCs w:val="24"/>
        </w:rPr>
      </w:pPr>
      <w:r w:rsidRPr="00CF2BBE">
        <w:rPr>
          <w:rStyle w:val="InitialStyle"/>
          <w:rFonts w:ascii="Times New Roman" w:hAnsi="Times New Roman"/>
          <w:szCs w:val="24"/>
        </w:rPr>
        <w:t xml:space="preserve">If </w:t>
      </w:r>
      <w:r>
        <w:rPr>
          <w:rStyle w:val="InitialStyle"/>
          <w:rFonts w:ascii="Times New Roman" w:hAnsi="Times New Roman"/>
          <w:szCs w:val="24"/>
        </w:rPr>
        <w:t>VS opts</w:t>
      </w:r>
      <w:r w:rsidRPr="00CF2BBE">
        <w:rPr>
          <w:rStyle w:val="InitialStyle"/>
          <w:rFonts w:ascii="Times New Roman" w:hAnsi="Times New Roman"/>
          <w:szCs w:val="24"/>
        </w:rPr>
        <w:t xml:space="preserve"> to </w:t>
      </w:r>
      <w:r>
        <w:rPr>
          <w:rStyle w:val="InitialStyle"/>
          <w:rFonts w:ascii="Times New Roman" w:hAnsi="Times New Roman"/>
          <w:szCs w:val="24"/>
        </w:rPr>
        <w:t xml:space="preserve">deny or </w:t>
      </w:r>
      <w:r w:rsidRPr="00CF2BBE">
        <w:rPr>
          <w:rStyle w:val="InitialStyle"/>
          <w:rFonts w:ascii="Times New Roman" w:hAnsi="Times New Roman"/>
          <w:szCs w:val="24"/>
        </w:rPr>
        <w:t>withdraw approval from a stockyard, laboratory, or diagnostic</w:t>
      </w:r>
      <w:r>
        <w:rPr>
          <w:rStyle w:val="InitialStyle"/>
          <w:rFonts w:ascii="Times New Roman" w:hAnsi="Times New Roman"/>
          <w:szCs w:val="24"/>
        </w:rPr>
        <w:t xml:space="preserve"> or </w:t>
      </w:r>
      <w:r w:rsidRPr="00CF2BBE">
        <w:rPr>
          <w:rStyle w:val="InitialStyle"/>
          <w:rFonts w:ascii="Times New Roman" w:hAnsi="Times New Roman"/>
          <w:szCs w:val="24"/>
        </w:rPr>
        <w:t xml:space="preserve">research facility, </w:t>
      </w:r>
      <w:r w:rsidR="003B7087" w:rsidRPr="003B7087">
        <w:rPr>
          <w:rStyle w:val="InitialStyle"/>
          <w:rFonts w:ascii="Times New Roman" w:hAnsi="Times New Roman"/>
          <w:szCs w:val="24"/>
        </w:rPr>
        <w:t xml:space="preserve">the owner or operator of that facility may appeal the denial </w:t>
      </w:r>
      <w:r w:rsidR="003B7087">
        <w:rPr>
          <w:rStyle w:val="InitialStyle"/>
          <w:rFonts w:ascii="Times New Roman" w:hAnsi="Times New Roman"/>
          <w:szCs w:val="24"/>
        </w:rPr>
        <w:t xml:space="preserve">or withdrawal </w:t>
      </w:r>
      <w:r w:rsidR="003B7087" w:rsidRPr="003B7087">
        <w:rPr>
          <w:rStyle w:val="InitialStyle"/>
          <w:rFonts w:ascii="Times New Roman" w:hAnsi="Times New Roman"/>
          <w:szCs w:val="24"/>
        </w:rPr>
        <w:t>in writing within 10 days after receiving notification. The appeal must include all of the facts and reasons on which the owner or operator relies to show that the establishment was wrongfully denied listing.</w:t>
      </w:r>
      <w:r w:rsidR="003B7087">
        <w:rPr>
          <w:rStyle w:val="InitialStyle"/>
          <w:rFonts w:ascii="Times New Roman" w:hAnsi="Times New Roman"/>
          <w:szCs w:val="24"/>
        </w:rPr>
        <w:t xml:space="preserve"> T</w:t>
      </w:r>
      <w:r w:rsidRPr="00CF2BBE">
        <w:rPr>
          <w:rStyle w:val="InitialStyle"/>
          <w:rFonts w:ascii="Times New Roman" w:hAnsi="Times New Roman"/>
          <w:szCs w:val="24"/>
        </w:rPr>
        <w: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that establishment may </w:t>
      </w:r>
      <w:r w:rsidR="003B7087">
        <w:rPr>
          <w:rStyle w:val="InitialStyle"/>
          <w:rFonts w:ascii="Times New Roman" w:hAnsi="Times New Roman"/>
          <w:szCs w:val="24"/>
        </w:rPr>
        <w:t xml:space="preserve">also </w:t>
      </w:r>
      <w:r w:rsidRPr="00CF2BBE">
        <w:rPr>
          <w:rStyle w:val="InitialStyle"/>
          <w:rFonts w:ascii="Times New Roman" w:hAnsi="Times New Roman"/>
          <w:szCs w:val="24"/>
        </w:rPr>
        <w:t>request a hearing on the matter. During the hearing, 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w:t>
      </w:r>
      <w:r>
        <w:rPr>
          <w:rStyle w:val="InitialStyle"/>
          <w:rFonts w:ascii="Times New Roman" w:hAnsi="Times New Roman"/>
          <w:szCs w:val="24"/>
        </w:rPr>
        <w:t xml:space="preserve">may </w:t>
      </w:r>
      <w:r w:rsidRPr="00CF2BBE">
        <w:rPr>
          <w:rStyle w:val="InitialStyle"/>
          <w:rFonts w:ascii="Times New Roman" w:hAnsi="Times New Roman"/>
          <w:szCs w:val="24"/>
        </w:rPr>
        <w:t xml:space="preserve">present arguments </w:t>
      </w:r>
      <w:r>
        <w:rPr>
          <w:rStyle w:val="InitialStyle"/>
          <w:rFonts w:ascii="Times New Roman" w:hAnsi="Times New Roman"/>
          <w:szCs w:val="24"/>
        </w:rPr>
        <w:t xml:space="preserve">in support of continuing </w:t>
      </w:r>
      <w:r w:rsidRPr="00CF2BBE">
        <w:rPr>
          <w:rStyle w:val="InitialStyle"/>
          <w:rFonts w:ascii="Times New Roman" w:hAnsi="Times New Roman"/>
          <w:szCs w:val="24"/>
        </w:rPr>
        <w:t xml:space="preserve">approval. The request for this hearing must be made in writing by the </w:t>
      </w:r>
      <w:r>
        <w:rPr>
          <w:rStyle w:val="InitialStyle"/>
          <w:rFonts w:ascii="Times New Roman" w:hAnsi="Times New Roman"/>
          <w:szCs w:val="24"/>
        </w:rPr>
        <w:t>o</w:t>
      </w:r>
      <w:r w:rsidRPr="00CF2BBE">
        <w:rPr>
          <w:rStyle w:val="InitialStyle"/>
          <w:rFonts w:ascii="Times New Roman" w:hAnsi="Times New Roman"/>
          <w:szCs w:val="24"/>
        </w:rPr>
        <w:t>wner</w:t>
      </w:r>
      <w:r>
        <w:rPr>
          <w:rStyle w:val="InitialStyle"/>
          <w:rFonts w:ascii="Times New Roman" w:hAnsi="Times New Roman"/>
          <w:szCs w:val="24"/>
        </w:rPr>
        <w:t xml:space="preserve"> or </w:t>
      </w:r>
      <w:r w:rsidRPr="00CF2BBE">
        <w:rPr>
          <w:rStyle w:val="InitialStyle"/>
          <w:rFonts w:ascii="Times New Roman" w:hAnsi="Times New Roman"/>
          <w:szCs w:val="24"/>
        </w:rPr>
        <w:t>operator</w:t>
      </w:r>
      <w:r>
        <w:rPr>
          <w:rStyle w:val="InitialStyle"/>
          <w:rFonts w:ascii="Times New Roman" w:hAnsi="Times New Roman"/>
          <w:szCs w:val="24"/>
        </w:rPr>
        <w:t xml:space="preserve"> and sent directly to VS</w:t>
      </w:r>
      <w:r w:rsidRPr="00CF2BBE">
        <w:rPr>
          <w:rStyle w:val="InitialStyle"/>
          <w:rFonts w:ascii="Times New Roman" w:hAnsi="Times New Roman"/>
          <w:szCs w:val="24"/>
        </w:rPr>
        <w:t>.</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t>Written Notification of Approval Withdrawal</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3.</w:t>
      </w:r>
      <w:r w:rsidRPr="00BD1906">
        <w:rPr>
          <w:rStyle w:val="InitialStyle"/>
          <w:rFonts w:ascii="Times New Roman" w:hAnsi="Times New Roman"/>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34672" w:rsidRPr="00BD1906"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VS Form 1-27 must physically accompany the shipment of animals from the farm of origin to the slaughtering establishment. To be valid, the form requires original signatures from owners and VS personnel at both the farm of origin and the slaughtering establishment. The form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10-11 must </w:t>
      </w:r>
      <w:r w:rsidRPr="00CF2BBE">
        <w:rPr>
          <w:rStyle w:val="InitialStyle"/>
          <w:rFonts w:ascii="Times New Roman" w:hAnsi="Times New Roman"/>
          <w:szCs w:val="24"/>
        </w:rPr>
        <w:t>physically accompany samples sent to the laboratory for analysis</w:t>
      </w:r>
      <w:r>
        <w:rPr>
          <w:rStyle w:val="InitialStyle"/>
          <w:rFonts w:ascii="Times New Roman" w:hAnsi="Times New Roman"/>
          <w:szCs w:val="24"/>
        </w:rPr>
        <w:t>, and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VS Form 10-12 must include a sketch of the affected premises, and is therefore not a candidate for electronic transmission.</w:t>
      </w:r>
    </w:p>
    <w:p w:rsidR="00734672" w:rsidRDefault="00734672" w:rsidP="00734672">
      <w:pPr>
        <w:pStyle w:val="DefaultText"/>
        <w:rPr>
          <w:rStyle w:val="InitialStyle"/>
          <w:rFonts w:ascii="Times New Roman" w:hAnsi="Times New Roman"/>
          <w:szCs w:val="24"/>
        </w:rPr>
      </w:pPr>
    </w:p>
    <w:p w:rsidR="00704D0C" w:rsidRDefault="00704D0C" w:rsidP="00704D0C">
      <w:pPr>
        <w:pStyle w:val="DefaultText"/>
        <w:rPr>
          <w:rStyle w:val="InitialStyle"/>
          <w:rFonts w:ascii="Times New Roman" w:hAnsi="Times New Roman"/>
          <w:szCs w:val="24"/>
        </w:rPr>
      </w:pPr>
      <w:r>
        <w:rPr>
          <w:rStyle w:val="InitialStyle"/>
          <w:rFonts w:ascii="Times New Roman" w:hAnsi="Times New Roman"/>
          <w:szCs w:val="24"/>
        </w:rPr>
        <w:t>Agreements require original signatures by all signing parties to be valid and are therefore not candidates for electronic submission.</w:t>
      </w:r>
    </w:p>
    <w:p w:rsidR="00704D0C" w:rsidRDefault="00704D0C"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request for hearing and Written Notification of Approval Withdrawal may be made via a telephone call or email to APHIS. For legal purposes, however, electronic communication must be followed up in writing containing original signatures.</w:t>
      </w:r>
    </w:p>
    <w:p w:rsidR="008F5181" w:rsidRDefault="008F5181">
      <w:pPr>
        <w:overflowPunct/>
        <w:autoSpaceDE/>
        <w:autoSpaceDN/>
        <w:adjustRightInd/>
        <w:spacing w:before="100" w:beforeAutospacing="1" w:after="100" w:afterAutospacing="1" w:line="276" w:lineRule="auto"/>
        <w:jc w:val="center"/>
        <w:textAlignment w:val="auto"/>
        <w:rPr>
          <w:rStyle w:val="InitialStyle"/>
          <w:rFonts w:ascii="Times New Roman" w:hAnsi="Times New Roman"/>
          <w:szCs w:val="24"/>
        </w:rPr>
      </w:pPr>
      <w:r>
        <w:rPr>
          <w:rStyle w:val="InitialStyle"/>
          <w:rFonts w:ascii="Times New Roman" w:hAnsi="Times New Roman"/>
          <w:szCs w:val="24"/>
        </w:rPr>
        <w:br w:type="page"/>
      </w: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p>
    <w:p w:rsidR="00734672" w:rsidRPr="00CF2BBE" w:rsidRDefault="00734672" w:rsidP="00734672">
      <w:pPr>
        <w:pStyle w:val="DefaultText"/>
        <w:rPr>
          <w:rStyle w:val="InitialStyle"/>
          <w:rFonts w:ascii="Times New Roman" w:hAnsi="Times New Roman"/>
          <w:szCs w:val="24"/>
        </w:rPr>
      </w:pPr>
    </w:p>
    <w:p w:rsidR="00734672" w:rsidRPr="00F1184A" w:rsidRDefault="00734672" w:rsidP="00734672">
      <w:pPr>
        <w:rPr>
          <w:rFonts w:cs="Courier New"/>
          <w:sz w:val="24"/>
          <w:szCs w:val="24"/>
        </w:rPr>
      </w:pPr>
      <w:r w:rsidRPr="00F1184A">
        <w:rPr>
          <w:rFonts w:cs="Courier New"/>
          <w:sz w:val="24"/>
          <w:szCs w:val="24"/>
        </w:rPr>
        <w:t xml:space="preserve">The information that APHIS collects for the </w:t>
      </w:r>
      <w:r>
        <w:rPr>
          <w:rFonts w:cs="Courier New"/>
          <w:sz w:val="24"/>
          <w:szCs w:val="24"/>
        </w:rPr>
        <w:t>EIA</w:t>
      </w:r>
      <w:r w:rsidRPr="00F1184A">
        <w:rPr>
          <w:rFonts w:cs="Courier New"/>
          <w:sz w:val="24"/>
          <w:szCs w:val="24"/>
        </w:rPr>
        <w:t xml:space="preserve"> program is exclusive to its mission of regulating the interstate movement of </w:t>
      </w:r>
      <w:r>
        <w:rPr>
          <w:rFonts w:cs="Courier New"/>
          <w:sz w:val="24"/>
          <w:szCs w:val="24"/>
        </w:rPr>
        <w:t xml:space="preserve">horses </w:t>
      </w:r>
      <w:r w:rsidRPr="00F1184A">
        <w:rPr>
          <w:rFonts w:cs="Courier New"/>
          <w:sz w:val="24"/>
          <w:szCs w:val="24"/>
        </w:rPr>
        <w:t xml:space="preserve">to prevent the spread of disease, and is not available from any other source. </w:t>
      </w:r>
    </w:p>
    <w:p w:rsidR="008F5181" w:rsidRDefault="008F5181" w:rsidP="00734672">
      <w:pPr>
        <w:pStyle w:val="DefaultText"/>
        <w:rPr>
          <w:rStyle w:val="InitialStyle"/>
          <w:rFonts w:ascii="Times New Roman" w:hAnsi="Times New Roman"/>
          <w:b/>
          <w:szCs w:val="24"/>
        </w:rPr>
      </w:pPr>
    </w:p>
    <w:p w:rsidR="008F5181" w:rsidRDefault="008F5181" w:rsidP="00734672">
      <w:pPr>
        <w:pStyle w:val="DefaultText"/>
        <w:rPr>
          <w:rStyle w:val="InitialStyle"/>
          <w:rFonts w:ascii="Times New Roman" w:hAnsi="Times New Roman"/>
          <w:b/>
          <w:szCs w:val="24"/>
        </w:rPr>
      </w:pP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5.</w:t>
      </w:r>
      <w:r w:rsidRPr="00BD1906">
        <w:rPr>
          <w:rStyle w:val="InitialStyle"/>
          <w:rFonts w:ascii="Times New Roman" w:hAnsi="Times New Roman"/>
          <w:b/>
          <w:szCs w:val="24"/>
        </w:rPr>
        <w:t xml:space="preserve">  If the collection of information impacts small businesses or other small entities, describe any methods used to minimize burden.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The information </w:t>
      </w:r>
      <w:r>
        <w:rPr>
          <w:rStyle w:val="InitialStyle"/>
          <w:rFonts w:ascii="Times New Roman" w:hAnsi="Times New Roman"/>
          <w:szCs w:val="24"/>
        </w:rPr>
        <w:t xml:space="preserve">APHIS </w:t>
      </w:r>
      <w:r w:rsidRPr="00CF2BBE">
        <w:rPr>
          <w:rStyle w:val="InitialStyle"/>
          <w:rFonts w:ascii="Times New Roman" w:hAnsi="Times New Roman"/>
          <w:szCs w:val="24"/>
        </w:rPr>
        <w:t>collect</w:t>
      </w:r>
      <w:r>
        <w:rPr>
          <w:rStyle w:val="InitialStyle"/>
          <w:rFonts w:ascii="Times New Roman" w:hAnsi="Times New Roman"/>
          <w:szCs w:val="24"/>
        </w:rPr>
        <w:t xml:space="preserve">s </w:t>
      </w:r>
      <w:r w:rsidRPr="00CF2BBE">
        <w:rPr>
          <w:rStyle w:val="InitialStyle"/>
          <w:rFonts w:ascii="Times New Roman" w:hAnsi="Times New Roman"/>
          <w:szCs w:val="24"/>
        </w:rPr>
        <w:t>is the minimum need</w:t>
      </w:r>
      <w:r>
        <w:rPr>
          <w:rStyle w:val="InitialStyle"/>
          <w:rFonts w:ascii="Times New Roman" w:hAnsi="Times New Roman"/>
          <w:szCs w:val="24"/>
        </w:rPr>
        <w:t>ed</w:t>
      </w:r>
      <w:r w:rsidRPr="00CF2BBE">
        <w:rPr>
          <w:rStyle w:val="InitialStyle"/>
          <w:rFonts w:ascii="Times New Roman" w:hAnsi="Times New Roman"/>
          <w:szCs w:val="24"/>
        </w:rPr>
        <w:t xml:space="preserve"> to ensure that horses moving interstate do not pose a health threat to the U.S. equine population. </w:t>
      </w:r>
      <w:r w:rsidR="00171828">
        <w:rPr>
          <w:rStyle w:val="InitialStyle"/>
          <w:rFonts w:ascii="Times New Roman" w:hAnsi="Times New Roman"/>
          <w:szCs w:val="24"/>
        </w:rPr>
        <w:t xml:space="preserve"> </w:t>
      </w:r>
      <w:r>
        <w:rPr>
          <w:rStyle w:val="InitialStyle"/>
          <w:rFonts w:ascii="Times New Roman" w:hAnsi="Times New Roman"/>
          <w:szCs w:val="24"/>
        </w:rPr>
        <w:t>More than 90 percent of all respondents in the collection are considered small businesses.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734672" w:rsidRPr="00CF2BBE" w:rsidRDefault="00734672" w:rsidP="00734672">
      <w:pPr>
        <w:pStyle w:val="DefaultText"/>
        <w:rPr>
          <w:rStyle w:val="InitialStyle"/>
          <w:rFonts w:ascii="Times New Roman" w:hAnsi="Times New Roman"/>
          <w:szCs w:val="24"/>
        </w:rPr>
      </w:pPr>
    </w:p>
    <w:p w:rsidR="00734672" w:rsidRPr="00772AC2" w:rsidRDefault="00734672" w:rsidP="00734672">
      <w:pPr>
        <w:rPr>
          <w:rFonts w:cs="Courier New"/>
          <w:sz w:val="24"/>
          <w:szCs w:val="24"/>
        </w:rPr>
      </w:pPr>
      <w:r w:rsidRPr="00772AC2">
        <w:rPr>
          <w:sz w:val="24"/>
          <w:szCs w:val="24"/>
        </w:rPr>
        <w:t xml:space="preserve">If the information was collected less frequently or not collected, APHIS would be unable to </w:t>
      </w:r>
      <w:r w:rsidRPr="00772AC2">
        <w:rPr>
          <w:rFonts w:cs="Courier New"/>
          <w:sz w:val="24"/>
          <w:szCs w:val="24"/>
        </w:rPr>
        <w:t xml:space="preserve">establish an effective defense against the spread of </w:t>
      </w:r>
      <w:r>
        <w:rPr>
          <w:rFonts w:cs="Courier New"/>
          <w:sz w:val="24"/>
          <w:szCs w:val="24"/>
        </w:rPr>
        <w:t>EIA</w:t>
      </w:r>
      <w:r w:rsidRPr="00772AC2">
        <w:rPr>
          <w:rFonts w:cs="Courier New"/>
          <w:sz w:val="24"/>
          <w:szCs w:val="24"/>
        </w:rPr>
        <w:t xml:space="preserve">. This could have serious health consequences for U.S. </w:t>
      </w:r>
      <w:r>
        <w:rPr>
          <w:rFonts w:cs="Courier New"/>
          <w:sz w:val="24"/>
          <w:szCs w:val="24"/>
        </w:rPr>
        <w:t xml:space="preserve">equines </w:t>
      </w:r>
      <w:r w:rsidRPr="00772AC2">
        <w:rPr>
          <w:rFonts w:cs="Courier New"/>
          <w:sz w:val="24"/>
          <w:szCs w:val="24"/>
        </w:rPr>
        <w:t xml:space="preserve">and economic consequences for the U.S. </w:t>
      </w:r>
      <w:r>
        <w:rPr>
          <w:rFonts w:cs="Courier New"/>
          <w:sz w:val="24"/>
          <w:szCs w:val="24"/>
        </w:rPr>
        <w:t xml:space="preserve">equine </w:t>
      </w:r>
      <w:r w:rsidRPr="00772AC2">
        <w:rPr>
          <w:rFonts w:cs="Courier New"/>
          <w:sz w:val="24"/>
          <w:szCs w:val="24"/>
        </w:rPr>
        <w:t>industry.</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734672" w:rsidRPr="00CF2BBE" w:rsidRDefault="00734672" w:rsidP="00734672">
      <w:pPr>
        <w:pStyle w:val="DefaultText"/>
        <w:rPr>
          <w:rStyle w:val="InitialStyle"/>
          <w:rFonts w:ascii="Times New Roman" w:hAnsi="Times New Roman"/>
          <w:szCs w:val="24"/>
        </w:rPr>
      </w:pPr>
    </w:p>
    <w:p w:rsidR="00827511" w:rsidRDefault="00827511" w:rsidP="00827511">
      <w:pPr>
        <w:numPr>
          <w:ilvl w:val="0"/>
          <w:numId w:val="1"/>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827511" w:rsidRDefault="00827511" w:rsidP="00827511">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1A7230" w:rsidRPr="00EC1351" w:rsidRDefault="007E2596" w:rsidP="007E2596">
      <w:pPr>
        <w:pStyle w:val="ListParagraph"/>
        <w:ind w:left="360"/>
        <w:rPr>
          <w:rStyle w:val="InitialStyle"/>
          <w:rFonts w:ascii="Times New Roman" w:hAnsi="Times New Roman"/>
          <w:szCs w:val="24"/>
        </w:rPr>
      </w:pPr>
      <w:r w:rsidRPr="007E2596">
        <w:rPr>
          <w:rStyle w:val="InitialStyle"/>
          <w:rFonts w:ascii="Times New Roman" w:hAnsi="Times New Roman"/>
          <w:szCs w:val="24"/>
        </w:rPr>
        <w:t>Request for H</w:t>
      </w:r>
      <w:r>
        <w:rPr>
          <w:rStyle w:val="InitialStyle"/>
          <w:rFonts w:ascii="Times New Roman" w:hAnsi="Times New Roman"/>
          <w:szCs w:val="24"/>
        </w:rPr>
        <w:t xml:space="preserve">earing - </w:t>
      </w:r>
      <w:r w:rsidR="001A7230" w:rsidRPr="00EC1351">
        <w:rPr>
          <w:rStyle w:val="InitialStyle"/>
          <w:rFonts w:ascii="Times New Roman" w:hAnsi="Times New Roman"/>
          <w:szCs w:val="24"/>
        </w:rPr>
        <w:t>If APHIS denies the listing of an establishment, the owner or operator of that facility may appeal the denial in writing within 10 days after receiving notification.</w:t>
      </w:r>
    </w:p>
    <w:p w:rsidR="001A7230" w:rsidRPr="007E2596" w:rsidRDefault="001A7230" w:rsidP="001A7230">
      <w:pPr>
        <w:pStyle w:val="DefaultText"/>
        <w:ind w:left="360"/>
        <w:rPr>
          <w:rStyle w:val="InitialStyle"/>
          <w:rFonts w:ascii="Times New Roman" w:hAnsi="Times New Roman"/>
          <w:szCs w:val="24"/>
        </w:rPr>
      </w:pPr>
    </w:p>
    <w:p w:rsidR="001A7230" w:rsidRPr="00EC1351" w:rsidRDefault="007E2596" w:rsidP="007E2596">
      <w:pPr>
        <w:pStyle w:val="ListParagraph"/>
        <w:ind w:left="360"/>
        <w:rPr>
          <w:rStyle w:val="InitialStyle"/>
          <w:rFonts w:ascii="Times New Roman" w:hAnsi="Times New Roman"/>
          <w:szCs w:val="24"/>
        </w:rPr>
      </w:pPr>
      <w:r w:rsidRPr="007E2596">
        <w:rPr>
          <w:rStyle w:val="InitialStyle"/>
          <w:rFonts w:ascii="Times New Roman" w:hAnsi="Times New Roman"/>
          <w:szCs w:val="24"/>
        </w:rPr>
        <w:t>Written Notification of Approval Withdrawal</w:t>
      </w:r>
      <w:r>
        <w:rPr>
          <w:rStyle w:val="InitialStyle"/>
          <w:rFonts w:ascii="Times New Roman" w:hAnsi="Times New Roman"/>
          <w:szCs w:val="24"/>
        </w:rPr>
        <w:t xml:space="preserve"> - I</w:t>
      </w:r>
      <w:r w:rsidR="001A7230" w:rsidRPr="00EC1351">
        <w:rPr>
          <w:rStyle w:val="InitialStyle"/>
          <w:rFonts w:ascii="Times New Roman" w:hAnsi="Times New Roman"/>
          <w:szCs w:val="24"/>
        </w:rPr>
        <w:t>f APHIS withdraws approval from a facility, the owner or operator of that facility may appeal the withdrawal in writing within 10 days after receiving notification.</w:t>
      </w:r>
    </w:p>
    <w:p w:rsidR="001A7230" w:rsidRDefault="001A7230" w:rsidP="001A7230">
      <w:pPr>
        <w:overflowPunct/>
        <w:autoSpaceDE/>
        <w:autoSpaceDN/>
        <w:adjustRightInd/>
        <w:spacing w:after="80"/>
        <w:textAlignment w:val="auto"/>
        <w:rPr>
          <w:b/>
          <w:sz w:val="24"/>
        </w:rPr>
      </w:pPr>
    </w:p>
    <w:p w:rsidR="00827511" w:rsidRDefault="00827511" w:rsidP="00827511">
      <w:pPr>
        <w:numPr>
          <w:ilvl w:val="0"/>
          <w:numId w:val="2"/>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827511" w:rsidRDefault="00827511" w:rsidP="00827511">
      <w:pPr>
        <w:numPr>
          <w:ilvl w:val="0"/>
          <w:numId w:val="3"/>
        </w:numPr>
        <w:tabs>
          <w:tab w:val="clear" w:pos="360"/>
        </w:tabs>
        <w:overflowPunct/>
        <w:autoSpaceDE/>
        <w:autoSpaceDN/>
        <w:adjustRightInd/>
        <w:spacing w:after="80"/>
        <w:ind w:left="1170" w:hanging="450"/>
        <w:textAlignment w:val="auto"/>
        <w:rPr>
          <w:b/>
          <w:sz w:val="24"/>
        </w:rPr>
      </w:pPr>
      <w:r>
        <w:rPr>
          <w:b/>
          <w:sz w:val="24"/>
        </w:rPr>
        <w:lastRenderedPageBreak/>
        <w:t>requiring respondents to retain re</w:t>
      </w:r>
      <w:r>
        <w:rPr>
          <w:b/>
          <w:sz w:val="24"/>
        </w:rPr>
        <w:softHyphen/>
        <w:t>cords, other than health, medical, governm</w:t>
      </w:r>
      <w:r>
        <w:rPr>
          <w:b/>
          <w:sz w:val="24"/>
        </w:rPr>
        <w:softHyphen/>
        <w:t>ent contract, grant-in-aid, or tax records for more than three years;</w:t>
      </w:r>
    </w:p>
    <w:p w:rsidR="00827511" w:rsidRDefault="00827511" w:rsidP="00827511">
      <w:pPr>
        <w:numPr>
          <w:ilvl w:val="0"/>
          <w:numId w:val="4"/>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827511" w:rsidRDefault="00827511" w:rsidP="00827511">
      <w:pPr>
        <w:numPr>
          <w:ilvl w:val="0"/>
          <w:numId w:val="5"/>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827511" w:rsidRDefault="00827511" w:rsidP="00827511">
      <w:pPr>
        <w:numPr>
          <w:ilvl w:val="0"/>
          <w:numId w:val="6"/>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827511" w:rsidRPr="00CE48D1" w:rsidRDefault="00827511" w:rsidP="00827511">
      <w:pPr>
        <w:numPr>
          <w:ilvl w:val="0"/>
          <w:numId w:val="7"/>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827511" w:rsidRDefault="00827511" w:rsidP="00827511">
      <w:pPr>
        <w:overflowPunct/>
        <w:autoSpaceDE/>
        <w:autoSpaceDN/>
        <w:adjustRightInd/>
        <w:spacing w:after="80"/>
        <w:textAlignment w:val="auto"/>
        <w:rPr>
          <w:b/>
          <w:sz w:val="24"/>
        </w:rPr>
      </w:pPr>
    </w:p>
    <w:p w:rsidR="00827511" w:rsidRPr="00827511" w:rsidRDefault="00827511" w:rsidP="00827511">
      <w:pPr>
        <w:pStyle w:val="300"/>
        <w:rPr>
          <w:sz w:val="24"/>
          <w:szCs w:val="24"/>
        </w:rPr>
      </w:pPr>
      <w:r w:rsidRPr="00827511">
        <w:rPr>
          <w:sz w:val="24"/>
          <w:szCs w:val="24"/>
        </w:rPr>
        <w:t>No other special circumstances exist that would require this collection to be conducted in a manner inconsistent with the general information collection guidelines in 5 CFR 1320.5.</w:t>
      </w:r>
    </w:p>
    <w:p w:rsidR="00827511" w:rsidRDefault="00827511" w:rsidP="00734672">
      <w:pPr>
        <w:pStyle w:val="DefaultText"/>
        <w:rPr>
          <w:rStyle w:val="InitialStyle"/>
          <w:rFonts w:ascii="Times New Roman" w:hAnsi="Times New Roman"/>
          <w:szCs w:val="24"/>
        </w:rPr>
      </w:pPr>
    </w:p>
    <w:p w:rsidR="00827511" w:rsidRDefault="00827511"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8.</w:t>
      </w:r>
      <w:r w:rsidRPr="00BD1906">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34672" w:rsidRDefault="00734672" w:rsidP="00734672">
      <w:pPr>
        <w:pStyle w:val="DefaultText"/>
        <w:rPr>
          <w:rStyle w:val="InitialStyle"/>
          <w:rFonts w:ascii="Times New Roman" w:hAnsi="Times New Roman"/>
          <w:szCs w:val="24"/>
        </w:rPr>
      </w:pPr>
    </w:p>
    <w:p w:rsidR="00F377C2" w:rsidRPr="00034A82" w:rsidRDefault="00F377C2" w:rsidP="00F377C2">
      <w:pPr>
        <w:pStyle w:val="300"/>
        <w:rPr>
          <w:sz w:val="24"/>
          <w:szCs w:val="24"/>
        </w:rPr>
      </w:pPr>
      <w:bookmarkStart w:id="0" w:name="OLE_LINK1"/>
      <w:bookmarkStart w:id="1" w:name="OLE_LINK2"/>
      <w:r w:rsidRPr="00034A82">
        <w:rPr>
          <w:sz w:val="24"/>
          <w:szCs w:val="24"/>
        </w:rPr>
        <w:t xml:space="preserve">On </w:t>
      </w:r>
      <w:r>
        <w:rPr>
          <w:sz w:val="24"/>
          <w:szCs w:val="24"/>
        </w:rPr>
        <w:t>Tues</w:t>
      </w:r>
      <w:r w:rsidRPr="00034A82">
        <w:rPr>
          <w:sz w:val="24"/>
          <w:szCs w:val="24"/>
        </w:rPr>
        <w:t xml:space="preserve">day, </w:t>
      </w:r>
      <w:r>
        <w:rPr>
          <w:sz w:val="24"/>
          <w:szCs w:val="24"/>
        </w:rPr>
        <w:t>September 24, 2013</w:t>
      </w:r>
      <w:r w:rsidRPr="00034A82">
        <w:rPr>
          <w:sz w:val="24"/>
          <w:szCs w:val="24"/>
        </w:rPr>
        <w:t>, page</w:t>
      </w:r>
      <w:r>
        <w:rPr>
          <w:sz w:val="24"/>
          <w:szCs w:val="24"/>
        </w:rPr>
        <w:t>s</w:t>
      </w:r>
      <w:r w:rsidRPr="00034A82">
        <w:rPr>
          <w:sz w:val="24"/>
          <w:szCs w:val="24"/>
        </w:rPr>
        <w:t xml:space="preserve"> </w:t>
      </w:r>
      <w:r>
        <w:rPr>
          <w:sz w:val="24"/>
          <w:szCs w:val="24"/>
        </w:rPr>
        <w:t>58513-58514</w:t>
      </w:r>
      <w:r w:rsidRPr="00034A82">
        <w:rPr>
          <w:sz w:val="24"/>
          <w:szCs w:val="24"/>
        </w:rPr>
        <w:t xml:space="preserve">, APHIS published in the Federal Register, a 60-day notice seeking public comments on its plans to request a </w:t>
      </w:r>
      <w:r w:rsidRPr="007E2596">
        <w:rPr>
          <w:sz w:val="24"/>
          <w:szCs w:val="24"/>
        </w:rPr>
        <w:t>3-year 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rsidR="00F377C2" w:rsidRDefault="00F377C2" w:rsidP="00734672">
      <w:pPr>
        <w:pStyle w:val="DefaultText"/>
        <w:rPr>
          <w:rStyle w:val="InitialStyle"/>
          <w:rFonts w:ascii="Times New Roman" w:hAnsi="Times New Roman"/>
          <w:szCs w:val="24"/>
        </w:rPr>
      </w:pPr>
    </w:p>
    <w:p w:rsidR="00734672" w:rsidRPr="00CF2BBE" w:rsidRDefault="00706913" w:rsidP="00734672">
      <w:pPr>
        <w:pStyle w:val="DefaultText"/>
        <w:rPr>
          <w:rStyle w:val="InitialStyle"/>
          <w:rFonts w:ascii="Times New Roman" w:hAnsi="Times New Roman"/>
          <w:szCs w:val="24"/>
        </w:rPr>
      </w:pPr>
      <w:r>
        <w:rPr>
          <w:rStyle w:val="InitialStyle"/>
          <w:rFonts w:ascii="Times New Roman" w:hAnsi="Times New Roman"/>
          <w:szCs w:val="24"/>
        </w:rPr>
        <w:t>In 201</w:t>
      </w:r>
      <w:r w:rsidR="008F5181">
        <w:rPr>
          <w:rStyle w:val="InitialStyle"/>
          <w:rFonts w:ascii="Times New Roman" w:hAnsi="Times New Roman"/>
          <w:szCs w:val="24"/>
        </w:rPr>
        <w:t>3</w:t>
      </w:r>
      <w:r>
        <w:rPr>
          <w:rStyle w:val="InitialStyle"/>
          <w:rFonts w:ascii="Times New Roman" w:hAnsi="Times New Roman"/>
          <w:szCs w:val="24"/>
        </w:rPr>
        <w:t xml:space="preserve">, </w:t>
      </w:r>
      <w:r w:rsidR="00734672">
        <w:rPr>
          <w:rStyle w:val="InitialStyle"/>
          <w:rFonts w:ascii="Times New Roman" w:hAnsi="Times New Roman"/>
          <w:szCs w:val="24"/>
        </w:rPr>
        <w:t>APHIS</w:t>
      </w:r>
      <w:r w:rsidR="00734672" w:rsidRPr="00CF2BBE">
        <w:rPr>
          <w:rStyle w:val="InitialStyle"/>
          <w:rFonts w:ascii="Times New Roman" w:hAnsi="Times New Roman"/>
          <w:szCs w:val="24"/>
        </w:rPr>
        <w:t xml:space="preserve"> engaged in productive consultations with the following individuals concerning the information collection activities associated with this program:</w:t>
      </w:r>
    </w:p>
    <w:p w:rsidR="00734672" w:rsidRDefault="00734672" w:rsidP="00734672">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Mike Erskine, DVM, DABVP-Equine</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Damascus Equine Associates</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1941 Long Corner Road</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Mount Airy, MD 21771</w:t>
      </w:r>
    </w:p>
    <w:p w:rsidR="00835F46" w:rsidRDefault="00835F46" w:rsidP="00835F46">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 xml:space="preserve">Jennifer LaPlume, </w:t>
      </w:r>
      <w:r w:rsidR="00301395">
        <w:rPr>
          <w:rStyle w:val="InitialStyle"/>
          <w:rFonts w:ascii="Times New Roman" w:hAnsi="Times New Roman"/>
          <w:szCs w:val="24"/>
        </w:rPr>
        <w:t>DVM</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Ragged Mountain Equine Services</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4112 Red Hill School Rd.</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North Garden</w:t>
      </w:r>
      <w:r w:rsidR="00301395">
        <w:rPr>
          <w:rStyle w:val="InitialStyle"/>
          <w:rFonts w:ascii="Times New Roman" w:hAnsi="Times New Roman"/>
          <w:szCs w:val="24"/>
        </w:rPr>
        <w:t>,</w:t>
      </w:r>
      <w:r w:rsidRPr="00835F46">
        <w:rPr>
          <w:rStyle w:val="InitialStyle"/>
          <w:rFonts w:ascii="Times New Roman" w:hAnsi="Times New Roman"/>
          <w:szCs w:val="24"/>
        </w:rPr>
        <w:t xml:space="preserve"> VA</w:t>
      </w:r>
      <w:r w:rsidR="00301395">
        <w:rPr>
          <w:rStyle w:val="InitialStyle"/>
          <w:rFonts w:ascii="Times New Roman" w:hAnsi="Times New Roman"/>
          <w:szCs w:val="24"/>
        </w:rPr>
        <w:t xml:space="preserve"> </w:t>
      </w:r>
      <w:r w:rsidRPr="00835F46">
        <w:rPr>
          <w:rStyle w:val="InitialStyle"/>
          <w:rFonts w:ascii="Times New Roman" w:hAnsi="Times New Roman"/>
          <w:szCs w:val="24"/>
        </w:rPr>
        <w:t xml:space="preserve"> 22959</w:t>
      </w:r>
    </w:p>
    <w:p w:rsidR="001A7230" w:rsidRDefault="001A7230" w:rsidP="00835F46">
      <w:pPr>
        <w:pStyle w:val="DefaultText"/>
        <w:rPr>
          <w:rStyle w:val="InitialStyle"/>
          <w:rFonts w:ascii="Times New Roman" w:hAnsi="Times New Roman"/>
          <w:szCs w:val="24"/>
        </w:rPr>
      </w:pPr>
    </w:p>
    <w:p w:rsidR="00D6486B" w:rsidRDefault="00D6486B" w:rsidP="00835F46">
      <w:pPr>
        <w:pStyle w:val="DefaultText"/>
        <w:rPr>
          <w:rStyle w:val="InitialStyle"/>
          <w:rFonts w:ascii="Times New Roman" w:hAnsi="Times New Roman"/>
          <w:szCs w:val="24"/>
        </w:rPr>
      </w:pPr>
    </w:p>
    <w:p w:rsidR="00D6486B" w:rsidRDefault="00D6486B" w:rsidP="00835F46">
      <w:pPr>
        <w:pStyle w:val="DefaultText"/>
        <w:rPr>
          <w:rStyle w:val="InitialStyle"/>
          <w:rFonts w:ascii="Times New Roman" w:hAnsi="Times New Roman"/>
          <w:szCs w:val="24"/>
        </w:rPr>
      </w:pPr>
    </w:p>
    <w:p w:rsidR="00D6486B" w:rsidRPr="00835F46" w:rsidRDefault="00D6486B" w:rsidP="00835F46">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W. Kent Fowler, DVM</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Animal Health Branch Chief</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California Department of Food and Agriculture</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1220 N Street, A-110 (mailing address)</w:t>
      </w:r>
    </w:p>
    <w:p w:rsid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Sacramento, CA 95814</w:t>
      </w:r>
    </w:p>
    <w:p w:rsidR="00F73CAC" w:rsidRDefault="00F73CAC" w:rsidP="00835F46">
      <w:pPr>
        <w:pStyle w:val="DefaultText"/>
        <w:rPr>
          <w:rStyle w:val="InitialStyle"/>
          <w:rFonts w:ascii="Times New Roman" w:hAnsi="Times New Roman"/>
          <w:szCs w:val="24"/>
        </w:rPr>
      </w:pPr>
    </w:p>
    <w:p w:rsidR="00BE6C74" w:rsidRPr="00835F46" w:rsidRDefault="00BE6C74" w:rsidP="00835F46">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9.  Explain any decision to provide any payment or gift to respondents, other than reenumeration of contractors or grantees.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This information collection activity involves no payments or gifts to respondents. </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10.  Describe any assurance of confidentiality provided to respondents and the basis for the assurance in statute, regulation, or agency policy.</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No additional assurance of confidentiality is provided with this information collection. However, the confidentiality of information is protected under</w:t>
      </w:r>
      <w:r>
        <w:rPr>
          <w:rStyle w:val="InitialStyle"/>
          <w:rFonts w:ascii="Times New Roman" w:hAnsi="Times New Roman"/>
          <w:szCs w:val="24"/>
        </w:rPr>
        <w:t xml:space="preserve"> </w:t>
      </w:r>
      <w:r w:rsidRPr="00CF2BBE">
        <w:rPr>
          <w:rStyle w:val="InitialStyle"/>
          <w:rFonts w:ascii="Times New Roman" w:hAnsi="Times New Roman"/>
          <w:szCs w:val="24"/>
        </w:rPr>
        <w:t>5 U.S.C. 552a.</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This information collection activity will ask no questions of a personal or sensitive nature.</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734672" w:rsidRPr="0020229F" w:rsidRDefault="00734672" w:rsidP="00734672">
      <w:pPr>
        <w:pStyle w:val="DefaultText"/>
        <w:rPr>
          <w:rStyle w:val="InitialStyle"/>
          <w:rFonts w:ascii="Times New Roman" w:hAnsi="Times New Roman"/>
          <w:b/>
          <w:szCs w:val="24"/>
        </w:rPr>
      </w:pPr>
      <w:r w:rsidRPr="0020229F">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See APHIS Form 71. Burden estimates were developed from discussions with accredited veterinarians who participate in </w:t>
      </w:r>
      <w:r>
        <w:rPr>
          <w:rStyle w:val="InitialStyle"/>
          <w:rFonts w:ascii="Times New Roman" w:hAnsi="Times New Roman"/>
          <w:szCs w:val="24"/>
        </w:rPr>
        <w:t>APHIS’</w:t>
      </w:r>
      <w:r w:rsidRPr="00CF2BBE">
        <w:rPr>
          <w:rStyle w:val="InitialStyle"/>
          <w:rFonts w:ascii="Times New Roman" w:hAnsi="Times New Roman"/>
          <w:szCs w:val="24"/>
        </w:rPr>
        <w:t xml:space="preserve"> program; laboratory</w:t>
      </w:r>
      <w:r>
        <w:rPr>
          <w:rStyle w:val="InitialStyle"/>
          <w:rFonts w:ascii="Times New Roman" w:hAnsi="Times New Roman"/>
          <w:szCs w:val="24"/>
        </w:rPr>
        <w:t xml:space="preserve">, </w:t>
      </w:r>
      <w:r w:rsidRPr="00CF2BBE">
        <w:rPr>
          <w:rStyle w:val="InitialStyle"/>
          <w:rFonts w:ascii="Times New Roman" w:hAnsi="Times New Roman"/>
          <w:szCs w:val="24"/>
        </w:rPr>
        <w:t>diagnostic</w:t>
      </w:r>
      <w:r>
        <w:rPr>
          <w:rStyle w:val="InitialStyle"/>
          <w:rFonts w:ascii="Times New Roman" w:hAnsi="Times New Roman"/>
          <w:szCs w:val="24"/>
        </w:rPr>
        <w:t xml:space="preserve">, and </w:t>
      </w:r>
      <w:r w:rsidRPr="00CF2BBE">
        <w:rPr>
          <w:rStyle w:val="InitialStyle"/>
          <w:rFonts w:ascii="Times New Roman" w:hAnsi="Times New Roman"/>
          <w:szCs w:val="24"/>
        </w:rPr>
        <w:t xml:space="preserve">research facility personnel; and owners and shippers of </w:t>
      </w:r>
      <w:r>
        <w:rPr>
          <w:rStyle w:val="InitialStyle"/>
          <w:rFonts w:ascii="Times New Roman" w:hAnsi="Times New Roman"/>
          <w:szCs w:val="24"/>
        </w:rPr>
        <w:t>horses</w:t>
      </w:r>
      <w:r w:rsidRPr="00CF2BBE">
        <w:rPr>
          <w:rStyle w:val="InitialStyle"/>
          <w:rFonts w:ascii="Times New Roman" w:hAnsi="Times New Roman"/>
          <w:szCs w:val="24"/>
        </w:rPr>
        <w:t xml:space="preserve">. </w:t>
      </w:r>
    </w:p>
    <w:p w:rsidR="008F5181" w:rsidRDefault="008F5181" w:rsidP="00734672">
      <w:pPr>
        <w:pStyle w:val="DefaultText"/>
        <w:rPr>
          <w:rStyle w:val="InitialStyle"/>
          <w:rFonts w:ascii="Times New Roman" w:hAnsi="Times New Roman"/>
          <w:szCs w:val="24"/>
        </w:rPr>
      </w:pPr>
    </w:p>
    <w:p w:rsidR="00734672" w:rsidRPr="0020229F" w:rsidRDefault="00734672" w:rsidP="00734672">
      <w:pPr>
        <w:pStyle w:val="DefaultText"/>
        <w:rPr>
          <w:rStyle w:val="InitialStyle"/>
          <w:rFonts w:ascii="Times New Roman" w:hAnsi="Times New Roman"/>
          <w:b/>
          <w:szCs w:val="24"/>
        </w:rPr>
      </w:pPr>
      <w:r w:rsidRPr="00CF2BBE">
        <w:rPr>
          <w:rStyle w:val="InitialStyle"/>
          <w:rFonts w:ascii="Times New Roman" w:hAnsi="Times New Roman"/>
          <w:szCs w:val="24"/>
        </w:rPr>
        <w:lastRenderedPageBreak/>
        <w:t>•</w:t>
      </w:r>
      <w:r w:rsidRPr="0020229F">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estimate</w:t>
      </w:r>
      <w:r>
        <w:rPr>
          <w:rStyle w:val="InitialStyle"/>
          <w:rFonts w:ascii="Times New Roman" w:hAnsi="Times New Roman"/>
          <w:szCs w:val="24"/>
        </w:rPr>
        <w:t>s</w:t>
      </w:r>
      <w:r w:rsidRPr="00CF2BBE">
        <w:rPr>
          <w:rStyle w:val="InitialStyle"/>
          <w:rFonts w:ascii="Times New Roman" w:hAnsi="Times New Roman"/>
          <w:szCs w:val="24"/>
        </w:rPr>
        <w:t xml:space="preserve"> the total annualized cost to </w:t>
      </w:r>
      <w:r>
        <w:rPr>
          <w:rStyle w:val="InitialStyle"/>
          <w:rFonts w:ascii="Times New Roman" w:hAnsi="Times New Roman"/>
          <w:szCs w:val="24"/>
        </w:rPr>
        <w:t xml:space="preserve">the above </w:t>
      </w:r>
      <w:r w:rsidRPr="00CF2BBE">
        <w:rPr>
          <w:rStyle w:val="InitialStyle"/>
          <w:rFonts w:ascii="Times New Roman" w:hAnsi="Times New Roman"/>
          <w:szCs w:val="24"/>
        </w:rPr>
        <w:t>respondents to be $</w:t>
      </w:r>
      <w:r w:rsidR="00835F46">
        <w:rPr>
          <w:rStyle w:val="InitialStyle"/>
          <w:rFonts w:ascii="Times New Roman" w:hAnsi="Times New Roman"/>
          <w:szCs w:val="24"/>
        </w:rPr>
        <w:t>4,492,018</w:t>
      </w:r>
      <w:r w:rsidR="00706913">
        <w:rPr>
          <w:rStyle w:val="InitialStyle"/>
          <w:rFonts w:ascii="Times New Roman" w:hAnsi="Times New Roman"/>
          <w:szCs w:val="24"/>
        </w:rPr>
        <w:t xml:space="preserve">.  </w:t>
      </w:r>
      <w:r>
        <w:rPr>
          <w:rStyle w:val="InitialStyle"/>
          <w:rFonts w:ascii="Times New Roman" w:hAnsi="Times New Roman"/>
          <w:szCs w:val="24"/>
        </w:rPr>
        <w:t xml:space="preserve">APHIS </w:t>
      </w:r>
      <w:r w:rsidRPr="00CF2BBE">
        <w:rPr>
          <w:rStyle w:val="InitialStyle"/>
          <w:rFonts w:ascii="Times New Roman" w:hAnsi="Times New Roman"/>
          <w:szCs w:val="24"/>
        </w:rPr>
        <w:t xml:space="preserve">arrived at this figure by multiplying the hours of estimated </w:t>
      </w:r>
      <w:r>
        <w:rPr>
          <w:rStyle w:val="InitialStyle"/>
          <w:rFonts w:ascii="Times New Roman" w:hAnsi="Times New Roman"/>
          <w:szCs w:val="24"/>
        </w:rPr>
        <w:t xml:space="preserve">response time </w:t>
      </w:r>
      <w:r w:rsidRPr="00CF2BBE">
        <w:rPr>
          <w:rStyle w:val="InitialStyle"/>
          <w:rFonts w:ascii="Times New Roman" w:hAnsi="Times New Roman"/>
          <w:szCs w:val="24"/>
        </w:rPr>
        <w:t>(</w:t>
      </w:r>
      <w:r w:rsidR="00835F46">
        <w:rPr>
          <w:rStyle w:val="InitialStyle"/>
          <w:rFonts w:ascii="Times New Roman" w:hAnsi="Times New Roman"/>
          <w:szCs w:val="24"/>
        </w:rPr>
        <w:t>139,547</w:t>
      </w:r>
      <w:r w:rsidRPr="00CF2BBE">
        <w:rPr>
          <w:rStyle w:val="InitialStyle"/>
          <w:rFonts w:ascii="Times New Roman" w:hAnsi="Times New Roman"/>
          <w:szCs w:val="24"/>
        </w:rPr>
        <w:t xml:space="preserve"> hours) by the estimated average hourly wage of the above respondents ($</w:t>
      </w:r>
      <w:r w:rsidR="005D71F9">
        <w:rPr>
          <w:rStyle w:val="InitialStyle"/>
          <w:rFonts w:ascii="Times New Roman" w:hAnsi="Times New Roman"/>
          <w:szCs w:val="24"/>
        </w:rPr>
        <w:t>32.19</w:t>
      </w:r>
      <w:r w:rsidRPr="00CF2BBE">
        <w:rPr>
          <w:rStyle w:val="InitialStyle"/>
          <w:rFonts w:ascii="Times New Roman" w:hAnsi="Times New Roman"/>
          <w:szCs w:val="24"/>
        </w:rPr>
        <w:t>).</w:t>
      </w:r>
    </w:p>
    <w:p w:rsidR="005D71F9" w:rsidRDefault="00734672" w:rsidP="005D71F9">
      <w:pPr>
        <w:rPr>
          <w:sz w:val="24"/>
          <w:szCs w:val="24"/>
        </w:rPr>
      </w:pPr>
      <w:r w:rsidRPr="0047644D">
        <w:rPr>
          <w:sz w:val="24"/>
          <w:szCs w:val="24"/>
        </w:rPr>
        <w:t>The average hourly rate is derived from the U.S Department of Labor; Bureau of Labor Statistics May 20</w:t>
      </w:r>
      <w:r w:rsidR="008F5181">
        <w:rPr>
          <w:sz w:val="24"/>
          <w:szCs w:val="24"/>
        </w:rPr>
        <w:t>12</w:t>
      </w:r>
      <w:r w:rsidRPr="0047644D">
        <w:rPr>
          <w:sz w:val="24"/>
          <w:szCs w:val="24"/>
        </w:rPr>
        <w:t xml:space="preserve"> Report – National Compensation Survey:  Occupational </w:t>
      </w:r>
      <w:r>
        <w:rPr>
          <w:sz w:val="24"/>
          <w:szCs w:val="24"/>
        </w:rPr>
        <w:t xml:space="preserve">Employment and </w:t>
      </w:r>
      <w:r w:rsidRPr="0047644D">
        <w:rPr>
          <w:sz w:val="24"/>
          <w:szCs w:val="24"/>
        </w:rPr>
        <w:t>Wages, May 20</w:t>
      </w:r>
      <w:r w:rsidR="008F5181">
        <w:rPr>
          <w:sz w:val="24"/>
          <w:szCs w:val="24"/>
        </w:rPr>
        <w:t>13</w:t>
      </w:r>
      <w:r w:rsidRPr="0047644D">
        <w:rPr>
          <w:sz w:val="24"/>
          <w:szCs w:val="24"/>
        </w:rPr>
        <w:t xml:space="preserve">. See </w:t>
      </w:r>
      <w:hyperlink r:id="rId9" w:anchor="tables" w:history="1">
        <w:r w:rsidR="005D71F9" w:rsidRPr="006C0A9F">
          <w:rPr>
            <w:rStyle w:val="Hyperlink"/>
            <w:sz w:val="24"/>
            <w:szCs w:val="24"/>
          </w:rPr>
          <w:t>http://www.bls.gov/oes/#tables</w:t>
        </w:r>
      </w:hyperlink>
      <w:r w:rsidRPr="0047644D">
        <w:rPr>
          <w:sz w:val="24"/>
          <w:szCs w:val="24"/>
        </w:rPr>
        <w:t>.</w:t>
      </w:r>
    </w:p>
    <w:p w:rsidR="005D71F9" w:rsidRDefault="005D71F9" w:rsidP="005D71F9">
      <w:pPr>
        <w:rPr>
          <w:sz w:val="24"/>
          <w:szCs w:val="24"/>
        </w:rPr>
      </w:pPr>
    </w:p>
    <w:p w:rsidR="005D71F9" w:rsidRDefault="005D71F9" w:rsidP="005D71F9">
      <w:pPr>
        <w:rPr>
          <w:sz w:val="24"/>
          <w:szCs w:val="24"/>
        </w:rPr>
      </w:pPr>
      <w:r>
        <w:rPr>
          <w:sz w:val="24"/>
          <w:szCs w:val="24"/>
        </w:rPr>
        <w:t>Veterinarians: $44.83</w:t>
      </w:r>
    </w:p>
    <w:p w:rsidR="005D71F9" w:rsidRDefault="005D71F9" w:rsidP="005D71F9">
      <w:pPr>
        <w:rPr>
          <w:sz w:val="24"/>
          <w:szCs w:val="24"/>
        </w:rPr>
      </w:pPr>
      <w:r>
        <w:rPr>
          <w:sz w:val="24"/>
          <w:szCs w:val="24"/>
        </w:rPr>
        <w:t xml:space="preserve">Owners and shippers [Farmers, ranchers, and other agricultural managers]: $35.45 </w:t>
      </w:r>
    </w:p>
    <w:p w:rsidR="00734672" w:rsidRPr="005D71F9" w:rsidRDefault="005D71F9" w:rsidP="00734672">
      <w:pPr>
        <w:pStyle w:val="DefaultText"/>
        <w:rPr>
          <w:rStyle w:val="InitialStyle"/>
          <w:rFonts w:ascii="Times New Roman" w:hAnsi="Times New Roman"/>
          <w:szCs w:val="24"/>
        </w:rPr>
      </w:pPr>
      <w:r>
        <w:rPr>
          <w:rStyle w:val="InitialStyle"/>
          <w:rFonts w:ascii="Times New Roman" w:hAnsi="Times New Roman"/>
          <w:szCs w:val="24"/>
        </w:rPr>
        <w:t xml:space="preserve">Laboratory, diagnostic, and research facility personnel [Animal scientists]: $30.99/$17.49 </w:t>
      </w:r>
    </w:p>
    <w:p w:rsidR="005D71F9" w:rsidRDefault="005D71F9"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rPr>
          <w:rStyle w:val="InitialStyle"/>
          <w:rFonts w:ascii="Times New Roman" w:hAnsi="Times New Roman"/>
        </w:rPr>
      </w:pPr>
      <w:r w:rsidRPr="002E6520">
        <w:rPr>
          <w:rStyle w:val="InitialStyle"/>
          <w:rFonts w:ascii="Times New Roman" w:hAnsi="Times New Roman"/>
        </w:rPr>
        <w:t>No annual cost burden is associated with capital and startup costs, operation and maintenance expenditures, and purchase of services.</w:t>
      </w:r>
    </w:p>
    <w:p w:rsidR="00185C53" w:rsidRDefault="00185C53" w:rsidP="00734672">
      <w:pPr>
        <w:rPr>
          <w:rStyle w:val="InitialStyle"/>
          <w:rFonts w:ascii="Times New Roman" w:hAnsi="Times New Roman"/>
          <w:bCs/>
          <w:sz w:val="20"/>
        </w:rPr>
      </w:pPr>
    </w:p>
    <w:p w:rsidR="00185C53" w:rsidRPr="002E6520" w:rsidRDefault="00185C53" w:rsidP="00734672">
      <w:pPr>
        <w:rPr>
          <w:rStyle w:val="InitialStyle"/>
          <w:rFonts w:ascii="Times New Roman" w:hAnsi="Times New Roman"/>
          <w:bCs/>
          <w:sz w:val="20"/>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734672" w:rsidRPr="00007F3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szCs w:val="24"/>
        </w:rPr>
      </w:pPr>
      <w:r w:rsidRPr="00007F32">
        <w:rPr>
          <w:rStyle w:val="InitialStyle"/>
          <w:rFonts w:ascii="Times New Roman" w:hAnsi="Times New Roman"/>
          <w:szCs w:val="24"/>
        </w:rPr>
        <w:t>The annualized cost to the Federal Government is estimated at $</w:t>
      </w:r>
      <w:r w:rsidR="00E123C1">
        <w:rPr>
          <w:rStyle w:val="InitialStyle"/>
          <w:rFonts w:ascii="Times New Roman" w:hAnsi="Times New Roman"/>
          <w:szCs w:val="24"/>
        </w:rPr>
        <w:t>4,005</w:t>
      </w:r>
      <w:r>
        <w:rPr>
          <w:rStyle w:val="InitialStyle"/>
          <w:rFonts w:ascii="Times New Roman" w:hAnsi="Times New Roman"/>
          <w:szCs w:val="24"/>
        </w:rPr>
        <w:t>.</w:t>
      </w:r>
      <w:r w:rsidRPr="00007F32">
        <w:rPr>
          <w:rStyle w:val="InitialStyle"/>
          <w:rFonts w:ascii="Times New Roman" w:hAnsi="Times New Roman"/>
          <w:szCs w:val="24"/>
        </w:rPr>
        <w:t xml:space="preserve"> (See APHIS Form 79.)</w:t>
      </w:r>
    </w:p>
    <w:p w:rsidR="00BD7DEF" w:rsidRDefault="00BD7DEF" w:rsidP="00734672">
      <w:pPr>
        <w:pStyle w:val="DefaultText"/>
        <w:rPr>
          <w:rStyle w:val="InitialStyle"/>
          <w:rFonts w:ascii="Times New Roman" w:hAnsi="Times New Roman"/>
          <w:szCs w:val="24"/>
        </w:rPr>
      </w:pPr>
    </w:p>
    <w:p w:rsidR="00385D01" w:rsidRDefault="00385D01"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p w:rsidR="007E2596" w:rsidRDefault="007E2596" w:rsidP="00734672">
      <w:pPr>
        <w:pStyle w:val="DefaultText"/>
        <w:rPr>
          <w:rStyle w:val="InitialStyle"/>
          <w:rFonts w:ascii="Times New Roman" w:hAnsi="Times New Roman"/>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AC0362" w:rsidTr="004D0F67">
        <w:trPr>
          <w:tblCellSpacing w:w="15" w:type="dxa"/>
        </w:trPr>
        <w:tc>
          <w:tcPr>
            <w:tcW w:w="0" w:type="auto"/>
            <w:gridSpan w:val="2"/>
          </w:tcPr>
          <w:p w:rsidR="00AC0362" w:rsidRDefault="00734672">
            <w:pPr>
              <w:rPr>
                <w:rFonts w:ascii="Arial" w:hAnsi="Arial" w:cs="Arial"/>
                <w:color w:val="000000"/>
                <w:sz w:val="24"/>
                <w:szCs w:val="24"/>
              </w:rPr>
            </w:pPr>
            <w:r>
              <w:rPr>
                <w:rStyle w:val="InitialStyle"/>
                <w:rFonts w:ascii="Times New Roman" w:hAnsi="Times New Roman"/>
                <w:b/>
                <w:szCs w:val="24"/>
              </w:rPr>
              <w:lastRenderedPageBreak/>
              <w:t>15.</w:t>
            </w:r>
            <w:r w:rsidRPr="00007F32">
              <w:rPr>
                <w:rStyle w:val="InitialStyle"/>
                <w:rFonts w:ascii="Times New Roman" w:hAnsi="Times New Roman"/>
                <w:b/>
                <w:szCs w:val="24"/>
              </w:rPr>
              <w:t xml:space="preserve">  Explain the reasons for any program changes or adjustments reported in Items 13 or 14 of the OMB Form 83-1.</w:t>
            </w:r>
          </w:p>
        </w:tc>
      </w:tr>
      <w:tr w:rsidR="00AC0362" w:rsidTr="004D0F67">
        <w:trPr>
          <w:tblCellSpacing w:w="15" w:type="dxa"/>
        </w:trPr>
        <w:tc>
          <w:tcPr>
            <w:tcW w:w="2476" w:type="pct"/>
          </w:tcPr>
          <w:p w:rsidR="00AC0362" w:rsidRDefault="00AC0362">
            <w:pPr>
              <w:rPr>
                <w:rFonts w:ascii="Arial" w:hAnsi="Arial" w:cs="Arial"/>
                <w:color w:val="000000"/>
                <w:sz w:val="24"/>
                <w:szCs w:val="24"/>
              </w:rPr>
            </w:pPr>
          </w:p>
        </w:tc>
        <w:tc>
          <w:tcPr>
            <w:tcW w:w="2476" w:type="pct"/>
          </w:tcPr>
          <w:p w:rsidR="00AC0362" w:rsidRDefault="00AC0362">
            <w:pPr>
              <w:jc w:val="right"/>
              <w:rPr>
                <w:rFonts w:ascii="Arial" w:hAnsi="Arial" w:cs="Arial"/>
                <w:color w:val="000000"/>
                <w:sz w:val="24"/>
                <w:szCs w:val="24"/>
              </w:rPr>
            </w:pPr>
          </w:p>
        </w:tc>
      </w:tr>
    </w:tbl>
    <w:p w:rsidR="00AC0362" w:rsidRDefault="00AC0362" w:rsidP="00AC0362">
      <w:pPr>
        <w:rPr>
          <w:vanish/>
          <w:color w:val="000000"/>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AC0362">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Previously Approved</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1681142</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-290101</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1971243</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139547</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-24402</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163949</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IC Cost Burden (Dollars)</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r>
    </w:tbl>
    <w:p w:rsidR="007E2596" w:rsidRDefault="007E2596" w:rsidP="008670D5">
      <w:pPr>
        <w:rPr>
          <w:rStyle w:val="InitialStyle"/>
          <w:rFonts w:ascii="Times New Roman" w:hAnsi="Times New Roman"/>
          <w:szCs w:val="24"/>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In 201</w:t>
      </w:r>
      <w:r w:rsidR="005B0422">
        <w:rPr>
          <w:rStyle w:val="InitialStyle"/>
          <w:rFonts w:ascii="Times New Roman" w:hAnsi="Times New Roman"/>
          <w:szCs w:val="24"/>
        </w:rPr>
        <w:t>4</w:t>
      </w:r>
      <w:r w:rsidRPr="00167055">
        <w:rPr>
          <w:rStyle w:val="InitialStyle"/>
          <w:rFonts w:ascii="Times New Roman" w:hAnsi="Times New Roman"/>
          <w:szCs w:val="24"/>
        </w:rPr>
        <w:t xml:space="preserve">, VS </w:t>
      </w:r>
      <w:r w:rsidR="005B0422">
        <w:rPr>
          <w:rStyle w:val="InitialStyle"/>
          <w:rFonts w:ascii="Times New Roman" w:hAnsi="Times New Roman"/>
          <w:szCs w:val="24"/>
        </w:rPr>
        <w:t xml:space="preserve">conducted a field survey using a sampling method to determine the </w:t>
      </w:r>
      <w:r w:rsidR="005B0422" w:rsidRPr="00167055">
        <w:rPr>
          <w:rStyle w:val="InitialStyle"/>
          <w:rFonts w:ascii="Times New Roman" w:hAnsi="Times New Roman"/>
          <w:szCs w:val="24"/>
        </w:rPr>
        <w:t>anticipated</w:t>
      </w:r>
      <w:r w:rsidRPr="00167055">
        <w:rPr>
          <w:rStyle w:val="InitialStyle"/>
          <w:rFonts w:ascii="Times New Roman" w:hAnsi="Times New Roman"/>
          <w:szCs w:val="24"/>
        </w:rPr>
        <w:t xml:space="preserve"> number of respondents and responses which caused a decrease in the burden hours. </w:t>
      </w:r>
    </w:p>
    <w:p w:rsidR="008670D5" w:rsidRPr="00167055" w:rsidRDefault="008670D5" w:rsidP="008670D5">
      <w:pPr>
        <w:rPr>
          <w:rStyle w:val="InitialStyle"/>
          <w:rFonts w:ascii="Times New Roman" w:hAnsi="Times New Roman"/>
          <w:szCs w:val="24"/>
        </w:rPr>
      </w:pPr>
    </w:p>
    <w:p w:rsidR="004D0F67" w:rsidRPr="004D0F67" w:rsidRDefault="004D0F67" w:rsidP="004D0F67">
      <w:pPr>
        <w:rPr>
          <w:sz w:val="24"/>
          <w:szCs w:val="24"/>
        </w:rPr>
      </w:pPr>
      <w:r w:rsidRPr="004D0F67">
        <w:rPr>
          <w:sz w:val="24"/>
          <w:szCs w:val="24"/>
        </w:rPr>
        <w:t>The VS 1-27 form was new to this collection at the last submission. The numbers of respondents decreased from 100 to 3, and the number of responses per respondent decrease from 2 to 1, resulting in the decrease of number of responses from 200 to 3. Also, there was an increase in the hours per response.  Although there was an increase in the per response time .083 to.33, the overall was a decrease, resulting in the total burden hours decrease from 17 to 1 hour. These adjusted figures represent actual use of this form. In 2010 the program overestimated the use of the form.</w:t>
      </w:r>
    </w:p>
    <w:p w:rsidR="004D0F67" w:rsidRDefault="004D0F67" w:rsidP="004D0F67">
      <w:pPr>
        <w:rPr>
          <w:color w:val="1F497D"/>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 xml:space="preserve">The VS 10-11 number of respondents increased from 10,000 to 253,781, </w:t>
      </w:r>
      <w:r w:rsidR="004D0F67">
        <w:rPr>
          <w:rStyle w:val="InitialStyle"/>
          <w:rFonts w:ascii="Times New Roman" w:hAnsi="Times New Roman"/>
          <w:szCs w:val="24"/>
        </w:rPr>
        <w:t>but</w:t>
      </w:r>
      <w:r w:rsidRPr="00167055">
        <w:rPr>
          <w:rStyle w:val="InitialStyle"/>
          <w:rFonts w:ascii="Times New Roman" w:hAnsi="Times New Roman"/>
          <w:szCs w:val="24"/>
        </w:rPr>
        <w:t xml:space="preserve"> the number of responses per </w:t>
      </w:r>
      <w:r w:rsidR="00D057F0">
        <w:rPr>
          <w:rStyle w:val="InitialStyle"/>
          <w:rFonts w:ascii="Times New Roman" w:hAnsi="Times New Roman"/>
          <w:szCs w:val="24"/>
        </w:rPr>
        <w:t>respondent</w:t>
      </w:r>
      <w:r w:rsidRPr="00167055">
        <w:rPr>
          <w:rStyle w:val="InitialStyle"/>
          <w:rFonts w:ascii="Times New Roman" w:hAnsi="Times New Roman"/>
          <w:szCs w:val="24"/>
        </w:rPr>
        <w:t xml:space="preserve"> decrease from 197 to 6, resulting in the decrease of number of responses from 1,970,000 to 1,681,118</w:t>
      </w:r>
      <w:r w:rsidR="004D0F67">
        <w:rPr>
          <w:rStyle w:val="InitialStyle"/>
          <w:rFonts w:ascii="Times New Roman" w:hAnsi="Times New Roman"/>
          <w:szCs w:val="24"/>
        </w:rPr>
        <w:t xml:space="preserve"> r</w:t>
      </w:r>
      <w:r w:rsidRPr="005F72D2">
        <w:rPr>
          <w:rStyle w:val="InitialStyle"/>
          <w:rFonts w:ascii="Times New Roman" w:hAnsi="Times New Roman"/>
          <w:szCs w:val="24"/>
        </w:rPr>
        <w:t>esulting in the total burden hours decrease from 163,510 to 139,533 hours. These adjusted figures represent actual use of this form to ship EIA-positive horses. In 2010 the program underestimated the use of the form, but the current figures were actually gathered from actual reports.</w:t>
      </w:r>
    </w:p>
    <w:p w:rsidR="008670D5" w:rsidRPr="005F72D2" w:rsidRDefault="008670D5" w:rsidP="008670D5">
      <w:pPr>
        <w:rPr>
          <w:rStyle w:val="InitialStyle"/>
          <w:rFonts w:ascii="Times New Roman" w:hAnsi="Times New Roman"/>
          <w:szCs w:val="24"/>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The VS 10-12 number of respondents decreased from 200 to 3</w:t>
      </w:r>
      <w:r w:rsidR="004D0F67">
        <w:rPr>
          <w:rStyle w:val="InitialStyle"/>
          <w:rFonts w:ascii="Times New Roman" w:hAnsi="Times New Roman"/>
          <w:szCs w:val="24"/>
        </w:rPr>
        <w:t xml:space="preserve"> resulting in a</w:t>
      </w:r>
      <w:r w:rsidRPr="00167055">
        <w:rPr>
          <w:rStyle w:val="InitialStyle"/>
          <w:rFonts w:ascii="Times New Roman" w:hAnsi="Times New Roman"/>
          <w:szCs w:val="24"/>
        </w:rPr>
        <w:t xml:space="preserve"> decrease</w:t>
      </w:r>
      <w:r w:rsidR="004D0F67">
        <w:rPr>
          <w:rStyle w:val="InitialStyle"/>
          <w:rFonts w:ascii="Times New Roman" w:hAnsi="Times New Roman"/>
          <w:szCs w:val="24"/>
        </w:rPr>
        <w:t xml:space="preserve"> in the </w:t>
      </w:r>
      <w:r w:rsidRPr="00167055">
        <w:rPr>
          <w:rStyle w:val="InitialStyle"/>
          <w:rFonts w:ascii="Times New Roman" w:hAnsi="Times New Roman"/>
          <w:szCs w:val="24"/>
        </w:rPr>
        <w:t xml:space="preserve"> number of responses from 1,000 to 15. </w:t>
      </w:r>
      <w:r w:rsidR="004D0F67">
        <w:rPr>
          <w:rStyle w:val="InitialStyle"/>
          <w:rFonts w:ascii="Times New Roman" w:hAnsi="Times New Roman"/>
          <w:szCs w:val="24"/>
        </w:rPr>
        <w:t>This change re</w:t>
      </w:r>
      <w:r w:rsidRPr="00167055">
        <w:rPr>
          <w:rStyle w:val="InitialStyle"/>
          <w:rFonts w:ascii="Times New Roman" w:hAnsi="Times New Roman"/>
          <w:szCs w:val="24"/>
        </w:rPr>
        <w:t>sult</w:t>
      </w:r>
      <w:r w:rsidR="004D0F67">
        <w:rPr>
          <w:rStyle w:val="InitialStyle"/>
          <w:rFonts w:ascii="Times New Roman" w:hAnsi="Times New Roman"/>
          <w:szCs w:val="24"/>
        </w:rPr>
        <w:t>ed</w:t>
      </w:r>
      <w:r w:rsidRPr="00167055">
        <w:rPr>
          <w:rStyle w:val="InitialStyle"/>
          <w:rFonts w:ascii="Times New Roman" w:hAnsi="Times New Roman"/>
          <w:szCs w:val="24"/>
        </w:rPr>
        <w:t xml:space="preserve"> in the total burden hours decreas</w:t>
      </w:r>
      <w:r w:rsidR="004D0F67">
        <w:rPr>
          <w:rStyle w:val="InitialStyle"/>
          <w:rFonts w:ascii="Times New Roman" w:hAnsi="Times New Roman"/>
          <w:szCs w:val="24"/>
        </w:rPr>
        <w:t>ing</w:t>
      </w:r>
      <w:r w:rsidRPr="00167055">
        <w:rPr>
          <w:rStyle w:val="InitialStyle"/>
          <w:rFonts w:ascii="Times New Roman" w:hAnsi="Times New Roman"/>
          <w:szCs w:val="24"/>
        </w:rPr>
        <w:t xml:space="preserve"> from 416 to 11 hours. These adjusted figures represent actual use of this form to make critical investigation decisions concerning EIA-positive horses.</w:t>
      </w:r>
    </w:p>
    <w:p w:rsidR="008670D5" w:rsidRPr="00167055" w:rsidRDefault="008670D5" w:rsidP="008670D5">
      <w:pPr>
        <w:rPr>
          <w:rStyle w:val="InitialStyle"/>
          <w:rFonts w:ascii="Times New Roman" w:hAnsi="Times New Roman"/>
          <w:szCs w:val="24"/>
        </w:rPr>
      </w:pPr>
    </w:p>
    <w:p w:rsidR="008670D5" w:rsidRDefault="008670D5" w:rsidP="008670D5">
      <w:pPr>
        <w:pStyle w:val="DefaultText"/>
        <w:rPr>
          <w:rStyle w:val="InitialStyle"/>
          <w:rFonts w:ascii="Times New Roman" w:hAnsi="Times New Roman"/>
          <w:szCs w:val="24"/>
        </w:rPr>
      </w:pPr>
      <w:r w:rsidRPr="00167055">
        <w:rPr>
          <w:rStyle w:val="InitialStyle"/>
          <w:rFonts w:ascii="Times New Roman" w:hAnsi="Times New Roman"/>
          <w:szCs w:val="24"/>
        </w:rPr>
        <w:t>Finally, the decreased numbers for use of the Agreement for Approved Livestock Facility, Request for Hearing, and Written Notification of Approval Withdrawal reflect both more accurate accounting of actual use and decreased use owing to fewer requests for these processes from 42 to 6 respondents and 42 to 6 responses.</w:t>
      </w:r>
    </w:p>
    <w:p w:rsidR="008670D5" w:rsidRDefault="008670D5" w:rsidP="008670D5">
      <w:pPr>
        <w:pStyle w:val="DefaultText"/>
        <w:rPr>
          <w:rStyle w:val="InitialStyle"/>
          <w:rFonts w:ascii="Times New Roman" w:hAnsi="Times New Roman"/>
          <w:szCs w:val="24"/>
        </w:rPr>
      </w:pPr>
    </w:p>
    <w:p w:rsidR="008670D5" w:rsidRPr="00167055" w:rsidRDefault="008670D5" w:rsidP="008670D5">
      <w:pPr>
        <w:rPr>
          <w:rStyle w:val="InitialStyle"/>
          <w:rFonts w:ascii="Times New Roman" w:hAnsi="Times New Roman"/>
          <w:szCs w:val="24"/>
        </w:rPr>
      </w:pPr>
      <w:r w:rsidRPr="00167055">
        <w:rPr>
          <w:rStyle w:val="InitialStyle"/>
          <w:rFonts w:ascii="Times New Roman" w:hAnsi="Times New Roman"/>
          <w:szCs w:val="24"/>
        </w:rPr>
        <w:lastRenderedPageBreak/>
        <w:t>The total burden hours in 2011 totaled 163,949, and currently there is a decrease</w:t>
      </w:r>
      <w:r w:rsidR="007E2596">
        <w:rPr>
          <w:rStyle w:val="InitialStyle"/>
          <w:rFonts w:ascii="Times New Roman" w:hAnsi="Times New Roman"/>
          <w:szCs w:val="24"/>
        </w:rPr>
        <w:t xml:space="preserve"> of 139,547</w:t>
      </w:r>
      <w:r w:rsidRPr="00167055">
        <w:rPr>
          <w:rStyle w:val="InitialStyle"/>
          <w:rFonts w:ascii="Times New Roman" w:hAnsi="Times New Roman"/>
          <w:szCs w:val="24"/>
        </w:rPr>
        <w:t xml:space="preserve"> burden hours. There was an adjustment of -24,402 total burden hours for this renewal due to the decrease of annual responses and refinements in VS’ calculations regarding numbers of respondents and the number of responses.</w:t>
      </w:r>
    </w:p>
    <w:p w:rsidR="00AC5CFD" w:rsidRDefault="00AC5CFD" w:rsidP="00734672">
      <w:pPr>
        <w:pStyle w:val="DefaultText"/>
        <w:rPr>
          <w:rStyle w:val="InitialStyle"/>
          <w:rFonts w:ascii="Times New Roman" w:hAnsi="Times New Roman"/>
          <w:b/>
          <w:szCs w:val="24"/>
        </w:rPr>
      </w:pPr>
    </w:p>
    <w:p w:rsidR="00185C53" w:rsidRDefault="00185C53" w:rsidP="00734672">
      <w:pPr>
        <w:pStyle w:val="DefaultText"/>
        <w:rPr>
          <w:rStyle w:val="InitialStyle"/>
          <w:rFonts w:ascii="Times New Roman" w:hAnsi="Times New Roman"/>
          <w:b/>
          <w:szCs w:val="24"/>
        </w:rPr>
      </w:pPr>
      <w:bookmarkStart w:id="2" w:name="_GoBack"/>
      <w:bookmarkEnd w:id="2"/>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16.  For collections of information whose results are planned to be published, outline plans for tabulation and publication.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Pr>
          <w:rStyle w:val="InitialStyle"/>
          <w:rFonts w:ascii="Times New Roman" w:hAnsi="Times New Roman"/>
          <w:szCs w:val="24"/>
        </w:rPr>
        <w:t>APHIS has</w:t>
      </w:r>
      <w:r w:rsidRPr="00CF2BBE">
        <w:rPr>
          <w:rStyle w:val="InitialStyle"/>
          <w:rFonts w:ascii="Times New Roman" w:hAnsi="Times New Roman"/>
          <w:szCs w:val="24"/>
        </w:rPr>
        <w:t xml:space="preserve"> no plans to publish information </w:t>
      </w:r>
      <w:r>
        <w:rPr>
          <w:rStyle w:val="InitialStyle"/>
          <w:rFonts w:ascii="Times New Roman" w:hAnsi="Times New Roman"/>
          <w:szCs w:val="24"/>
        </w:rPr>
        <w:t>it</w:t>
      </w:r>
      <w:r w:rsidRPr="00CF2BBE">
        <w:rPr>
          <w:rStyle w:val="InitialStyle"/>
          <w:rFonts w:ascii="Times New Roman" w:hAnsi="Times New Roman"/>
          <w:szCs w:val="24"/>
        </w:rPr>
        <w:t xml:space="preserve"> collect</w:t>
      </w:r>
      <w:r>
        <w:rPr>
          <w:rStyle w:val="InitialStyle"/>
          <w:rFonts w:ascii="Times New Roman" w:hAnsi="Times New Roman"/>
          <w:szCs w:val="24"/>
        </w:rPr>
        <w:t>s</w:t>
      </w:r>
      <w:r w:rsidRPr="00CF2BBE">
        <w:rPr>
          <w:rStyle w:val="InitialStyle"/>
          <w:rFonts w:ascii="Times New Roman" w:hAnsi="Times New Roman"/>
          <w:szCs w:val="24"/>
        </w:rPr>
        <w:t xml:space="preserve"> in connection with this program.</w:t>
      </w:r>
    </w:p>
    <w:p w:rsidR="00734672"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734672" w:rsidRPr="00CF2BBE" w:rsidRDefault="00734672" w:rsidP="00734672">
      <w:pPr>
        <w:pStyle w:val="DefaultText"/>
        <w:rPr>
          <w:rStyle w:val="InitialStyle"/>
          <w:rFonts w:ascii="Times New Roman" w:hAnsi="Times New Roman"/>
          <w:szCs w:val="24"/>
        </w:rPr>
      </w:pPr>
    </w:p>
    <w:p w:rsidR="00734672" w:rsidRDefault="0057432F"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1-27 is used in multiple </w:t>
      </w:r>
      <w:r w:rsidR="00BE6BC6">
        <w:rPr>
          <w:rStyle w:val="InitialStyle"/>
          <w:rFonts w:ascii="Times New Roman" w:hAnsi="Times New Roman"/>
          <w:szCs w:val="24"/>
        </w:rPr>
        <w:t>collections;</w:t>
      </w:r>
      <w:r>
        <w:rPr>
          <w:rStyle w:val="InitialStyle"/>
          <w:rFonts w:ascii="Times New Roman" w:hAnsi="Times New Roman"/>
          <w:szCs w:val="24"/>
        </w:rPr>
        <w:t xml:space="preserve"> therefore, it is not practical to include an OMB expiration date because of the various expir</w:t>
      </w:r>
      <w:r w:rsidR="002C1748">
        <w:rPr>
          <w:rStyle w:val="InitialStyle"/>
          <w:rFonts w:ascii="Times New Roman" w:hAnsi="Times New Roman"/>
          <w:szCs w:val="24"/>
        </w:rPr>
        <w:t>ation dates for each collection. APHIS is seeking approval to not display the OMB expiration date on this form.</w:t>
      </w:r>
    </w:p>
    <w:p w:rsidR="002C1748" w:rsidRDefault="002C1748" w:rsidP="00734672">
      <w:pPr>
        <w:pStyle w:val="DefaultText"/>
        <w:rPr>
          <w:rStyle w:val="InitialStyle"/>
          <w:rFonts w:ascii="Times New Roman" w:hAnsi="Times New Roman"/>
          <w:szCs w:val="24"/>
        </w:rPr>
      </w:pPr>
    </w:p>
    <w:p w:rsidR="00CD0856" w:rsidRDefault="006A5D98" w:rsidP="00734672">
      <w:pPr>
        <w:pStyle w:val="DefaultText"/>
        <w:rPr>
          <w:rStyle w:val="InitialStyle"/>
          <w:rFonts w:ascii="Times New Roman" w:hAnsi="Times New Roman"/>
          <w:szCs w:val="24"/>
        </w:rPr>
      </w:pPr>
      <w:r>
        <w:rPr>
          <w:rStyle w:val="InitialStyle"/>
          <w:rFonts w:ascii="Times New Roman" w:hAnsi="Times New Roman"/>
          <w:szCs w:val="24"/>
        </w:rPr>
        <w:t>VS Forms 10-11 and 10-12</w:t>
      </w:r>
      <w:r w:rsidR="002C1748">
        <w:rPr>
          <w:rStyle w:val="InitialStyle"/>
          <w:rFonts w:ascii="Times New Roman" w:hAnsi="Times New Roman"/>
          <w:szCs w:val="24"/>
        </w:rPr>
        <w:t xml:space="preserve"> are serially numbered to track the movement of the ship</w:t>
      </w:r>
      <w:r>
        <w:rPr>
          <w:rStyle w:val="InitialStyle"/>
          <w:rFonts w:ascii="Times New Roman" w:hAnsi="Times New Roman"/>
          <w:szCs w:val="24"/>
        </w:rPr>
        <w:t>ment for regulatory purposes; t</w:t>
      </w:r>
      <w:r w:rsidR="002C1748">
        <w:rPr>
          <w:rStyle w:val="InitialStyle"/>
          <w:rFonts w:ascii="Times New Roman" w:hAnsi="Times New Roman"/>
          <w:szCs w:val="24"/>
        </w:rPr>
        <w:t>herefore, APHIS is seeking approval to not dis</w:t>
      </w:r>
      <w:r>
        <w:rPr>
          <w:rStyle w:val="InitialStyle"/>
          <w:rFonts w:ascii="Times New Roman" w:hAnsi="Times New Roman"/>
          <w:szCs w:val="24"/>
        </w:rPr>
        <w:t>play the OMB expiration date</w:t>
      </w:r>
      <w:r w:rsidR="007E2596">
        <w:rPr>
          <w:rStyle w:val="InitialStyle"/>
          <w:rFonts w:ascii="Times New Roman" w:hAnsi="Times New Roman"/>
          <w:szCs w:val="24"/>
        </w:rPr>
        <w:t xml:space="preserve"> on these two forms</w:t>
      </w:r>
      <w:r>
        <w:rPr>
          <w:rStyle w:val="InitialStyle"/>
          <w:rFonts w:ascii="Times New Roman" w:hAnsi="Times New Roman"/>
          <w:szCs w:val="24"/>
        </w:rPr>
        <w:t>.</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 xml:space="preserve">18.  Explain each exception to the certification statement identified </w:t>
      </w:r>
      <w:r>
        <w:rPr>
          <w:rStyle w:val="InitialStyle"/>
          <w:rFonts w:ascii="Times New Roman" w:hAnsi="Times New Roman"/>
          <w:b/>
          <w:szCs w:val="24"/>
        </w:rPr>
        <w:t xml:space="preserve">in the </w:t>
      </w:r>
      <w:r w:rsidRPr="00007F32">
        <w:rPr>
          <w:rStyle w:val="InitialStyle"/>
          <w:rFonts w:ascii="Times New Roman" w:hAnsi="Times New Roman"/>
          <w:b/>
          <w:szCs w:val="24"/>
        </w:rPr>
        <w:t>"Certification for Paperwork Reduction Act."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can certify compliance with all provisions</w:t>
      </w:r>
      <w:r>
        <w:rPr>
          <w:rStyle w:val="InitialStyle"/>
          <w:rFonts w:ascii="Times New Roman" w:hAnsi="Times New Roman"/>
          <w:szCs w:val="24"/>
        </w:rPr>
        <w:t xml:space="preserve"> of the Act.</w:t>
      </w:r>
    </w:p>
    <w:p w:rsidR="00706913" w:rsidRDefault="00706913"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B.  Collections of Information Employing Statistical Methods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There are no statistical methods associated with the information collection activities used in this program.</w:t>
      </w:r>
    </w:p>
    <w:p w:rsidR="001F6783" w:rsidRDefault="001F6783"/>
    <w:p w:rsidR="00BE6C74" w:rsidRDefault="00BE6C74"/>
    <w:p w:rsidR="00BE6C74" w:rsidRDefault="00BE6C74"/>
    <w:p w:rsidR="00BE6C74" w:rsidRDefault="00BE6C74"/>
    <w:p w:rsidR="00BE6C74" w:rsidRDefault="00BE6C74"/>
    <w:sectPr w:rsidR="00BE6C74" w:rsidSect="00704D0C">
      <w:foot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8C" w:rsidRDefault="006A0E8C" w:rsidP="006A0E8C">
      <w:r>
        <w:separator/>
      </w:r>
    </w:p>
  </w:endnote>
  <w:endnote w:type="continuationSeparator" w:id="0">
    <w:p w:rsidR="006A0E8C" w:rsidRDefault="006A0E8C" w:rsidP="006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990928"/>
      <w:docPartObj>
        <w:docPartGallery w:val="Page Numbers (Bottom of Page)"/>
        <w:docPartUnique/>
      </w:docPartObj>
    </w:sdtPr>
    <w:sdtEndPr>
      <w:rPr>
        <w:noProof/>
        <w:sz w:val="24"/>
        <w:szCs w:val="24"/>
      </w:rPr>
    </w:sdtEndPr>
    <w:sdtContent>
      <w:p w:rsidR="006A0E8C" w:rsidRPr="006A0E8C" w:rsidRDefault="006A0E8C">
        <w:pPr>
          <w:pStyle w:val="Footer"/>
          <w:jc w:val="center"/>
          <w:rPr>
            <w:sz w:val="24"/>
            <w:szCs w:val="24"/>
          </w:rPr>
        </w:pPr>
        <w:r w:rsidRPr="006A0E8C">
          <w:rPr>
            <w:sz w:val="24"/>
            <w:szCs w:val="24"/>
          </w:rPr>
          <w:fldChar w:fldCharType="begin"/>
        </w:r>
        <w:r w:rsidRPr="006A0E8C">
          <w:rPr>
            <w:sz w:val="24"/>
            <w:szCs w:val="24"/>
          </w:rPr>
          <w:instrText xml:space="preserve"> PAGE   \* MERGEFORMAT </w:instrText>
        </w:r>
        <w:r w:rsidRPr="006A0E8C">
          <w:rPr>
            <w:sz w:val="24"/>
            <w:szCs w:val="24"/>
          </w:rPr>
          <w:fldChar w:fldCharType="separate"/>
        </w:r>
        <w:r w:rsidR="005B0422">
          <w:rPr>
            <w:noProof/>
            <w:sz w:val="24"/>
            <w:szCs w:val="24"/>
          </w:rPr>
          <w:t>9</w:t>
        </w:r>
        <w:r w:rsidRPr="006A0E8C">
          <w:rPr>
            <w:noProof/>
            <w:sz w:val="24"/>
            <w:szCs w:val="24"/>
          </w:rPr>
          <w:fldChar w:fldCharType="end"/>
        </w:r>
      </w:p>
    </w:sdtContent>
  </w:sdt>
  <w:p w:rsidR="006A0E8C" w:rsidRDefault="006A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8C" w:rsidRDefault="006A0E8C" w:rsidP="006A0E8C">
      <w:r>
        <w:separator/>
      </w:r>
    </w:p>
  </w:footnote>
  <w:footnote w:type="continuationSeparator" w:id="0">
    <w:p w:rsidR="006A0E8C" w:rsidRDefault="006A0E8C" w:rsidP="006A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72"/>
    <w:rsid w:val="000B24CA"/>
    <w:rsid w:val="000E0A71"/>
    <w:rsid w:val="00124D30"/>
    <w:rsid w:val="00171828"/>
    <w:rsid w:val="00185C53"/>
    <w:rsid w:val="001869E9"/>
    <w:rsid w:val="001A7230"/>
    <w:rsid w:val="001C6CF4"/>
    <w:rsid w:val="001E6A64"/>
    <w:rsid w:val="001F6783"/>
    <w:rsid w:val="0022245A"/>
    <w:rsid w:val="00256499"/>
    <w:rsid w:val="002C1748"/>
    <w:rsid w:val="002D3E6F"/>
    <w:rsid w:val="002F39A3"/>
    <w:rsid w:val="00301395"/>
    <w:rsid w:val="00385D01"/>
    <w:rsid w:val="003B7087"/>
    <w:rsid w:val="003C0567"/>
    <w:rsid w:val="003F3C85"/>
    <w:rsid w:val="004669A9"/>
    <w:rsid w:val="00475284"/>
    <w:rsid w:val="004D0F67"/>
    <w:rsid w:val="004F2C78"/>
    <w:rsid w:val="0057432F"/>
    <w:rsid w:val="00580314"/>
    <w:rsid w:val="005813B2"/>
    <w:rsid w:val="005B0422"/>
    <w:rsid w:val="005D038D"/>
    <w:rsid w:val="005D71F9"/>
    <w:rsid w:val="006316A3"/>
    <w:rsid w:val="00650CCF"/>
    <w:rsid w:val="00652E0E"/>
    <w:rsid w:val="006A0E8C"/>
    <w:rsid w:val="006A5D98"/>
    <w:rsid w:val="00704D0C"/>
    <w:rsid w:val="00706913"/>
    <w:rsid w:val="007148B4"/>
    <w:rsid w:val="00734672"/>
    <w:rsid w:val="00776B95"/>
    <w:rsid w:val="007E2596"/>
    <w:rsid w:val="0080448D"/>
    <w:rsid w:val="00827511"/>
    <w:rsid w:val="00835F46"/>
    <w:rsid w:val="008670D5"/>
    <w:rsid w:val="008F5181"/>
    <w:rsid w:val="00942FE9"/>
    <w:rsid w:val="0096253E"/>
    <w:rsid w:val="009A4BBF"/>
    <w:rsid w:val="00A978EF"/>
    <w:rsid w:val="00AC0362"/>
    <w:rsid w:val="00AC5CFD"/>
    <w:rsid w:val="00B473E2"/>
    <w:rsid w:val="00B921E0"/>
    <w:rsid w:val="00BD7DEF"/>
    <w:rsid w:val="00BE6BC6"/>
    <w:rsid w:val="00BE6C74"/>
    <w:rsid w:val="00C21029"/>
    <w:rsid w:val="00C40945"/>
    <w:rsid w:val="00C76C94"/>
    <w:rsid w:val="00C86789"/>
    <w:rsid w:val="00CD0856"/>
    <w:rsid w:val="00CF2BC7"/>
    <w:rsid w:val="00D057F0"/>
    <w:rsid w:val="00D304BE"/>
    <w:rsid w:val="00D6486B"/>
    <w:rsid w:val="00D738A9"/>
    <w:rsid w:val="00DB4E28"/>
    <w:rsid w:val="00E123C1"/>
    <w:rsid w:val="00E347A2"/>
    <w:rsid w:val="00E5502F"/>
    <w:rsid w:val="00EC1351"/>
    <w:rsid w:val="00EE00DE"/>
    <w:rsid w:val="00EF4A70"/>
    <w:rsid w:val="00F17880"/>
    <w:rsid w:val="00F377C2"/>
    <w:rsid w:val="00F66B64"/>
    <w:rsid w:val="00F73CAC"/>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5181"/>
    <w:rPr>
      <w:sz w:val="16"/>
      <w:szCs w:val="16"/>
    </w:rPr>
  </w:style>
  <w:style w:type="paragraph" w:styleId="CommentText">
    <w:name w:val="annotation text"/>
    <w:basedOn w:val="Normal"/>
    <w:link w:val="CommentTextChar"/>
    <w:uiPriority w:val="99"/>
    <w:semiHidden/>
    <w:unhideWhenUsed/>
    <w:rsid w:val="008F5181"/>
  </w:style>
  <w:style w:type="character" w:customStyle="1" w:styleId="CommentTextChar">
    <w:name w:val="Comment Text Char"/>
    <w:basedOn w:val="DefaultParagraphFont"/>
    <w:link w:val="CommentText"/>
    <w:uiPriority w:val="99"/>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5181"/>
    <w:rPr>
      <w:sz w:val="16"/>
      <w:szCs w:val="16"/>
    </w:rPr>
  </w:style>
  <w:style w:type="paragraph" w:styleId="CommentText">
    <w:name w:val="annotation text"/>
    <w:basedOn w:val="Normal"/>
    <w:link w:val="CommentTextChar"/>
    <w:uiPriority w:val="99"/>
    <w:semiHidden/>
    <w:unhideWhenUsed/>
    <w:rsid w:val="008F5181"/>
  </w:style>
  <w:style w:type="character" w:customStyle="1" w:styleId="CommentTextChar">
    <w:name w:val="Comment Text Char"/>
    <w:basedOn w:val="DefaultParagraphFont"/>
    <w:link w:val="CommentText"/>
    <w:uiPriority w:val="99"/>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17219">
      <w:bodyDiv w:val="1"/>
      <w:marLeft w:val="0"/>
      <w:marRight w:val="0"/>
      <w:marTop w:val="0"/>
      <w:marBottom w:val="0"/>
      <w:divBdr>
        <w:top w:val="none" w:sz="0" w:space="0" w:color="auto"/>
        <w:left w:val="none" w:sz="0" w:space="0" w:color="auto"/>
        <w:bottom w:val="none" w:sz="0" w:space="0" w:color="auto"/>
        <w:right w:val="none" w:sz="0" w:space="0" w:color="auto"/>
      </w:divBdr>
    </w:div>
    <w:div w:id="1289244653">
      <w:bodyDiv w:val="1"/>
      <w:marLeft w:val="0"/>
      <w:marRight w:val="0"/>
      <w:marTop w:val="0"/>
      <w:marBottom w:val="0"/>
      <w:divBdr>
        <w:top w:val="none" w:sz="0" w:space="0" w:color="auto"/>
        <w:left w:val="none" w:sz="0" w:space="0" w:color="auto"/>
        <w:bottom w:val="none" w:sz="0" w:space="0" w:color="auto"/>
        <w:right w:val="none" w:sz="0" w:space="0" w:color="auto"/>
      </w:divBdr>
    </w:div>
    <w:div w:id="21194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B9C4-AB12-44AF-B27B-DCD78091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McDuffie, Cathy A - APHIS</cp:lastModifiedBy>
  <cp:revision>2</cp:revision>
  <cp:lastPrinted>2014-06-25T20:53:00Z</cp:lastPrinted>
  <dcterms:created xsi:type="dcterms:W3CDTF">2015-01-21T17:07:00Z</dcterms:created>
  <dcterms:modified xsi:type="dcterms:W3CDTF">2015-01-21T17:07:00Z</dcterms:modified>
</cp:coreProperties>
</file>