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6C6" w:rsidRDefault="002A46C6" w:rsidP="00EC0B6B">
      <w:pPr>
        <w:tabs>
          <w:tab w:val="clear" w:pos="432"/>
        </w:tabs>
        <w:spacing w:after="60" w:line="360" w:lineRule="exact"/>
        <w:jc w:val="left"/>
        <w:rPr>
          <w:rFonts w:ascii="Lucida Sans" w:hAnsi="Lucida Sans"/>
          <w:b/>
          <w:sz w:val="22"/>
          <w:szCs w:val="22"/>
        </w:rPr>
      </w:pPr>
      <w:bookmarkStart w:id="0" w:name="_Toc316309682"/>
    </w:p>
    <w:p w:rsidR="002A46C6" w:rsidRDefault="00145F2F" w:rsidP="00EC0B6B">
      <w:pPr>
        <w:spacing w:after="60" w:line="360" w:lineRule="exact"/>
        <w:ind w:left="5040" w:firstLine="0"/>
        <w:jc w:val="left"/>
        <w:rPr>
          <w:rFonts w:ascii="Lucida Sans" w:hAnsi="Lucida Sans"/>
          <w:b/>
          <w:sz w:val="22"/>
          <w:szCs w:val="22"/>
        </w:rPr>
      </w:pPr>
      <w:r w:rsidRPr="00145F2F">
        <w:rPr>
          <w:rFonts w:ascii="Lucida Sans" w:hAnsi="Lucida Sans"/>
          <w:b/>
          <w:sz w:val="22"/>
          <w:szCs w:val="22"/>
        </w:rPr>
        <w:t>Supporting Justification for OMB Clearance for the WIC Nutrition Education Study</w:t>
      </w:r>
    </w:p>
    <w:p w:rsidR="0009216E" w:rsidRPr="00610A9D" w:rsidRDefault="0009216E" w:rsidP="00516966">
      <w:pPr>
        <w:spacing w:after="60" w:line="360" w:lineRule="exact"/>
        <w:ind w:left="5040" w:firstLine="0"/>
        <w:jc w:val="left"/>
        <w:rPr>
          <w:rFonts w:ascii="Lucida Sans" w:hAnsi="Lucida Sans"/>
          <w:b/>
          <w:sz w:val="22"/>
          <w:szCs w:val="22"/>
        </w:rPr>
      </w:pPr>
      <w:r w:rsidRPr="00610A9D">
        <w:rPr>
          <w:rFonts w:ascii="Lucida Sans" w:hAnsi="Lucida Sans"/>
          <w:b/>
          <w:sz w:val="22"/>
          <w:szCs w:val="22"/>
        </w:rPr>
        <w:t>Part A</w:t>
      </w:r>
    </w:p>
    <w:p w:rsidR="0009216E" w:rsidRPr="007C49C0" w:rsidRDefault="00083424" w:rsidP="001450BC">
      <w:pPr>
        <w:spacing w:before="144" w:line="360" w:lineRule="exact"/>
        <w:ind w:left="5040" w:right="360" w:firstLine="0"/>
        <w:jc w:val="left"/>
        <w:rPr>
          <w:rFonts w:ascii="Lucida Sans" w:hAnsi="Lucida Sans"/>
          <w:sz w:val="22"/>
          <w:szCs w:val="22"/>
        </w:rPr>
      </w:pPr>
      <w:bookmarkStart w:id="1" w:name="RepTitle"/>
      <w:bookmarkStart w:id="2" w:name="RepType"/>
      <w:bookmarkEnd w:id="1"/>
      <w:bookmarkEnd w:id="2"/>
      <w:r>
        <w:rPr>
          <w:rFonts w:ascii="Lucida Sans" w:hAnsi="Lucida Sans"/>
          <w:sz w:val="22"/>
          <w:szCs w:val="22"/>
        </w:rPr>
        <w:t xml:space="preserve">OMB Supporting Statement </w:t>
      </w:r>
    </w:p>
    <w:p w:rsidR="0009216E" w:rsidRPr="007C49C0" w:rsidRDefault="006A5C3A" w:rsidP="00516966">
      <w:pPr>
        <w:spacing w:before="144" w:after="288" w:line="360" w:lineRule="exact"/>
        <w:ind w:left="5040" w:right="360" w:firstLine="0"/>
        <w:rPr>
          <w:rFonts w:ascii="Lucida Sans" w:hAnsi="Lucida Sans"/>
          <w:sz w:val="22"/>
          <w:szCs w:val="22"/>
        </w:rPr>
      </w:pPr>
      <w:bookmarkStart w:id="3" w:name="DateMark"/>
      <w:bookmarkEnd w:id="3"/>
      <w:r>
        <w:rPr>
          <w:rFonts w:ascii="Lucida Sans" w:hAnsi="Lucida Sans"/>
          <w:sz w:val="22"/>
          <w:szCs w:val="22"/>
        </w:rPr>
        <w:t>October 16</w:t>
      </w:r>
      <w:r w:rsidR="00145F2F">
        <w:rPr>
          <w:rFonts w:ascii="Lucida Sans" w:hAnsi="Lucida Sans"/>
          <w:sz w:val="22"/>
          <w:szCs w:val="22"/>
        </w:rPr>
        <w:t>, 201</w:t>
      </w:r>
      <w:r w:rsidR="00083424">
        <w:rPr>
          <w:rFonts w:ascii="Lucida Sans" w:hAnsi="Lucida Sans"/>
          <w:sz w:val="22"/>
          <w:szCs w:val="22"/>
        </w:rPr>
        <w:t>4</w:t>
      </w:r>
    </w:p>
    <w:p w:rsidR="0009216E" w:rsidRDefault="002B151E" w:rsidP="007C07E6">
      <w:pPr>
        <w:spacing w:line="264" w:lineRule="auto"/>
        <w:ind w:left="5040" w:firstLine="0"/>
        <w:jc w:val="left"/>
        <w:rPr>
          <w:rFonts w:ascii="Lucida Sans" w:hAnsi="Lucida Sans"/>
          <w:sz w:val="22"/>
          <w:szCs w:val="16"/>
        </w:rPr>
      </w:pPr>
      <w:bookmarkStart w:id="4" w:name="StartingPoint"/>
      <w:bookmarkEnd w:id="4"/>
      <w:r w:rsidRPr="00A31551">
        <w:rPr>
          <w:rFonts w:ascii="Lucida Sans" w:hAnsi="Lucida Sans"/>
          <w:sz w:val="22"/>
          <w:szCs w:val="16"/>
        </w:rPr>
        <w:t xml:space="preserve">Project Officer: </w:t>
      </w:r>
      <w:r w:rsidR="00145F2F" w:rsidRPr="00145F2F">
        <w:rPr>
          <w:rFonts w:ascii="Lucida Sans" w:hAnsi="Lucida Sans"/>
          <w:sz w:val="22"/>
          <w:szCs w:val="16"/>
        </w:rPr>
        <w:t>Karen Castellanos-Brown</w:t>
      </w:r>
    </w:p>
    <w:p w:rsidR="002371F7" w:rsidRDefault="002371F7" w:rsidP="007C07E6">
      <w:pPr>
        <w:spacing w:line="264" w:lineRule="auto"/>
        <w:ind w:left="5040" w:firstLine="0"/>
        <w:jc w:val="left"/>
        <w:rPr>
          <w:rFonts w:ascii="Lucida Sans" w:hAnsi="Lucida Sans"/>
          <w:sz w:val="22"/>
          <w:szCs w:val="16"/>
        </w:rPr>
      </w:pPr>
    </w:p>
    <w:p w:rsidR="00145F2F" w:rsidRPr="002E5076" w:rsidRDefault="00145F2F" w:rsidP="00FE1371">
      <w:pPr>
        <w:spacing w:line="264" w:lineRule="auto"/>
        <w:ind w:left="5040" w:firstLine="0"/>
        <w:rPr>
          <w:rFonts w:ascii="Lucida Sans" w:hAnsi="Lucida Sans"/>
          <w:sz w:val="20"/>
          <w:szCs w:val="20"/>
        </w:rPr>
        <w:sectPr w:rsidR="00145F2F" w:rsidRPr="002E5076" w:rsidSect="00D3404D">
          <w:footerReference w:type="default" r:id="rId8"/>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0A0"/>
      </w:tblPr>
      <w:tblGrid>
        <w:gridCol w:w="3618"/>
        <w:gridCol w:w="4057"/>
      </w:tblGrid>
      <w:tr w:rsidR="0009216E" w:rsidRPr="00D84108" w:rsidTr="00D3404D">
        <w:tc>
          <w:tcPr>
            <w:tcW w:w="3618" w:type="dxa"/>
          </w:tcPr>
          <w:p w:rsidR="0009216E" w:rsidRPr="0030749E" w:rsidRDefault="0009216E" w:rsidP="00D3404D">
            <w:pPr>
              <w:spacing w:line="240" w:lineRule="exact"/>
              <w:ind w:firstLine="0"/>
              <w:jc w:val="left"/>
              <w:rPr>
                <w:rFonts w:ascii="Lucida Sans" w:hAnsi="Lucida Sans"/>
                <w:sz w:val="17"/>
                <w:szCs w:val="17"/>
              </w:rPr>
            </w:pPr>
            <w:r w:rsidRPr="00993339">
              <w:rPr>
                <w:rFonts w:ascii="Lucida Sans" w:hAnsi="Lucida Sans"/>
                <w:sz w:val="17"/>
                <w:szCs w:val="16"/>
              </w:rPr>
              <w:lastRenderedPageBreak/>
              <w:t>Contract Number:</w:t>
            </w:r>
            <w:r>
              <w:t xml:space="preserve"> </w:t>
            </w:r>
          </w:p>
          <w:p w:rsidR="0009216E" w:rsidRPr="00993339" w:rsidRDefault="00B162CE" w:rsidP="00D3404D">
            <w:pPr>
              <w:spacing w:line="240" w:lineRule="exact"/>
              <w:ind w:firstLine="0"/>
              <w:jc w:val="left"/>
              <w:rPr>
                <w:rFonts w:ascii="Lucida Sans" w:hAnsi="Lucida Sans"/>
                <w:sz w:val="17"/>
                <w:szCs w:val="16"/>
              </w:rPr>
            </w:pPr>
            <w:r w:rsidRPr="007C07E6">
              <w:rPr>
                <w:rFonts w:ascii="Lucida Sans" w:hAnsi="Lucida Sans"/>
                <w:sz w:val="17"/>
                <w:szCs w:val="16"/>
              </w:rPr>
              <w:t>AG-3198-D-12-0082</w:t>
            </w:r>
          </w:p>
          <w:p w:rsidR="0009216E" w:rsidRPr="00993339" w:rsidRDefault="0009216E" w:rsidP="00D3404D">
            <w:pPr>
              <w:spacing w:after="180" w:line="240" w:lineRule="exact"/>
              <w:ind w:firstLine="0"/>
              <w:jc w:val="left"/>
              <w:rPr>
                <w:rFonts w:ascii="Lucida Sans" w:hAnsi="Lucida Sans"/>
                <w:sz w:val="17"/>
                <w:szCs w:val="16"/>
              </w:rPr>
            </w:pPr>
            <w:bookmarkStart w:id="5" w:name="Contract"/>
            <w:bookmarkEnd w:id="5"/>
          </w:p>
          <w:p w:rsidR="0009216E" w:rsidRPr="0030749E" w:rsidRDefault="0009216E" w:rsidP="0030749E">
            <w:pPr>
              <w:spacing w:line="240" w:lineRule="auto"/>
              <w:ind w:firstLine="0"/>
              <w:rPr>
                <w:rFonts w:ascii="Lucida Sans" w:hAnsi="Lucida Sans" w:cs="Lucida Sans"/>
                <w:caps/>
                <w:color w:val="000000"/>
                <w:sz w:val="17"/>
                <w:szCs w:val="17"/>
              </w:rPr>
            </w:pPr>
            <w:bookmarkStart w:id="6" w:name="MPRRef"/>
            <w:bookmarkEnd w:id="6"/>
            <w:r w:rsidRPr="0030749E">
              <w:rPr>
                <w:rFonts w:ascii="Lucida Sans" w:hAnsi="Lucida Sans"/>
                <w:sz w:val="17"/>
                <w:szCs w:val="17"/>
              </w:rPr>
              <w:t>Submitted to:</w:t>
            </w:r>
            <w:r w:rsidRPr="0030749E">
              <w:rPr>
                <w:rFonts w:ascii="Lucida Sans" w:hAnsi="Lucida Sans" w:cs="Lucida Sans"/>
                <w:caps/>
                <w:color w:val="000000"/>
                <w:sz w:val="17"/>
                <w:szCs w:val="17"/>
              </w:rPr>
              <w:t xml:space="preserve"> </w:t>
            </w:r>
          </w:p>
          <w:p w:rsidR="0009216E" w:rsidRPr="0030749E" w:rsidRDefault="0009216E" w:rsidP="0030749E">
            <w:pPr>
              <w:spacing w:line="240" w:lineRule="auto"/>
              <w:ind w:firstLine="0"/>
              <w:rPr>
                <w:rFonts w:ascii="Lucida Sans" w:hAnsi="Lucida Sans"/>
                <w:sz w:val="17"/>
                <w:szCs w:val="17"/>
              </w:rPr>
            </w:pPr>
            <w:r w:rsidRPr="0030749E">
              <w:rPr>
                <w:rFonts w:ascii="Lucida Sans" w:hAnsi="Lucida Sans"/>
                <w:sz w:val="17"/>
                <w:szCs w:val="17"/>
              </w:rPr>
              <w:t>U.S</w:t>
            </w:r>
            <w:r w:rsidR="00C90B2B" w:rsidRPr="0030749E">
              <w:rPr>
                <w:rFonts w:ascii="Lucida Sans" w:hAnsi="Lucida Sans"/>
                <w:sz w:val="17"/>
                <w:szCs w:val="17"/>
              </w:rPr>
              <w:t>.</w:t>
            </w:r>
            <w:r w:rsidR="00C90B2B">
              <w:rPr>
                <w:rFonts w:ascii="Lucida Sans" w:hAnsi="Lucida Sans"/>
                <w:sz w:val="17"/>
                <w:szCs w:val="17"/>
              </w:rPr>
              <w:t xml:space="preserve"> </w:t>
            </w:r>
            <w:r w:rsidRPr="0030749E">
              <w:rPr>
                <w:rFonts w:ascii="Lucida Sans" w:hAnsi="Lucida Sans"/>
                <w:sz w:val="17"/>
                <w:szCs w:val="17"/>
              </w:rPr>
              <w:t xml:space="preserve">Department of Agriculture </w:t>
            </w:r>
          </w:p>
          <w:p w:rsidR="0009216E" w:rsidRPr="0030749E" w:rsidRDefault="0009216E" w:rsidP="0030749E">
            <w:pPr>
              <w:spacing w:line="240" w:lineRule="auto"/>
              <w:ind w:firstLine="0"/>
              <w:rPr>
                <w:rFonts w:ascii="Lucida Sans" w:hAnsi="Lucida Sans"/>
                <w:sz w:val="17"/>
                <w:szCs w:val="17"/>
              </w:rPr>
            </w:pPr>
            <w:r w:rsidRPr="0030749E">
              <w:rPr>
                <w:rFonts w:ascii="Lucida Sans" w:hAnsi="Lucida Sans"/>
                <w:sz w:val="17"/>
                <w:szCs w:val="17"/>
              </w:rPr>
              <w:t xml:space="preserve">Food and Nutrition Service </w:t>
            </w:r>
          </w:p>
          <w:p w:rsidR="0009216E" w:rsidRPr="0030749E" w:rsidRDefault="0009216E" w:rsidP="0030749E">
            <w:pPr>
              <w:spacing w:line="240" w:lineRule="auto"/>
              <w:ind w:firstLine="0"/>
              <w:rPr>
                <w:rFonts w:ascii="Lucida Sans" w:hAnsi="Lucida Sans"/>
                <w:sz w:val="17"/>
                <w:szCs w:val="17"/>
              </w:rPr>
            </w:pPr>
            <w:r w:rsidRPr="0030749E">
              <w:rPr>
                <w:rFonts w:ascii="Lucida Sans" w:hAnsi="Lucida Sans"/>
                <w:sz w:val="17"/>
                <w:szCs w:val="17"/>
              </w:rPr>
              <w:t xml:space="preserve">3101 Park Center Drive </w:t>
            </w:r>
          </w:p>
          <w:p w:rsidR="0009216E" w:rsidRPr="0030749E" w:rsidRDefault="0009216E" w:rsidP="0030749E">
            <w:pPr>
              <w:spacing w:line="240" w:lineRule="auto"/>
              <w:ind w:firstLine="0"/>
              <w:rPr>
                <w:rFonts w:ascii="Lucida Sans" w:hAnsi="Lucida Sans"/>
                <w:sz w:val="17"/>
                <w:szCs w:val="17"/>
              </w:rPr>
            </w:pPr>
            <w:r w:rsidRPr="0030749E">
              <w:rPr>
                <w:rFonts w:ascii="Lucida Sans" w:hAnsi="Lucida Sans"/>
                <w:sz w:val="17"/>
                <w:szCs w:val="17"/>
              </w:rPr>
              <w:t>Alexandria, VA 22302</w:t>
            </w:r>
          </w:p>
          <w:p w:rsidR="0009216E" w:rsidRPr="0030749E" w:rsidRDefault="0009216E" w:rsidP="0030749E">
            <w:pPr>
              <w:spacing w:line="240" w:lineRule="auto"/>
              <w:ind w:firstLine="0"/>
              <w:rPr>
                <w:rFonts w:ascii="Lucida Sans" w:hAnsi="Lucida Sans"/>
                <w:sz w:val="17"/>
                <w:szCs w:val="17"/>
              </w:rPr>
            </w:pPr>
            <w:bookmarkStart w:id="7" w:name="Agency"/>
            <w:bookmarkStart w:id="8" w:name="Address"/>
            <w:bookmarkStart w:id="9" w:name="Address2"/>
            <w:bookmarkEnd w:id="7"/>
            <w:bookmarkEnd w:id="8"/>
            <w:bookmarkEnd w:id="9"/>
          </w:p>
          <w:p w:rsidR="00B162CE" w:rsidRDefault="0009216E" w:rsidP="00B162CE">
            <w:pPr>
              <w:tabs>
                <w:tab w:val="clear" w:pos="432"/>
              </w:tabs>
              <w:spacing w:line="240" w:lineRule="exact"/>
              <w:ind w:firstLine="0"/>
              <w:jc w:val="left"/>
              <w:rPr>
                <w:rFonts w:ascii="Lucida Sans" w:hAnsi="Lucida Sans"/>
                <w:sz w:val="17"/>
                <w:szCs w:val="17"/>
              </w:rPr>
            </w:pPr>
            <w:r w:rsidRPr="00993339">
              <w:rPr>
                <w:rFonts w:ascii="Lucida Sans" w:hAnsi="Lucida Sans"/>
                <w:sz w:val="17"/>
                <w:szCs w:val="16"/>
              </w:rPr>
              <w:t xml:space="preserve">Project Officer: </w:t>
            </w:r>
            <w:bookmarkStart w:id="10" w:name="ProjOff"/>
            <w:bookmarkEnd w:id="10"/>
            <w:r w:rsidR="00145F2F" w:rsidRPr="00145F2F">
              <w:rPr>
                <w:rFonts w:ascii="Lucida Sans" w:hAnsi="Lucida Sans"/>
                <w:sz w:val="17"/>
                <w:szCs w:val="16"/>
              </w:rPr>
              <w:t>Karen Castellanos-Brown</w:t>
            </w:r>
          </w:p>
          <w:p w:rsidR="00B162CE" w:rsidRPr="00846388" w:rsidRDefault="00B162CE" w:rsidP="00B162CE">
            <w:pPr>
              <w:tabs>
                <w:tab w:val="clear" w:pos="432"/>
              </w:tabs>
              <w:spacing w:line="240" w:lineRule="exact"/>
              <w:ind w:firstLine="0"/>
              <w:jc w:val="left"/>
              <w:rPr>
                <w:rFonts w:ascii="Lucida Sans" w:hAnsi="Lucida Sans"/>
                <w:sz w:val="17"/>
                <w:szCs w:val="17"/>
              </w:rPr>
            </w:pPr>
            <w:r w:rsidRPr="00846388">
              <w:rPr>
                <w:rFonts w:ascii="Lucida Sans" w:hAnsi="Lucida Sans"/>
                <w:sz w:val="17"/>
                <w:szCs w:val="17"/>
              </w:rPr>
              <w:t>Telephone: (703) 305-2732</w:t>
            </w:r>
          </w:p>
          <w:p w:rsidR="00B162CE" w:rsidRPr="00846388" w:rsidRDefault="00B162CE" w:rsidP="00B162CE">
            <w:pPr>
              <w:tabs>
                <w:tab w:val="clear" w:pos="432"/>
              </w:tabs>
              <w:spacing w:line="240" w:lineRule="exact"/>
              <w:ind w:firstLine="0"/>
              <w:jc w:val="left"/>
              <w:rPr>
                <w:rFonts w:ascii="Lucida Sans" w:hAnsi="Lucida Sans"/>
                <w:sz w:val="17"/>
                <w:szCs w:val="17"/>
              </w:rPr>
            </w:pPr>
            <w:r w:rsidRPr="00846388">
              <w:rPr>
                <w:rFonts w:ascii="Lucida Sans" w:hAnsi="Lucida Sans"/>
                <w:sz w:val="17"/>
                <w:szCs w:val="17"/>
              </w:rPr>
              <w:t>Facsimile: (</w:t>
            </w:r>
            <w:r w:rsidRPr="00D26735">
              <w:rPr>
                <w:rFonts w:ascii="Lucida Sans" w:hAnsi="Lucida Sans"/>
                <w:sz w:val="17"/>
                <w:szCs w:val="17"/>
              </w:rPr>
              <w:t xml:space="preserve">703) </w:t>
            </w:r>
            <w:r w:rsidR="00D26735" w:rsidRPr="00D26735">
              <w:rPr>
                <w:rFonts w:ascii="Lucida Sans" w:hAnsi="Lucida Sans"/>
                <w:sz w:val="17"/>
                <w:szCs w:val="17"/>
              </w:rPr>
              <w:t>305-2576</w:t>
            </w:r>
          </w:p>
          <w:p w:rsidR="00B162CE" w:rsidRPr="00846388" w:rsidRDefault="00B162CE" w:rsidP="00B162CE">
            <w:pPr>
              <w:tabs>
                <w:tab w:val="clear" w:pos="432"/>
              </w:tabs>
              <w:spacing w:line="240" w:lineRule="exact"/>
              <w:ind w:firstLine="0"/>
              <w:jc w:val="left"/>
              <w:rPr>
                <w:rFonts w:ascii="Lucida Sans" w:hAnsi="Lucida Sans"/>
                <w:sz w:val="17"/>
                <w:szCs w:val="17"/>
              </w:rPr>
            </w:pPr>
            <w:r w:rsidRPr="00846388">
              <w:rPr>
                <w:rFonts w:ascii="Lucida Sans" w:hAnsi="Lucida Sans"/>
                <w:sz w:val="17"/>
                <w:szCs w:val="17"/>
              </w:rPr>
              <w:t>Email: Karen.Castellanos-Brown@fns.usda.gov</w:t>
            </w:r>
          </w:p>
          <w:p w:rsidR="0009216E" w:rsidRPr="00993339" w:rsidRDefault="0009216E" w:rsidP="00D3404D">
            <w:pPr>
              <w:spacing w:after="180" w:line="240" w:lineRule="exact"/>
              <w:ind w:firstLine="0"/>
              <w:jc w:val="left"/>
              <w:rPr>
                <w:rFonts w:ascii="Lucida Sans" w:hAnsi="Lucida Sans"/>
                <w:sz w:val="17"/>
                <w:szCs w:val="16"/>
              </w:rPr>
            </w:pPr>
          </w:p>
          <w:p w:rsidR="0009216E" w:rsidRPr="00B162CE" w:rsidRDefault="0009216E" w:rsidP="00846388">
            <w:pPr>
              <w:spacing w:line="240" w:lineRule="exact"/>
              <w:ind w:firstLine="0"/>
              <w:jc w:val="left"/>
              <w:rPr>
                <w:rFonts w:ascii="Lucida Sans" w:hAnsi="Lucida Sans"/>
                <w:sz w:val="17"/>
                <w:szCs w:val="17"/>
              </w:rPr>
            </w:pPr>
            <w:r w:rsidRPr="00B162CE">
              <w:rPr>
                <w:rFonts w:ascii="Lucida Sans" w:hAnsi="Lucida Sans"/>
                <w:sz w:val="17"/>
                <w:szCs w:val="17"/>
              </w:rPr>
              <w:t>Submitted by:</w:t>
            </w:r>
          </w:p>
          <w:p w:rsidR="00B162CE" w:rsidRDefault="00B162CE" w:rsidP="00846388">
            <w:pPr>
              <w:spacing w:line="240" w:lineRule="exact"/>
              <w:ind w:firstLine="0"/>
              <w:jc w:val="left"/>
              <w:rPr>
                <w:rFonts w:ascii="Lucida Sans" w:hAnsi="Lucida Sans"/>
                <w:sz w:val="17"/>
                <w:szCs w:val="17"/>
              </w:rPr>
            </w:pPr>
            <w:r w:rsidRPr="007C07E6">
              <w:rPr>
                <w:rFonts w:ascii="Lucida Sans" w:hAnsi="Lucida Sans"/>
                <w:sz w:val="17"/>
                <w:szCs w:val="17"/>
              </w:rPr>
              <w:t>RTI International</w:t>
            </w:r>
            <w:r w:rsidR="008A4FD7">
              <w:rPr>
                <w:rFonts w:ascii="Lucida Sans" w:hAnsi="Lucida Sans"/>
                <w:sz w:val="17"/>
                <w:szCs w:val="17"/>
              </w:rPr>
              <w:br/>
            </w:r>
            <w:r>
              <w:rPr>
                <w:rFonts w:ascii="Lucida Sans" w:hAnsi="Lucida Sans"/>
                <w:sz w:val="17"/>
                <w:szCs w:val="17"/>
              </w:rPr>
              <w:t>3040 Cornwallis Road</w:t>
            </w:r>
          </w:p>
          <w:p w:rsidR="00846388" w:rsidRPr="00846388" w:rsidRDefault="00B162CE" w:rsidP="00846388">
            <w:pPr>
              <w:spacing w:line="240" w:lineRule="exact"/>
              <w:ind w:firstLine="0"/>
              <w:jc w:val="left"/>
              <w:rPr>
                <w:rFonts w:ascii="Lucida Sans" w:hAnsi="Lucida Sans"/>
                <w:sz w:val="17"/>
                <w:szCs w:val="17"/>
              </w:rPr>
            </w:pPr>
            <w:r>
              <w:rPr>
                <w:rFonts w:ascii="Lucida Sans" w:hAnsi="Lucida Sans"/>
                <w:sz w:val="17"/>
                <w:szCs w:val="17"/>
              </w:rPr>
              <w:t>Research Triangle Park, NC</w:t>
            </w:r>
            <w:r w:rsidR="00A27605">
              <w:rPr>
                <w:rFonts w:ascii="Lucida Sans" w:hAnsi="Lucida Sans"/>
                <w:sz w:val="17"/>
                <w:szCs w:val="17"/>
              </w:rPr>
              <w:t xml:space="preserve"> </w:t>
            </w:r>
            <w:r>
              <w:rPr>
                <w:rFonts w:ascii="Lucida Sans" w:hAnsi="Lucida Sans"/>
                <w:sz w:val="17"/>
                <w:szCs w:val="17"/>
              </w:rPr>
              <w:t>27709</w:t>
            </w:r>
          </w:p>
          <w:p w:rsidR="00846388" w:rsidRPr="00846388" w:rsidRDefault="00234CDC" w:rsidP="00846388">
            <w:pPr>
              <w:tabs>
                <w:tab w:val="clear" w:pos="432"/>
              </w:tabs>
              <w:spacing w:line="240" w:lineRule="exact"/>
              <w:ind w:firstLine="0"/>
              <w:jc w:val="left"/>
              <w:rPr>
                <w:rFonts w:ascii="Lucida Sans" w:hAnsi="Lucida Sans"/>
                <w:sz w:val="17"/>
                <w:szCs w:val="17"/>
              </w:rPr>
            </w:pPr>
            <w:r>
              <w:rPr>
                <w:rFonts w:ascii="Lucida Sans" w:hAnsi="Lucida Sans"/>
                <w:sz w:val="17"/>
                <w:szCs w:val="17"/>
              </w:rPr>
              <w:br/>
              <w:t xml:space="preserve">Project </w:t>
            </w:r>
            <w:r w:rsidR="00846388" w:rsidRPr="00846388">
              <w:rPr>
                <w:rFonts w:ascii="Lucida Sans" w:hAnsi="Lucida Sans"/>
                <w:sz w:val="17"/>
                <w:szCs w:val="17"/>
              </w:rPr>
              <w:t xml:space="preserve">Director: </w:t>
            </w:r>
            <w:bookmarkStart w:id="11" w:name="ProjDir"/>
            <w:bookmarkEnd w:id="11"/>
            <w:r w:rsidR="00846388" w:rsidRPr="00846388">
              <w:rPr>
                <w:rFonts w:ascii="Lucida Sans" w:hAnsi="Lucida Sans"/>
                <w:sz w:val="17"/>
                <w:szCs w:val="17"/>
              </w:rPr>
              <w:t>James Hersey</w:t>
            </w:r>
          </w:p>
          <w:p w:rsidR="00846388" w:rsidRPr="00846388" w:rsidRDefault="00846388" w:rsidP="00846388">
            <w:pPr>
              <w:tabs>
                <w:tab w:val="clear" w:pos="432"/>
              </w:tabs>
              <w:spacing w:line="240" w:lineRule="exact"/>
              <w:ind w:firstLine="0"/>
              <w:jc w:val="left"/>
              <w:rPr>
                <w:rFonts w:ascii="Lucida Sans" w:hAnsi="Lucida Sans"/>
                <w:sz w:val="17"/>
                <w:szCs w:val="17"/>
              </w:rPr>
            </w:pPr>
            <w:r w:rsidRPr="00846388">
              <w:rPr>
                <w:rFonts w:ascii="Lucida Sans" w:hAnsi="Lucida Sans"/>
                <w:sz w:val="17"/>
                <w:szCs w:val="17"/>
              </w:rPr>
              <w:t>Associate Project Director: Sheryl Cates</w:t>
            </w:r>
          </w:p>
          <w:p w:rsidR="0009216E" w:rsidRPr="00451D9C" w:rsidRDefault="0009216E" w:rsidP="00D3404D">
            <w:pPr>
              <w:spacing w:after="180" w:line="240" w:lineRule="exact"/>
              <w:ind w:firstLine="0"/>
              <w:jc w:val="left"/>
              <w:rPr>
                <w:rFonts w:ascii="Lucida Sans" w:hAnsi="Lucida Sans"/>
                <w:sz w:val="16"/>
                <w:szCs w:val="16"/>
              </w:rPr>
            </w:pPr>
          </w:p>
        </w:tc>
        <w:tc>
          <w:tcPr>
            <w:tcW w:w="4057" w:type="dxa"/>
          </w:tcPr>
          <w:p w:rsidR="0009216E" w:rsidRDefault="00846388" w:rsidP="00D3404D">
            <w:pPr>
              <w:spacing w:after="144" w:line="312" w:lineRule="auto"/>
              <w:ind w:left="58" w:firstLine="0"/>
              <w:jc w:val="left"/>
              <w:rPr>
                <w:rFonts w:ascii="Lucida Sans" w:hAnsi="Lucida Sans"/>
                <w:b/>
              </w:rPr>
            </w:pPr>
            <w:bookmarkStart w:id="12" w:name="RepTitle2"/>
            <w:bookmarkEnd w:id="12"/>
            <w:r w:rsidRPr="00846388">
              <w:rPr>
                <w:rFonts w:ascii="Lucida Sans" w:hAnsi="Lucida Sans"/>
                <w:b/>
                <w:sz w:val="22"/>
                <w:szCs w:val="22"/>
              </w:rPr>
              <w:t>Supporting Justification for OMB Clearance for the WIC Nutrition Education Study</w:t>
            </w:r>
          </w:p>
          <w:p w:rsidR="0009216E" w:rsidRPr="00451D9C" w:rsidRDefault="0009216E" w:rsidP="00D3404D">
            <w:pPr>
              <w:spacing w:after="144" w:line="312" w:lineRule="auto"/>
              <w:ind w:left="58" w:firstLine="0"/>
              <w:jc w:val="left"/>
              <w:rPr>
                <w:rFonts w:ascii="Lucida Sans" w:hAnsi="Lucida Sans"/>
                <w:b/>
              </w:rPr>
            </w:pPr>
            <w:r>
              <w:rPr>
                <w:rFonts w:ascii="Lucida Sans" w:hAnsi="Lucida Sans"/>
                <w:b/>
                <w:sz w:val="22"/>
                <w:szCs w:val="22"/>
              </w:rPr>
              <w:t>Part A</w:t>
            </w:r>
          </w:p>
          <w:p w:rsidR="0009216E" w:rsidRPr="00451D9C" w:rsidRDefault="00083424" w:rsidP="005011DA">
            <w:pPr>
              <w:spacing w:before="144" w:line="360" w:lineRule="exact"/>
              <w:ind w:left="58" w:firstLine="14"/>
              <w:jc w:val="left"/>
              <w:rPr>
                <w:rFonts w:ascii="Lucida Sans" w:hAnsi="Lucida Sans"/>
              </w:rPr>
            </w:pPr>
            <w:bookmarkStart w:id="13" w:name="RepType2"/>
            <w:bookmarkEnd w:id="13"/>
            <w:r>
              <w:rPr>
                <w:rFonts w:ascii="Lucida Sans" w:hAnsi="Lucida Sans"/>
                <w:sz w:val="22"/>
                <w:szCs w:val="22"/>
              </w:rPr>
              <w:t xml:space="preserve">OMB Supporting Statement </w:t>
            </w:r>
          </w:p>
          <w:p w:rsidR="0009216E" w:rsidRPr="00451D9C" w:rsidRDefault="006A5C3A" w:rsidP="00D3404D">
            <w:pPr>
              <w:spacing w:before="144" w:after="288" w:line="360" w:lineRule="exact"/>
              <w:ind w:left="58" w:firstLine="0"/>
              <w:jc w:val="left"/>
              <w:rPr>
                <w:rFonts w:ascii="Lucida Sans" w:hAnsi="Lucida Sans"/>
              </w:rPr>
            </w:pPr>
            <w:bookmarkStart w:id="14" w:name="DateMark2"/>
            <w:bookmarkEnd w:id="14"/>
            <w:r>
              <w:rPr>
                <w:rFonts w:ascii="Lucida Sans" w:hAnsi="Lucida Sans"/>
                <w:sz w:val="22"/>
                <w:szCs w:val="22"/>
              </w:rPr>
              <w:t>October 16</w:t>
            </w:r>
            <w:r w:rsidR="00797312">
              <w:rPr>
                <w:rFonts w:ascii="Lucida Sans" w:hAnsi="Lucida Sans"/>
                <w:sz w:val="22"/>
                <w:szCs w:val="22"/>
              </w:rPr>
              <w:t>, 201</w:t>
            </w:r>
            <w:r w:rsidR="00083424">
              <w:rPr>
                <w:rFonts w:ascii="Lucida Sans" w:hAnsi="Lucida Sans"/>
                <w:sz w:val="22"/>
                <w:szCs w:val="22"/>
              </w:rPr>
              <w:t>4</w:t>
            </w:r>
          </w:p>
          <w:p w:rsidR="0009216E" w:rsidRPr="0072026C" w:rsidRDefault="0009216E" w:rsidP="00DE057A">
            <w:pPr>
              <w:spacing w:line="280" w:lineRule="exact"/>
              <w:ind w:left="58" w:firstLine="0"/>
              <w:jc w:val="left"/>
              <w:rPr>
                <w:rFonts w:ascii="Lucida Sans" w:hAnsi="Lucida Sans"/>
              </w:rPr>
            </w:pPr>
          </w:p>
        </w:tc>
      </w:tr>
    </w:tbl>
    <w:p w:rsidR="0009216E" w:rsidRPr="0072026C" w:rsidRDefault="0009216E" w:rsidP="00FE1371">
      <w:pPr>
        <w:tabs>
          <w:tab w:val="clear" w:pos="432"/>
          <w:tab w:val="left" w:pos="8255"/>
        </w:tabs>
        <w:spacing w:line="264" w:lineRule="auto"/>
        <w:ind w:firstLine="0"/>
        <w:rPr>
          <w:rFonts w:ascii="Lucida Sans" w:hAnsi="Lucida Sans"/>
          <w:sz w:val="22"/>
          <w:szCs w:val="22"/>
        </w:rPr>
      </w:pPr>
    </w:p>
    <w:p w:rsidR="0009216E" w:rsidRPr="0072026C" w:rsidRDefault="0009216E" w:rsidP="00FE1371">
      <w:pPr>
        <w:spacing w:line="264" w:lineRule="auto"/>
        <w:ind w:firstLine="0"/>
        <w:rPr>
          <w:rFonts w:ascii="Lucida Sans" w:hAnsi="Lucida Sans"/>
          <w:sz w:val="22"/>
          <w:szCs w:val="22"/>
        </w:rPr>
      </w:pPr>
    </w:p>
    <w:p w:rsidR="0009216E" w:rsidRPr="0072026C" w:rsidRDefault="0009216E" w:rsidP="00FE1371">
      <w:pPr>
        <w:spacing w:line="264" w:lineRule="auto"/>
        <w:ind w:firstLine="0"/>
        <w:rPr>
          <w:rFonts w:ascii="Lucida Sans" w:hAnsi="Lucida Sans"/>
          <w:sz w:val="22"/>
          <w:szCs w:val="22"/>
        </w:rPr>
        <w:sectPr w:rsidR="0009216E" w:rsidRPr="0072026C" w:rsidSect="00D3404D">
          <w:endnotePr>
            <w:numFmt w:val="decimal"/>
          </w:endnotePr>
          <w:pgSz w:w="12240" w:h="15840" w:code="1"/>
          <w:pgMar w:top="2880" w:right="1440" w:bottom="576" w:left="1440" w:header="720" w:footer="576" w:gutter="0"/>
          <w:cols w:space="720"/>
          <w:docGrid w:linePitch="150"/>
        </w:sectPr>
      </w:pPr>
    </w:p>
    <w:p w:rsidR="006A4B5E" w:rsidRDefault="006A4B5E" w:rsidP="006A4B5E">
      <w:pPr>
        <w:spacing w:after="480" w:line="240" w:lineRule="auto"/>
        <w:ind w:firstLine="0"/>
        <w:jc w:val="center"/>
        <w:rPr>
          <w:rFonts w:ascii="Lucida Sans" w:hAnsi="Lucida Sans" w:cs="Lucida Sans"/>
          <w:b/>
        </w:rPr>
      </w:pPr>
      <w:r>
        <w:rPr>
          <w:rFonts w:ascii="Lucida Sans" w:hAnsi="Lucida Sans" w:cs="Lucida Sans"/>
          <w:b/>
        </w:rPr>
        <w:lastRenderedPageBreak/>
        <w:t>CONTENTS</w:t>
      </w:r>
    </w:p>
    <w:p w:rsidR="008867D6" w:rsidRDefault="00ED4E4D">
      <w:pPr>
        <w:pStyle w:val="TOC1"/>
        <w:rPr>
          <w:rFonts w:asciiTheme="minorHAnsi" w:eastAsiaTheme="minorEastAsia" w:hAnsiTheme="minorHAnsi" w:cstheme="minorBidi"/>
          <w:caps w:val="0"/>
          <w:noProof/>
          <w:szCs w:val="22"/>
        </w:rPr>
      </w:pPr>
      <w:r w:rsidRPr="00ED4E4D">
        <w:rPr>
          <w:rFonts w:cs="Lucida Sans"/>
          <w:b/>
        </w:rPr>
        <w:fldChar w:fldCharType="begin"/>
      </w:r>
      <w:r w:rsidR="006A4B5E">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Pr="00ED4E4D">
        <w:rPr>
          <w:rFonts w:cs="Lucida Sans"/>
          <w:b/>
        </w:rPr>
        <w:fldChar w:fldCharType="separate"/>
      </w:r>
      <w:r w:rsidR="008867D6">
        <w:rPr>
          <w:noProof/>
        </w:rPr>
        <w:t>Part A. Justification</w:t>
      </w:r>
      <w:r w:rsidR="008867D6">
        <w:rPr>
          <w:noProof/>
          <w:webHidden/>
        </w:rPr>
        <w:tab/>
      </w:r>
      <w:r>
        <w:rPr>
          <w:noProof/>
          <w:webHidden/>
        </w:rPr>
        <w:fldChar w:fldCharType="begin"/>
      </w:r>
      <w:r w:rsidR="008867D6">
        <w:rPr>
          <w:noProof/>
          <w:webHidden/>
        </w:rPr>
        <w:instrText xml:space="preserve"> PAGEREF _Toc401227208 \h </w:instrText>
      </w:r>
      <w:r>
        <w:rPr>
          <w:noProof/>
          <w:webHidden/>
        </w:rPr>
      </w:r>
      <w:r>
        <w:rPr>
          <w:noProof/>
          <w:webHidden/>
        </w:rPr>
        <w:fldChar w:fldCharType="separate"/>
      </w:r>
      <w:r w:rsidR="00F023A0">
        <w:rPr>
          <w:noProof/>
          <w:webHidden/>
        </w:rPr>
        <w:t>1</w:t>
      </w:r>
      <w:r>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Making the Collection of Information Necessary</w:t>
      </w:r>
      <w:r>
        <w:rPr>
          <w:noProof/>
          <w:webHidden/>
        </w:rPr>
        <w:tab/>
      </w:r>
      <w:r w:rsidR="00ED4E4D">
        <w:rPr>
          <w:noProof/>
          <w:webHidden/>
        </w:rPr>
        <w:fldChar w:fldCharType="begin"/>
      </w:r>
      <w:r>
        <w:rPr>
          <w:noProof/>
          <w:webHidden/>
        </w:rPr>
        <w:instrText xml:space="preserve"> PAGEREF _Toc401227209 \h </w:instrText>
      </w:r>
      <w:r w:rsidR="00ED4E4D">
        <w:rPr>
          <w:noProof/>
          <w:webHidden/>
        </w:rPr>
      </w:r>
      <w:r w:rsidR="00ED4E4D">
        <w:rPr>
          <w:noProof/>
          <w:webHidden/>
        </w:rPr>
        <w:fldChar w:fldCharType="separate"/>
      </w:r>
      <w:r w:rsidR="00F023A0">
        <w:rPr>
          <w:noProof/>
          <w:webHidden/>
        </w:rPr>
        <w:t>1</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 and Use of the Information</w:t>
      </w:r>
      <w:r>
        <w:rPr>
          <w:noProof/>
          <w:webHidden/>
        </w:rPr>
        <w:tab/>
      </w:r>
      <w:r w:rsidR="00ED4E4D">
        <w:rPr>
          <w:noProof/>
          <w:webHidden/>
        </w:rPr>
        <w:fldChar w:fldCharType="begin"/>
      </w:r>
      <w:r>
        <w:rPr>
          <w:noProof/>
          <w:webHidden/>
        </w:rPr>
        <w:instrText xml:space="preserve"> PAGEREF _Toc401227210 \h </w:instrText>
      </w:r>
      <w:r w:rsidR="00ED4E4D">
        <w:rPr>
          <w:noProof/>
          <w:webHidden/>
        </w:rPr>
      </w:r>
      <w:r w:rsidR="00ED4E4D">
        <w:rPr>
          <w:noProof/>
          <w:webHidden/>
        </w:rPr>
        <w:fldChar w:fldCharType="separate"/>
      </w:r>
      <w:r w:rsidR="00F023A0">
        <w:rPr>
          <w:noProof/>
          <w:webHidden/>
        </w:rPr>
        <w:t>2</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Information Technology and Burden Reduction</w:t>
      </w:r>
      <w:r>
        <w:rPr>
          <w:noProof/>
          <w:webHidden/>
        </w:rPr>
        <w:tab/>
      </w:r>
      <w:r w:rsidR="00ED4E4D">
        <w:rPr>
          <w:noProof/>
          <w:webHidden/>
        </w:rPr>
        <w:fldChar w:fldCharType="begin"/>
      </w:r>
      <w:r>
        <w:rPr>
          <w:noProof/>
          <w:webHidden/>
        </w:rPr>
        <w:instrText xml:space="preserve"> PAGEREF _Toc401227211 \h </w:instrText>
      </w:r>
      <w:r w:rsidR="00ED4E4D">
        <w:rPr>
          <w:noProof/>
          <w:webHidden/>
        </w:rPr>
      </w:r>
      <w:r w:rsidR="00ED4E4D">
        <w:rPr>
          <w:noProof/>
          <w:webHidden/>
        </w:rPr>
        <w:fldChar w:fldCharType="separate"/>
      </w:r>
      <w:r w:rsidR="00F023A0">
        <w:rPr>
          <w:noProof/>
          <w:webHidden/>
        </w:rPr>
        <w:t>11</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ED4E4D">
        <w:rPr>
          <w:noProof/>
          <w:webHidden/>
        </w:rPr>
        <w:fldChar w:fldCharType="begin"/>
      </w:r>
      <w:r>
        <w:rPr>
          <w:noProof/>
          <w:webHidden/>
        </w:rPr>
        <w:instrText xml:space="preserve"> PAGEREF _Toc401227212 \h </w:instrText>
      </w:r>
      <w:r w:rsidR="00ED4E4D">
        <w:rPr>
          <w:noProof/>
          <w:webHidden/>
        </w:rPr>
      </w:r>
      <w:r w:rsidR="00ED4E4D">
        <w:rPr>
          <w:noProof/>
          <w:webHidden/>
        </w:rPr>
        <w:fldChar w:fldCharType="separate"/>
      </w:r>
      <w:r w:rsidR="00F023A0">
        <w:rPr>
          <w:noProof/>
          <w:webHidden/>
        </w:rPr>
        <w:t>12</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Impacts Small Businesses or Other Small Entities</w:t>
      </w:r>
      <w:r>
        <w:rPr>
          <w:noProof/>
          <w:webHidden/>
        </w:rPr>
        <w:tab/>
      </w:r>
      <w:r w:rsidR="00ED4E4D">
        <w:rPr>
          <w:noProof/>
          <w:webHidden/>
        </w:rPr>
        <w:fldChar w:fldCharType="begin"/>
      </w:r>
      <w:r>
        <w:rPr>
          <w:noProof/>
          <w:webHidden/>
        </w:rPr>
        <w:instrText xml:space="preserve"> PAGEREF _Toc401227213 \h </w:instrText>
      </w:r>
      <w:r w:rsidR="00ED4E4D">
        <w:rPr>
          <w:noProof/>
          <w:webHidden/>
        </w:rPr>
      </w:r>
      <w:r w:rsidR="00ED4E4D">
        <w:rPr>
          <w:noProof/>
          <w:webHidden/>
        </w:rPr>
        <w:fldChar w:fldCharType="separate"/>
      </w:r>
      <w:r w:rsidR="00F023A0">
        <w:rPr>
          <w:noProof/>
          <w:webHidden/>
        </w:rPr>
        <w:t>12</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Collecting the Information Less Frequently</w:t>
      </w:r>
      <w:r>
        <w:rPr>
          <w:noProof/>
          <w:webHidden/>
        </w:rPr>
        <w:tab/>
      </w:r>
      <w:r w:rsidR="00ED4E4D">
        <w:rPr>
          <w:noProof/>
          <w:webHidden/>
        </w:rPr>
        <w:fldChar w:fldCharType="begin"/>
      </w:r>
      <w:r>
        <w:rPr>
          <w:noProof/>
          <w:webHidden/>
        </w:rPr>
        <w:instrText xml:space="preserve"> PAGEREF _Toc401227214 \h </w:instrText>
      </w:r>
      <w:r w:rsidR="00ED4E4D">
        <w:rPr>
          <w:noProof/>
          <w:webHidden/>
        </w:rPr>
      </w:r>
      <w:r w:rsidR="00ED4E4D">
        <w:rPr>
          <w:noProof/>
          <w:webHidden/>
        </w:rPr>
        <w:fldChar w:fldCharType="separate"/>
      </w:r>
      <w:r w:rsidR="00F023A0">
        <w:rPr>
          <w:noProof/>
          <w:webHidden/>
        </w:rPr>
        <w:t>13</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 Relating to the Guideline of 5 CFR 1320.5</w:t>
      </w:r>
      <w:r>
        <w:rPr>
          <w:noProof/>
          <w:webHidden/>
        </w:rPr>
        <w:tab/>
      </w:r>
      <w:r w:rsidR="00ED4E4D">
        <w:rPr>
          <w:noProof/>
          <w:webHidden/>
        </w:rPr>
        <w:fldChar w:fldCharType="begin"/>
      </w:r>
      <w:r>
        <w:rPr>
          <w:noProof/>
          <w:webHidden/>
        </w:rPr>
        <w:instrText xml:space="preserve"> PAGEREF _Toc401227215 \h </w:instrText>
      </w:r>
      <w:r w:rsidR="00ED4E4D">
        <w:rPr>
          <w:noProof/>
          <w:webHidden/>
        </w:rPr>
      </w:r>
      <w:r w:rsidR="00ED4E4D">
        <w:rPr>
          <w:noProof/>
          <w:webHidden/>
        </w:rPr>
        <w:fldChar w:fldCharType="separate"/>
      </w:r>
      <w:r w:rsidR="00F023A0">
        <w:rPr>
          <w:noProof/>
          <w:webHidden/>
        </w:rPr>
        <w:t>14</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 xml:space="preserve">Comments in Response to the </w:t>
      </w:r>
      <w:r w:rsidRPr="00097124">
        <w:rPr>
          <w:i/>
          <w:iCs/>
          <w:noProof/>
        </w:rPr>
        <w:t>Federal Register</w:t>
      </w:r>
      <w:r>
        <w:rPr>
          <w:noProof/>
        </w:rPr>
        <w:t xml:space="preserve"> Notice and Efforts to Consult Outside the Agency</w:t>
      </w:r>
      <w:r>
        <w:rPr>
          <w:noProof/>
          <w:webHidden/>
        </w:rPr>
        <w:tab/>
      </w:r>
      <w:r w:rsidR="00ED4E4D">
        <w:rPr>
          <w:noProof/>
          <w:webHidden/>
        </w:rPr>
        <w:fldChar w:fldCharType="begin"/>
      </w:r>
      <w:r>
        <w:rPr>
          <w:noProof/>
          <w:webHidden/>
        </w:rPr>
        <w:instrText xml:space="preserve"> PAGEREF _Toc401227216 \h </w:instrText>
      </w:r>
      <w:r w:rsidR="00ED4E4D">
        <w:rPr>
          <w:noProof/>
          <w:webHidden/>
        </w:rPr>
      </w:r>
      <w:r w:rsidR="00ED4E4D">
        <w:rPr>
          <w:noProof/>
          <w:webHidden/>
        </w:rPr>
        <w:fldChar w:fldCharType="separate"/>
      </w:r>
      <w:r w:rsidR="00F023A0">
        <w:rPr>
          <w:noProof/>
          <w:webHidden/>
        </w:rPr>
        <w:t>15</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Explanation of Any Payments or Gifts to Respondents</w:t>
      </w:r>
      <w:r>
        <w:rPr>
          <w:noProof/>
          <w:webHidden/>
        </w:rPr>
        <w:tab/>
      </w:r>
      <w:r w:rsidR="00ED4E4D">
        <w:rPr>
          <w:noProof/>
          <w:webHidden/>
        </w:rPr>
        <w:fldChar w:fldCharType="begin"/>
      </w:r>
      <w:r>
        <w:rPr>
          <w:noProof/>
          <w:webHidden/>
        </w:rPr>
        <w:instrText xml:space="preserve"> PAGEREF _Toc401227217 \h </w:instrText>
      </w:r>
      <w:r w:rsidR="00ED4E4D">
        <w:rPr>
          <w:noProof/>
          <w:webHidden/>
        </w:rPr>
      </w:r>
      <w:r w:rsidR="00ED4E4D">
        <w:rPr>
          <w:noProof/>
          <w:webHidden/>
        </w:rPr>
        <w:fldChar w:fldCharType="separate"/>
      </w:r>
      <w:r w:rsidR="00F023A0">
        <w:rPr>
          <w:noProof/>
          <w:webHidden/>
        </w:rPr>
        <w:t>19</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 of Confidentiality Provided to Respondents</w:t>
      </w:r>
      <w:r>
        <w:rPr>
          <w:noProof/>
          <w:webHidden/>
        </w:rPr>
        <w:tab/>
      </w:r>
      <w:r w:rsidR="00ED4E4D">
        <w:rPr>
          <w:noProof/>
          <w:webHidden/>
        </w:rPr>
        <w:fldChar w:fldCharType="begin"/>
      </w:r>
      <w:r>
        <w:rPr>
          <w:noProof/>
          <w:webHidden/>
        </w:rPr>
        <w:instrText xml:space="preserve"> PAGEREF _Toc401227218 \h </w:instrText>
      </w:r>
      <w:r w:rsidR="00ED4E4D">
        <w:rPr>
          <w:noProof/>
          <w:webHidden/>
        </w:rPr>
      </w:r>
      <w:r w:rsidR="00ED4E4D">
        <w:rPr>
          <w:noProof/>
          <w:webHidden/>
        </w:rPr>
        <w:fldChar w:fldCharType="separate"/>
      </w:r>
      <w:r w:rsidR="00F023A0">
        <w:rPr>
          <w:noProof/>
          <w:webHidden/>
        </w:rPr>
        <w:t>21</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Justification for Sensitive Questions</w:t>
      </w:r>
      <w:r>
        <w:rPr>
          <w:noProof/>
          <w:webHidden/>
        </w:rPr>
        <w:tab/>
      </w:r>
      <w:r w:rsidR="00ED4E4D">
        <w:rPr>
          <w:noProof/>
          <w:webHidden/>
        </w:rPr>
        <w:fldChar w:fldCharType="begin"/>
      </w:r>
      <w:r>
        <w:rPr>
          <w:noProof/>
          <w:webHidden/>
        </w:rPr>
        <w:instrText xml:space="preserve"> PAGEREF _Toc401227219 \h </w:instrText>
      </w:r>
      <w:r w:rsidR="00ED4E4D">
        <w:rPr>
          <w:noProof/>
          <w:webHidden/>
        </w:rPr>
      </w:r>
      <w:r w:rsidR="00ED4E4D">
        <w:rPr>
          <w:noProof/>
          <w:webHidden/>
        </w:rPr>
        <w:fldChar w:fldCharType="separate"/>
      </w:r>
      <w:r w:rsidR="00F023A0">
        <w:rPr>
          <w:noProof/>
          <w:webHidden/>
        </w:rPr>
        <w:t>22</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Hour Burden Including Annualized Hourly Costs</w:t>
      </w:r>
      <w:r>
        <w:rPr>
          <w:noProof/>
          <w:webHidden/>
        </w:rPr>
        <w:tab/>
      </w:r>
      <w:r w:rsidR="00ED4E4D">
        <w:rPr>
          <w:noProof/>
          <w:webHidden/>
        </w:rPr>
        <w:fldChar w:fldCharType="begin"/>
      </w:r>
      <w:r>
        <w:rPr>
          <w:noProof/>
          <w:webHidden/>
        </w:rPr>
        <w:instrText xml:space="preserve"> PAGEREF _Toc401227220 \h </w:instrText>
      </w:r>
      <w:r w:rsidR="00ED4E4D">
        <w:rPr>
          <w:noProof/>
          <w:webHidden/>
        </w:rPr>
      </w:r>
      <w:r w:rsidR="00ED4E4D">
        <w:rPr>
          <w:noProof/>
          <w:webHidden/>
        </w:rPr>
        <w:fldChar w:fldCharType="separate"/>
      </w:r>
      <w:r w:rsidR="00F023A0">
        <w:rPr>
          <w:noProof/>
          <w:webHidden/>
        </w:rPr>
        <w:t>23</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Other Total Annual Cost Burden to Respondents or Record Keepers</w:t>
      </w:r>
      <w:r>
        <w:rPr>
          <w:noProof/>
          <w:webHidden/>
        </w:rPr>
        <w:tab/>
      </w:r>
      <w:r w:rsidR="00ED4E4D">
        <w:rPr>
          <w:noProof/>
          <w:webHidden/>
        </w:rPr>
        <w:fldChar w:fldCharType="begin"/>
      </w:r>
      <w:r>
        <w:rPr>
          <w:noProof/>
          <w:webHidden/>
        </w:rPr>
        <w:instrText xml:space="preserve"> PAGEREF _Toc401227221 \h </w:instrText>
      </w:r>
      <w:r w:rsidR="00ED4E4D">
        <w:rPr>
          <w:noProof/>
          <w:webHidden/>
        </w:rPr>
      </w:r>
      <w:r w:rsidR="00ED4E4D">
        <w:rPr>
          <w:noProof/>
          <w:webHidden/>
        </w:rPr>
        <w:fldChar w:fldCharType="separate"/>
      </w:r>
      <w:r w:rsidR="00F023A0">
        <w:rPr>
          <w:noProof/>
          <w:webHidden/>
        </w:rPr>
        <w:t>34</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Annualized Cost to Federal Government</w:t>
      </w:r>
      <w:r>
        <w:rPr>
          <w:noProof/>
          <w:webHidden/>
        </w:rPr>
        <w:tab/>
      </w:r>
      <w:r w:rsidR="00ED4E4D">
        <w:rPr>
          <w:noProof/>
          <w:webHidden/>
        </w:rPr>
        <w:fldChar w:fldCharType="begin"/>
      </w:r>
      <w:r>
        <w:rPr>
          <w:noProof/>
          <w:webHidden/>
        </w:rPr>
        <w:instrText xml:space="preserve"> PAGEREF _Toc401227222 \h </w:instrText>
      </w:r>
      <w:r w:rsidR="00ED4E4D">
        <w:rPr>
          <w:noProof/>
          <w:webHidden/>
        </w:rPr>
      </w:r>
      <w:r w:rsidR="00ED4E4D">
        <w:rPr>
          <w:noProof/>
          <w:webHidden/>
        </w:rPr>
        <w:fldChar w:fldCharType="separate"/>
      </w:r>
      <w:r w:rsidR="00F023A0">
        <w:rPr>
          <w:noProof/>
          <w:webHidden/>
        </w:rPr>
        <w:t>34</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Explanation for Program Changes or Adjustments</w:t>
      </w:r>
      <w:r>
        <w:rPr>
          <w:noProof/>
          <w:webHidden/>
        </w:rPr>
        <w:tab/>
      </w:r>
      <w:r w:rsidR="00ED4E4D">
        <w:rPr>
          <w:noProof/>
          <w:webHidden/>
        </w:rPr>
        <w:fldChar w:fldCharType="begin"/>
      </w:r>
      <w:r>
        <w:rPr>
          <w:noProof/>
          <w:webHidden/>
        </w:rPr>
        <w:instrText xml:space="preserve"> PAGEREF _Toc401227223 \h </w:instrText>
      </w:r>
      <w:r w:rsidR="00ED4E4D">
        <w:rPr>
          <w:noProof/>
          <w:webHidden/>
        </w:rPr>
      </w:r>
      <w:r w:rsidR="00ED4E4D">
        <w:rPr>
          <w:noProof/>
          <w:webHidden/>
        </w:rPr>
        <w:fldChar w:fldCharType="separate"/>
      </w:r>
      <w:r w:rsidR="00F023A0">
        <w:rPr>
          <w:noProof/>
          <w:webHidden/>
        </w:rPr>
        <w:t>35</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Plans for Tabulation and Publication and Project Time Schedule</w:t>
      </w:r>
      <w:r>
        <w:rPr>
          <w:noProof/>
          <w:webHidden/>
        </w:rPr>
        <w:tab/>
      </w:r>
      <w:r w:rsidR="00ED4E4D">
        <w:rPr>
          <w:noProof/>
          <w:webHidden/>
        </w:rPr>
        <w:fldChar w:fldCharType="begin"/>
      </w:r>
      <w:r>
        <w:rPr>
          <w:noProof/>
          <w:webHidden/>
        </w:rPr>
        <w:instrText xml:space="preserve"> PAGEREF _Toc401227224 \h </w:instrText>
      </w:r>
      <w:r w:rsidR="00ED4E4D">
        <w:rPr>
          <w:noProof/>
          <w:webHidden/>
        </w:rPr>
      </w:r>
      <w:r w:rsidR="00ED4E4D">
        <w:rPr>
          <w:noProof/>
          <w:webHidden/>
        </w:rPr>
        <w:fldChar w:fldCharType="separate"/>
      </w:r>
      <w:r w:rsidR="00F023A0">
        <w:rPr>
          <w:noProof/>
          <w:webHidden/>
        </w:rPr>
        <w:t>35</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Reason(s) Display of OMB Expiration Date is Inappropriate</w:t>
      </w:r>
      <w:r>
        <w:rPr>
          <w:noProof/>
          <w:webHidden/>
        </w:rPr>
        <w:tab/>
      </w:r>
      <w:r w:rsidR="00ED4E4D">
        <w:rPr>
          <w:noProof/>
          <w:webHidden/>
        </w:rPr>
        <w:fldChar w:fldCharType="begin"/>
      </w:r>
      <w:r>
        <w:rPr>
          <w:noProof/>
          <w:webHidden/>
        </w:rPr>
        <w:instrText xml:space="preserve"> PAGEREF _Toc401227225 \h </w:instrText>
      </w:r>
      <w:r w:rsidR="00ED4E4D">
        <w:rPr>
          <w:noProof/>
          <w:webHidden/>
        </w:rPr>
      </w:r>
      <w:r w:rsidR="00ED4E4D">
        <w:rPr>
          <w:noProof/>
          <w:webHidden/>
        </w:rPr>
        <w:fldChar w:fldCharType="separate"/>
      </w:r>
      <w:r w:rsidR="00F023A0">
        <w:rPr>
          <w:noProof/>
          <w:webHidden/>
        </w:rPr>
        <w:t>36</w:t>
      </w:r>
      <w:r w:rsidR="00ED4E4D">
        <w:rPr>
          <w:noProof/>
          <w:webHidden/>
        </w:rPr>
        <w:fldChar w:fldCharType="end"/>
      </w:r>
    </w:p>
    <w:p w:rsidR="008867D6" w:rsidRDefault="008867D6">
      <w:pPr>
        <w:pStyle w:val="TOC2"/>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Exceptions to the Certification for Paperwork Reduction Act Submissions</w:t>
      </w:r>
      <w:r>
        <w:rPr>
          <w:noProof/>
          <w:webHidden/>
        </w:rPr>
        <w:tab/>
      </w:r>
      <w:r w:rsidR="00ED4E4D">
        <w:rPr>
          <w:noProof/>
          <w:webHidden/>
        </w:rPr>
        <w:fldChar w:fldCharType="begin"/>
      </w:r>
      <w:r>
        <w:rPr>
          <w:noProof/>
          <w:webHidden/>
        </w:rPr>
        <w:instrText xml:space="preserve"> PAGEREF _Toc401227226 \h </w:instrText>
      </w:r>
      <w:r w:rsidR="00ED4E4D">
        <w:rPr>
          <w:noProof/>
          <w:webHidden/>
        </w:rPr>
      </w:r>
      <w:r w:rsidR="00ED4E4D">
        <w:rPr>
          <w:noProof/>
          <w:webHidden/>
        </w:rPr>
        <w:fldChar w:fldCharType="separate"/>
      </w:r>
      <w:r w:rsidR="00F023A0">
        <w:rPr>
          <w:noProof/>
          <w:webHidden/>
        </w:rPr>
        <w:t>37</w:t>
      </w:r>
      <w:r w:rsidR="00ED4E4D">
        <w:rPr>
          <w:noProof/>
          <w:webHidden/>
        </w:rPr>
        <w:fldChar w:fldCharType="end"/>
      </w:r>
    </w:p>
    <w:p w:rsidR="008867D6" w:rsidRDefault="008867D6">
      <w:pPr>
        <w:pStyle w:val="TOC1"/>
        <w:rPr>
          <w:rFonts w:asciiTheme="minorHAnsi" w:eastAsiaTheme="minorEastAsia" w:hAnsiTheme="minorHAnsi" w:cstheme="minorBidi"/>
          <w:caps w:val="0"/>
          <w:noProof/>
          <w:szCs w:val="22"/>
        </w:rPr>
      </w:pPr>
      <w:r>
        <w:rPr>
          <w:noProof/>
        </w:rPr>
        <w:t>REFERENCES</w:t>
      </w:r>
      <w:r>
        <w:rPr>
          <w:noProof/>
          <w:webHidden/>
        </w:rPr>
        <w:tab/>
      </w:r>
      <w:r w:rsidR="00ED4E4D">
        <w:rPr>
          <w:noProof/>
          <w:webHidden/>
        </w:rPr>
        <w:fldChar w:fldCharType="begin"/>
      </w:r>
      <w:r>
        <w:rPr>
          <w:noProof/>
          <w:webHidden/>
        </w:rPr>
        <w:instrText xml:space="preserve"> PAGEREF _Toc401227227 \h </w:instrText>
      </w:r>
      <w:r w:rsidR="00ED4E4D">
        <w:rPr>
          <w:noProof/>
          <w:webHidden/>
        </w:rPr>
      </w:r>
      <w:r w:rsidR="00ED4E4D">
        <w:rPr>
          <w:noProof/>
          <w:webHidden/>
        </w:rPr>
        <w:fldChar w:fldCharType="separate"/>
      </w:r>
      <w:r w:rsidR="00F023A0">
        <w:rPr>
          <w:noProof/>
          <w:webHidden/>
        </w:rPr>
        <w:t>37</w:t>
      </w:r>
      <w:r w:rsidR="00ED4E4D">
        <w:rPr>
          <w:noProof/>
          <w:webHidden/>
        </w:rPr>
        <w:fldChar w:fldCharType="end"/>
      </w:r>
    </w:p>
    <w:p w:rsidR="006E7A4A" w:rsidRDefault="00ED4E4D" w:rsidP="006A4B5E">
      <w:pPr>
        <w:spacing w:before="480" w:after="480" w:line="240" w:lineRule="auto"/>
        <w:ind w:firstLine="0"/>
        <w:jc w:val="center"/>
      </w:pPr>
      <w:r>
        <w:fldChar w:fldCharType="end"/>
      </w:r>
    </w:p>
    <w:p w:rsidR="006E7A4A" w:rsidRDefault="006E7A4A">
      <w:pPr>
        <w:tabs>
          <w:tab w:val="clear" w:pos="432"/>
        </w:tabs>
        <w:spacing w:line="240" w:lineRule="auto"/>
        <w:ind w:firstLine="0"/>
        <w:jc w:val="left"/>
      </w:pPr>
      <w:r>
        <w:br w:type="page"/>
      </w:r>
    </w:p>
    <w:p w:rsidR="006A4B5E" w:rsidRDefault="006A4B5E" w:rsidP="006A4B5E">
      <w:pPr>
        <w:spacing w:before="480" w:after="480" w:line="240" w:lineRule="auto"/>
        <w:ind w:firstLine="0"/>
        <w:jc w:val="center"/>
        <w:rPr>
          <w:rFonts w:ascii="Lucida Sans" w:hAnsi="Lucida Sans" w:cs="Lucida Sans"/>
          <w:b/>
        </w:rPr>
      </w:pPr>
      <w:r>
        <w:rPr>
          <w:rFonts w:ascii="Lucida Sans" w:hAnsi="Lucida Sans" w:cs="Lucida Sans"/>
          <w:b/>
        </w:rPr>
        <w:lastRenderedPageBreak/>
        <w:t>TABLES</w:t>
      </w:r>
    </w:p>
    <w:p w:rsidR="008867D6" w:rsidRDefault="00ED4E4D">
      <w:pPr>
        <w:pStyle w:val="TableofFigures"/>
        <w:rPr>
          <w:rFonts w:asciiTheme="minorHAnsi" w:eastAsiaTheme="minorEastAsia" w:hAnsiTheme="minorHAnsi" w:cstheme="minorBidi"/>
          <w:noProof/>
          <w:szCs w:val="22"/>
        </w:rPr>
      </w:pPr>
      <w:r>
        <w:rPr>
          <w:rFonts w:cs="Lucida Sans"/>
          <w:b/>
        </w:rPr>
        <w:fldChar w:fldCharType="begin"/>
      </w:r>
      <w:r w:rsidR="006A4B5E">
        <w:rPr>
          <w:rFonts w:cs="Lucida Sans"/>
          <w:b/>
        </w:rPr>
        <w:instrText xml:space="preserve"> TOC \z \t "Mark for Table Heading,1" \c "Figure" </w:instrText>
      </w:r>
      <w:r>
        <w:rPr>
          <w:rFonts w:cs="Lucida Sans"/>
          <w:b/>
        </w:rPr>
        <w:fldChar w:fldCharType="separate"/>
      </w:r>
      <w:r w:rsidR="008867D6">
        <w:rPr>
          <w:noProof/>
        </w:rPr>
        <w:t>Table A1.1. Summary of Data Collection Activities for the WIC Nutrition Education Study</w:t>
      </w:r>
      <w:r w:rsidR="008867D6">
        <w:rPr>
          <w:noProof/>
          <w:webHidden/>
        </w:rPr>
        <w:tab/>
      </w:r>
      <w:r>
        <w:rPr>
          <w:noProof/>
          <w:webHidden/>
        </w:rPr>
        <w:fldChar w:fldCharType="begin"/>
      </w:r>
      <w:r w:rsidR="008867D6">
        <w:rPr>
          <w:noProof/>
          <w:webHidden/>
        </w:rPr>
        <w:instrText xml:space="preserve"> PAGEREF _Toc401227228 \h </w:instrText>
      </w:r>
      <w:r>
        <w:rPr>
          <w:noProof/>
          <w:webHidden/>
        </w:rPr>
      </w:r>
      <w:r>
        <w:rPr>
          <w:noProof/>
          <w:webHidden/>
        </w:rPr>
        <w:fldChar w:fldCharType="separate"/>
      </w:r>
      <w:r w:rsidR="00F023A0">
        <w:rPr>
          <w:noProof/>
          <w:webHidden/>
        </w:rPr>
        <w:t>4</w:t>
      </w:r>
      <w:r>
        <w:rPr>
          <w:noProof/>
          <w:webHidden/>
        </w:rPr>
        <w:fldChar w:fldCharType="end"/>
      </w:r>
    </w:p>
    <w:p w:rsidR="008867D6" w:rsidRDefault="008867D6">
      <w:pPr>
        <w:pStyle w:val="TableofFigures"/>
        <w:rPr>
          <w:rFonts w:asciiTheme="minorHAnsi" w:eastAsiaTheme="minorEastAsia" w:hAnsiTheme="minorHAnsi" w:cstheme="minorBidi"/>
          <w:noProof/>
          <w:szCs w:val="22"/>
        </w:rPr>
      </w:pPr>
      <w:r>
        <w:rPr>
          <w:noProof/>
        </w:rPr>
        <w:t>Table A8.1. Consultants from Outside the Agency</w:t>
      </w:r>
      <w:r>
        <w:rPr>
          <w:noProof/>
          <w:webHidden/>
        </w:rPr>
        <w:tab/>
      </w:r>
      <w:r w:rsidR="00ED4E4D">
        <w:rPr>
          <w:noProof/>
          <w:webHidden/>
        </w:rPr>
        <w:fldChar w:fldCharType="begin"/>
      </w:r>
      <w:r>
        <w:rPr>
          <w:noProof/>
          <w:webHidden/>
        </w:rPr>
        <w:instrText xml:space="preserve"> PAGEREF _Toc401227229 \h </w:instrText>
      </w:r>
      <w:r w:rsidR="00ED4E4D">
        <w:rPr>
          <w:noProof/>
          <w:webHidden/>
        </w:rPr>
      </w:r>
      <w:r w:rsidR="00ED4E4D">
        <w:rPr>
          <w:noProof/>
          <w:webHidden/>
        </w:rPr>
        <w:fldChar w:fldCharType="separate"/>
      </w:r>
      <w:r w:rsidR="00F023A0">
        <w:rPr>
          <w:noProof/>
          <w:webHidden/>
        </w:rPr>
        <w:t>19</w:t>
      </w:r>
      <w:r w:rsidR="00ED4E4D">
        <w:rPr>
          <w:noProof/>
          <w:webHidden/>
        </w:rPr>
        <w:fldChar w:fldCharType="end"/>
      </w:r>
    </w:p>
    <w:p w:rsidR="008867D6" w:rsidRDefault="008867D6" w:rsidP="00E62686">
      <w:pPr>
        <w:pStyle w:val="TableofFigures"/>
        <w:tabs>
          <w:tab w:val="left" w:pos="1872"/>
        </w:tabs>
        <w:rPr>
          <w:rFonts w:asciiTheme="minorHAnsi" w:eastAsiaTheme="minorEastAsia" w:hAnsiTheme="minorHAnsi" w:cstheme="minorBidi"/>
          <w:noProof/>
          <w:szCs w:val="22"/>
        </w:rPr>
      </w:pPr>
      <w:r>
        <w:rPr>
          <w:noProof/>
        </w:rPr>
        <w:t>Table A12.1.</w:t>
      </w:r>
      <w:r w:rsidR="00E62686">
        <w:rPr>
          <w:rFonts w:asciiTheme="minorHAnsi" w:eastAsiaTheme="minorEastAsia" w:hAnsiTheme="minorHAnsi" w:cstheme="minorBidi"/>
          <w:noProof/>
          <w:szCs w:val="22"/>
        </w:rPr>
        <w:t xml:space="preserve"> </w:t>
      </w:r>
      <w:r>
        <w:rPr>
          <w:noProof/>
        </w:rPr>
        <w:t>Reporting Estimate</w:t>
      </w:r>
      <w:r w:rsidR="00E62686">
        <w:rPr>
          <w:noProof/>
        </w:rPr>
        <w:t>s of Hour Burden and Annualized</w:t>
      </w:r>
      <w:r>
        <w:rPr>
          <w:noProof/>
        </w:rPr>
        <w:t>Cost</w:t>
      </w:r>
      <w:r>
        <w:rPr>
          <w:noProof/>
          <w:webHidden/>
        </w:rPr>
        <w:tab/>
      </w:r>
      <w:r w:rsidR="00ED4E4D">
        <w:rPr>
          <w:noProof/>
          <w:webHidden/>
        </w:rPr>
        <w:fldChar w:fldCharType="begin"/>
      </w:r>
      <w:r>
        <w:rPr>
          <w:noProof/>
          <w:webHidden/>
        </w:rPr>
        <w:instrText xml:space="preserve"> PAGEREF _Toc401227230 \h </w:instrText>
      </w:r>
      <w:r w:rsidR="00ED4E4D">
        <w:rPr>
          <w:noProof/>
          <w:webHidden/>
        </w:rPr>
      </w:r>
      <w:r w:rsidR="00ED4E4D">
        <w:rPr>
          <w:noProof/>
          <w:webHidden/>
        </w:rPr>
        <w:fldChar w:fldCharType="separate"/>
      </w:r>
      <w:r w:rsidR="00F023A0">
        <w:rPr>
          <w:noProof/>
          <w:webHidden/>
        </w:rPr>
        <w:t>24</w:t>
      </w:r>
      <w:r w:rsidR="00ED4E4D">
        <w:rPr>
          <w:noProof/>
          <w:webHidden/>
        </w:rPr>
        <w:fldChar w:fldCharType="end"/>
      </w:r>
    </w:p>
    <w:p w:rsidR="008867D6" w:rsidRDefault="008867D6">
      <w:pPr>
        <w:pStyle w:val="TableofFigures"/>
        <w:rPr>
          <w:rFonts w:asciiTheme="minorHAnsi" w:eastAsiaTheme="minorEastAsia" w:hAnsiTheme="minorHAnsi" w:cstheme="minorBidi"/>
          <w:noProof/>
          <w:szCs w:val="22"/>
        </w:rPr>
      </w:pPr>
      <w:r>
        <w:rPr>
          <w:noProof/>
        </w:rPr>
        <w:t>Table A16.1. Data Collection and Reporting Schedule</w:t>
      </w:r>
      <w:r>
        <w:rPr>
          <w:noProof/>
          <w:webHidden/>
        </w:rPr>
        <w:tab/>
      </w:r>
      <w:r w:rsidR="00ED4E4D">
        <w:rPr>
          <w:noProof/>
          <w:webHidden/>
        </w:rPr>
        <w:fldChar w:fldCharType="begin"/>
      </w:r>
      <w:r>
        <w:rPr>
          <w:noProof/>
          <w:webHidden/>
        </w:rPr>
        <w:instrText xml:space="preserve"> PAGEREF _Toc401227231 \h </w:instrText>
      </w:r>
      <w:r w:rsidR="00ED4E4D">
        <w:rPr>
          <w:noProof/>
          <w:webHidden/>
        </w:rPr>
      </w:r>
      <w:r w:rsidR="00ED4E4D">
        <w:rPr>
          <w:noProof/>
          <w:webHidden/>
        </w:rPr>
        <w:fldChar w:fldCharType="separate"/>
      </w:r>
      <w:r w:rsidR="00F023A0">
        <w:rPr>
          <w:noProof/>
          <w:webHidden/>
        </w:rPr>
        <w:t>35</w:t>
      </w:r>
      <w:r w:rsidR="00ED4E4D">
        <w:rPr>
          <w:noProof/>
          <w:webHidden/>
        </w:rPr>
        <w:fldChar w:fldCharType="end"/>
      </w:r>
    </w:p>
    <w:p w:rsidR="0009216E" w:rsidRDefault="00ED4E4D" w:rsidP="00DB7779">
      <w:pPr>
        <w:pStyle w:val="TableofFigures"/>
        <w:tabs>
          <w:tab w:val="clear" w:pos="1008"/>
        </w:tabs>
        <w:ind w:left="1440" w:hanging="1440"/>
        <w:rPr>
          <w:b/>
        </w:rPr>
      </w:pPr>
      <w:r>
        <w:rPr>
          <w:rFonts w:cs="Lucida Sans"/>
          <w:b/>
        </w:rPr>
        <w:fldChar w:fldCharType="end"/>
      </w:r>
      <w:r w:rsidR="00DB7779" w:rsidRPr="00DB7779">
        <w:t xml:space="preserve"> </w:t>
      </w:r>
    </w:p>
    <w:p w:rsidR="008C7F7C" w:rsidRPr="00226FBA" w:rsidRDefault="00800257" w:rsidP="00887E0A">
      <w:pPr>
        <w:pStyle w:val="TOC8"/>
      </w:pPr>
      <w:r>
        <w:t>APPENDIX A</w:t>
      </w:r>
      <w:r w:rsidRPr="00226FBA">
        <w:t>.1:</w:t>
      </w:r>
      <w:r w:rsidR="00F600F7" w:rsidRPr="00226FBA">
        <w:tab/>
      </w:r>
      <w:r w:rsidR="00F600F7">
        <w:t>REQUEST INFORMATION FOR DRAWING SAMPLE AND MISSING STATE PLAN INFORMATION FROM STATE AGENCIES</w:t>
      </w:r>
    </w:p>
    <w:p w:rsidR="008C7F7C" w:rsidRPr="00226FBA" w:rsidRDefault="00800257" w:rsidP="00887E0A">
      <w:pPr>
        <w:pStyle w:val="TOC8"/>
      </w:pPr>
      <w:r>
        <w:t>APPENDIX A.2</w:t>
      </w:r>
      <w:r w:rsidRPr="00226FBA">
        <w:t>:</w:t>
      </w:r>
      <w:r w:rsidRPr="00226FBA">
        <w:tab/>
      </w:r>
      <w:r w:rsidR="00F600F7">
        <w:t>REQUEST INFORMATION FOR DRAWING SAMPLE FROM LOCAL AGENCIES</w:t>
      </w:r>
    </w:p>
    <w:p w:rsidR="00083424" w:rsidRPr="00533124" w:rsidRDefault="00800257" w:rsidP="00887E0A">
      <w:pPr>
        <w:pStyle w:val="TOC8"/>
      </w:pPr>
      <w:r w:rsidRPr="00533124">
        <w:t>APPENDIX B.1:</w:t>
      </w:r>
      <w:r w:rsidR="00F600F7" w:rsidRPr="00533124">
        <w:tab/>
        <w:t>LOCAL AGENCY WEB SURVEY—ENGLISH</w:t>
      </w:r>
    </w:p>
    <w:p w:rsidR="00083424" w:rsidRPr="00533124" w:rsidRDefault="00800257" w:rsidP="00887E0A">
      <w:pPr>
        <w:pStyle w:val="TOC8"/>
      </w:pPr>
      <w:r w:rsidRPr="00533124">
        <w:t>APPENDIX B.2:</w:t>
      </w:r>
      <w:r w:rsidR="00F600F7" w:rsidRPr="00533124">
        <w:tab/>
        <w:t>LOCAL AGENCY PAPER SURVEY—ENGLISH</w:t>
      </w:r>
    </w:p>
    <w:p w:rsidR="000A540B" w:rsidRPr="00533124" w:rsidRDefault="00E3244B" w:rsidP="00887E0A">
      <w:pPr>
        <w:pStyle w:val="TOC8"/>
      </w:pPr>
      <w:r>
        <w:t xml:space="preserve">APPENDIX </w:t>
      </w:r>
      <w:r w:rsidR="00800257" w:rsidRPr="00533124">
        <w:t>B.3:</w:t>
      </w:r>
      <w:r w:rsidR="00800257" w:rsidRPr="00533124">
        <w:tab/>
      </w:r>
      <w:r w:rsidR="00F600F7" w:rsidRPr="00533124">
        <w:t>LOCAL AGENCY WEB SURVEY SAMPLE SCREENSHOTS</w:t>
      </w:r>
    </w:p>
    <w:p w:rsidR="000A540B" w:rsidRDefault="00800257" w:rsidP="00887E0A">
      <w:pPr>
        <w:pStyle w:val="TOC8"/>
      </w:pPr>
      <w:r w:rsidRPr="00533124">
        <w:t>APPENDIX C.1:</w:t>
      </w:r>
      <w:r w:rsidR="00F600F7" w:rsidRPr="00533124">
        <w:tab/>
        <w:t>SITE WEB SURVEY</w:t>
      </w:r>
      <w:r w:rsidR="00F600F7">
        <w:t xml:space="preserve"> VERSION 1</w:t>
      </w:r>
      <w:r w:rsidR="00F600F7" w:rsidRPr="00533124">
        <w:t>—ENGLISH</w:t>
      </w:r>
    </w:p>
    <w:p w:rsidR="00940AA0" w:rsidRPr="00D447C5" w:rsidRDefault="00800257" w:rsidP="00887E0A">
      <w:pPr>
        <w:pStyle w:val="TOC8"/>
      </w:pPr>
      <w:r w:rsidRPr="00D447C5">
        <w:t>APPENDIX C</w:t>
      </w:r>
      <w:r>
        <w:t>.2</w:t>
      </w:r>
      <w:r w:rsidRPr="00D447C5">
        <w:t>:</w:t>
      </w:r>
      <w:r w:rsidR="00F600F7" w:rsidRPr="00D447C5">
        <w:tab/>
        <w:t>SITE WEB SURVEY</w:t>
      </w:r>
      <w:r w:rsidR="00F600F7" w:rsidRPr="00940AA0">
        <w:t xml:space="preserve"> </w:t>
      </w:r>
      <w:r w:rsidR="00F600F7">
        <w:t>VERSION 2</w:t>
      </w:r>
      <w:r w:rsidR="00F600F7" w:rsidRPr="00D447C5">
        <w:t>—ENGLISH</w:t>
      </w:r>
    </w:p>
    <w:p w:rsidR="00083424" w:rsidRDefault="00800257" w:rsidP="00887E0A">
      <w:pPr>
        <w:pStyle w:val="TOC8"/>
      </w:pPr>
      <w:r w:rsidRPr="00533124">
        <w:t>APPENDIX C.</w:t>
      </w:r>
      <w:r>
        <w:t>3</w:t>
      </w:r>
      <w:r w:rsidRPr="00533124">
        <w:t>:</w:t>
      </w:r>
      <w:r w:rsidR="00F600F7" w:rsidRPr="00533124">
        <w:tab/>
        <w:t>SITE PAPER SURVEY</w:t>
      </w:r>
      <w:r w:rsidR="00F600F7">
        <w:t xml:space="preserve"> VERSION 1</w:t>
      </w:r>
      <w:r w:rsidR="00F600F7" w:rsidRPr="00533124">
        <w:t>—ENGLISH</w:t>
      </w:r>
    </w:p>
    <w:p w:rsidR="00940AA0" w:rsidRPr="00D447C5" w:rsidRDefault="00800257" w:rsidP="00887E0A">
      <w:pPr>
        <w:pStyle w:val="TOC8"/>
      </w:pPr>
      <w:r w:rsidRPr="00D447C5">
        <w:t>APPENDIX C.</w:t>
      </w:r>
      <w:r>
        <w:t>4</w:t>
      </w:r>
      <w:r w:rsidRPr="00D447C5">
        <w:t>:</w:t>
      </w:r>
      <w:r w:rsidR="00F600F7" w:rsidRPr="00D447C5">
        <w:tab/>
        <w:t>SITE PAPER SURVEY</w:t>
      </w:r>
      <w:r w:rsidR="00F600F7">
        <w:t xml:space="preserve"> VERSION 2</w:t>
      </w:r>
      <w:r w:rsidR="00F600F7" w:rsidRPr="00D447C5">
        <w:t>—ENGLISH</w:t>
      </w:r>
    </w:p>
    <w:p w:rsidR="00887E0A" w:rsidRPr="00E3244B" w:rsidRDefault="00887E0A" w:rsidP="00887E0A">
      <w:pPr>
        <w:pStyle w:val="TOC8"/>
      </w:pPr>
      <w:r w:rsidRPr="00E3244B">
        <w:t>APPENDIX C.5:</w:t>
      </w:r>
      <w:r w:rsidRPr="00E3244B">
        <w:tab/>
        <w:t>SITE PAPER SURVEY VERSION 1—SPANISH</w:t>
      </w:r>
    </w:p>
    <w:p w:rsidR="00887E0A" w:rsidRPr="00E3244B" w:rsidRDefault="00887E0A" w:rsidP="00887E0A">
      <w:pPr>
        <w:pStyle w:val="TOC8"/>
      </w:pPr>
      <w:r w:rsidRPr="00E3244B">
        <w:t>APPENDIX C.6:</w:t>
      </w:r>
      <w:r w:rsidRPr="00E3244B">
        <w:tab/>
        <w:t>SITE PAPER SURVEY VERSION 2—SPANISH</w:t>
      </w:r>
    </w:p>
    <w:p w:rsidR="00E3244B" w:rsidRPr="00E3244B" w:rsidRDefault="00E3244B" w:rsidP="00E3244B">
      <w:pPr>
        <w:pStyle w:val="TOC8"/>
      </w:pPr>
      <w:r>
        <w:t>APPENDIX C.7</w:t>
      </w:r>
      <w:r w:rsidRPr="00E3244B">
        <w:t>:</w:t>
      </w:r>
      <w:r w:rsidRPr="00E3244B">
        <w:tab/>
        <w:t xml:space="preserve">SITE </w:t>
      </w:r>
      <w:r w:rsidRPr="00533124">
        <w:t>SURVEY SAMPLE SCREENSHOTS</w:t>
      </w:r>
      <w:r w:rsidR="00812CA2" w:rsidRPr="00A12C40">
        <w:t>—English</w:t>
      </w:r>
    </w:p>
    <w:p w:rsidR="000A540B" w:rsidRPr="00284B22" w:rsidRDefault="00083424" w:rsidP="00887E0A">
      <w:pPr>
        <w:pStyle w:val="TOC8"/>
      </w:pPr>
      <w:r w:rsidRPr="00284B22">
        <w:t>APPENDIX</w:t>
      </w:r>
      <w:r w:rsidR="000A540B" w:rsidRPr="00284B22">
        <w:t xml:space="preserve"> </w:t>
      </w:r>
      <w:r w:rsidRPr="00284B22">
        <w:t>D</w:t>
      </w:r>
      <w:r w:rsidR="000A540B" w:rsidRPr="00284B22">
        <w:t>:</w:t>
      </w:r>
      <w:r w:rsidR="000A540B" w:rsidRPr="00284B22">
        <w:tab/>
        <w:t xml:space="preserve">Regional Office Study Announcement Email </w:t>
      </w:r>
    </w:p>
    <w:p w:rsidR="000A540B" w:rsidRPr="00284B22" w:rsidRDefault="00083424" w:rsidP="00887E0A">
      <w:pPr>
        <w:pStyle w:val="TOC8"/>
      </w:pPr>
      <w:r w:rsidRPr="00284B22">
        <w:t>APPENDIX</w:t>
      </w:r>
      <w:r w:rsidR="000A540B" w:rsidRPr="00284B22">
        <w:t xml:space="preserve"> </w:t>
      </w:r>
      <w:r w:rsidRPr="00284B22">
        <w:t>E</w:t>
      </w:r>
      <w:r w:rsidR="000A540B" w:rsidRPr="00284B22">
        <w:t>:</w:t>
      </w:r>
      <w:r w:rsidR="000A540B" w:rsidRPr="00284B22">
        <w:tab/>
        <w:t xml:space="preserve">State Agency Study Announcement Email </w:t>
      </w:r>
    </w:p>
    <w:p w:rsidR="000A540B" w:rsidRPr="00284B22" w:rsidRDefault="00083424" w:rsidP="00887E0A">
      <w:pPr>
        <w:pStyle w:val="TOC8"/>
      </w:pPr>
      <w:r w:rsidRPr="00284B22">
        <w:t>APPENDIX</w:t>
      </w:r>
      <w:r w:rsidR="000A540B" w:rsidRPr="00284B22">
        <w:t xml:space="preserve"> </w:t>
      </w:r>
      <w:r w:rsidRPr="00284B22">
        <w:t>F</w:t>
      </w:r>
      <w:r w:rsidR="000A540B" w:rsidRPr="00284B22">
        <w:t>:</w:t>
      </w:r>
      <w:r w:rsidR="000A540B" w:rsidRPr="00284B22">
        <w:tab/>
        <w:t xml:space="preserve">Study Brochure </w:t>
      </w:r>
    </w:p>
    <w:p w:rsidR="000A540B" w:rsidRPr="00284B22" w:rsidRDefault="00083424" w:rsidP="00887E0A">
      <w:pPr>
        <w:pStyle w:val="TOC8"/>
      </w:pPr>
      <w:r w:rsidRPr="00284B22">
        <w:t>APPENDIX</w:t>
      </w:r>
      <w:r w:rsidR="000A540B" w:rsidRPr="00284B22">
        <w:t xml:space="preserve"> </w:t>
      </w:r>
      <w:r w:rsidRPr="00284B22">
        <w:t>G</w:t>
      </w:r>
      <w:r w:rsidR="000A540B" w:rsidRPr="00284B22">
        <w:t>:</w:t>
      </w:r>
      <w:r w:rsidR="000A540B" w:rsidRPr="00284B22">
        <w:tab/>
        <w:t xml:space="preserve">Email Invitation to State Agencies </w:t>
      </w:r>
    </w:p>
    <w:p w:rsidR="000A540B" w:rsidRPr="00284B22" w:rsidRDefault="00083424" w:rsidP="00887E0A">
      <w:pPr>
        <w:pStyle w:val="TOC8"/>
      </w:pPr>
      <w:r w:rsidRPr="00284B22">
        <w:t>APPENDIX</w:t>
      </w:r>
      <w:r w:rsidR="000A540B" w:rsidRPr="00284B22">
        <w:t xml:space="preserve"> </w:t>
      </w:r>
      <w:r w:rsidRPr="00284B22">
        <w:t>H</w:t>
      </w:r>
      <w:r w:rsidR="007665AC">
        <w:t>.1</w:t>
      </w:r>
      <w:r w:rsidR="000A540B" w:rsidRPr="00284B22">
        <w:t>:</w:t>
      </w:r>
      <w:r w:rsidR="000A540B" w:rsidRPr="00284B22">
        <w:tab/>
        <w:t>Phase I Frequently Asked Questions (FAQ)</w:t>
      </w:r>
      <w:r w:rsidR="007665AC" w:rsidRPr="00533124">
        <w:t>—ENGLISH</w:t>
      </w:r>
    </w:p>
    <w:p w:rsidR="007665AC" w:rsidRPr="00284B22" w:rsidRDefault="007665AC" w:rsidP="00887E0A">
      <w:pPr>
        <w:pStyle w:val="TOC8"/>
      </w:pPr>
      <w:r w:rsidRPr="00284B22">
        <w:t>APPENDIX H</w:t>
      </w:r>
      <w:r>
        <w:t>.2</w:t>
      </w:r>
      <w:r w:rsidRPr="00284B22">
        <w:t>:</w:t>
      </w:r>
      <w:r w:rsidRPr="00284B22">
        <w:tab/>
        <w:t>Phase I Frequently Asked Questions (FAQ)</w:t>
      </w:r>
      <w:r>
        <w:t>—SPANISH</w:t>
      </w:r>
    </w:p>
    <w:p w:rsidR="000A540B" w:rsidRPr="00284B22" w:rsidRDefault="00083424" w:rsidP="00887E0A">
      <w:pPr>
        <w:pStyle w:val="TOC8"/>
      </w:pPr>
      <w:r w:rsidRPr="00284B22">
        <w:t>APPENDIX</w:t>
      </w:r>
      <w:r w:rsidR="000A540B" w:rsidRPr="00284B22">
        <w:t xml:space="preserve"> </w:t>
      </w:r>
      <w:r w:rsidRPr="00284B22">
        <w:t>I</w:t>
      </w:r>
      <w:r w:rsidR="00ED2E77" w:rsidRPr="00284B22">
        <w:t>.1</w:t>
      </w:r>
      <w:r w:rsidR="000A540B" w:rsidRPr="00284B22">
        <w:t>:</w:t>
      </w:r>
      <w:r w:rsidR="000A540B" w:rsidRPr="00284B22">
        <w:tab/>
        <w:t>Email Invitation to Local Agencies</w:t>
      </w:r>
    </w:p>
    <w:p w:rsidR="000A540B" w:rsidRPr="007665AC" w:rsidRDefault="00083424" w:rsidP="00887E0A">
      <w:pPr>
        <w:pStyle w:val="TOC8"/>
      </w:pPr>
      <w:r w:rsidRPr="007665AC">
        <w:lastRenderedPageBreak/>
        <w:t>APPENDIX</w:t>
      </w:r>
      <w:r w:rsidR="000A540B" w:rsidRPr="007665AC">
        <w:t xml:space="preserve"> </w:t>
      </w:r>
      <w:r w:rsidRPr="007665AC">
        <w:t>J</w:t>
      </w:r>
      <w:r w:rsidR="00ED2E77" w:rsidRPr="007665AC">
        <w:t>.1</w:t>
      </w:r>
      <w:r w:rsidR="000A540B" w:rsidRPr="007665AC">
        <w:t>:</w:t>
      </w:r>
      <w:r w:rsidR="000A540B" w:rsidRPr="007665AC">
        <w:tab/>
        <w:t>Email</w:t>
      </w:r>
      <w:r w:rsidR="00876169" w:rsidRPr="007665AC">
        <w:t>/Mail</w:t>
      </w:r>
      <w:r w:rsidR="000A540B" w:rsidRPr="007665AC">
        <w:t xml:space="preserve"> Invitation to Sites</w:t>
      </w:r>
    </w:p>
    <w:p w:rsidR="00ED2E77" w:rsidRPr="00284B22" w:rsidRDefault="00ED2E77" w:rsidP="00887E0A">
      <w:pPr>
        <w:pStyle w:val="TOC8"/>
      </w:pPr>
      <w:r w:rsidRPr="00B27267">
        <w:t>APPENDIX J.2:</w:t>
      </w:r>
      <w:r w:rsidRPr="00B27267">
        <w:tab/>
        <w:t>mail Invitation to Sites—spanish</w:t>
      </w:r>
    </w:p>
    <w:p w:rsidR="000A540B" w:rsidRPr="00284B22" w:rsidRDefault="00083424" w:rsidP="00887E0A">
      <w:pPr>
        <w:pStyle w:val="TOC8"/>
      </w:pPr>
      <w:r w:rsidRPr="00284B22">
        <w:t>APPENDIX</w:t>
      </w:r>
      <w:r w:rsidR="000A540B" w:rsidRPr="00284B22">
        <w:t xml:space="preserve"> </w:t>
      </w:r>
      <w:r w:rsidRPr="00284B22">
        <w:t>K</w:t>
      </w:r>
      <w:r w:rsidR="003D1C4F" w:rsidRPr="00284B22">
        <w:t>.1</w:t>
      </w:r>
      <w:r w:rsidR="000A540B" w:rsidRPr="00284B22">
        <w:t>:</w:t>
      </w:r>
      <w:r w:rsidR="000A540B" w:rsidRPr="00284B22">
        <w:tab/>
        <w:t>Local Agency Survey Email</w:t>
      </w:r>
      <w:r w:rsidR="00ED2E77" w:rsidRPr="00284B22">
        <w:t>/letter</w:t>
      </w:r>
      <w:r w:rsidR="000A540B" w:rsidRPr="00284B22">
        <w:t xml:space="preserve"> Reminder 1</w:t>
      </w:r>
    </w:p>
    <w:p w:rsidR="000A540B" w:rsidRPr="00284B22" w:rsidRDefault="00083424" w:rsidP="00887E0A">
      <w:pPr>
        <w:pStyle w:val="TOC8"/>
      </w:pPr>
      <w:r w:rsidRPr="00284B22">
        <w:t>APPENDIX</w:t>
      </w:r>
      <w:r w:rsidR="000A540B" w:rsidRPr="00284B22">
        <w:t xml:space="preserve"> </w:t>
      </w:r>
      <w:r w:rsidR="003D1C4F" w:rsidRPr="00284B22">
        <w:t>K.2</w:t>
      </w:r>
      <w:r w:rsidR="000A540B" w:rsidRPr="00284B22">
        <w:t>:</w:t>
      </w:r>
      <w:r w:rsidR="000A540B" w:rsidRPr="00284B22">
        <w:tab/>
        <w:t>Local Agency Survey Email</w:t>
      </w:r>
      <w:r w:rsidR="00ED2E77" w:rsidRPr="00284B22">
        <w:t>/letter</w:t>
      </w:r>
      <w:r w:rsidR="000A540B" w:rsidRPr="00284B22">
        <w:t xml:space="preserve"> Reminder 2</w:t>
      </w:r>
    </w:p>
    <w:p w:rsidR="000A540B" w:rsidRPr="00284B22" w:rsidRDefault="00083424" w:rsidP="00887E0A">
      <w:pPr>
        <w:pStyle w:val="TOC8"/>
      </w:pPr>
      <w:r w:rsidRPr="00284B22">
        <w:t>APPENDIX</w:t>
      </w:r>
      <w:r w:rsidR="000A540B" w:rsidRPr="00284B22">
        <w:t xml:space="preserve"> </w:t>
      </w:r>
      <w:r w:rsidR="003D1C4F" w:rsidRPr="00284B22">
        <w:t>K.3</w:t>
      </w:r>
      <w:r w:rsidR="000A540B" w:rsidRPr="00284B22">
        <w:tab/>
        <w:t>Local Agency Survey Email</w:t>
      </w:r>
      <w:r w:rsidR="00ED2E77" w:rsidRPr="00284B22">
        <w:t>/letter</w:t>
      </w:r>
      <w:r w:rsidR="000A540B" w:rsidRPr="00284B22">
        <w:t xml:space="preserve"> Reminder 3</w:t>
      </w:r>
    </w:p>
    <w:p w:rsidR="00ED2E77" w:rsidRPr="00284B22" w:rsidRDefault="00ED2E77" w:rsidP="00887E0A">
      <w:pPr>
        <w:pStyle w:val="TOC8"/>
      </w:pPr>
      <w:r w:rsidRPr="00284B22">
        <w:t>APPENDIX K.4:</w:t>
      </w:r>
      <w:r w:rsidRPr="00284B22">
        <w:tab/>
        <w:t>Local Agency Survey email/letter Reminder 4</w:t>
      </w:r>
    </w:p>
    <w:p w:rsidR="000A540B" w:rsidRPr="00284B22" w:rsidRDefault="00083424" w:rsidP="00887E0A">
      <w:pPr>
        <w:pStyle w:val="TOC8"/>
      </w:pPr>
      <w:r w:rsidRPr="00284B22">
        <w:t>APPENDIX</w:t>
      </w:r>
      <w:r w:rsidR="000A540B" w:rsidRPr="00284B22">
        <w:t xml:space="preserve"> </w:t>
      </w:r>
      <w:r w:rsidR="00FE5B2A" w:rsidRPr="00284B22">
        <w:t>L.1</w:t>
      </w:r>
      <w:r w:rsidR="000A540B" w:rsidRPr="00284B22">
        <w:t>:</w:t>
      </w:r>
      <w:r w:rsidR="000A540B" w:rsidRPr="00284B22">
        <w:tab/>
        <w:t>Site Survey Email Reminder 1</w:t>
      </w:r>
      <w:r w:rsidR="00ED2E77" w:rsidRPr="00284B22">
        <w:t>—English</w:t>
      </w:r>
    </w:p>
    <w:p w:rsidR="000A540B" w:rsidRPr="00284B22" w:rsidRDefault="00083424" w:rsidP="00887E0A">
      <w:pPr>
        <w:pStyle w:val="TOC8"/>
      </w:pPr>
      <w:r w:rsidRPr="00284B22">
        <w:t>APPENDIX</w:t>
      </w:r>
      <w:r w:rsidR="000A540B" w:rsidRPr="00284B22">
        <w:t xml:space="preserve"> </w:t>
      </w:r>
      <w:r w:rsidR="00FE5B2A" w:rsidRPr="00284B22">
        <w:t>L.2</w:t>
      </w:r>
      <w:r w:rsidR="000A540B" w:rsidRPr="00284B22">
        <w:t>:</w:t>
      </w:r>
      <w:r w:rsidR="000A540B" w:rsidRPr="00284B22">
        <w:tab/>
        <w:t>Site Survey Letter Reminder 1</w:t>
      </w:r>
      <w:r w:rsidR="002619E3" w:rsidRPr="00284B22">
        <w:t>—</w:t>
      </w:r>
      <w:r w:rsidR="000A540B" w:rsidRPr="00284B22">
        <w:t>English</w:t>
      </w:r>
    </w:p>
    <w:p w:rsidR="000A540B" w:rsidRPr="00284B22" w:rsidRDefault="00083424" w:rsidP="00887E0A">
      <w:pPr>
        <w:pStyle w:val="TOC8"/>
      </w:pPr>
      <w:r w:rsidRPr="00B27267">
        <w:t>APPENDIX</w:t>
      </w:r>
      <w:r w:rsidR="000A540B" w:rsidRPr="00B27267">
        <w:t xml:space="preserve"> </w:t>
      </w:r>
      <w:r w:rsidR="00FE5B2A" w:rsidRPr="00B27267">
        <w:t>L.3</w:t>
      </w:r>
      <w:r w:rsidR="000A540B" w:rsidRPr="00B27267">
        <w:t>:</w:t>
      </w:r>
      <w:r w:rsidR="000A540B" w:rsidRPr="00B27267">
        <w:tab/>
        <w:t>Site Survey Letter Reminder 1</w:t>
      </w:r>
      <w:r w:rsidR="002619E3" w:rsidRPr="00B27267">
        <w:t>—</w:t>
      </w:r>
      <w:r w:rsidR="000A540B" w:rsidRPr="00B27267">
        <w:t>Spanish</w:t>
      </w:r>
    </w:p>
    <w:p w:rsidR="008A4FD7" w:rsidRPr="00284B22" w:rsidRDefault="00083424" w:rsidP="00887E0A">
      <w:pPr>
        <w:pStyle w:val="TOC8"/>
      </w:pPr>
      <w:r w:rsidRPr="00284B22">
        <w:t>APPENDIX</w:t>
      </w:r>
      <w:r w:rsidR="008A4FD7" w:rsidRPr="00284B22">
        <w:t xml:space="preserve"> </w:t>
      </w:r>
      <w:r w:rsidR="00ED2E77" w:rsidRPr="00284B22">
        <w:t>m</w:t>
      </w:r>
      <w:r w:rsidR="008A4FD7" w:rsidRPr="00284B22">
        <w:t>:</w:t>
      </w:r>
      <w:r w:rsidR="008A4FD7" w:rsidRPr="00284B22">
        <w:tab/>
        <w:t>State Agency Email Notification of Nonrespondents</w:t>
      </w:r>
    </w:p>
    <w:p w:rsidR="000A540B" w:rsidRPr="00284B22" w:rsidRDefault="00083424" w:rsidP="00887E0A">
      <w:pPr>
        <w:pStyle w:val="TOC8"/>
      </w:pPr>
      <w:r w:rsidRPr="00284B22">
        <w:t>APPENDIX</w:t>
      </w:r>
      <w:r w:rsidR="000A540B" w:rsidRPr="00284B22">
        <w:t xml:space="preserve"> </w:t>
      </w:r>
      <w:r w:rsidR="00ED2E77" w:rsidRPr="00284B22">
        <w:t>n</w:t>
      </w:r>
      <w:r w:rsidR="000A540B" w:rsidRPr="00284B22">
        <w:t>:</w:t>
      </w:r>
      <w:r w:rsidR="000A540B" w:rsidRPr="00284B22">
        <w:tab/>
        <w:t>Local Agency Final Reminder Script</w:t>
      </w:r>
    </w:p>
    <w:p w:rsidR="000A540B" w:rsidRPr="00284B22" w:rsidRDefault="00083424" w:rsidP="00887E0A">
      <w:pPr>
        <w:pStyle w:val="TOC8"/>
      </w:pPr>
      <w:r w:rsidRPr="00533124">
        <w:t>APPENDIX</w:t>
      </w:r>
      <w:r w:rsidR="000A540B" w:rsidRPr="00533124">
        <w:t xml:space="preserve"> </w:t>
      </w:r>
      <w:r w:rsidR="00ED2E77" w:rsidRPr="00533124">
        <w:t>o</w:t>
      </w:r>
      <w:r w:rsidR="000A540B" w:rsidRPr="00533124">
        <w:t>:</w:t>
      </w:r>
      <w:r w:rsidR="000A540B" w:rsidRPr="00533124">
        <w:tab/>
        <w:t xml:space="preserve">Phase I </w:t>
      </w:r>
      <w:r w:rsidR="008A4FD7" w:rsidRPr="00533124">
        <w:t xml:space="preserve">site </w:t>
      </w:r>
      <w:r w:rsidR="000A540B" w:rsidRPr="00533124">
        <w:t>Interview Guide</w:t>
      </w:r>
    </w:p>
    <w:p w:rsidR="000A540B" w:rsidRPr="00284B22" w:rsidRDefault="00083424" w:rsidP="00887E0A">
      <w:pPr>
        <w:pStyle w:val="TOC8"/>
      </w:pPr>
      <w:r w:rsidRPr="00284B22">
        <w:t>APPENDIX</w:t>
      </w:r>
      <w:r w:rsidR="000A540B" w:rsidRPr="00284B22">
        <w:t xml:space="preserve"> </w:t>
      </w:r>
      <w:r w:rsidR="00ED2E77" w:rsidRPr="00284B22">
        <w:t>p</w:t>
      </w:r>
      <w:r w:rsidR="000A540B" w:rsidRPr="00284B22">
        <w:t>:</w:t>
      </w:r>
      <w:r w:rsidR="000A540B" w:rsidRPr="00284B22">
        <w:tab/>
        <w:t xml:space="preserve">Email Invitation for </w:t>
      </w:r>
      <w:r w:rsidR="008A4FD7" w:rsidRPr="00284B22">
        <w:t xml:space="preserve">site </w:t>
      </w:r>
      <w:r w:rsidR="000A540B" w:rsidRPr="00284B22">
        <w:t>Interview</w:t>
      </w:r>
      <w:r w:rsidR="008A4FD7" w:rsidRPr="00284B22">
        <w:t>s</w:t>
      </w:r>
    </w:p>
    <w:p w:rsidR="000A540B" w:rsidRPr="00284B22" w:rsidRDefault="00083424" w:rsidP="00887E0A">
      <w:pPr>
        <w:pStyle w:val="TOC8"/>
      </w:pPr>
      <w:r w:rsidRPr="00284B22">
        <w:t>APPENDIX</w:t>
      </w:r>
      <w:r w:rsidR="000A540B" w:rsidRPr="00284B22">
        <w:t xml:space="preserve"> </w:t>
      </w:r>
      <w:r w:rsidR="00ED2E77" w:rsidRPr="00284B22">
        <w:t>Q</w:t>
      </w:r>
      <w:r w:rsidR="000A540B" w:rsidRPr="00284B22">
        <w:t>:</w:t>
      </w:r>
      <w:r w:rsidR="000A540B" w:rsidRPr="00284B22">
        <w:tab/>
        <w:t xml:space="preserve">Script for Scheduling </w:t>
      </w:r>
      <w:r w:rsidR="008A4FD7" w:rsidRPr="00284B22">
        <w:t xml:space="preserve">site </w:t>
      </w:r>
      <w:r w:rsidR="000A540B" w:rsidRPr="00284B22">
        <w:t>Interview</w:t>
      </w:r>
      <w:r w:rsidR="008A4FD7" w:rsidRPr="00284B22">
        <w:t>s</w:t>
      </w:r>
    </w:p>
    <w:p w:rsidR="000A540B" w:rsidRPr="00284B22" w:rsidRDefault="00083424" w:rsidP="00887E0A">
      <w:pPr>
        <w:pStyle w:val="TOC8"/>
      </w:pPr>
      <w:r w:rsidRPr="00284B22">
        <w:t>APPENDIX</w:t>
      </w:r>
      <w:r w:rsidR="000A540B" w:rsidRPr="00284B22">
        <w:t xml:space="preserve"> </w:t>
      </w:r>
      <w:r w:rsidR="00ED2E77" w:rsidRPr="00284B22">
        <w:t>R</w:t>
      </w:r>
      <w:r w:rsidR="000A540B" w:rsidRPr="00284B22">
        <w:t>:</w:t>
      </w:r>
      <w:r w:rsidR="000A540B" w:rsidRPr="00284B22">
        <w:tab/>
        <w:t xml:space="preserve">Email Reminder for </w:t>
      </w:r>
      <w:r w:rsidR="008A4FD7" w:rsidRPr="00284B22">
        <w:t xml:space="preserve">site </w:t>
      </w:r>
      <w:r w:rsidR="000A540B" w:rsidRPr="00284B22">
        <w:t>Interview</w:t>
      </w:r>
      <w:r w:rsidR="008A4FD7" w:rsidRPr="00284B22">
        <w:t>s</w:t>
      </w:r>
    </w:p>
    <w:p w:rsidR="000A540B" w:rsidRPr="00284B22" w:rsidRDefault="00083424" w:rsidP="00887E0A">
      <w:pPr>
        <w:pStyle w:val="TOC8"/>
      </w:pPr>
      <w:r w:rsidRPr="00284B22">
        <w:t>APPENDIX</w:t>
      </w:r>
      <w:r w:rsidR="000A540B" w:rsidRPr="00284B22">
        <w:t xml:space="preserve"> </w:t>
      </w:r>
      <w:r w:rsidR="00ED2E77" w:rsidRPr="00284B22">
        <w:t>S</w:t>
      </w:r>
      <w:r w:rsidR="000A540B" w:rsidRPr="00284B22">
        <w:t>:</w:t>
      </w:r>
      <w:r w:rsidR="000A540B" w:rsidRPr="00284B22">
        <w:tab/>
        <w:t>Phase II Pilot Email Notification to State Agency</w:t>
      </w:r>
    </w:p>
    <w:p w:rsidR="000A540B" w:rsidRPr="00284B22" w:rsidRDefault="00083424" w:rsidP="00887E0A">
      <w:pPr>
        <w:pStyle w:val="TOC8"/>
      </w:pPr>
      <w:r w:rsidRPr="00284B22">
        <w:t>APPENDIX</w:t>
      </w:r>
      <w:r w:rsidR="000A540B" w:rsidRPr="00284B22">
        <w:t xml:space="preserve"> </w:t>
      </w:r>
      <w:r w:rsidR="00ED2E77" w:rsidRPr="00284B22">
        <w:t>T</w:t>
      </w:r>
      <w:r w:rsidR="000A540B" w:rsidRPr="00284B22">
        <w:t>:</w:t>
      </w:r>
      <w:r w:rsidR="000A540B" w:rsidRPr="00284B22">
        <w:tab/>
        <w:t>Phase II Pilot Script Invitation to State Agency</w:t>
      </w:r>
    </w:p>
    <w:p w:rsidR="000A540B" w:rsidRPr="00284B22" w:rsidRDefault="00083424" w:rsidP="00887E0A">
      <w:pPr>
        <w:pStyle w:val="TOC8"/>
      </w:pPr>
      <w:r w:rsidRPr="00284B22">
        <w:t>APPENDIX</w:t>
      </w:r>
      <w:r w:rsidR="000A540B" w:rsidRPr="00284B22">
        <w:t xml:space="preserve"> </w:t>
      </w:r>
      <w:r w:rsidR="00ED2E77" w:rsidRPr="00284B22">
        <w:t>U</w:t>
      </w:r>
      <w:r w:rsidR="000A540B" w:rsidRPr="00284B22">
        <w:t>:</w:t>
      </w:r>
      <w:r w:rsidR="000A540B" w:rsidRPr="00284B22">
        <w:tab/>
        <w:t>Phase II Pilot Email Notification to Local Agency</w:t>
      </w:r>
    </w:p>
    <w:p w:rsidR="000A540B" w:rsidRPr="00876169" w:rsidRDefault="00083424" w:rsidP="00887E0A">
      <w:pPr>
        <w:pStyle w:val="TOC8"/>
      </w:pPr>
      <w:r w:rsidRPr="00284B22">
        <w:t>APPENDIX</w:t>
      </w:r>
      <w:r w:rsidR="000A540B" w:rsidRPr="00284B22">
        <w:t xml:space="preserve"> </w:t>
      </w:r>
      <w:r w:rsidR="00ED2E77" w:rsidRPr="00284B22">
        <w:t>V</w:t>
      </w:r>
      <w:r w:rsidR="000A540B" w:rsidRPr="00284B22">
        <w:t>:</w:t>
      </w:r>
      <w:r w:rsidR="000A540B" w:rsidRPr="00284B22">
        <w:tab/>
        <w:t>Phase I</w:t>
      </w:r>
      <w:r w:rsidR="00D3226D" w:rsidRPr="00284B22">
        <w:t>I</w:t>
      </w:r>
      <w:r w:rsidR="000A540B" w:rsidRPr="00284B22">
        <w:t xml:space="preserve"> Pilot Script Invitation to Local Agency and Site</w:t>
      </w:r>
    </w:p>
    <w:p w:rsidR="008A4FD7" w:rsidRPr="00876169" w:rsidRDefault="00083424" w:rsidP="00887E0A">
      <w:pPr>
        <w:pStyle w:val="TOC8"/>
      </w:pPr>
      <w:r w:rsidRPr="00284B22">
        <w:t>APPENDIX</w:t>
      </w:r>
      <w:r w:rsidR="008A4FD7" w:rsidRPr="00284B22">
        <w:t xml:space="preserve"> </w:t>
      </w:r>
      <w:r w:rsidR="00ED2E77" w:rsidRPr="00284B22">
        <w:t>W</w:t>
      </w:r>
      <w:r w:rsidR="008A4FD7" w:rsidRPr="00284B22">
        <w:t>:</w:t>
      </w:r>
      <w:r w:rsidR="008A4FD7" w:rsidRPr="00284B22">
        <w:tab/>
        <w:t>Phase II frequently asked questions (FAq)</w:t>
      </w:r>
    </w:p>
    <w:p w:rsidR="000A540B" w:rsidRPr="00876169" w:rsidRDefault="00083424" w:rsidP="00887E0A">
      <w:pPr>
        <w:pStyle w:val="TOC8"/>
      </w:pPr>
      <w:r w:rsidRPr="002C7460">
        <w:t>APPENDIX</w:t>
      </w:r>
      <w:r w:rsidR="000A540B" w:rsidRPr="002C7460">
        <w:t xml:space="preserve"> X.1:</w:t>
      </w:r>
      <w:r w:rsidR="000A540B" w:rsidRPr="002C7460">
        <w:tab/>
        <w:t>Participant Flyer 3 month advance</w:t>
      </w:r>
      <w:r w:rsidR="002619E3" w:rsidRPr="00876169">
        <w:t>—</w:t>
      </w:r>
      <w:r w:rsidR="000A540B" w:rsidRPr="00876169">
        <w:t>English</w:t>
      </w:r>
    </w:p>
    <w:p w:rsidR="000A540B" w:rsidRPr="00876169" w:rsidRDefault="00083424" w:rsidP="00887E0A">
      <w:pPr>
        <w:pStyle w:val="TOC8"/>
      </w:pPr>
      <w:r w:rsidRPr="00876169">
        <w:t>APPENDIX</w:t>
      </w:r>
      <w:r w:rsidR="000A540B" w:rsidRPr="00876169">
        <w:t xml:space="preserve"> X.2:</w:t>
      </w:r>
      <w:r w:rsidR="000A540B" w:rsidRPr="00876169">
        <w:tab/>
        <w:t>Participant Flyer 3 month advance</w:t>
      </w:r>
      <w:r w:rsidR="002619E3" w:rsidRPr="00876169">
        <w:t>—</w:t>
      </w:r>
      <w:r w:rsidR="000A540B" w:rsidRPr="00876169">
        <w:t>Spanish</w:t>
      </w:r>
    </w:p>
    <w:p w:rsidR="000A540B" w:rsidRPr="00876169" w:rsidRDefault="00083424" w:rsidP="00887E0A">
      <w:pPr>
        <w:pStyle w:val="TOC8"/>
      </w:pPr>
      <w:r w:rsidRPr="00876169">
        <w:t>APPENDIX</w:t>
      </w:r>
      <w:r w:rsidR="000A540B" w:rsidRPr="00876169">
        <w:t xml:space="preserve"> </w:t>
      </w:r>
      <w:r w:rsidR="00ED2E77" w:rsidRPr="00876169">
        <w:t>Y</w:t>
      </w:r>
      <w:r w:rsidR="000A540B" w:rsidRPr="00876169">
        <w:t>.1:</w:t>
      </w:r>
      <w:r w:rsidR="000A540B" w:rsidRPr="00876169">
        <w:tab/>
        <w:t>Participant Flyer during enrollment</w:t>
      </w:r>
      <w:r w:rsidR="002619E3" w:rsidRPr="00876169">
        <w:t>—</w:t>
      </w:r>
      <w:r w:rsidR="000A540B" w:rsidRPr="00876169">
        <w:t>English</w:t>
      </w:r>
    </w:p>
    <w:p w:rsidR="000A540B" w:rsidRPr="00876169" w:rsidRDefault="00083424" w:rsidP="00887E0A">
      <w:pPr>
        <w:pStyle w:val="TOC8"/>
      </w:pPr>
      <w:r w:rsidRPr="00876169">
        <w:t>APPENDIX</w:t>
      </w:r>
      <w:r w:rsidR="000A540B" w:rsidRPr="00876169">
        <w:t xml:space="preserve"> </w:t>
      </w:r>
      <w:r w:rsidR="00ED2E77" w:rsidRPr="00876169">
        <w:t>Y</w:t>
      </w:r>
      <w:r w:rsidR="000A540B" w:rsidRPr="00876169">
        <w:t>.2:</w:t>
      </w:r>
      <w:r w:rsidR="000A540B" w:rsidRPr="00876169">
        <w:tab/>
        <w:t>Participant Flyer during enrollment</w:t>
      </w:r>
      <w:r w:rsidR="002619E3" w:rsidRPr="00876169">
        <w:t>—</w:t>
      </w:r>
      <w:r w:rsidR="000A540B" w:rsidRPr="00876169">
        <w:t>Spanish</w:t>
      </w:r>
    </w:p>
    <w:p w:rsidR="000A540B" w:rsidRPr="00876169" w:rsidRDefault="00083424" w:rsidP="00887E0A">
      <w:pPr>
        <w:pStyle w:val="TOC8"/>
      </w:pPr>
      <w:r w:rsidRPr="00876169">
        <w:t>APPENDIX</w:t>
      </w:r>
      <w:r w:rsidR="000A540B" w:rsidRPr="00876169">
        <w:t xml:space="preserve"> </w:t>
      </w:r>
      <w:r w:rsidR="00ED2E77" w:rsidRPr="00876169">
        <w:t>Z</w:t>
      </w:r>
      <w:r w:rsidR="000A540B" w:rsidRPr="00876169">
        <w:t>.1:</w:t>
      </w:r>
      <w:r w:rsidR="000A540B" w:rsidRPr="00876169">
        <w:tab/>
        <w:t>Participant Survey Fact Sheet</w:t>
      </w:r>
      <w:r w:rsidR="002619E3" w:rsidRPr="00876169">
        <w:t>—</w:t>
      </w:r>
      <w:r w:rsidR="000A540B" w:rsidRPr="00876169">
        <w:t>English</w:t>
      </w:r>
    </w:p>
    <w:p w:rsidR="000A540B" w:rsidRPr="00876169" w:rsidRDefault="00083424" w:rsidP="00887E0A">
      <w:pPr>
        <w:pStyle w:val="TOC8"/>
      </w:pPr>
      <w:r w:rsidRPr="00876169">
        <w:t>APPENDIX</w:t>
      </w:r>
      <w:r w:rsidR="000A540B" w:rsidRPr="00876169">
        <w:t xml:space="preserve"> </w:t>
      </w:r>
      <w:r w:rsidR="00ED2E77" w:rsidRPr="00876169">
        <w:t>Z</w:t>
      </w:r>
      <w:r w:rsidR="000A540B" w:rsidRPr="00876169">
        <w:t>.2:</w:t>
      </w:r>
      <w:r w:rsidR="000A540B" w:rsidRPr="00876169">
        <w:tab/>
        <w:t>Participant Survey Fact Sheet</w:t>
      </w:r>
      <w:r w:rsidR="002619E3" w:rsidRPr="00876169">
        <w:t>—</w:t>
      </w:r>
      <w:r w:rsidR="000A540B" w:rsidRPr="00876169">
        <w:t>Spanish</w:t>
      </w:r>
    </w:p>
    <w:p w:rsidR="000A540B" w:rsidRPr="00876169" w:rsidRDefault="00083424" w:rsidP="00887E0A">
      <w:pPr>
        <w:pStyle w:val="TOC8"/>
      </w:pPr>
      <w:r w:rsidRPr="00876169">
        <w:t>APPENDIX</w:t>
      </w:r>
      <w:r w:rsidR="000A540B" w:rsidRPr="00876169">
        <w:t xml:space="preserve"> </w:t>
      </w:r>
      <w:r w:rsidR="00ED2E77" w:rsidRPr="00876169">
        <w:t>AA</w:t>
      </w:r>
      <w:r w:rsidR="000A540B" w:rsidRPr="00876169">
        <w:t>.1:</w:t>
      </w:r>
      <w:r w:rsidR="000A540B" w:rsidRPr="00876169">
        <w:tab/>
        <w:t>Participant Survey Electronic Screener</w:t>
      </w:r>
      <w:r w:rsidR="002619E3" w:rsidRPr="00876169">
        <w:t>—</w:t>
      </w:r>
      <w:r w:rsidR="000A540B" w:rsidRPr="00876169">
        <w:t>English</w:t>
      </w:r>
    </w:p>
    <w:p w:rsidR="000A540B" w:rsidRPr="00876169" w:rsidRDefault="00083424" w:rsidP="00887E0A">
      <w:pPr>
        <w:pStyle w:val="TOC8"/>
      </w:pPr>
      <w:r w:rsidRPr="00876169">
        <w:lastRenderedPageBreak/>
        <w:t>APPENDIX</w:t>
      </w:r>
      <w:r w:rsidR="000A540B" w:rsidRPr="00876169">
        <w:t xml:space="preserve"> </w:t>
      </w:r>
      <w:r w:rsidR="00ED2E77" w:rsidRPr="00876169">
        <w:t>AA</w:t>
      </w:r>
      <w:r w:rsidR="000A540B" w:rsidRPr="00876169">
        <w:t>.2:</w:t>
      </w:r>
      <w:r w:rsidR="000A540B" w:rsidRPr="00876169">
        <w:tab/>
        <w:t>Participant Survey Electronic Screener</w:t>
      </w:r>
      <w:r w:rsidR="002619E3" w:rsidRPr="00876169">
        <w:t>—</w:t>
      </w:r>
      <w:r w:rsidR="000A540B" w:rsidRPr="00876169">
        <w:t>Spanish</w:t>
      </w:r>
    </w:p>
    <w:p w:rsidR="000A540B" w:rsidRPr="00876169" w:rsidRDefault="00083424" w:rsidP="00887E0A">
      <w:pPr>
        <w:pStyle w:val="TOC8"/>
      </w:pPr>
      <w:r w:rsidRPr="00876169">
        <w:t>APPENDIX</w:t>
      </w:r>
      <w:r w:rsidR="000A540B" w:rsidRPr="00876169">
        <w:t xml:space="preserve"> </w:t>
      </w:r>
      <w:r w:rsidR="00ED2E77" w:rsidRPr="00876169">
        <w:t>BB</w:t>
      </w:r>
      <w:r w:rsidR="000A540B" w:rsidRPr="00876169">
        <w:t>.1:</w:t>
      </w:r>
      <w:r w:rsidR="000A540B" w:rsidRPr="00876169">
        <w:tab/>
        <w:t>Participant Survey Informed Consent</w:t>
      </w:r>
      <w:r w:rsidR="002619E3" w:rsidRPr="00876169">
        <w:t>—</w:t>
      </w:r>
      <w:r w:rsidR="000A540B" w:rsidRPr="00876169">
        <w:t>English</w:t>
      </w:r>
    </w:p>
    <w:p w:rsidR="000A540B" w:rsidRPr="00876169" w:rsidRDefault="00083424" w:rsidP="00887E0A">
      <w:pPr>
        <w:pStyle w:val="TOC8"/>
      </w:pPr>
      <w:r w:rsidRPr="00876169">
        <w:t>APPENDIX</w:t>
      </w:r>
      <w:r w:rsidR="000A540B" w:rsidRPr="00876169">
        <w:t xml:space="preserve"> </w:t>
      </w:r>
      <w:r w:rsidR="00ED2E77" w:rsidRPr="00876169">
        <w:t>BB</w:t>
      </w:r>
      <w:r w:rsidR="000A540B" w:rsidRPr="00876169">
        <w:t>.2:</w:t>
      </w:r>
      <w:r w:rsidR="000A540B" w:rsidRPr="00876169">
        <w:tab/>
        <w:t>Participant Survey Informed Consent</w:t>
      </w:r>
      <w:r w:rsidR="002619E3" w:rsidRPr="00876169">
        <w:t>—</w:t>
      </w:r>
      <w:r w:rsidR="000A540B" w:rsidRPr="00876169">
        <w:t>Spanish</w:t>
      </w:r>
    </w:p>
    <w:p w:rsidR="00887E0A" w:rsidRPr="00835C04" w:rsidRDefault="00887E0A" w:rsidP="00887E0A">
      <w:pPr>
        <w:pStyle w:val="TOC8"/>
      </w:pPr>
      <w:r w:rsidRPr="00835C04">
        <w:t>APPENDIX CC.1:</w:t>
      </w:r>
      <w:r w:rsidRPr="00835C04">
        <w:tab/>
        <w:t>Pregnant Women Baseline PapI—English</w:t>
      </w:r>
    </w:p>
    <w:p w:rsidR="00887E0A" w:rsidRPr="00835C04" w:rsidRDefault="00887E0A" w:rsidP="00887E0A">
      <w:pPr>
        <w:pStyle w:val="TOC8"/>
      </w:pPr>
      <w:r w:rsidRPr="00835C04">
        <w:t>APPENDIX CC.2:</w:t>
      </w:r>
      <w:r w:rsidRPr="00835C04">
        <w:tab/>
        <w:t>Pregnant Women Baseline PapI—Spanish</w:t>
      </w:r>
    </w:p>
    <w:p w:rsidR="00887E0A" w:rsidRPr="00835C04" w:rsidRDefault="00887E0A" w:rsidP="00887E0A">
      <w:pPr>
        <w:pStyle w:val="TOC8"/>
      </w:pPr>
      <w:r w:rsidRPr="00835C04">
        <w:t>APPENDIX DD.1:</w:t>
      </w:r>
      <w:r w:rsidRPr="00835C04">
        <w:tab/>
        <w:t>Postpartum Women Baseline PapI—English</w:t>
      </w:r>
    </w:p>
    <w:p w:rsidR="00887E0A" w:rsidRPr="00835C04" w:rsidRDefault="00887E0A" w:rsidP="00887E0A">
      <w:pPr>
        <w:pStyle w:val="TOC8"/>
      </w:pPr>
      <w:r w:rsidRPr="00835C04">
        <w:t>APPENDIX DD.2:</w:t>
      </w:r>
      <w:r w:rsidRPr="00835C04">
        <w:tab/>
        <w:t>Postpartum Women Baseline PapI—Spanish</w:t>
      </w:r>
    </w:p>
    <w:p w:rsidR="00887E0A" w:rsidRPr="00835C04" w:rsidRDefault="00887E0A" w:rsidP="00887E0A">
      <w:pPr>
        <w:pStyle w:val="TOC8"/>
      </w:pPr>
      <w:r w:rsidRPr="00835C04">
        <w:t>APPENDIX EE.1:</w:t>
      </w:r>
      <w:r w:rsidRPr="00835C04">
        <w:tab/>
        <w:t>Caregiver of Child Baseline PapI—English</w:t>
      </w:r>
    </w:p>
    <w:p w:rsidR="00887E0A" w:rsidRPr="00835C04" w:rsidRDefault="00887E0A" w:rsidP="00887E0A">
      <w:pPr>
        <w:pStyle w:val="TOC8"/>
      </w:pPr>
      <w:r w:rsidRPr="00835C04">
        <w:t>APPENDIX EE.2:</w:t>
      </w:r>
      <w:r w:rsidRPr="00835C04">
        <w:tab/>
        <w:t>Caregiver of Child Baseline PapI—Spanish</w:t>
      </w:r>
    </w:p>
    <w:p w:rsidR="00887E0A" w:rsidRPr="00835C04" w:rsidRDefault="00887E0A" w:rsidP="00887E0A">
      <w:pPr>
        <w:pStyle w:val="TOC8"/>
      </w:pPr>
      <w:r w:rsidRPr="00835C04">
        <w:t>APPENDIX FF.1:</w:t>
      </w:r>
      <w:r w:rsidRPr="00835C04">
        <w:tab/>
        <w:t>Pregnant Women Interim PapI—English</w:t>
      </w:r>
    </w:p>
    <w:p w:rsidR="00887E0A" w:rsidRPr="00835C04" w:rsidRDefault="00887E0A" w:rsidP="00887E0A">
      <w:pPr>
        <w:pStyle w:val="TOC8"/>
      </w:pPr>
      <w:r w:rsidRPr="00835C04">
        <w:t>APPENDIX FF.2:</w:t>
      </w:r>
      <w:r w:rsidRPr="00835C04">
        <w:tab/>
        <w:t>Pregnant Women Interim PapI—Spanish</w:t>
      </w:r>
    </w:p>
    <w:p w:rsidR="00887E0A" w:rsidRPr="00835C04" w:rsidRDefault="00887E0A" w:rsidP="00887E0A">
      <w:pPr>
        <w:pStyle w:val="TOC8"/>
      </w:pPr>
      <w:r w:rsidRPr="00835C04">
        <w:t>APPENDIX GG.1:</w:t>
      </w:r>
      <w:r w:rsidRPr="00835C04">
        <w:tab/>
        <w:t>Postpartum Women Interim PapI—English</w:t>
      </w:r>
    </w:p>
    <w:p w:rsidR="00887E0A" w:rsidRPr="00835C04" w:rsidRDefault="00887E0A" w:rsidP="00887E0A">
      <w:pPr>
        <w:pStyle w:val="TOC8"/>
      </w:pPr>
      <w:r w:rsidRPr="00835C04">
        <w:t>APPENDIX GG.2:</w:t>
      </w:r>
      <w:r w:rsidRPr="00835C04">
        <w:tab/>
        <w:t>Postpartum Women Interim PapI—Spanish</w:t>
      </w:r>
    </w:p>
    <w:p w:rsidR="00887E0A" w:rsidRPr="00835C04" w:rsidRDefault="00887E0A" w:rsidP="00887E0A">
      <w:pPr>
        <w:pStyle w:val="TOC8"/>
      </w:pPr>
      <w:r w:rsidRPr="00835C04">
        <w:t>APPENDIX HH.1:</w:t>
      </w:r>
      <w:r w:rsidRPr="00835C04">
        <w:tab/>
        <w:t>Caregiver of Child Interim PapI—English</w:t>
      </w:r>
    </w:p>
    <w:p w:rsidR="00887E0A" w:rsidRPr="00835C04" w:rsidRDefault="00887E0A" w:rsidP="00887E0A">
      <w:pPr>
        <w:pStyle w:val="TOC8"/>
      </w:pPr>
      <w:r w:rsidRPr="00835C04">
        <w:t>APPENDIX HH</w:t>
      </w:r>
      <w:r w:rsidR="00F404F3">
        <w:t>.</w:t>
      </w:r>
      <w:r w:rsidRPr="00835C04">
        <w:t>2:</w:t>
      </w:r>
      <w:r w:rsidRPr="00835C04">
        <w:tab/>
        <w:t>Caregiver of Child Interim PapI—Spanish</w:t>
      </w:r>
    </w:p>
    <w:p w:rsidR="00887E0A" w:rsidRPr="00835C04" w:rsidRDefault="00887E0A" w:rsidP="00887E0A">
      <w:pPr>
        <w:pStyle w:val="TOC8"/>
      </w:pPr>
      <w:r w:rsidRPr="00835C04">
        <w:t>APPENDIX II.1:</w:t>
      </w:r>
      <w:r w:rsidRPr="00835C04">
        <w:tab/>
        <w:t>Pregnant Women Final PapI—English</w:t>
      </w:r>
    </w:p>
    <w:p w:rsidR="00887E0A" w:rsidRPr="00835C04" w:rsidRDefault="00887E0A" w:rsidP="00887E0A">
      <w:pPr>
        <w:pStyle w:val="TOC8"/>
      </w:pPr>
      <w:r w:rsidRPr="00835C04">
        <w:t>APPENDIX II.2:</w:t>
      </w:r>
      <w:r w:rsidRPr="00835C04">
        <w:tab/>
        <w:t>Pregnant Women Final PapI—Spanish</w:t>
      </w:r>
    </w:p>
    <w:p w:rsidR="00887E0A" w:rsidRPr="00835C04" w:rsidRDefault="00887E0A" w:rsidP="00887E0A">
      <w:pPr>
        <w:pStyle w:val="TOC8"/>
      </w:pPr>
      <w:r w:rsidRPr="00835C04">
        <w:t>APPENDIX JJ.1:</w:t>
      </w:r>
      <w:r w:rsidRPr="00835C04">
        <w:tab/>
        <w:t>Postpartum Women Final PapI—English</w:t>
      </w:r>
    </w:p>
    <w:p w:rsidR="00887E0A" w:rsidRPr="00835C04" w:rsidRDefault="00887E0A" w:rsidP="00887E0A">
      <w:pPr>
        <w:pStyle w:val="TOC8"/>
      </w:pPr>
      <w:r w:rsidRPr="00835C04">
        <w:t>APPENDIX JJ.2:</w:t>
      </w:r>
      <w:r w:rsidRPr="00835C04">
        <w:tab/>
        <w:t>Postpartum Women Final PapI—Spanish</w:t>
      </w:r>
    </w:p>
    <w:p w:rsidR="00887E0A" w:rsidRPr="00835C04" w:rsidRDefault="00887E0A" w:rsidP="00887E0A">
      <w:pPr>
        <w:pStyle w:val="TOC8"/>
      </w:pPr>
      <w:r w:rsidRPr="00835C04">
        <w:t>APPENDIX KK.1:</w:t>
      </w:r>
      <w:r w:rsidRPr="00835C04">
        <w:tab/>
        <w:t>Caregiver of Child Final PapI—English</w:t>
      </w:r>
    </w:p>
    <w:p w:rsidR="00887E0A" w:rsidRPr="00835C04" w:rsidRDefault="00887E0A" w:rsidP="00887E0A">
      <w:pPr>
        <w:pStyle w:val="TOC8"/>
      </w:pPr>
      <w:r w:rsidRPr="00835C04">
        <w:t>APPENDIX KK.2:</w:t>
      </w:r>
      <w:r w:rsidRPr="00835C04">
        <w:tab/>
        <w:t>Caregiver of Child Final PapI—Spanish</w:t>
      </w:r>
    </w:p>
    <w:p w:rsidR="00887E0A" w:rsidRPr="00835C04" w:rsidRDefault="00887E0A" w:rsidP="00887E0A">
      <w:pPr>
        <w:pStyle w:val="TOC8"/>
      </w:pPr>
      <w:r w:rsidRPr="00835C04">
        <w:t>APPENDIX LL.1:</w:t>
      </w:r>
      <w:r w:rsidRPr="00835C04">
        <w:tab/>
        <w:t>Pregnant Women Interim CATI—English</w:t>
      </w:r>
    </w:p>
    <w:p w:rsidR="00887E0A" w:rsidRPr="00835C04" w:rsidRDefault="00887E0A" w:rsidP="00887E0A">
      <w:pPr>
        <w:pStyle w:val="TOC8"/>
      </w:pPr>
      <w:r w:rsidRPr="00835C04">
        <w:t>APPENDIX LL.2:</w:t>
      </w:r>
      <w:r w:rsidRPr="00835C04">
        <w:tab/>
        <w:t>Pregnant Women Interim CATI—Spanish</w:t>
      </w:r>
    </w:p>
    <w:p w:rsidR="00887E0A" w:rsidRPr="00835C04" w:rsidRDefault="00887E0A" w:rsidP="00887E0A">
      <w:pPr>
        <w:pStyle w:val="TOC8"/>
      </w:pPr>
      <w:r w:rsidRPr="00835C04">
        <w:t>APPENDIX MM.1:</w:t>
      </w:r>
      <w:r w:rsidRPr="00835C04">
        <w:tab/>
        <w:t>Postpartum Women Interim CATI—English</w:t>
      </w:r>
    </w:p>
    <w:p w:rsidR="00887E0A" w:rsidRPr="00835C04" w:rsidRDefault="00887E0A" w:rsidP="00887E0A">
      <w:pPr>
        <w:pStyle w:val="TOC8"/>
      </w:pPr>
      <w:r w:rsidRPr="00835C04">
        <w:t>APPENDIX MM.2:</w:t>
      </w:r>
      <w:r w:rsidRPr="00835C04">
        <w:tab/>
        <w:t>Postpartum Women Interim CATI—Spanish</w:t>
      </w:r>
    </w:p>
    <w:p w:rsidR="00887E0A" w:rsidRPr="00835C04" w:rsidRDefault="00887E0A" w:rsidP="00887E0A">
      <w:pPr>
        <w:pStyle w:val="TOC8"/>
      </w:pPr>
      <w:r w:rsidRPr="00835C04">
        <w:t>APPENDIX NN.1:</w:t>
      </w:r>
      <w:r w:rsidRPr="00835C04">
        <w:tab/>
        <w:t>Caregiver of Child Interim CATI—English</w:t>
      </w:r>
    </w:p>
    <w:p w:rsidR="00887E0A" w:rsidRPr="00835C04" w:rsidRDefault="00887E0A" w:rsidP="00887E0A">
      <w:pPr>
        <w:pStyle w:val="TOC8"/>
      </w:pPr>
      <w:r w:rsidRPr="00835C04">
        <w:t>APPENDIX NN.2:</w:t>
      </w:r>
      <w:r w:rsidRPr="00835C04">
        <w:tab/>
        <w:t>Caregiver of Child Interim CATI—Spanish</w:t>
      </w:r>
    </w:p>
    <w:p w:rsidR="00887E0A" w:rsidRPr="00835C04" w:rsidRDefault="00887E0A" w:rsidP="00887E0A">
      <w:pPr>
        <w:pStyle w:val="TOC8"/>
      </w:pPr>
      <w:r w:rsidRPr="00835C04">
        <w:t>APPENDIX OO.1:</w:t>
      </w:r>
      <w:r w:rsidRPr="00835C04">
        <w:tab/>
        <w:t>Pregnant Women Final CATI—English</w:t>
      </w:r>
    </w:p>
    <w:p w:rsidR="00887E0A" w:rsidRPr="00835C04" w:rsidRDefault="00887E0A" w:rsidP="00887E0A">
      <w:pPr>
        <w:pStyle w:val="TOC8"/>
      </w:pPr>
      <w:r w:rsidRPr="00835C04">
        <w:lastRenderedPageBreak/>
        <w:t>APPENDIX OO.2:</w:t>
      </w:r>
      <w:r w:rsidRPr="00835C04">
        <w:tab/>
        <w:t>Pregnant Women Final CATI—Spanish</w:t>
      </w:r>
    </w:p>
    <w:p w:rsidR="00887E0A" w:rsidRPr="00835C04" w:rsidRDefault="00887E0A" w:rsidP="00887E0A">
      <w:pPr>
        <w:pStyle w:val="TOC8"/>
      </w:pPr>
      <w:r w:rsidRPr="00835C04">
        <w:t>APPENDIX PP.1:</w:t>
      </w:r>
      <w:r w:rsidRPr="00835C04">
        <w:tab/>
        <w:t>Postpartum Women Final CATI—English</w:t>
      </w:r>
    </w:p>
    <w:p w:rsidR="00887E0A" w:rsidRPr="00835C04" w:rsidRDefault="00887E0A" w:rsidP="00887E0A">
      <w:pPr>
        <w:pStyle w:val="TOC8"/>
      </w:pPr>
      <w:r w:rsidRPr="00835C04">
        <w:t>APPENDIX PP.2:</w:t>
      </w:r>
      <w:r w:rsidRPr="00835C04">
        <w:tab/>
        <w:t>Postpartum Women Final CATI—Spanish</w:t>
      </w:r>
    </w:p>
    <w:p w:rsidR="00887E0A" w:rsidRPr="00835C04" w:rsidRDefault="00887E0A" w:rsidP="00887E0A">
      <w:pPr>
        <w:pStyle w:val="TOC8"/>
      </w:pPr>
      <w:r w:rsidRPr="00835C04">
        <w:t>APPENDIX QQ.1:</w:t>
      </w:r>
      <w:r w:rsidRPr="00835C04">
        <w:tab/>
        <w:t>Caregiver of Child Final CATI—English</w:t>
      </w:r>
    </w:p>
    <w:p w:rsidR="00887E0A" w:rsidRPr="00835C04" w:rsidRDefault="00887E0A" w:rsidP="00887E0A">
      <w:pPr>
        <w:pStyle w:val="TOC8"/>
      </w:pPr>
      <w:r w:rsidRPr="00835C04">
        <w:t>APPENDIX QQ.2:</w:t>
      </w:r>
      <w:r w:rsidRPr="00835C04">
        <w:tab/>
        <w:t>Caregiver of Child Final CATI—Spanish</w:t>
      </w:r>
    </w:p>
    <w:p w:rsidR="000A540B" w:rsidRPr="00835C04" w:rsidRDefault="00083424" w:rsidP="00887E0A">
      <w:pPr>
        <w:pStyle w:val="TOC8"/>
      </w:pPr>
      <w:r w:rsidRPr="00835C04">
        <w:t>APPENDIX</w:t>
      </w:r>
      <w:r w:rsidR="000A540B" w:rsidRPr="00835C04">
        <w:t xml:space="preserve"> </w:t>
      </w:r>
      <w:r w:rsidR="00ED2E77" w:rsidRPr="00835C04">
        <w:t>RR</w:t>
      </w:r>
      <w:r w:rsidR="000A540B" w:rsidRPr="00835C04">
        <w:t>.1:</w:t>
      </w:r>
      <w:r w:rsidR="000A540B" w:rsidRPr="00835C04">
        <w:tab/>
        <w:t>Baseline Reminder PostCard</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ED2E77" w:rsidRPr="00835C04">
        <w:t>RR</w:t>
      </w:r>
      <w:r w:rsidR="000A540B" w:rsidRPr="00835C04">
        <w:t>.2:</w:t>
      </w:r>
      <w:r w:rsidR="000A540B" w:rsidRPr="00835C04">
        <w:tab/>
        <w:t>Baseline Reminder PostCard</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ED2E77" w:rsidRPr="00835C04">
        <w:t>SS</w:t>
      </w:r>
      <w:r w:rsidR="000A540B" w:rsidRPr="00835C04">
        <w:t>.1:</w:t>
      </w:r>
      <w:r w:rsidR="000A540B" w:rsidRPr="00835C04">
        <w:tab/>
        <w:t>Baseline Reminder Script</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ED2E77" w:rsidRPr="00835C04">
        <w:t>SS</w:t>
      </w:r>
      <w:r w:rsidR="000A540B" w:rsidRPr="00835C04">
        <w:t>.2:</w:t>
      </w:r>
      <w:r w:rsidR="000A540B" w:rsidRPr="00835C04">
        <w:tab/>
        <w:t>Baseline Reminder Script</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ED2E77" w:rsidRPr="00835C04">
        <w:t>TT</w:t>
      </w:r>
      <w:r w:rsidR="000A540B" w:rsidRPr="00835C04">
        <w:t>.1:</w:t>
      </w:r>
      <w:r w:rsidR="000A540B" w:rsidRPr="00835C04">
        <w:tab/>
        <w:t>Baseline Thank You Letter</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ED2E77" w:rsidRPr="00835C04">
        <w:t>TT</w:t>
      </w:r>
      <w:r w:rsidR="000A540B" w:rsidRPr="00835C04">
        <w:t>.2:</w:t>
      </w:r>
      <w:r w:rsidR="000A540B" w:rsidRPr="00835C04">
        <w:tab/>
        <w:t>Baseline Thank you Letter</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ED2E77" w:rsidRPr="00835C04">
        <w:t>UU</w:t>
      </w:r>
      <w:r w:rsidR="000A540B" w:rsidRPr="00835C04">
        <w:t>.1:</w:t>
      </w:r>
      <w:r w:rsidR="000A540B" w:rsidRPr="00835C04">
        <w:tab/>
        <w:t>Baseline Ineligibility Letter</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ED2E77" w:rsidRPr="00835C04">
        <w:t>UU</w:t>
      </w:r>
      <w:r w:rsidR="000A540B" w:rsidRPr="00835C04">
        <w:t>.2:</w:t>
      </w:r>
      <w:r w:rsidR="000A540B" w:rsidRPr="00835C04">
        <w:tab/>
        <w:t>Baseline Ineligibility Letter</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ED2E77" w:rsidRPr="00835C04">
        <w:t>VV</w:t>
      </w:r>
      <w:r w:rsidR="000A540B" w:rsidRPr="00835C04">
        <w:t>.1:</w:t>
      </w:r>
      <w:r w:rsidR="000A540B" w:rsidRPr="00835C04">
        <w:tab/>
        <w:t>Interim Advance Letter</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ED2E77" w:rsidRPr="00835C04">
        <w:t>VV</w:t>
      </w:r>
      <w:r w:rsidR="000A540B" w:rsidRPr="00835C04">
        <w:t>.2:</w:t>
      </w:r>
      <w:r w:rsidR="000A540B" w:rsidRPr="00835C04">
        <w:tab/>
        <w:t>Interim Advance Letter</w:t>
      </w:r>
      <w:r w:rsidR="002619E3" w:rsidRPr="00835C04">
        <w:t>—</w:t>
      </w:r>
      <w:r w:rsidR="000A540B" w:rsidRPr="00835C04">
        <w:t>Spanish</w:t>
      </w:r>
    </w:p>
    <w:p w:rsidR="000A540B" w:rsidRPr="00835C04" w:rsidRDefault="00083424" w:rsidP="00887E0A">
      <w:pPr>
        <w:pStyle w:val="TOC8"/>
      </w:pPr>
      <w:r w:rsidRPr="00835C04">
        <w:t>APPENDIX</w:t>
      </w:r>
      <w:r w:rsidR="00ED2E77" w:rsidRPr="00835C04">
        <w:t xml:space="preserve"> WW</w:t>
      </w:r>
      <w:r w:rsidR="000A540B" w:rsidRPr="00835C04">
        <w:t>.1:</w:t>
      </w:r>
      <w:r w:rsidR="000A540B" w:rsidRPr="00835C04">
        <w:tab/>
        <w:t>Interim Cover Letter</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ED2E77" w:rsidRPr="00835C04">
        <w:t>WW</w:t>
      </w:r>
      <w:r w:rsidR="000A540B" w:rsidRPr="00835C04">
        <w:t>.2:</w:t>
      </w:r>
      <w:r w:rsidR="000A540B" w:rsidRPr="00835C04">
        <w:tab/>
        <w:t>Interim Cover Letter</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X</w:t>
      </w:r>
      <w:r w:rsidR="00ED2E77" w:rsidRPr="00835C04">
        <w:t>X</w:t>
      </w:r>
      <w:r w:rsidR="000A540B" w:rsidRPr="00835C04">
        <w:t>.1:</w:t>
      </w:r>
      <w:r w:rsidR="000A540B" w:rsidRPr="00835C04">
        <w:tab/>
        <w:t>Interim Reminder PostCard</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X</w:t>
      </w:r>
      <w:r w:rsidR="00ED2E77" w:rsidRPr="00835C04">
        <w:t>X</w:t>
      </w:r>
      <w:r w:rsidR="000A540B" w:rsidRPr="00835C04">
        <w:t>.2:</w:t>
      </w:r>
      <w:r w:rsidR="000A540B" w:rsidRPr="00835C04">
        <w:tab/>
        <w:t>Interim Reminder PostCard</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ED2E77" w:rsidRPr="00835C04">
        <w:t>YY</w:t>
      </w:r>
      <w:r w:rsidR="000A540B" w:rsidRPr="00835C04">
        <w:t>.1:</w:t>
      </w:r>
      <w:r w:rsidR="000A540B" w:rsidRPr="00835C04">
        <w:tab/>
        <w:t>Interim Reminder Email</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ED2E77" w:rsidRPr="00835C04">
        <w:t>YY</w:t>
      </w:r>
      <w:r w:rsidR="000A540B" w:rsidRPr="00835C04">
        <w:t>.</w:t>
      </w:r>
      <w:r w:rsidR="00ED2E77" w:rsidRPr="00835C04">
        <w:t>2</w:t>
      </w:r>
      <w:r w:rsidR="000A540B" w:rsidRPr="00835C04">
        <w:t>:</w:t>
      </w:r>
      <w:r w:rsidR="000A540B" w:rsidRPr="00835C04">
        <w:tab/>
        <w:t>Interim Reminder Email</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ED2E77" w:rsidRPr="00835C04">
        <w:t>ZZ</w:t>
      </w:r>
      <w:r w:rsidR="000A540B" w:rsidRPr="00835C04">
        <w:t>.1:</w:t>
      </w:r>
      <w:r w:rsidR="000A540B" w:rsidRPr="00835C04">
        <w:tab/>
        <w:t>Interim Cover Letter Remailing</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ED2E77" w:rsidRPr="00835C04">
        <w:t>ZZ</w:t>
      </w:r>
      <w:r w:rsidR="000A540B" w:rsidRPr="00835C04">
        <w:t>.2:</w:t>
      </w:r>
      <w:r w:rsidR="000A540B" w:rsidRPr="00835C04">
        <w:tab/>
        <w:t>Interim Cover Letter Remailing</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4B196C" w:rsidRPr="00835C04">
        <w:t>AAA</w:t>
      </w:r>
      <w:r w:rsidR="000A540B" w:rsidRPr="00835C04">
        <w:t>.1:</w:t>
      </w:r>
      <w:r w:rsidR="000A540B" w:rsidRPr="00835C04">
        <w:tab/>
        <w:t>Interim Reminder Script</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4B196C" w:rsidRPr="00835C04">
        <w:t>AAA</w:t>
      </w:r>
      <w:r w:rsidR="000A540B" w:rsidRPr="00835C04">
        <w:t>.2:</w:t>
      </w:r>
      <w:r w:rsidR="000A540B" w:rsidRPr="00835C04">
        <w:tab/>
        <w:t>Interim Reminder Script</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4B196C" w:rsidRPr="00835C04">
        <w:t>BBB</w:t>
      </w:r>
      <w:r w:rsidR="000A540B" w:rsidRPr="00835C04">
        <w:t>.1:</w:t>
      </w:r>
      <w:r w:rsidR="000A540B" w:rsidRPr="00835C04">
        <w:tab/>
        <w:t>Interim Thank You Letter</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4B196C" w:rsidRPr="00835C04">
        <w:t>BBB</w:t>
      </w:r>
      <w:r w:rsidR="000A540B" w:rsidRPr="00835C04">
        <w:t>.2:</w:t>
      </w:r>
      <w:r w:rsidR="000A540B" w:rsidRPr="00835C04">
        <w:tab/>
        <w:t>Interim Thank you Letter</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4B196C" w:rsidRPr="00835C04">
        <w:t>CCC</w:t>
      </w:r>
      <w:r w:rsidR="000A540B" w:rsidRPr="00835C04">
        <w:t>.1:</w:t>
      </w:r>
      <w:r w:rsidR="000A540B" w:rsidRPr="00835C04">
        <w:tab/>
        <w:t>Final Advance Letter</w:t>
      </w:r>
      <w:r w:rsidR="002619E3" w:rsidRPr="00835C04">
        <w:t>—</w:t>
      </w:r>
      <w:r w:rsidR="000A540B" w:rsidRPr="00835C04">
        <w:t>English</w:t>
      </w:r>
    </w:p>
    <w:p w:rsidR="000A540B" w:rsidRPr="00835C04" w:rsidRDefault="00083424" w:rsidP="00887E0A">
      <w:pPr>
        <w:pStyle w:val="TOC8"/>
      </w:pPr>
      <w:r w:rsidRPr="00835C04">
        <w:lastRenderedPageBreak/>
        <w:t>APPENDIX</w:t>
      </w:r>
      <w:r w:rsidR="000A540B" w:rsidRPr="00835C04">
        <w:t xml:space="preserve"> </w:t>
      </w:r>
      <w:r w:rsidR="004B196C" w:rsidRPr="00835C04">
        <w:t>CCC</w:t>
      </w:r>
      <w:r w:rsidR="000A540B" w:rsidRPr="00835C04">
        <w:t>.2:</w:t>
      </w:r>
      <w:r w:rsidR="000A540B" w:rsidRPr="00835C04">
        <w:tab/>
        <w:t>Final Advance Letter</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4B196C" w:rsidRPr="00835C04">
        <w:t>DDD</w:t>
      </w:r>
      <w:r w:rsidR="000A540B" w:rsidRPr="00835C04">
        <w:t>.1:</w:t>
      </w:r>
      <w:r w:rsidR="000A540B" w:rsidRPr="00835C04">
        <w:tab/>
        <w:t>Final Cover Letter</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4B196C" w:rsidRPr="00835C04">
        <w:t>DDD</w:t>
      </w:r>
      <w:r w:rsidR="000A540B" w:rsidRPr="00835C04">
        <w:t>.2:</w:t>
      </w:r>
      <w:r w:rsidR="000A540B" w:rsidRPr="00835C04">
        <w:tab/>
        <w:t>Final Cover Letter</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4B196C" w:rsidRPr="00835C04">
        <w:t>EEE</w:t>
      </w:r>
      <w:r w:rsidR="000A540B" w:rsidRPr="00835C04">
        <w:t>.1:</w:t>
      </w:r>
      <w:r w:rsidR="000A540B" w:rsidRPr="00835C04">
        <w:tab/>
        <w:t>Final Reminder PostCard</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4B196C" w:rsidRPr="00835C04">
        <w:t>EEE</w:t>
      </w:r>
      <w:r w:rsidR="000A540B" w:rsidRPr="00835C04">
        <w:t>.2:</w:t>
      </w:r>
      <w:r w:rsidR="000A540B" w:rsidRPr="00835C04">
        <w:tab/>
        <w:t>Final Reminder PostCard</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4B196C" w:rsidRPr="00835C04">
        <w:t>FFF</w:t>
      </w:r>
      <w:r w:rsidR="000A540B" w:rsidRPr="00835C04">
        <w:t>.1:</w:t>
      </w:r>
      <w:r w:rsidR="000A540B" w:rsidRPr="00835C04">
        <w:tab/>
        <w:t>Final Reminder Email</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4B196C" w:rsidRPr="00835C04">
        <w:t>FFF</w:t>
      </w:r>
      <w:r w:rsidR="000A540B" w:rsidRPr="00835C04">
        <w:t>.</w:t>
      </w:r>
      <w:r w:rsidR="00F404F3">
        <w:t>2</w:t>
      </w:r>
      <w:r w:rsidR="000A540B" w:rsidRPr="00835C04">
        <w:t>:</w:t>
      </w:r>
      <w:r w:rsidR="000A540B" w:rsidRPr="00835C04">
        <w:tab/>
        <w:t>Final Reminder Email</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4B196C" w:rsidRPr="00835C04">
        <w:t>GGG</w:t>
      </w:r>
      <w:r w:rsidR="000A540B" w:rsidRPr="00835C04">
        <w:t>.1:</w:t>
      </w:r>
      <w:r w:rsidR="000A540B" w:rsidRPr="00835C04">
        <w:tab/>
        <w:t>Final Cover Letter Remailing</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4B196C" w:rsidRPr="00835C04">
        <w:t>GGG</w:t>
      </w:r>
      <w:r w:rsidR="000A540B" w:rsidRPr="00835C04">
        <w:t>.2:</w:t>
      </w:r>
      <w:r w:rsidR="000A540B" w:rsidRPr="00835C04">
        <w:tab/>
        <w:t>Final Cover Letter Remailing</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4B196C" w:rsidRPr="00835C04">
        <w:t>HHH</w:t>
      </w:r>
      <w:r w:rsidR="000A540B" w:rsidRPr="00835C04">
        <w:t>.1:</w:t>
      </w:r>
      <w:r w:rsidR="000A540B" w:rsidRPr="00835C04">
        <w:tab/>
        <w:t>Final Reminder Script</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4B196C" w:rsidRPr="00835C04">
        <w:t>HHH</w:t>
      </w:r>
      <w:r w:rsidR="000A540B" w:rsidRPr="00835C04">
        <w:t>.2:</w:t>
      </w:r>
      <w:r w:rsidR="000A540B" w:rsidRPr="00835C04">
        <w:tab/>
        <w:t>Final Reminder Script</w:t>
      </w:r>
      <w:r w:rsidR="002619E3" w:rsidRPr="00835C04">
        <w:t>—</w:t>
      </w:r>
      <w:r w:rsidR="000A540B" w:rsidRPr="00835C04">
        <w:t>Spanish</w:t>
      </w:r>
    </w:p>
    <w:p w:rsidR="000A540B" w:rsidRPr="00835C04" w:rsidRDefault="00083424" w:rsidP="00887E0A">
      <w:pPr>
        <w:pStyle w:val="TOC8"/>
      </w:pPr>
      <w:r w:rsidRPr="00835C04">
        <w:t>APPENDIX</w:t>
      </w:r>
      <w:r w:rsidR="000A540B" w:rsidRPr="00835C04">
        <w:t xml:space="preserve"> </w:t>
      </w:r>
      <w:r w:rsidR="004B196C" w:rsidRPr="00835C04">
        <w:t>III</w:t>
      </w:r>
      <w:r w:rsidR="000A540B" w:rsidRPr="00835C04">
        <w:t>.1:</w:t>
      </w:r>
      <w:r w:rsidR="000A540B" w:rsidRPr="00835C04">
        <w:tab/>
        <w:t>Final Thank You Letter</w:t>
      </w:r>
      <w:r w:rsidR="002619E3" w:rsidRPr="00835C04">
        <w:t>—</w:t>
      </w:r>
      <w:r w:rsidR="000A540B" w:rsidRPr="00835C04">
        <w:t>English</w:t>
      </w:r>
    </w:p>
    <w:p w:rsidR="000A540B" w:rsidRPr="00835C04" w:rsidRDefault="00083424" w:rsidP="00887E0A">
      <w:pPr>
        <w:pStyle w:val="TOC8"/>
      </w:pPr>
      <w:r w:rsidRPr="00835C04">
        <w:t>APPENDIX</w:t>
      </w:r>
      <w:r w:rsidR="000A540B" w:rsidRPr="00835C04">
        <w:t xml:space="preserve"> </w:t>
      </w:r>
      <w:r w:rsidR="004B196C" w:rsidRPr="00835C04">
        <w:t>III</w:t>
      </w:r>
      <w:r w:rsidR="000A540B" w:rsidRPr="00835C04">
        <w:t>.2:</w:t>
      </w:r>
      <w:r w:rsidR="000A540B" w:rsidRPr="00835C04">
        <w:tab/>
        <w:t>Final Thank you Letter</w:t>
      </w:r>
      <w:r w:rsidR="002619E3" w:rsidRPr="00835C04">
        <w:t>—</w:t>
      </w:r>
      <w:r w:rsidR="000A540B" w:rsidRPr="00835C04">
        <w:t>Spanish</w:t>
      </w:r>
    </w:p>
    <w:p w:rsidR="007C07E6" w:rsidRPr="00835C04" w:rsidRDefault="00083424" w:rsidP="00887E0A">
      <w:pPr>
        <w:pStyle w:val="TOC8"/>
      </w:pPr>
      <w:r w:rsidRPr="00835C04">
        <w:t>APPENDIX</w:t>
      </w:r>
      <w:r w:rsidR="007C07E6" w:rsidRPr="00835C04">
        <w:t xml:space="preserve"> </w:t>
      </w:r>
      <w:r w:rsidR="004B196C" w:rsidRPr="00835C04">
        <w:t>JJJ</w:t>
      </w:r>
      <w:r w:rsidR="007C07E6" w:rsidRPr="00835C04">
        <w:t>.1:</w:t>
      </w:r>
      <w:r w:rsidR="007C07E6" w:rsidRPr="00835C04">
        <w:tab/>
        <w:t xml:space="preserve">Focus Group moderator guide—English </w:t>
      </w:r>
    </w:p>
    <w:p w:rsidR="008A4FD7" w:rsidRPr="00835C04" w:rsidRDefault="00083424" w:rsidP="00887E0A">
      <w:pPr>
        <w:pStyle w:val="TOC8"/>
      </w:pPr>
      <w:r w:rsidRPr="00835C04">
        <w:t>APPENDIX</w:t>
      </w:r>
      <w:r w:rsidR="008A4FD7" w:rsidRPr="00835C04">
        <w:t xml:space="preserve"> </w:t>
      </w:r>
      <w:r w:rsidR="004B196C" w:rsidRPr="00835C04">
        <w:t>JJJ</w:t>
      </w:r>
      <w:r w:rsidR="008A4FD7" w:rsidRPr="00835C04">
        <w:t>.</w:t>
      </w:r>
      <w:r w:rsidR="00F404F3">
        <w:t>2</w:t>
      </w:r>
      <w:r w:rsidR="008A4FD7" w:rsidRPr="00835C04">
        <w:t>:</w:t>
      </w:r>
      <w:r w:rsidR="008A4FD7" w:rsidRPr="00835C04">
        <w:tab/>
        <w:t xml:space="preserve">Focus Group moderator guide—spanish </w:t>
      </w:r>
    </w:p>
    <w:p w:rsidR="007C07E6" w:rsidRPr="00835C04" w:rsidRDefault="00083424" w:rsidP="00887E0A">
      <w:pPr>
        <w:pStyle w:val="TOC8"/>
      </w:pPr>
      <w:r w:rsidRPr="00835C04">
        <w:t>APPENDIX</w:t>
      </w:r>
      <w:r w:rsidR="007C07E6" w:rsidRPr="00835C04">
        <w:t xml:space="preserve"> </w:t>
      </w:r>
      <w:r w:rsidR="004B196C" w:rsidRPr="00835C04">
        <w:t>KKK</w:t>
      </w:r>
      <w:r w:rsidR="007C07E6" w:rsidRPr="00835C04">
        <w:t>.1:</w:t>
      </w:r>
      <w:r w:rsidR="007C07E6" w:rsidRPr="00835C04">
        <w:tab/>
        <w:t>Focus Group Flyer</w:t>
      </w:r>
      <w:r w:rsidR="001046D5" w:rsidRPr="00835C04">
        <w:t xml:space="preserve"> Mailing</w:t>
      </w:r>
      <w:r w:rsidR="007C07E6" w:rsidRPr="00835C04">
        <w:t xml:space="preserve">—English </w:t>
      </w:r>
    </w:p>
    <w:p w:rsidR="007C07E6" w:rsidRPr="00835C04" w:rsidRDefault="00083424" w:rsidP="00887E0A">
      <w:pPr>
        <w:pStyle w:val="TOC8"/>
      </w:pPr>
      <w:r w:rsidRPr="00835C04">
        <w:t>APPENDIX</w:t>
      </w:r>
      <w:r w:rsidR="007C07E6" w:rsidRPr="00835C04">
        <w:t xml:space="preserve"> </w:t>
      </w:r>
      <w:r w:rsidR="004B196C" w:rsidRPr="00835C04">
        <w:t>KKK</w:t>
      </w:r>
      <w:r w:rsidR="007C07E6" w:rsidRPr="00835C04">
        <w:t>.2:</w:t>
      </w:r>
      <w:r w:rsidR="007C07E6" w:rsidRPr="00835C04">
        <w:tab/>
        <w:t>Focus Group Flyer</w:t>
      </w:r>
      <w:r w:rsidR="001046D5" w:rsidRPr="00835C04">
        <w:t xml:space="preserve"> Mailing </w:t>
      </w:r>
      <w:r w:rsidR="007C07E6" w:rsidRPr="00835C04">
        <w:t>—Spanish</w:t>
      </w:r>
    </w:p>
    <w:p w:rsidR="007C07E6" w:rsidRPr="00835C04" w:rsidRDefault="00083424" w:rsidP="00887E0A">
      <w:pPr>
        <w:pStyle w:val="TOC8"/>
      </w:pPr>
      <w:r w:rsidRPr="00835C04">
        <w:t>APPENDIX</w:t>
      </w:r>
      <w:r w:rsidR="007C07E6" w:rsidRPr="00835C04">
        <w:t xml:space="preserve"> </w:t>
      </w:r>
      <w:r w:rsidR="004B196C" w:rsidRPr="00835C04">
        <w:t>LLL</w:t>
      </w:r>
      <w:r w:rsidR="007C07E6" w:rsidRPr="00835C04">
        <w:t>.1:</w:t>
      </w:r>
      <w:r w:rsidR="007C07E6" w:rsidRPr="00835C04">
        <w:tab/>
        <w:t>Focus Group Script Incoming Recruitment Calls—English</w:t>
      </w:r>
    </w:p>
    <w:p w:rsidR="004B196C" w:rsidRPr="00835C04" w:rsidRDefault="004B196C" w:rsidP="00887E0A">
      <w:pPr>
        <w:pStyle w:val="TOC8"/>
      </w:pPr>
      <w:r w:rsidRPr="00835C04">
        <w:t>APPENDIX LLL.2:</w:t>
      </w:r>
      <w:r w:rsidRPr="00835C04">
        <w:tab/>
        <w:t>Focus Group Script Incoming Recruitment Calls—Spanish</w:t>
      </w:r>
    </w:p>
    <w:p w:rsidR="007C07E6" w:rsidRPr="00835C04" w:rsidRDefault="00083424" w:rsidP="00887E0A">
      <w:pPr>
        <w:pStyle w:val="TOC8"/>
      </w:pPr>
      <w:r w:rsidRPr="00835C04">
        <w:t>APPENDIX</w:t>
      </w:r>
      <w:r w:rsidR="007C07E6" w:rsidRPr="00835C04">
        <w:t xml:space="preserve"> </w:t>
      </w:r>
      <w:r w:rsidR="004B196C" w:rsidRPr="00835C04">
        <w:t>MMM</w:t>
      </w:r>
      <w:r w:rsidR="007C07E6" w:rsidRPr="00835C04">
        <w:t>.1:</w:t>
      </w:r>
      <w:r w:rsidR="007C07E6" w:rsidRPr="00835C04">
        <w:tab/>
        <w:t>Focus Group Script Outgoing Recruitment Calls—English</w:t>
      </w:r>
    </w:p>
    <w:p w:rsidR="004B196C" w:rsidRPr="00835C04" w:rsidRDefault="004B196C" w:rsidP="00887E0A">
      <w:pPr>
        <w:pStyle w:val="TOC8"/>
      </w:pPr>
      <w:r w:rsidRPr="00835C04">
        <w:t>APPENDIX MMM.2:</w:t>
      </w:r>
      <w:r w:rsidRPr="00835C04">
        <w:tab/>
        <w:t>Focus Group Script Outgoing Recruitment Calls—Spanish</w:t>
      </w:r>
    </w:p>
    <w:p w:rsidR="007C07E6" w:rsidRPr="00835C04" w:rsidRDefault="00083424" w:rsidP="00887E0A">
      <w:pPr>
        <w:pStyle w:val="TOC8"/>
      </w:pPr>
      <w:r w:rsidRPr="00835C04">
        <w:t>APPENDIX</w:t>
      </w:r>
      <w:r w:rsidR="007C07E6" w:rsidRPr="00835C04">
        <w:t xml:space="preserve"> </w:t>
      </w:r>
      <w:r w:rsidR="004B196C" w:rsidRPr="00835C04">
        <w:t>NNN</w:t>
      </w:r>
      <w:r w:rsidR="007C07E6" w:rsidRPr="00835C04">
        <w:t>.1:</w:t>
      </w:r>
      <w:r w:rsidR="007C07E6" w:rsidRPr="00835C04">
        <w:tab/>
        <w:t>Focus Group Script Reminder Calls—English</w:t>
      </w:r>
    </w:p>
    <w:p w:rsidR="004B196C" w:rsidRPr="00835C04" w:rsidRDefault="004B196C" w:rsidP="00887E0A">
      <w:pPr>
        <w:pStyle w:val="TOC8"/>
      </w:pPr>
      <w:r w:rsidRPr="00835C04">
        <w:t>APPENDIX NNN.2:</w:t>
      </w:r>
      <w:r w:rsidRPr="00835C04">
        <w:tab/>
        <w:t>Focus Group Script Reminder Calls—spanish</w:t>
      </w:r>
    </w:p>
    <w:p w:rsidR="007C07E6" w:rsidRPr="00835C04" w:rsidRDefault="00083424" w:rsidP="00887E0A">
      <w:pPr>
        <w:pStyle w:val="TOC8"/>
      </w:pPr>
      <w:r w:rsidRPr="00835C04">
        <w:t>APPENDIX</w:t>
      </w:r>
      <w:r w:rsidR="007C07E6" w:rsidRPr="00835C04">
        <w:t xml:space="preserve"> </w:t>
      </w:r>
      <w:r w:rsidR="004B196C" w:rsidRPr="00835C04">
        <w:t>ooo</w:t>
      </w:r>
      <w:r w:rsidR="007C07E6" w:rsidRPr="00835C04">
        <w:t>.1:</w:t>
      </w:r>
      <w:r w:rsidR="007C07E6" w:rsidRPr="00835C04">
        <w:tab/>
        <w:t>Focus Group Consent Form—English</w:t>
      </w:r>
    </w:p>
    <w:p w:rsidR="007C07E6" w:rsidRPr="00835C04" w:rsidRDefault="00083424" w:rsidP="00887E0A">
      <w:pPr>
        <w:pStyle w:val="TOC8"/>
      </w:pPr>
      <w:r w:rsidRPr="00835C04">
        <w:t>APPENDIX</w:t>
      </w:r>
      <w:r w:rsidR="007C07E6" w:rsidRPr="00835C04">
        <w:t xml:space="preserve"> </w:t>
      </w:r>
      <w:r w:rsidR="004B196C" w:rsidRPr="00835C04">
        <w:t>ooo</w:t>
      </w:r>
      <w:r w:rsidR="007C07E6" w:rsidRPr="00835C04">
        <w:t>.2:</w:t>
      </w:r>
      <w:r w:rsidR="007C07E6" w:rsidRPr="00835C04">
        <w:tab/>
        <w:t>Focus Group Consent Form—Spanish</w:t>
      </w:r>
    </w:p>
    <w:p w:rsidR="000A540B" w:rsidRPr="00835C04" w:rsidRDefault="00083424" w:rsidP="00887E0A">
      <w:pPr>
        <w:pStyle w:val="TOC8"/>
      </w:pPr>
      <w:r w:rsidRPr="00835C04">
        <w:t>APPENDIX</w:t>
      </w:r>
      <w:r w:rsidR="000A540B" w:rsidRPr="00835C04">
        <w:t xml:space="preserve"> </w:t>
      </w:r>
      <w:r w:rsidR="004B196C" w:rsidRPr="00835C04">
        <w:t>ppp</w:t>
      </w:r>
      <w:r w:rsidR="000A540B" w:rsidRPr="00835C04">
        <w:t>.1:</w:t>
      </w:r>
      <w:r w:rsidR="000A540B" w:rsidRPr="00835C04">
        <w:tab/>
        <w:t>Nutrition Educator Web Survey</w:t>
      </w:r>
    </w:p>
    <w:p w:rsidR="004B196C" w:rsidRPr="00835C04" w:rsidRDefault="004B196C" w:rsidP="00887E0A">
      <w:pPr>
        <w:pStyle w:val="TOC8"/>
      </w:pPr>
      <w:r w:rsidRPr="00835C04">
        <w:lastRenderedPageBreak/>
        <w:t>APPENDIX ppp.2:</w:t>
      </w:r>
      <w:r w:rsidRPr="00835C04">
        <w:tab/>
        <w:t>Nutrition Educator paper Survey</w:t>
      </w:r>
    </w:p>
    <w:p w:rsidR="000A540B" w:rsidRPr="00835C04" w:rsidRDefault="00083424" w:rsidP="00887E0A">
      <w:pPr>
        <w:pStyle w:val="TOC8"/>
      </w:pPr>
      <w:r w:rsidRPr="00835C04">
        <w:t>APPENDIX</w:t>
      </w:r>
      <w:r w:rsidR="000A540B" w:rsidRPr="00835C04">
        <w:t xml:space="preserve"> </w:t>
      </w:r>
      <w:r w:rsidR="004B196C" w:rsidRPr="00835C04">
        <w:t>ppp</w:t>
      </w:r>
      <w:r w:rsidR="000A540B" w:rsidRPr="00835C04">
        <w:t>.</w:t>
      </w:r>
      <w:r w:rsidR="004B196C" w:rsidRPr="00835C04">
        <w:t>3</w:t>
      </w:r>
      <w:r w:rsidR="000A540B" w:rsidRPr="00835C04">
        <w:t>:</w:t>
      </w:r>
      <w:r w:rsidR="000A540B" w:rsidRPr="00835C04">
        <w:tab/>
        <w:t>Nutrition Educator Web Survey Sample Screen Shots</w:t>
      </w:r>
    </w:p>
    <w:p w:rsidR="000A540B" w:rsidRPr="00835C04" w:rsidRDefault="00083424" w:rsidP="00887E0A">
      <w:pPr>
        <w:pStyle w:val="TOC8"/>
      </w:pPr>
      <w:r w:rsidRPr="00835C04">
        <w:t>APPENDIX</w:t>
      </w:r>
      <w:r w:rsidR="000A540B" w:rsidRPr="00835C04">
        <w:t xml:space="preserve"> </w:t>
      </w:r>
      <w:r w:rsidR="004B196C" w:rsidRPr="00835C04">
        <w:t>QQQ</w:t>
      </w:r>
      <w:r w:rsidR="000A540B" w:rsidRPr="00835C04">
        <w:t>:</w:t>
      </w:r>
      <w:r w:rsidR="000A540B" w:rsidRPr="00835C04">
        <w:tab/>
        <w:t xml:space="preserve">Nutrition Educator Survey </w:t>
      </w:r>
      <w:r w:rsidR="00876169" w:rsidRPr="00835C04">
        <w:t xml:space="preserve">information </w:t>
      </w:r>
      <w:r w:rsidR="000A540B" w:rsidRPr="00835C04">
        <w:t>Sheet</w:t>
      </w:r>
    </w:p>
    <w:p w:rsidR="000A540B" w:rsidRPr="00835C04" w:rsidRDefault="00083424" w:rsidP="00887E0A">
      <w:pPr>
        <w:pStyle w:val="TOC8"/>
      </w:pPr>
      <w:r w:rsidRPr="00835C04">
        <w:t>APPENDIX</w:t>
      </w:r>
      <w:r w:rsidR="000A540B" w:rsidRPr="00835C04">
        <w:t xml:space="preserve"> </w:t>
      </w:r>
      <w:r w:rsidR="004B196C" w:rsidRPr="00835C04">
        <w:t>RRR</w:t>
      </w:r>
      <w:r w:rsidR="000A540B" w:rsidRPr="00835C04">
        <w:t>:</w:t>
      </w:r>
      <w:r w:rsidR="000A540B" w:rsidRPr="00835C04">
        <w:tab/>
        <w:t>Nutrition Educator Survey Reminder Email</w:t>
      </w:r>
      <w:r w:rsidR="004B196C" w:rsidRPr="00835C04">
        <w:t>/letter</w:t>
      </w:r>
    </w:p>
    <w:p w:rsidR="000A540B" w:rsidRPr="00835C04" w:rsidRDefault="00083424" w:rsidP="00887E0A">
      <w:pPr>
        <w:pStyle w:val="TOC8"/>
      </w:pPr>
      <w:r w:rsidRPr="00835C04">
        <w:t>APPENDIX</w:t>
      </w:r>
      <w:r w:rsidR="000A540B" w:rsidRPr="00835C04">
        <w:t xml:space="preserve"> </w:t>
      </w:r>
      <w:r w:rsidR="004B196C" w:rsidRPr="00835C04">
        <w:t>SSS</w:t>
      </w:r>
      <w:r w:rsidR="000A540B" w:rsidRPr="00835C04">
        <w:t>:</w:t>
      </w:r>
      <w:r w:rsidR="000A540B" w:rsidRPr="00835C04">
        <w:tab/>
        <w:t>Nutrition Educator Survey Reminder Script</w:t>
      </w:r>
    </w:p>
    <w:p w:rsidR="000A540B" w:rsidRPr="00835C04" w:rsidRDefault="00083424" w:rsidP="00887E0A">
      <w:pPr>
        <w:pStyle w:val="TOC8"/>
      </w:pPr>
      <w:r w:rsidRPr="00835C04">
        <w:t>APPENDIX</w:t>
      </w:r>
      <w:r w:rsidR="000A540B" w:rsidRPr="00835C04">
        <w:t xml:space="preserve"> </w:t>
      </w:r>
      <w:r w:rsidR="004B196C" w:rsidRPr="00835C04">
        <w:t>Ttt</w:t>
      </w:r>
      <w:r w:rsidR="000A540B" w:rsidRPr="00835C04">
        <w:t>:</w:t>
      </w:r>
      <w:r w:rsidR="000A540B" w:rsidRPr="00835C04">
        <w:tab/>
        <w:t>Site Staff Interview Guide Baseline</w:t>
      </w:r>
    </w:p>
    <w:p w:rsidR="000A540B" w:rsidRPr="00835C04" w:rsidRDefault="00083424" w:rsidP="00887E0A">
      <w:pPr>
        <w:pStyle w:val="TOC8"/>
      </w:pPr>
      <w:r w:rsidRPr="00835C04">
        <w:t>APPENDIX</w:t>
      </w:r>
      <w:r w:rsidR="000A540B" w:rsidRPr="00835C04">
        <w:t xml:space="preserve"> </w:t>
      </w:r>
      <w:r w:rsidR="004B196C" w:rsidRPr="00835C04">
        <w:t>UUU</w:t>
      </w:r>
      <w:r w:rsidR="000A540B" w:rsidRPr="00835C04">
        <w:t>:</w:t>
      </w:r>
      <w:r w:rsidR="000A540B" w:rsidRPr="00835C04">
        <w:tab/>
        <w:t>Site Staff Interview Guide Interim and Final</w:t>
      </w:r>
    </w:p>
    <w:p w:rsidR="000A540B" w:rsidRPr="00835C04" w:rsidRDefault="00083424" w:rsidP="00887E0A">
      <w:pPr>
        <w:pStyle w:val="TOC8"/>
      </w:pPr>
      <w:r w:rsidRPr="00835C04">
        <w:t>APPENDIX</w:t>
      </w:r>
      <w:r w:rsidR="000A540B" w:rsidRPr="00835C04">
        <w:t xml:space="preserve"> </w:t>
      </w:r>
      <w:r w:rsidR="004B196C" w:rsidRPr="00835C04">
        <w:t>VVV</w:t>
      </w:r>
      <w:r w:rsidR="000A540B" w:rsidRPr="00835C04">
        <w:t>:</w:t>
      </w:r>
      <w:r w:rsidR="000A540B" w:rsidRPr="00835C04">
        <w:tab/>
        <w:t xml:space="preserve">Site Staff </w:t>
      </w:r>
      <w:r w:rsidR="00876169" w:rsidRPr="00835C04">
        <w:t xml:space="preserve">onsite visit and </w:t>
      </w:r>
      <w:r w:rsidR="000A540B" w:rsidRPr="00835C04">
        <w:t>Interview Invitation Script Baseline</w:t>
      </w:r>
    </w:p>
    <w:p w:rsidR="000A540B" w:rsidRPr="00835C04" w:rsidRDefault="00083424" w:rsidP="00887E0A">
      <w:pPr>
        <w:pStyle w:val="TOC8"/>
      </w:pPr>
      <w:r w:rsidRPr="00835C04">
        <w:t>APPENDIX</w:t>
      </w:r>
      <w:r w:rsidR="000A540B" w:rsidRPr="00835C04">
        <w:t xml:space="preserve"> </w:t>
      </w:r>
      <w:r w:rsidR="004B196C" w:rsidRPr="00835C04">
        <w:t>WWW</w:t>
      </w:r>
      <w:r w:rsidR="000A540B" w:rsidRPr="00835C04">
        <w:t>:</w:t>
      </w:r>
      <w:r w:rsidR="000A540B" w:rsidRPr="00835C04">
        <w:tab/>
        <w:t>Site Staff Interview Invitation Email Interim and Final</w:t>
      </w:r>
    </w:p>
    <w:p w:rsidR="007C07E6" w:rsidRPr="00835C04" w:rsidRDefault="00083424" w:rsidP="00887E0A">
      <w:pPr>
        <w:pStyle w:val="TOC8"/>
      </w:pPr>
      <w:r w:rsidRPr="00835C04">
        <w:t>APPENDIX</w:t>
      </w:r>
      <w:r w:rsidR="007C07E6" w:rsidRPr="00835C04">
        <w:t xml:space="preserve"> X</w:t>
      </w:r>
      <w:r w:rsidR="004B196C" w:rsidRPr="00835C04">
        <w:t>XX</w:t>
      </w:r>
      <w:r w:rsidR="007C07E6" w:rsidRPr="00835C04">
        <w:t>:</w:t>
      </w:r>
      <w:r w:rsidR="007C07E6" w:rsidRPr="00835C04">
        <w:tab/>
        <w:t>Administrative Data Request</w:t>
      </w:r>
    </w:p>
    <w:p w:rsidR="000A540B" w:rsidRPr="00835C04" w:rsidRDefault="00083424" w:rsidP="00887E0A">
      <w:pPr>
        <w:pStyle w:val="TOC8"/>
      </w:pPr>
      <w:r w:rsidRPr="00835C04">
        <w:t>APPENDIX</w:t>
      </w:r>
      <w:r w:rsidR="000A540B" w:rsidRPr="00835C04">
        <w:t xml:space="preserve"> </w:t>
      </w:r>
      <w:r w:rsidR="004B196C" w:rsidRPr="00835C04">
        <w:t>YYY</w:t>
      </w:r>
      <w:r w:rsidR="000A540B" w:rsidRPr="00835C04">
        <w:t>:</w:t>
      </w:r>
      <w:r w:rsidR="000A540B" w:rsidRPr="00835C04">
        <w:tab/>
        <w:t>Observation Forms</w:t>
      </w:r>
    </w:p>
    <w:p w:rsidR="000A540B" w:rsidRPr="00835C04" w:rsidRDefault="00083424" w:rsidP="00887E0A">
      <w:pPr>
        <w:pStyle w:val="TOC8"/>
      </w:pPr>
      <w:r w:rsidRPr="00835C04">
        <w:t>APPENDIX</w:t>
      </w:r>
      <w:r w:rsidR="000A540B" w:rsidRPr="00835C04">
        <w:t xml:space="preserve"> </w:t>
      </w:r>
      <w:r w:rsidR="004B196C" w:rsidRPr="00835C04">
        <w:t>ZZZ</w:t>
      </w:r>
      <w:r w:rsidR="000A540B" w:rsidRPr="00835C04">
        <w:t>:</w:t>
      </w:r>
      <w:r w:rsidR="000A540B" w:rsidRPr="00835C04">
        <w:tab/>
        <w:t>Federal Register Comments</w:t>
      </w:r>
    </w:p>
    <w:p w:rsidR="000A540B" w:rsidRPr="00835C04" w:rsidRDefault="00083424" w:rsidP="00887E0A">
      <w:pPr>
        <w:pStyle w:val="TOC8"/>
      </w:pPr>
      <w:r w:rsidRPr="00835C04">
        <w:t>APPENDIX</w:t>
      </w:r>
      <w:r w:rsidR="000A540B" w:rsidRPr="00835C04">
        <w:t xml:space="preserve"> </w:t>
      </w:r>
      <w:r w:rsidR="004B196C" w:rsidRPr="00835C04">
        <w:t>AAAA:</w:t>
      </w:r>
      <w:r w:rsidR="000A540B" w:rsidRPr="00835C04">
        <w:tab/>
        <w:t>Response to Federal Register Comments</w:t>
      </w:r>
    </w:p>
    <w:p w:rsidR="00887E0A" w:rsidRPr="00835C04" w:rsidRDefault="00887E0A" w:rsidP="00887E0A">
      <w:pPr>
        <w:pStyle w:val="TOC8"/>
      </w:pPr>
      <w:r w:rsidRPr="00835C04">
        <w:t>APPENDIX BBBB:</w:t>
      </w:r>
      <w:r w:rsidRPr="00835C04">
        <w:tab/>
        <w:t>National Agricultural Statistics Service Comments</w:t>
      </w:r>
    </w:p>
    <w:p w:rsidR="00887E0A" w:rsidRPr="00835C04" w:rsidRDefault="00887E0A" w:rsidP="00887E0A">
      <w:pPr>
        <w:pStyle w:val="TOC8"/>
      </w:pPr>
      <w:r w:rsidRPr="00835C04">
        <w:t>APPENDIX CCCC:</w:t>
      </w:r>
      <w:r w:rsidRPr="00835C04">
        <w:tab/>
        <w:t>privacy and Nondisclosure Agreement</w:t>
      </w:r>
    </w:p>
    <w:p w:rsidR="00887E0A" w:rsidRPr="00835C04" w:rsidRDefault="00887E0A" w:rsidP="00887E0A">
      <w:pPr>
        <w:pStyle w:val="TOC8"/>
      </w:pPr>
      <w:r w:rsidRPr="00835C04">
        <w:t>APPENDIX DDDD:</w:t>
      </w:r>
      <w:r w:rsidRPr="00835C04">
        <w:tab/>
        <w:t>IRB Approval Letters</w:t>
      </w:r>
    </w:p>
    <w:p w:rsidR="00887E0A" w:rsidRPr="00876169" w:rsidRDefault="00887E0A" w:rsidP="00887E0A">
      <w:pPr>
        <w:ind w:firstLine="0"/>
      </w:pPr>
      <w:r w:rsidRPr="00835C04">
        <w:rPr>
          <w:rFonts w:ascii="Lucida Sans" w:hAnsi="Lucida Sans"/>
          <w:caps/>
          <w:sz w:val="22"/>
        </w:rPr>
        <w:t xml:space="preserve">Appendix EEEE: </w:t>
      </w:r>
      <w:r w:rsidRPr="00835C04">
        <w:rPr>
          <w:rFonts w:ascii="Lucida Sans" w:hAnsi="Lucida Sans"/>
          <w:caps/>
          <w:sz w:val="22"/>
        </w:rPr>
        <w:tab/>
        <w:t>Pretest methods and findings</w:t>
      </w:r>
    </w:p>
    <w:p w:rsidR="00234CDC" w:rsidRPr="00234CDC" w:rsidRDefault="00234CDC" w:rsidP="00234CDC"/>
    <w:p w:rsidR="0009216E" w:rsidRDefault="0009216E" w:rsidP="00EA3F61">
      <w:pPr>
        <w:ind w:firstLine="0"/>
      </w:pPr>
    </w:p>
    <w:p w:rsidR="0009216E" w:rsidRDefault="0009216E" w:rsidP="00FE1371">
      <w:pPr>
        <w:pStyle w:val="Heading1Black"/>
        <w:sectPr w:rsidR="0009216E" w:rsidSect="00FE1371">
          <w:headerReference w:type="default" r:id="rId9"/>
          <w:footerReference w:type="default" r:id="rId10"/>
          <w:endnotePr>
            <w:numFmt w:val="decimal"/>
          </w:endnotePr>
          <w:pgSz w:w="12240" w:h="15840" w:code="1"/>
          <w:pgMar w:top="1440" w:right="1440" w:bottom="576" w:left="1440" w:header="720" w:footer="576" w:gutter="0"/>
          <w:pgNumType w:fmt="lowerRoman"/>
          <w:cols w:space="720"/>
          <w:docGrid w:linePitch="326"/>
        </w:sectPr>
      </w:pPr>
    </w:p>
    <w:p w:rsidR="00B27D76" w:rsidRPr="009B29D2" w:rsidRDefault="00B27D76" w:rsidP="00B27D76">
      <w:pPr>
        <w:pStyle w:val="Heading1Black"/>
      </w:pPr>
      <w:bookmarkStart w:id="15" w:name="_Toc235000402"/>
      <w:bookmarkStart w:id="16" w:name="_Toc237659380"/>
      <w:bookmarkStart w:id="17" w:name="_Toc401227208"/>
      <w:bookmarkEnd w:id="0"/>
      <w:r w:rsidRPr="009B29D2">
        <w:lastRenderedPageBreak/>
        <w:t>Part A</w:t>
      </w:r>
      <w:bookmarkEnd w:id="15"/>
      <w:bookmarkEnd w:id="16"/>
      <w:r>
        <w:t xml:space="preserve">. </w:t>
      </w:r>
      <w:bookmarkStart w:id="18" w:name="_Toc235000403"/>
      <w:bookmarkStart w:id="19" w:name="_Toc237659381"/>
      <w:r w:rsidRPr="009B29D2">
        <w:t>Justification</w:t>
      </w:r>
      <w:bookmarkEnd w:id="18"/>
      <w:bookmarkEnd w:id="19"/>
      <w:bookmarkEnd w:id="17"/>
    </w:p>
    <w:p w:rsidR="00B27D76" w:rsidRPr="009B29D2" w:rsidRDefault="00B27D76" w:rsidP="00B27D76">
      <w:pPr>
        <w:pStyle w:val="Heading2Black"/>
      </w:pPr>
      <w:bookmarkStart w:id="20" w:name="_Toc235000404"/>
      <w:bookmarkStart w:id="21" w:name="_Toc237659382"/>
      <w:bookmarkStart w:id="22" w:name="_Toc401227209"/>
      <w:r w:rsidRPr="009B29D2">
        <w:t>1</w:t>
      </w:r>
      <w:r>
        <w:t>.</w:t>
      </w:r>
      <w:r>
        <w:tab/>
      </w:r>
      <w:r w:rsidRPr="009B29D2">
        <w:t xml:space="preserve">Circumstances </w:t>
      </w:r>
      <w:r>
        <w:t xml:space="preserve">Making the </w:t>
      </w:r>
      <w:r w:rsidRPr="009B29D2">
        <w:t xml:space="preserve">Collection of </w:t>
      </w:r>
      <w:r>
        <w:t xml:space="preserve">Information </w:t>
      </w:r>
      <w:r w:rsidRPr="009B29D2">
        <w:t>Necessary</w:t>
      </w:r>
      <w:bookmarkEnd w:id="20"/>
      <w:bookmarkEnd w:id="21"/>
      <w:bookmarkEnd w:id="22"/>
    </w:p>
    <w:p w:rsidR="00B27D76" w:rsidRPr="00B27D76" w:rsidRDefault="00B27D76" w:rsidP="00B27D76">
      <w:pPr>
        <w:spacing w:line="240" w:lineRule="auto"/>
        <w:ind w:firstLine="0"/>
        <w:rPr>
          <w:b/>
        </w:rPr>
      </w:pPr>
      <w:r w:rsidRPr="00B27D76">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27D76" w:rsidRPr="00B27D76" w:rsidRDefault="00B27D76" w:rsidP="00B27D76">
      <w:pPr>
        <w:spacing w:line="240" w:lineRule="auto"/>
        <w:ind w:firstLine="0"/>
        <w:rPr>
          <w:b/>
          <w:highlight w:val="yellow"/>
        </w:rPr>
      </w:pPr>
    </w:p>
    <w:p w:rsidR="00B27D76" w:rsidRPr="00D85CBE" w:rsidRDefault="00B27D76" w:rsidP="009A12EA">
      <w:pPr>
        <w:pStyle w:val="bodytextpsg"/>
      </w:pPr>
      <w:r w:rsidRPr="00D85CBE">
        <w:rPr>
          <w:b/>
        </w:rPr>
        <w:t>Background.</w:t>
      </w:r>
      <w:r>
        <w:t xml:space="preserve"> </w:t>
      </w:r>
      <w:r w:rsidRPr="009A5447">
        <w:t>The Healthy, Hunger-Free Kids Act of 2010 (Public Law 111-296</w:t>
      </w:r>
      <w:r>
        <w:t>, Sec. 305</w:t>
      </w:r>
      <w:r w:rsidRPr="009A5447">
        <w:t xml:space="preserve">) mandates programs under its authorization to cooperate with U.S. Department of Agriculture (USDA) program research and evaluation activities. The mandate applies to Special Supplemental Nutrition Program for Women, Infants, and Children (WIC) agencies. The Food and Nutrition Service (FNS), USDA, is requesting approval from the Office of Management and Budget (OMB) to conduct the </w:t>
      </w:r>
      <w:r w:rsidRPr="00F1777A">
        <w:rPr>
          <w:iCs/>
        </w:rPr>
        <w:t>WIC Nutrition Education Study</w:t>
      </w:r>
      <w:r w:rsidRPr="003743BD">
        <w:rPr>
          <w:i/>
          <w:iCs/>
        </w:rPr>
        <w:t xml:space="preserve">. </w:t>
      </w:r>
      <w:r w:rsidRPr="009A5447">
        <w:t xml:space="preserve">This is a new </w:t>
      </w:r>
      <w:r>
        <w:t xml:space="preserve">information collection request. </w:t>
      </w:r>
      <w:r w:rsidRPr="009A5447">
        <w:t>Assisting in the project will be FNS’</w:t>
      </w:r>
      <w:r>
        <w:t>s</w:t>
      </w:r>
      <w:r w:rsidRPr="009A5447">
        <w:t xml:space="preserve"> contractor, </w:t>
      </w:r>
      <w:r>
        <w:t>RTI International and its team members Altarum Institute and researchers from the Atkins Center for Weight and Health, University of California at Berkeley.</w:t>
      </w:r>
      <w:r>
        <w:rPr>
          <w:b/>
        </w:rPr>
        <w:t xml:space="preserve"> </w:t>
      </w:r>
      <w:r w:rsidRPr="00D85CBE">
        <w:t xml:space="preserve">The </w:t>
      </w:r>
      <w:r>
        <w:t xml:space="preserve">data collection </w:t>
      </w:r>
      <w:r w:rsidRPr="00D85CBE">
        <w:t>will be conducted in</w:t>
      </w:r>
      <w:r w:rsidR="00522BFB">
        <w:t xml:space="preserve"> calendar years 2014 to 2016</w:t>
      </w:r>
      <w:r>
        <w:t>.</w:t>
      </w:r>
    </w:p>
    <w:p w:rsidR="00B27D76" w:rsidRPr="009A12EA" w:rsidRDefault="00B27D76" w:rsidP="009A12EA">
      <w:pPr>
        <w:pStyle w:val="bodytextpsg"/>
      </w:pPr>
      <w:r w:rsidRPr="009A12EA">
        <w:t>Through Federal grants to States, WIC provides supplemental foods, health care referrals, and nutrition education to low-income pregnant, breastfeeding, and nonbreastfeeding postpartum women and to infants and children who are found to be at nutritional risk. WIC’s mission is to safeguard the health of low-income women, infants, and children up to age 5 who are at nutritional risk by providing nutritious foods to supplement diets, information on healthy eating, and referrals to health care. By Federal directive, all WIC participants have the opportunity to participate in nutrition education at least two times during a 6</w:t>
      </w:r>
      <w:r w:rsidR="00A27605" w:rsidRPr="009A12EA">
        <w:t>-</w:t>
      </w:r>
      <w:r w:rsidRPr="009A12EA">
        <w:t>month period of eligibility or quarterly for a 12-month period.</w:t>
      </w:r>
    </w:p>
    <w:p w:rsidR="00B27D76" w:rsidRDefault="00B27D76" w:rsidP="009A12EA">
      <w:pPr>
        <w:pStyle w:val="bodytextpsg"/>
      </w:pPr>
      <w:r w:rsidRPr="003743BD">
        <w:rPr>
          <w:b/>
        </w:rPr>
        <w:t>Purpose and Need.</w:t>
      </w:r>
      <w:r>
        <w:rPr>
          <w:b/>
        </w:rPr>
        <w:t xml:space="preserve"> </w:t>
      </w:r>
      <w:r w:rsidRPr="0042441F">
        <w:t xml:space="preserve">In 2010, </w:t>
      </w:r>
      <w:r>
        <w:t xml:space="preserve">FNS </w:t>
      </w:r>
      <w:r w:rsidRPr="0042441F">
        <w:t xml:space="preserve">commissioned the Institute of Medicine </w:t>
      </w:r>
      <w:r>
        <w:t xml:space="preserve">(IOM) </w:t>
      </w:r>
      <w:r w:rsidRPr="0042441F">
        <w:t xml:space="preserve">to convene a workshop on </w:t>
      </w:r>
      <w:r>
        <w:t>“</w:t>
      </w:r>
      <w:r w:rsidRPr="0042441F">
        <w:t>Planning a WIC Research Agenda</w:t>
      </w:r>
      <w:r>
        <w:t xml:space="preserve">,” which consisted of a session that </w:t>
      </w:r>
      <w:r w:rsidRPr="0042441F">
        <w:t>review</w:t>
      </w:r>
      <w:r>
        <w:t>ed</w:t>
      </w:r>
      <w:r w:rsidRPr="0042441F">
        <w:t xml:space="preserve"> past research on WIC nutrition education</w:t>
      </w:r>
      <w:r>
        <w:t>;</w:t>
      </w:r>
      <w:r w:rsidRPr="0042441F">
        <w:t xml:space="preserve"> analyzed the strengths, weaknesses</w:t>
      </w:r>
      <w:r>
        <w:t>,</w:t>
      </w:r>
      <w:r w:rsidRPr="0042441F">
        <w:t xml:space="preserve"> and gaps in the past research</w:t>
      </w:r>
      <w:r>
        <w:t>;</w:t>
      </w:r>
      <w:r w:rsidRPr="0042441F">
        <w:t xml:space="preserve"> and made reco</w:t>
      </w:r>
      <w:r>
        <w:t xml:space="preserve">mmendations for future research (IOM, 2011). This review revealed that </w:t>
      </w:r>
      <w:r>
        <w:lastRenderedPageBreak/>
        <w:t>past evaluations of WIC nutrition education were limited to demonstration projects and studies that compared augmented WIC services or “best practices” to usual practice rather than assessing the impact of usual practice in WIC sites. Few studies have examined new technologies for delivering education, and no studies have critically compared the impact of one-on-one counseling with group education, which are the primary modes of delivery of education in most WIC clinics.</w:t>
      </w:r>
    </w:p>
    <w:p w:rsidR="00B27D76" w:rsidRPr="009B29D2" w:rsidRDefault="00B27D76" w:rsidP="003670C9">
      <w:pPr>
        <w:pStyle w:val="bodytextpsg"/>
      </w:pPr>
      <w:r>
        <w:t>FNS is conducting the WIC Nutrition Education Study to provide a</w:t>
      </w:r>
      <w:r w:rsidRPr="00E43FF0">
        <w:t xml:space="preserve"> nationally representative description of how nutrition education is currently being provided to WIC recipients across the country.</w:t>
      </w:r>
      <w:r>
        <w:t xml:space="preserve"> It </w:t>
      </w:r>
      <w:r w:rsidRPr="00E43FF0">
        <w:t xml:space="preserve">will also conduct a pilot study </w:t>
      </w:r>
      <w:r w:rsidR="003670C9">
        <w:t xml:space="preserve">to inform the design of a </w:t>
      </w:r>
      <w:r w:rsidR="00AF512C">
        <w:t xml:space="preserve">possible </w:t>
      </w:r>
      <w:r w:rsidR="003670C9">
        <w:t xml:space="preserve">national evaluation of </w:t>
      </w:r>
      <w:r w:rsidRPr="00E43FF0">
        <w:t>nutrition</w:t>
      </w:r>
      <w:r>
        <w:t xml:space="preserve"> education on WIC participants’ nutrition and physical activity behaviors. </w:t>
      </w:r>
      <w:r w:rsidRPr="00E43FF0">
        <w:t>This study will provide FNS with a better understanding of nutrition education practices and methods used by WIC and of the effectiveness of current WIC nutrition education services. The study will document how nutrition education is being provided subsequent to several program changes, including the 2009 food package changes, the implementation of the initiative to Revitalize Q</w:t>
      </w:r>
      <w:r>
        <w:t>uality Nutrition Services</w:t>
      </w:r>
      <w:r w:rsidRPr="00E43FF0">
        <w:t>, and the use of new technology</w:t>
      </w:r>
      <w:r w:rsidR="003E676A">
        <w:t xml:space="preserve">. </w:t>
      </w:r>
      <w:r w:rsidRPr="00E43FF0">
        <w:t xml:space="preserve">Understanding optimal educational topics and methods, how to maximize participant engagement, the best approaches for delivery and reinforcement of messages, and how to effectively prepare and support WIC nutrition educators </w:t>
      </w:r>
      <w:r>
        <w:t>is</w:t>
      </w:r>
      <w:r w:rsidRPr="00E43FF0">
        <w:t xml:space="preserve"> key to informing WIC nutrition education improvements.</w:t>
      </w:r>
      <w:r w:rsidR="00797312">
        <w:t xml:space="preserve"> </w:t>
      </w:r>
    </w:p>
    <w:p w:rsidR="00B27D76" w:rsidRPr="009B29D2" w:rsidRDefault="00B27D76" w:rsidP="005578C9">
      <w:pPr>
        <w:pStyle w:val="Heading2Black"/>
      </w:pPr>
      <w:bookmarkStart w:id="23" w:name="_Toc235000405"/>
      <w:bookmarkStart w:id="24" w:name="_Toc237659383"/>
      <w:bookmarkStart w:id="25" w:name="_Toc401227210"/>
      <w:r w:rsidRPr="009B29D2">
        <w:t>2</w:t>
      </w:r>
      <w:r>
        <w:t>.</w:t>
      </w:r>
      <w:r w:rsidR="005578C9">
        <w:tab/>
      </w:r>
      <w:r w:rsidRPr="009B29D2">
        <w:t>Purpose and Use of the Information</w:t>
      </w:r>
      <w:bookmarkEnd w:id="23"/>
      <w:bookmarkEnd w:id="24"/>
      <w:bookmarkEnd w:id="25"/>
    </w:p>
    <w:p w:rsidR="00B27D76" w:rsidRPr="005578C9" w:rsidRDefault="00B27D76" w:rsidP="005578C9">
      <w:pPr>
        <w:spacing w:line="240" w:lineRule="auto"/>
        <w:ind w:firstLine="0"/>
        <w:rPr>
          <w:b/>
        </w:rPr>
      </w:pPr>
      <w:r w:rsidRPr="005578C9">
        <w:rPr>
          <w:b/>
        </w:rPr>
        <w:t>Indicate how, by whom, and for what purpose the information is to be used. Except for a new collection, indicate the actual use the agency has made of the information received from the current collection.</w:t>
      </w:r>
    </w:p>
    <w:p w:rsidR="00B27D76" w:rsidRPr="005578C9" w:rsidRDefault="00B27D76" w:rsidP="005578C9">
      <w:pPr>
        <w:spacing w:line="240" w:lineRule="auto"/>
        <w:ind w:firstLine="0"/>
        <w:rPr>
          <w:b/>
          <w:highlight w:val="yellow"/>
        </w:rPr>
      </w:pPr>
    </w:p>
    <w:p w:rsidR="00DB7779" w:rsidRDefault="00B27D76" w:rsidP="003670C9">
      <w:pPr>
        <w:pStyle w:val="bodytextpsg"/>
      </w:pPr>
      <w:r w:rsidRPr="00DF2C40">
        <w:rPr>
          <w:b/>
        </w:rPr>
        <w:t>Study Overview.</w:t>
      </w:r>
      <w:r>
        <w:t xml:space="preserve"> The objectives of the study are to (1) provide a comprehensive nationally representative description of WIC nutrition education (Phase I) and (2) conduct a pilot study in six WIC sites to demonstrate and refine an evaluation of the impact of WIC nutrition education on participants’ nutrition and physical activity behaviors (Phase II). </w:t>
      </w:r>
      <w:r w:rsidR="00590AF6">
        <w:t xml:space="preserve">Based on the findings from Phases I </w:t>
      </w:r>
      <w:r w:rsidR="00590AF6">
        <w:lastRenderedPageBreak/>
        <w:t>and II, FNS plans to design and conduct a nationally representative evaluation of the impact of WIC nutrition education.</w:t>
      </w:r>
      <w:r w:rsidR="003670C9">
        <w:t xml:space="preserve"> </w:t>
      </w:r>
    </w:p>
    <w:p w:rsidR="00632540" w:rsidRDefault="00DB7779" w:rsidP="00590AF6">
      <w:pPr>
        <w:pStyle w:val="bodytextpsg"/>
      </w:pPr>
      <w:r>
        <w:t xml:space="preserve">In </w:t>
      </w:r>
      <w:r w:rsidR="00B27D76" w:rsidRPr="003743BD">
        <w:t>Phase I</w:t>
      </w:r>
      <w:r w:rsidR="003F115A">
        <w:t>,</w:t>
      </w:r>
      <w:r w:rsidR="00B27D76" w:rsidRPr="003743BD">
        <w:t xml:space="preserve"> we will conduct a nationally representative </w:t>
      </w:r>
      <w:r w:rsidR="00774B84">
        <w:t>Web</w:t>
      </w:r>
      <w:r w:rsidR="00B27D76">
        <w:t xml:space="preserve">-based </w:t>
      </w:r>
      <w:r w:rsidR="00B27D76" w:rsidRPr="003743BD">
        <w:t xml:space="preserve">survey of </w:t>
      </w:r>
      <w:r w:rsidR="00B27D76">
        <w:t>local agencies</w:t>
      </w:r>
      <w:r w:rsidR="00B27D76" w:rsidRPr="003743BD">
        <w:t xml:space="preserve"> (referred to as the </w:t>
      </w:r>
      <w:r w:rsidR="00B27D76">
        <w:t>Local Agency Survey</w:t>
      </w:r>
      <w:r w:rsidR="00B27D76" w:rsidRPr="003743BD">
        <w:t>) and WIC sites (referred to as the Site Survey)</w:t>
      </w:r>
      <w:r w:rsidR="00B27D76">
        <w:t xml:space="preserve"> and </w:t>
      </w:r>
      <w:r w:rsidR="00B27D76" w:rsidRPr="003743BD">
        <w:t>in-depth telephone interviews with staff at a subset of WIC sites</w:t>
      </w:r>
      <w:r w:rsidR="00522BFB">
        <w:t xml:space="preserve"> (referred to as Site Interviews).</w:t>
      </w:r>
      <w:r>
        <w:t xml:space="preserve"> </w:t>
      </w:r>
      <w:r w:rsidR="00976403">
        <w:t xml:space="preserve">The Phase I data collection will provide a description of the current state of practice for WIC nutrition education. Additionally, the </w:t>
      </w:r>
      <w:r w:rsidR="00B27D76">
        <w:t xml:space="preserve">Phase I findings </w:t>
      </w:r>
      <w:r w:rsidR="00B27D76" w:rsidRPr="003743BD">
        <w:t>will help inform the site selection for the Phase II pilot</w:t>
      </w:r>
      <w:r w:rsidR="00B27D76">
        <w:t xml:space="preserve"> so that the </w:t>
      </w:r>
      <w:r w:rsidR="00B27D76" w:rsidRPr="003743BD">
        <w:t xml:space="preserve">six sites are inclusive of a variety of nutrition education modes and dosage levels delivered in different settings. </w:t>
      </w:r>
      <w:r w:rsidR="000E0E39">
        <w:t>In Phase II, we will conduct a pilot study</w:t>
      </w:r>
      <w:r w:rsidR="00632540">
        <w:t xml:space="preserve"> with six WIC sites</w:t>
      </w:r>
      <w:r w:rsidR="000E0E39" w:rsidRPr="00564D42">
        <w:t xml:space="preserve">. There are two main purposes of the pilot study: (1) </w:t>
      </w:r>
      <w:r w:rsidR="000E0E39">
        <w:t xml:space="preserve">pilot </w:t>
      </w:r>
      <w:r w:rsidR="000E0E39" w:rsidRPr="00564D42">
        <w:t>an evaluation of the impact of WIC nutrition education on participants’ nutrition and physical activity behaviors in six WIC sites</w:t>
      </w:r>
      <w:r w:rsidR="000E0E39">
        <w:t xml:space="preserve"> (to test research questions)</w:t>
      </w:r>
      <w:r w:rsidR="000E0E39" w:rsidRPr="00564D42">
        <w:t xml:space="preserve"> and (2) refine an evaluation of the impact of WIC nutrition education on participants’ nutrition and physical activity behaviors in six WIC sites</w:t>
      </w:r>
      <w:r w:rsidR="000E0E39">
        <w:t xml:space="preserve"> (to test methodology)</w:t>
      </w:r>
      <w:r w:rsidR="000E0E39" w:rsidRPr="00564D42">
        <w:t xml:space="preserve">. </w:t>
      </w:r>
      <w:r w:rsidR="000E0E39">
        <w:t>T</w:t>
      </w:r>
      <w:r w:rsidR="000E0E39" w:rsidRPr="00564D42">
        <w:t xml:space="preserve">he pilot </w:t>
      </w:r>
      <w:r w:rsidR="000E0E39">
        <w:t xml:space="preserve">study </w:t>
      </w:r>
      <w:r w:rsidR="000E0E39" w:rsidRPr="00564D42">
        <w:t>will not provide nationally representative information on the im</w:t>
      </w:r>
      <w:r w:rsidR="00632540">
        <w:t>pact of WIC nutrition education</w:t>
      </w:r>
      <w:r w:rsidR="000E0E39">
        <w:t>; i</w:t>
      </w:r>
      <w:r w:rsidR="000E0E39" w:rsidRPr="00564D42">
        <w:t xml:space="preserve">nstead, </w:t>
      </w:r>
      <w:r w:rsidR="000E0E39">
        <w:t xml:space="preserve">FNS will </w:t>
      </w:r>
      <w:r w:rsidR="000E0E39" w:rsidRPr="00564D42">
        <w:t xml:space="preserve">use the pilot study to test the methodology to inform the development of a possible nationally representative evaluation of the impact of WIC nutrition education on </w:t>
      </w:r>
      <w:r w:rsidR="00590AF6">
        <w:t>participants’ nutrition and physical activity behaviors.</w:t>
      </w:r>
    </w:p>
    <w:p w:rsidR="000E0E39" w:rsidRPr="003743BD" w:rsidRDefault="00976403" w:rsidP="00632540">
      <w:pPr>
        <w:pStyle w:val="bodytextpsg"/>
      </w:pPr>
      <w:r>
        <w:t xml:space="preserve">The </w:t>
      </w:r>
      <w:r w:rsidR="000E0E39" w:rsidRPr="003743BD">
        <w:t xml:space="preserve">Phase II </w:t>
      </w:r>
      <w:r>
        <w:t xml:space="preserve">pilot study </w:t>
      </w:r>
      <w:r w:rsidR="000E0E39" w:rsidRPr="003743BD">
        <w:t xml:space="preserve">will include both a </w:t>
      </w:r>
      <w:r w:rsidR="000E0E39">
        <w:t xml:space="preserve">process and impact evaluation. </w:t>
      </w:r>
      <w:r w:rsidR="000E0E39" w:rsidRPr="003743BD">
        <w:t xml:space="preserve">The </w:t>
      </w:r>
      <w:r w:rsidR="000E0E39">
        <w:t xml:space="preserve">Phase II process evaluation focuses on </w:t>
      </w:r>
      <w:r w:rsidR="000E0E39" w:rsidRPr="003743BD">
        <w:t>d</w:t>
      </w:r>
      <w:r w:rsidR="000E0E39">
        <w:t>escribing</w:t>
      </w:r>
      <w:r w:rsidR="000E0E39" w:rsidRPr="003743BD">
        <w:t xml:space="preserve"> the context for and implementation of nutrition education. Using semistructured interviews</w:t>
      </w:r>
      <w:r w:rsidR="000E0E39">
        <w:t xml:space="preserve"> of site administrators</w:t>
      </w:r>
      <w:r w:rsidR="000E0E39" w:rsidRPr="003743BD">
        <w:t xml:space="preserve">, observations of nutrition education delivery, a </w:t>
      </w:r>
      <w:r w:rsidR="000E0E39">
        <w:t xml:space="preserve">Web-based </w:t>
      </w:r>
      <w:r w:rsidR="000E0E39" w:rsidRPr="003743BD">
        <w:t xml:space="preserve">survey of nutrition educators, and participant focus groups, we will collect information from </w:t>
      </w:r>
      <w:r w:rsidR="000E0E39">
        <w:t>local agency</w:t>
      </w:r>
      <w:r w:rsidR="000E0E39" w:rsidRPr="003743BD">
        <w:t xml:space="preserve"> and site staff and WIC participants and will request administrative data from</w:t>
      </w:r>
      <w:r w:rsidR="000E0E39">
        <w:t xml:space="preserve"> participating sites. The basic design for the </w:t>
      </w:r>
      <w:r w:rsidR="000E0E39" w:rsidRPr="003743BD">
        <w:t>Phase II impact evaluation</w:t>
      </w:r>
      <w:r w:rsidR="000E0E39">
        <w:t xml:space="preserve"> is a longitudinal dose-response comparison, in which we will collect data from WIC participants at three time points </w:t>
      </w:r>
      <w:r w:rsidR="000E0E39">
        <w:lastRenderedPageBreak/>
        <w:t>(</w:t>
      </w:r>
      <w:r w:rsidR="000E0E39" w:rsidRPr="003743BD">
        <w:t xml:space="preserve">baseline, </w:t>
      </w:r>
      <w:r w:rsidR="000E0E39">
        <w:t xml:space="preserve">interim, final) over a 12-month period (referred to as the Participant Surveys) and examine changes in the outcome of interest in relation to exposure to WIC nutrition education over time. </w:t>
      </w:r>
    </w:p>
    <w:p w:rsidR="00976403" w:rsidRDefault="00632540" w:rsidP="00632540">
      <w:pPr>
        <w:pStyle w:val="bodytextpsg"/>
      </w:pPr>
      <w:r>
        <w:t>To inform the development of a p</w:t>
      </w:r>
      <w:r w:rsidRPr="00564D42">
        <w:t>ossible nationally representative evaluation</w:t>
      </w:r>
      <w:r w:rsidR="003670C9">
        <w:t xml:space="preserve"> study</w:t>
      </w:r>
      <w:r>
        <w:t xml:space="preserve">, </w:t>
      </w:r>
      <w:r w:rsidR="000E0E39">
        <w:t>FNS</w:t>
      </w:r>
      <w:r w:rsidR="000E0E39" w:rsidRPr="00564D42">
        <w:t xml:space="preserve"> will use the pilot study to</w:t>
      </w:r>
      <w:r w:rsidR="00976403">
        <w:t xml:space="preserve"> t</w:t>
      </w:r>
      <w:r w:rsidR="007D181B" w:rsidRPr="00EC0B6B">
        <w:t>est the operational data collection procedures for the Participant Survey</w:t>
      </w:r>
      <w:r w:rsidR="00976403">
        <w:t>; a</w:t>
      </w:r>
      <w:r w:rsidR="00976403" w:rsidRPr="00976403">
        <w:t>ssess burden on WIC sites</w:t>
      </w:r>
      <w:r w:rsidR="00976403">
        <w:t>; a</w:t>
      </w:r>
      <w:r w:rsidR="00976403" w:rsidRPr="00976403">
        <w:t>ssess respondent burden</w:t>
      </w:r>
      <w:r w:rsidR="00976403">
        <w:t>; e</w:t>
      </w:r>
      <w:r w:rsidR="007D181B" w:rsidRPr="00EC0B6B">
        <w:t>valuate participants’ u</w:t>
      </w:r>
      <w:r w:rsidR="00976403" w:rsidRPr="00976403">
        <w:t>nderstanding of the instruments</w:t>
      </w:r>
      <w:r w:rsidR="00976403">
        <w:t>; d</w:t>
      </w:r>
      <w:r w:rsidR="007D181B" w:rsidRPr="00EC0B6B">
        <w:t>etermine whether the information collected from participants and sites can be used to</w:t>
      </w:r>
      <w:r w:rsidR="00976403" w:rsidRPr="00976403">
        <w:t xml:space="preserve"> </w:t>
      </w:r>
      <w:r w:rsidR="00976403" w:rsidRPr="00564D42">
        <w:t>develop an operational measure of dosage that is feasible for use in a national study to model the effects of dosage on behavior change</w:t>
      </w:r>
      <w:r w:rsidR="00976403">
        <w:t>; and p</w:t>
      </w:r>
      <w:r w:rsidR="007D181B" w:rsidRPr="00EC0B6B">
        <w:t>rovide empirical data on effect sizes and degree of intraclass correlation coefficient (ICC) that can be used to calculate statistical p</w:t>
      </w:r>
      <w:r w:rsidR="00976403" w:rsidRPr="00976403">
        <w:t>recision and power requirement</w:t>
      </w:r>
      <w:r w:rsidR="00976403">
        <w:t xml:space="preserve">s for a national study. </w:t>
      </w:r>
    </w:p>
    <w:p w:rsidR="00B27D76" w:rsidRDefault="00B27D76" w:rsidP="00976403">
      <w:pPr>
        <w:pStyle w:val="bodytextpsg"/>
      </w:pPr>
      <w:r>
        <w:t xml:space="preserve">Table A1.1 summarizes the data collection activities for the WIC Nutrition Education Study; each data collection component is briefly described in the following subsections. </w:t>
      </w:r>
    </w:p>
    <w:p w:rsidR="00526FC1" w:rsidRPr="002371F7" w:rsidRDefault="00526FC1" w:rsidP="002371F7">
      <w:pPr>
        <w:pStyle w:val="MarkforTableHeading"/>
      </w:pPr>
      <w:bookmarkStart w:id="26" w:name="_Toc348359231"/>
      <w:bookmarkStart w:id="27" w:name="_Toc355688780"/>
      <w:bookmarkStart w:id="28" w:name="_Toc401227228"/>
      <w:r w:rsidRPr="002371F7">
        <w:t>Table A1.1.</w:t>
      </w:r>
      <w:r w:rsidR="00814FAA" w:rsidRPr="002371F7">
        <w:t xml:space="preserve"> </w:t>
      </w:r>
      <w:r w:rsidR="007C07E6" w:rsidRPr="002371F7">
        <w:t xml:space="preserve">Summary of </w:t>
      </w:r>
      <w:r w:rsidRPr="002371F7">
        <w:t xml:space="preserve">Data Collection Activities for the </w:t>
      </w:r>
      <w:r w:rsidR="00522BFB" w:rsidRPr="002371F7">
        <w:t xml:space="preserve">WIC Nutrition Education </w:t>
      </w:r>
      <w:r w:rsidRPr="002371F7">
        <w:t>Study</w:t>
      </w:r>
      <w:bookmarkEnd w:id="26"/>
      <w:bookmarkEnd w:id="27"/>
      <w:bookmarkEnd w:id="28"/>
    </w:p>
    <w:tbl>
      <w:tblPr>
        <w:tblStyle w:val="TableGrid"/>
        <w:tblW w:w="9461" w:type="dxa"/>
        <w:tblBorders>
          <w:top w:val="single" w:sz="12" w:space="0" w:color="auto"/>
          <w:left w:val="none" w:sz="0" w:space="0" w:color="auto"/>
          <w:bottom w:val="single" w:sz="2" w:space="0" w:color="auto"/>
          <w:right w:val="none" w:sz="0" w:space="0" w:color="auto"/>
          <w:insideH w:val="single" w:sz="2" w:space="0" w:color="auto"/>
          <w:insideV w:val="none" w:sz="0" w:space="0" w:color="auto"/>
        </w:tblBorders>
        <w:tblLayout w:type="fixed"/>
        <w:tblCellMar>
          <w:left w:w="115" w:type="dxa"/>
          <w:right w:w="115" w:type="dxa"/>
        </w:tblCellMar>
        <w:tblLook w:val="05E0"/>
      </w:tblPr>
      <w:tblGrid>
        <w:gridCol w:w="2549"/>
        <w:gridCol w:w="2304"/>
        <w:gridCol w:w="2556"/>
        <w:gridCol w:w="2052"/>
      </w:tblGrid>
      <w:tr w:rsidR="00F64C85" w:rsidRPr="005515DE" w:rsidTr="001A738F">
        <w:trPr>
          <w:tblHeader/>
        </w:trPr>
        <w:tc>
          <w:tcPr>
            <w:tcW w:w="2549" w:type="dxa"/>
            <w:tcMar>
              <w:left w:w="29" w:type="dxa"/>
              <w:right w:w="29" w:type="dxa"/>
            </w:tcMar>
            <w:vAlign w:val="bottom"/>
          </w:tcPr>
          <w:p w:rsidR="00526FC1" w:rsidRPr="005515DE" w:rsidRDefault="00526FC1" w:rsidP="004037B1">
            <w:pPr>
              <w:pStyle w:val="TableHeaderLeft"/>
              <w:tabs>
                <w:tab w:val="clear" w:pos="432"/>
              </w:tabs>
              <w:ind w:left="86"/>
            </w:pPr>
            <w:r w:rsidRPr="005515DE">
              <w:t>Data Collection Activity</w:t>
            </w:r>
          </w:p>
        </w:tc>
        <w:tc>
          <w:tcPr>
            <w:tcW w:w="2304" w:type="dxa"/>
            <w:tcMar>
              <w:left w:w="29" w:type="dxa"/>
              <w:right w:w="29" w:type="dxa"/>
            </w:tcMar>
            <w:vAlign w:val="bottom"/>
          </w:tcPr>
          <w:p w:rsidR="00526FC1" w:rsidRPr="005515DE" w:rsidRDefault="00526FC1" w:rsidP="00526FC1">
            <w:pPr>
              <w:pStyle w:val="TableHeaderCenter"/>
            </w:pPr>
            <w:r w:rsidRPr="005515DE">
              <w:t xml:space="preserve">Number </w:t>
            </w:r>
            <w:r>
              <w:t xml:space="preserve">and Type </w:t>
            </w:r>
            <w:r w:rsidRPr="005515DE">
              <w:t>of Respondent</w:t>
            </w:r>
            <w:r>
              <w:t>s</w:t>
            </w:r>
          </w:p>
        </w:tc>
        <w:tc>
          <w:tcPr>
            <w:tcW w:w="2556" w:type="dxa"/>
            <w:tcMar>
              <w:left w:w="29" w:type="dxa"/>
              <w:right w:w="29" w:type="dxa"/>
            </w:tcMar>
            <w:vAlign w:val="bottom"/>
          </w:tcPr>
          <w:p w:rsidR="00526FC1" w:rsidRPr="005515DE" w:rsidRDefault="00526FC1" w:rsidP="00526FC1">
            <w:pPr>
              <w:pStyle w:val="TableHeaderCenter"/>
            </w:pPr>
            <w:r>
              <w:t>Purpose</w:t>
            </w:r>
          </w:p>
        </w:tc>
        <w:tc>
          <w:tcPr>
            <w:tcW w:w="2052" w:type="dxa"/>
            <w:tcMar>
              <w:left w:w="29" w:type="dxa"/>
              <w:right w:w="29" w:type="dxa"/>
            </w:tcMar>
            <w:vAlign w:val="bottom"/>
          </w:tcPr>
          <w:p w:rsidR="00526FC1" w:rsidRPr="005515DE" w:rsidRDefault="00526FC1" w:rsidP="00526FC1">
            <w:pPr>
              <w:pStyle w:val="TableHeaderCenter"/>
            </w:pPr>
            <w:r w:rsidRPr="005515DE">
              <w:t>Data Collection Mode (Frequency)</w:t>
            </w:r>
          </w:p>
        </w:tc>
      </w:tr>
      <w:tr w:rsidR="00526FC1" w:rsidRPr="005515DE" w:rsidTr="0026697E">
        <w:tc>
          <w:tcPr>
            <w:tcW w:w="9461" w:type="dxa"/>
            <w:gridSpan w:val="4"/>
          </w:tcPr>
          <w:p w:rsidR="00526FC1" w:rsidRPr="00F92CF2" w:rsidRDefault="00526FC1" w:rsidP="00522BFB">
            <w:pPr>
              <w:pStyle w:val="TableText"/>
              <w:rPr>
                <w:i/>
              </w:rPr>
            </w:pPr>
            <w:r w:rsidRPr="00F92CF2">
              <w:rPr>
                <w:i/>
              </w:rPr>
              <w:t xml:space="preserve">Phase I National Surveys and </w:t>
            </w:r>
            <w:r w:rsidR="00522BFB">
              <w:rPr>
                <w:i/>
              </w:rPr>
              <w:t xml:space="preserve">Site </w:t>
            </w:r>
            <w:r w:rsidRPr="00F92CF2">
              <w:rPr>
                <w:i/>
              </w:rPr>
              <w:t xml:space="preserve">Interviews </w:t>
            </w:r>
          </w:p>
        </w:tc>
      </w:tr>
      <w:tr w:rsidR="00C954E0" w:rsidRPr="005515DE" w:rsidTr="001A738F">
        <w:tc>
          <w:tcPr>
            <w:tcW w:w="2549" w:type="dxa"/>
          </w:tcPr>
          <w:p w:rsidR="00C954E0" w:rsidRDefault="00C954E0" w:rsidP="00526FC1">
            <w:pPr>
              <w:pStyle w:val="TableText"/>
            </w:pPr>
            <w:r>
              <w:t>Abstraction of State Plans</w:t>
            </w:r>
            <w:r w:rsidR="0076619F">
              <w:rPr>
                <w:i/>
                <w:vertAlign w:val="superscript"/>
              </w:rPr>
              <w:t>a</w:t>
            </w:r>
          </w:p>
        </w:tc>
        <w:tc>
          <w:tcPr>
            <w:tcW w:w="2304" w:type="dxa"/>
          </w:tcPr>
          <w:p w:rsidR="00C954E0" w:rsidRPr="005515DE" w:rsidRDefault="008C7F7C" w:rsidP="00526FC1">
            <w:pPr>
              <w:pStyle w:val="TableText"/>
            </w:pPr>
            <w:r>
              <w:t>Not applicable</w:t>
            </w:r>
          </w:p>
        </w:tc>
        <w:tc>
          <w:tcPr>
            <w:tcW w:w="2556" w:type="dxa"/>
          </w:tcPr>
          <w:p w:rsidR="00C954E0" w:rsidRDefault="00C954E0" w:rsidP="00C954E0">
            <w:pPr>
              <w:pStyle w:val="TableText"/>
            </w:pPr>
            <w:r>
              <w:t xml:space="preserve">Provide information on State </w:t>
            </w:r>
            <w:r w:rsidR="0076619F">
              <w:t>agency policies for</w:t>
            </w:r>
            <w:r>
              <w:t xml:space="preserve"> nutrition education staff, training, and methods </w:t>
            </w:r>
          </w:p>
        </w:tc>
        <w:tc>
          <w:tcPr>
            <w:tcW w:w="2052" w:type="dxa"/>
          </w:tcPr>
          <w:p w:rsidR="00C954E0" w:rsidRPr="005515DE" w:rsidRDefault="008C7F7C" w:rsidP="00526FC1">
            <w:pPr>
              <w:pStyle w:val="TableText"/>
            </w:pPr>
            <w:r>
              <w:t>Not applicable</w:t>
            </w:r>
          </w:p>
        </w:tc>
      </w:tr>
      <w:tr w:rsidR="00FA546E" w:rsidRPr="005515DE" w:rsidTr="001A738F">
        <w:tc>
          <w:tcPr>
            <w:tcW w:w="2549" w:type="dxa"/>
          </w:tcPr>
          <w:p w:rsidR="00FA546E" w:rsidRDefault="00FA546E" w:rsidP="00494E9A">
            <w:pPr>
              <w:pStyle w:val="TableText"/>
            </w:pPr>
            <w:r>
              <w:t>Request information for drawing sample</w:t>
            </w:r>
          </w:p>
        </w:tc>
        <w:tc>
          <w:tcPr>
            <w:tcW w:w="2304" w:type="dxa"/>
          </w:tcPr>
          <w:p w:rsidR="00FA546E" w:rsidRDefault="00FA546E" w:rsidP="00494E9A">
            <w:pPr>
              <w:pStyle w:val="TableText"/>
            </w:pPr>
            <w:r>
              <w:t xml:space="preserve">50 State agency directors and 50 local agency WIC </w:t>
            </w:r>
            <w:r w:rsidRPr="005515DE">
              <w:t>directors/program managers</w:t>
            </w:r>
          </w:p>
        </w:tc>
        <w:tc>
          <w:tcPr>
            <w:tcW w:w="2556" w:type="dxa"/>
          </w:tcPr>
          <w:p w:rsidR="00FA546E" w:rsidRDefault="00FA546E" w:rsidP="00494E9A">
            <w:pPr>
              <w:pStyle w:val="TableText"/>
            </w:pPr>
            <w:r>
              <w:t>Request lists of WIC sites for constructing sampling frame</w:t>
            </w:r>
          </w:p>
        </w:tc>
        <w:tc>
          <w:tcPr>
            <w:tcW w:w="2052" w:type="dxa"/>
          </w:tcPr>
          <w:p w:rsidR="00FA546E" w:rsidRDefault="00FA546E" w:rsidP="00494E9A">
            <w:pPr>
              <w:pStyle w:val="TableText"/>
            </w:pPr>
            <w:r>
              <w:t>Email</w:t>
            </w:r>
          </w:p>
        </w:tc>
      </w:tr>
      <w:tr w:rsidR="00FA546E" w:rsidRPr="005515DE" w:rsidTr="001A738F">
        <w:tc>
          <w:tcPr>
            <w:tcW w:w="2549" w:type="dxa"/>
          </w:tcPr>
          <w:p w:rsidR="00FA546E" w:rsidRPr="005515DE" w:rsidRDefault="00FA546E" w:rsidP="00494E9A">
            <w:pPr>
              <w:pStyle w:val="TableText"/>
            </w:pPr>
            <w:r>
              <w:t xml:space="preserve">Local Agency Survey </w:t>
            </w:r>
          </w:p>
        </w:tc>
        <w:tc>
          <w:tcPr>
            <w:tcW w:w="2304" w:type="dxa"/>
          </w:tcPr>
          <w:p w:rsidR="00FA546E" w:rsidRPr="005515DE" w:rsidRDefault="00FA546E" w:rsidP="00494E9A">
            <w:pPr>
              <w:pStyle w:val="TableText"/>
            </w:pPr>
            <w:r w:rsidRPr="005515DE">
              <w:t>800</w:t>
            </w:r>
            <w:r>
              <w:t xml:space="preserve"> </w:t>
            </w:r>
            <w:r w:rsidRPr="005515DE">
              <w:t>local agency WIC directors/</w:t>
            </w:r>
            <w:r>
              <w:t xml:space="preserve"> </w:t>
            </w:r>
            <w:r w:rsidRPr="005515DE">
              <w:t>program managers</w:t>
            </w:r>
          </w:p>
        </w:tc>
        <w:tc>
          <w:tcPr>
            <w:tcW w:w="2556" w:type="dxa"/>
          </w:tcPr>
          <w:p w:rsidR="00FA546E" w:rsidRPr="005515DE" w:rsidRDefault="00FA546E" w:rsidP="00494E9A">
            <w:pPr>
              <w:pStyle w:val="TableText"/>
            </w:pPr>
            <w:r>
              <w:t>Collect information on p</w:t>
            </w:r>
            <w:r w:rsidRPr="005515DE">
              <w:t>olicies, practices, staff qua</w:t>
            </w:r>
            <w:r>
              <w:t xml:space="preserve">lifications and other features </w:t>
            </w:r>
            <w:r w:rsidRPr="005515DE">
              <w:t>affect</w:t>
            </w:r>
            <w:r>
              <w:t>ing</w:t>
            </w:r>
            <w:r w:rsidRPr="005515DE">
              <w:t xml:space="preserve"> NE</w:t>
            </w:r>
            <w:r>
              <w:t xml:space="preserve"> across all sites</w:t>
            </w:r>
          </w:p>
        </w:tc>
        <w:tc>
          <w:tcPr>
            <w:tcW w:w="2052" w:type="dxa"/>
          </w:tcPr>
          <w:p w:rsidR="00FA546E" w:rsidRPr="005515DE" w:rsidRDefault="00FA546E" w:rsidP="00494E9A">
            <w:pPr>
              <w:pStyle w:val="TableText"/>
            </w:pPr>
            <w:r w:rsidRPr="005515DE">
              <w:t>Self-administered, Web-based (1)</w:t>
            </w:r>
          </w:p>
        </w:tc>
      </w:tr>
    </w:tbl>
    <w:p w:rsidR="001A738F" w:rsidRPr="002371F7" w:rsidRDefault="001A738F" w:rsidP="001A738F">
      <w:pPr>
        <w:spacing w:line="240" w:lineRule="auto"/>
        <w:jc w:val="right"/>
        <w:rPr>
          <w:sz w:val="22"/>
          <w:szCs w:val="22"/>
        </w:rPr>
      </w:pPr>
      <w:r w:rsidRPr="002371F7">
        <w:rPr>
          <w:sz w:val="22"/>
          <w:szCs w:val="22"/>
        </w:rPr>
        <w:t>(continued)</w:t>
      </w:r>
      <w:r w:rsidRPr="002371F7">
        <w:rPr>
          <w:sz w:val="22"/>
          <w:szCs w:val="22"/>
        </w:rPr>
        <w:br w:type="page"/>
      </w:r>
    </w:p>
    <w:p w:rsidR="001A738F" w:rsidRPr="00506540" w:rsidRDefault="001A738F" w:rsidP="00A83FE1">
      <w:pPr>
        <w:pStyle w:val="MarkforTableHeadingcontinued"/>
      </w:pPr>
      <w:r>
        <w:lastRenderedPageBreak/>
        <w:t>Table</w:t>
      </w:r>
      <w:r w:rsidRPr="00506540">
        <w:t xml:space="preserve"> </w:t>
      </w:r>
      <w:r>
        <w:t xml:space="preserve">A1.1. Summary of </w:t>
      </w:r>
      <w:r w:rsidRPr="00506540">
        <w:t xml:space="preserve">Data Collection </w:t>
      </w:r>
      <w:r>
        <w:t xml:space="preserve">Activities </w:t>
      </w:r>
      <w:r w:rsidRPr="00506540">
        <w:t xml:space="preserve">for the </w:t>
      </w:r>
      <w:r>
        <w:t xml:space="preserve">WIC Nutrition Education </w:t>
      </w:r>
      <w:r w:rsidRPr="00506540">
        <w:t>Study</w:t>
      </w:r>
      <w:r>
        <w:t xml:space="preserve"> (continued)</w:t>
      </w:r>
    </w:p>
    <w:tbl>
      <w:tblPr>
        <w:tblStyle w:val="TableGrid"/>
        <w:tblW w:w="9461" w:type="dxa"/>
        <w:tblBorders>
          <w:top w:val="single" w:sz="12" w:space="0" w:color="auto"/>
          <w:left w:val="none" w:sz="0" w:space="0" w:color="auto"/>
          <w:bottom w:val="single" w:sz="2" w:space="0" w:color="auto"/>
          <w:right w:val="none" w:sz="0" w:space="0" w:color="auto"/>
          <w:insideH w:val="single" w:sz="2" w:space="0" w:color="auto"/>
          <w:insideV w:val="none" w:sz="0" w:space="0" w:color="auto"/>
        </w:tblBorders>
        <w:tblLayout w:type="fixed"/>
        <w:tblCellMar>
          <w:left w:w="115" w:type="dxa"/>
          <w:right w:w="115" w:type="dxa"/>
        </w:tblCellMar>
        <w:tblLook w:val="05E0"/>
      </w:tblPr>
      <w:tblGrid>
        <w:gridCol w:w="2549"/>
        <w:gridCol w:w="2304"/>
        <w:gridCol w:w="2556"/>
        <w:gridCol w:w="2052"/>
      </w:tblGrid>
      <w:tr w:rsidR="001A738F" w:rsidRPr="005515DE" w:rsidTr="001A738F">
        <w:trPr>
          <w:tblHeader/>
        </w:trPr>
        <w:tc>
          <w:tcPr>
            <w:tcW w:w="2549" w:type="dxa"/>
            <w:tcMar>
              <w:left w:w="29" w:type="dxa"/>
              <w:right w:w="29" w:type="dxa"/>
            </w:tcMar>
            <w:vAlign w:val="bottom"/>
          </w:tcPr>
          <w:p w:rsidR="001A738F" w:rsidRPr="005515DE" w:rsidRDefault="001A738F" w:rsidP="002371F7">
            <w:pPr>
              <w:pStyle w:val="TableHeaderLeft"/>
              <w:tabs>
                <w:tab w:val="clear" w:pos="432"/>
              </w:tabs>
              <w:ind w:left="86"/>
            </w:pPr>
            <w:r w:rsidRPr="005515DE">
              <w:t>Data Collection Activity</w:t>
            </w:r>
          </w:p>
        </w:tc>
        <w:tc>
          <w:tcPr>
            <w:tcW w:w="2304" w:type="dxa"/>
            <w:tcMar>
              <w:left w:w="29" w:type="dxa"/>
              <w:right w:w="29" w:type="dxa"/>
            </w:tcMar>
            <w:vAlign w:val="bottom"/>
          </w:tcPr>
          <w:p w:rsidR="001A738F" w:rsidRPr="005515DE" w:rsidRDefault="001A738F" w:rsidP="002371F7">
            <w:pPr>
              <w:pStyle w:val="TableHeaderCenter"/>
            </w:pPr>
            <w:r w:rsidRPr="005515DE">
              <w:t xml:space="preserve">Number </w:t>
            </w:r>
            <w:r>
              <w:t xml:space="preserve">and Type </w:t>
            </w:r>
            <w:r w:rsidRPr="005515DE">
              <w:t>of Respondent</w:t>
            </w:r>
            <w:r>
              <w:t>s</w:t>
            </w:r>
          </w:p>
        </w:tc>
        <w:tc>
          <w:tcPr>
            <w:tcW w:w="2556" w:type="dxa"/>
            <w:tcMar>
              <w:left w:w="29" w:type="dxa"/>
              <w:right w:w="29" w:type="dxa"/>
            </w:tcMar>
            <w:vAlign w:val="bottom"/>
          </w:tcPr>
          <w:p w:rsidR="001A738F" w:rsidRPr="005515DE" w:rsidRDefault="001A738F" w:rsidP="002371F7">
            <w:pPr>
              <w:pStyle w:val="TableHeaderCenter"/>
            </w:pPr>
            <w:r>
              <w:t>Purpose</w:t>
            </w:r>
          </w:p>
        </w:tc>
        <w:tc>
          <w:tcPr>
            <w:tcW w:w="2052" w:type="dxa"/>
            <w:tcMar>
              <w:left w:w="29" w:type="dxa"/>
              <w:right w:w="29" w:type="dxa"/>
            </w:tcMar>
            <w:vAlign w:val="bottom"/>
          </w:tcPr>
          <w:p w:rsidR="001A738F" w:rsidRPr="005515DE" w:rsidRDefault="001A738F" w:rsidP="002371F7">
            <w:pPr>
              <w:pStyle w:val="TableHeaderCenter"/>
            </w:pPr>
            <w:r w:rsidRPr="005515DE">
              <w:t>Data Collection Mode (Frequency)</w:t>
            </w:r>
          </w:p>
        </w:tc>
      </w:tr>
      <w:tr w:rsidR="001A738F" w:rsidRPr="005515DE" w:rsidTr="001A738F">
        <w:tc>
          <w:tcPr>
            <w:tcW w:w="9461" w:type="dxa"/>
            <w:gridSpan w:val="4"/>
          </w:tcPr>
          <w:p w:rsidR="001A738F" w:rsidRPr="00F92CF2" w:rsidRDefault="001A738F" w:rsidP="002371F7">
            <w:pPr>
              <w:pStyle w:val="TableText"/>
              <w:rPr>
                <w:i/>
              </w:rPr>
            </w:pPr>
            <w:bookmarkStart w:id="29" w:name="_GoBack"/>
            <w:bookmarkEnd w:id="29"/>
            <w:r w:rsidRPr="00F92CF2">
              <w:rPr>
                <w:i/>
              </w:rPr>
              <w:t xml:space="preserve">Phase I National Surveys and </w:t>
            </w:r>
            <w:r>
              <w:rPr>
                <w:i/>
              </w:rPr>
              <w:t xml:space="preserve">Site </w:t>
            </w:r>
            <w:r w:rsidRPr="00F92CF2">
              <w:rPr>
                <w:i/>
              </w:rPr>
              <w:t>Interviews</w:t>
            </w:r>
            <w:r w:rsidR="00022B15">
              <w:rPr>
                <w:i/>
              </w:rPr>
              <w:t xml:space="preserve"> </w:t>
            </w:r>
            <w:r>
              <w:rPr>
                <w:i/>
              </w:rPr>
              <w:t>(</w:t>
            </w:r>
            <w:r w:rsidR="00662B38">
              <w:rPr>
                <w:i/>
              </w:rPr>
              <w:t>continued</w:t>
            </w:r>
            <w:r>
              <w:rPr>
                <w:i/>
              </w:rPr>
              <w:t>)</w:t>
            </w:r>
          </w:p>
        </w:tc>
      </w:tr>
      <w:tr w:rsidR="0026697E" w:rsidRPr="005515DE" w:rsidTr="001A738F">
        <w:tc>
          <w:tcPr>
            <w:tcW w:w="2549" w:type="dxa"/>
          </w:tcPr>
          <w:p w:rsidR="00526FC1" w:rsidRPr="005515DE" w:rsidRDefault="00526FC1" w:rsidP="00526FC1">
            <w:pPr>
              <w:pStyle w:val="TableText"/>
            </w:pPr>
            <w:r>
              <w:t>Site Survey</w:t>
            </w:r>
          </w:p>
        </w:tc>
        <w:tc>
          <w:tcPr>
            <w:tcW w:w="2304" w:type="dxa"/>
          </w:tcPr>
          <w:p w:rsidR="00526FC1" w:rsidRPr="005515DE" w:rsidRDefault="00526FC1" w:rsidP="00526FC1">
            <w:pPr>
              <w:pStyle w:val="TableText"/>
            </w:pPr>
            <w:r w:rsidRPr="005515DE">
              <w:t>1</w:t>
            </w:r>
            <w:r w:rsidR="00155A8E">
              <w:t>,</w:t>
            </w:r>
            <w:r w:rsidRPr="005515DE">
              <w:t>600</w:t>
            </w:r>
            <w:r>
              <w:t xml:space="preserve"> </w:t>
            </w:r>
            <w:r w:rsidRPr="005515DE">
              <w:t>local WIC site supervisors/</w:t>
            </w:r>
            <w:r>
              <w:t xml:space="preserve"> </w:t>
            </w:r>
            <w:r w:rsidRPr="005515DE">
              <w:t>nutritionists</w:t>
            </w:r>
          </w:p>
        </w:tc>
        <w:tc>
          <w:tcPr>
            <w:tcW w:w="2556" w:type="dxa"/>
          </w:tcPr>
          <w:p w:rsidR="00526FC1" w:rsidRPr="005515DE" w:rsidRDefault="00526FC1" w:rsidP="00526FC1">
            <w:pPr>
              <w:pStyle w:val="TableText"/>
            </w:pPr>
            <w:r>
              <w:t>Collect information on l</w:t>
            </w:r>
            <w:r w:rsidRPr="005515DE">
              <w:t xml:space="preserve">ogistics and features of </w:t>
            </w:r>
            <w:r>
              <w:t>NE service delivery, staff characteristics, modes of education, and site’s facilities and resources (specific to each selected site)</w:t>
            </w:r>
          </w:p>
        </w:tc>
        <w:tc>
          <w:tcPr>
            <w:tcW w:w="2052" w:type="dxa"/>
          </w:tcPr>
          <w:p w:rsidR="00526FC1" w:rsidRPr="005515DE" w:rsidRDefault="00526FC1" w:rsidP="00526FC1">
            <w:pPr>
              <w:pStyle w:val="TableText"/>
            </w:pPr>
            <w:r w:rsidRPr="005515DE">
              <w:t>Self-administered, Web-based (1)</w:t>
            </w:r>
          </w:p>
        </w:tc>
      </w:tr>
      <w:tr w:rsidR="0026697E" w:rsidRPr="005515DE" w:rsidTr="001A738F">
        <w:tc>
          <w:tcPr>
            <w:tcW w:w="2549" w:type="dxa"/>
          </w:tcPr>
          <w:p w:rsidR="00526FC1" w:rsidRPr="005515DE" w:rsidRDefault="00526FC1" w:rsidP="00526FC1">
            <w:pPr>
              <w:pStyle w:val="TableText"/>
            </w:pPr>
            <w:r>
              <w:t xml:space="preserve">Site </w:t>
            </w:r>
            <w:r w:rsidR="003F115A">
              <w:t xml:space="preserve">interviews </w:t>
            </w:r>
          </w:p>
        </w:tc>
        <w:tc>
          <w:tcPr>
            <w:tcW w:w="2304" w:type="dxa"/>
          </w:tcPr>
          <w:p w:rsidR="00526FC1" w:rsidRPr="005515DE" w:rsidRDefault="00526FC1" w:rsidP="00526FC1">
            <w:pPr>
              <w:pStyle w:val="TableText"/>
            </w:pPr>
            <w:r w:rsidRPr="005515DE">
              <w:t>80</w:t>
            </w:r>
            <w:r>
              <w:t xml:space="preserve"> l</w:t>
            </w:r>
            <w:r w:rsidRPr="005515DE">
              <w:t>ocal WIC site supervisors/</w:t>
            </w:r>
            <w:r>
              <w:t xml:space="preserve"> </w:t>
            </w:r>
            <w:r w:rsidRPr="005515DE">
              <w:t>nutritionists</w:t>
            </w:r>
            <w:r>
              <w:t xml:space="preserve"> (subset of respondents to Site Survey)</w:t>
            </w:r>
          </w:p>
        </w:tc>
        <w:tc>
          <w:tcPr>
            <w:tcW w:w="2556" w:type="dxa"/>
          </w:tcPr>
          <w:p w:rsidR="00526FC1" w:rsidRPr="005515DE" w:rsidRDefault="00526FC1" w:rsidP="00526FC1">
            <w:pPr>
              <w:pStyle w:val="TableText"/>
            </w:pPr>
            <w:r>
              <w:t>Collect additional descriptive information on site’s NE practices</w:t>
            </w:r>
          </w:p>
        </w:tc>
        <w:tc>
          <w:tcPr>
            <w:tcW w:w="2052" w:type="dxa"/>
          </w:tcPr>
          <w:p w:rsidR="00526FC1" w:rsidRPr="005515DE" w:rsidRDefault="00526FC1" w:rsidP="00526FC1">
            <w:pPr>
              <w:pStyle w:val="TableText"/>
            </w:pPr>
            <w:r>
              <w:t xml:space="preserve">Telephone interview </w:t>
            </w:r>
            <w:r w:rsidRPr="005515DE">
              <w:t>(1)</w:t>
            </w:r>
          </w:p>
        </w:tc>
      </w:tr>
      <w:tr w:rsidR="00526FC1" w:rsidRPr="005515DE" w:rsidTr="001A738F">
        <w:tc>
          <w:tcPr>
            <w:tcW w:w="9461" w:type="dxa"/>
            <w:gridSpan w:val="4"/>
          </w:tcPr>
          <w:p w:rsidR="00526FC1" w:rsidRPr="00F92CF2" w:rsidRDefault="00526FC1" w:rsidP="007C5421">
            <w:pPr>
              <w:pStyle w:val="TableText"/>
              <w:rPr>
                <w:i/>
              </w:rPr>
            </w:pPr>
            <w:r w:rsidRPr="00F92CF2">
              <w:rPr>
                <w:i/>
              </w:rPr>
              <w:t xml:space="preserve">Phase II Pilot Study </w:t>
            </w:r>
            <w:r w:rsidR="00155A8E">
              <w:rPr>
                <w:i/>
              </w:rPr>
              <w:t>(</w:t>
            </w:r>
            <w:r w:rsidRPr="00F92CF2">
              <w:rPr>
                <w:i/>
              </w:rPr>
              <w:t>WIC Participants</w:t>
            </w:r>
            <w:r w:rsidR="00155A8E">
              <w:rPr>
                <w:i/>
              </w:rPr>
              <w:t xml:space="preserve"> from the Six Pilot Sites</w:t>
            </w:r>
            <w:r w:rsidR="00C954E0">
              <w:rPr>
                <w:i/>
                <w:vertAlign w:val="superscript"/>
              </w:rPr>
              <w:t>b</w:t>
            </w:r>
            <w:r w:rsidRPr="00F92CF2">
              <w:rPr>
                <w:i/>
              </w:rPr>
              <w:t>)</w:t>
            </w:r>
          </w:p>
        </w:tc>
      </w:tr>
      <w:tr w:rsidR="0026697E" w:rsidRPr="005515DE" w:rsidTr="001A738F">
        <w:tc>
          <w:tcPr>
            <w:tcW w:w="2549" w:type="dxa"/>
          </w:tcPr>
          <w:p w:rsidR="00526FC1" w:rsidRPr="005515DE" w:rsidRDefault="00526FC1" w:rsidP="00BC7C99">
            <w:pPr>
              <w:pStyle w:val="TableText"/>
            </w:pPr>
            <w:r w:rsidRPr="005515DE">
              <w:t xml:space="preserve">In-person </w:t>
            </w:r>
            <w:r w:rsidR="00BC7C99">
              <w:t xml:space="preserve">recruitment </w:t>
            </w:r>
            <w:r>
              <w:t>for Participant Surveys</w:t>
            </w:r>
          </w:p>
        </w:tc>
        <w:tc>
          <w:tcPr>
            <w:tcW w:w="2304" w:type="dxa"/>
          </w:tcPr>
          <w:p w:rsidR="00526FC1" w:rsidRPr="005515DE" w:rsidRDefault="00526FC1" w:rsidP="00526FC1">
            <w:pPr>
              <w:pStyle w:val="TableText"/>
            </w:pPr>
            <w:r w:rsidRPr="005515DE">
              <w:t>900</w:t>
            </w:r>
            <w:r>
              <w:t xml:space="preserve"> WIC participants</w:t>
            </w:r>
          </w:p>
        </w:tc>
        <w:tc>
          <w:tcPr>
            <w:tcW w:w="2556" w:type="dxa"/>
          </w:tcPr>
          <w:p w:rsidR="00526FC1" w:rsidRPr="005515DE" w:rsidRDefault="00526FC1" w:rsidP="00526FC1">
            <w:pPr>
              <w:pStyle w:val="TableText"/>
            </w:pPr>
            <w:r w:rsidRPr="005515DE">
              <w:t>Determine study eligibility</w:t>
            </w:r>
            <w:r w:rsidR="00BC7C99">
              <w:t xml:space="preserve"> and recruit eligible participants</w:t>
            </w:r>
          </w:p>
        </w:tc>
        <w:tc>
          <w:tcPr>
            <w:tcW w:w="2052" w:type="dxa"/>
          </w:tcPr>
          <w:p w:rsidR="00526FC1" w:rsidRPr="005515DE" w:rsidRDefault="00526FC1" w:rsidP="00526FC1">
            <w:pPr>
              <w:pStyle w:val="TableText"/>
            </w:pPr>
            <w:r w:rsidRPr="005515DE">
              <w:t>Interviewer administered</w:t>
            </w:r>
            <w:r w:rsidR="00215D1C">
              <w:t xml:space="preserve"> using electronic screener</w:t>
            </w:r>
            <w:r w:rsidRPr="005515DE">
              <w:t>, in-person (1)</w:t>
            </w:r>
          </w:p>
        </w:tc>
      </w:tr>
      <w:tr w:rsidR="0026697E" w:rsidRPr="005515DE" w:rsidTr="001A738F">
        <w:tc>
          <w:tcPr>
            <w:tcW w:w="2549" w:type="dxa"/>
          </w:tcPr>
          <w:p w:rsidR="00526FC1" w:rsidRPr="005515DE" w:rsidRDefault="00526FC1" w:rsidP="00526FC1">
            <w:pPr>
              <w:pStyle w:val="TableText"/>
            </w:pPr>
            <w:r>
              <w:t>Baseline Participant Survey</w:t>
            </w:r>
          </w:p>
        </w:tc>
        <w:tc>
          <w:tcPr>
            <w:tcW w:w="2304" w:type="dxa"/>
          </w:tcPr>
          <w:p w:rsidR="00526FC1" w:rsidRPr="005515DE" w:rsidRDefault="00526FC1" w:rsidP="00526FC1">
            <w:pPr>
              <w:pStyle w:val="TableText"/>
            </w:pPr>
            <w:r w:rsidRPr="005515DE">
              <w:t>800</w:t>
            </w:r>
            <w:r>
              <w:t xml:space="preserve"> WIC participants</w:t>
            </w:r>
          </w:p>
        </w:tc>
        <w:tc>
          <w:tcPr>
            <w:tcW w:w="2556" w:type="dxa"/>
          </w:tcPr>
          <w:p w:rsidR="00526FC1" w:rsidRPr="005515DE" w:rsidRDefault="00526FC1" w:rsidP="00526FC1">
            <w:pPr>
              <w:pStyle w:val="TableText"/>
            </w:pPr>
            <w:r w:rsidRPr="005515DE">
              <w:t xml:space="preserve">Collect </w:t>
            </w:r>
            <w:r>
              <w:t xml:space="preserve">information on </w:t>
            </w:r>
            <w:r w:rsidRPr="005515DE">
              <w:t>nutrition and physical activity behaviors</w:t>
            </w:r>
            <w:r>
              <w:t xml:space="preserve"> and receipt of NE </w:t>
            </w:r>
          </w:p>
        </w:tc>
        <w:tc>
          <w:tcPr>
            <w:tcW w:w="2052" w:type="dxa"/>
          </w:tcPr>
          <w:p w:rsidR="00526FC1" w:rsidRPr="005515DE" w:rsidRDefault="00526FC1" w:rsidP="00526FC1">
            <w:pPr>
              <w:pStyle w:val="TableText"/>
            </w:pPr>
            <w:r w:rsidRPr="005515DE">
              <w:t>Self-administered, in-person (1)</w:t>
            </w:r>
          </w:p>
        </w:tc>
      </w:tr>
      <w:tr w:rsidR="0026697E" w:rsidRPr="005515DE" w:rsidTr="001A738F">
        <w:tc>
          <w:tcPr>
            <w:tcW w:w="2549" w:type="dxa"/>
          </w:tcPr>
          <w:p w:rsidR="00526FC1" w:rsidRPr="005515DE" w:rsidRDefault="00526FC1" w:rsidP="00526FC1">
            <w:pPr>
              <w:pStyle w:val="TableText"/>
            </w:pPr>
            <w:r>
              <w:t>Interim Participant Survey</w:t>
            </w:r>
            <w:r w:rsidRPr="005515DE">
              <w:t xml:space="preserve"> </w:t>
            </w:r>
          </w:p>
        </w:tc>
        <w:tc>
          <w:tcPr>
            <w:tcW w:w="2304" w:type="dxa"/>
          </w:tcPr>
          <w:p w:rsidR="00526FC1" w:rsidRPr="005515DE" w:rsidRDefault="00526FC1" w:rsidP="00526FC1">
            <w:pPr>
              <w:pStyle w:val="TableText"/>
            </w:pPr>
            <w:r w:rsidRPr="005515DE">
              <w:t>640</w:t>
            </w:r>
            <w:r>
              <w:t xml:space="preserve"> WIC participants</w:t>
            </w:r>
          </w:p>
        </w:tc>
        <w:tc>
          <w:tcPr>
            <w:tcW w:w="2556" w:type="dxa"/>
          </w:tcPr>
          <w:p w:rsidR="00526FC1" w:rsidRPr="005515DE" w:rsidRDefault="00526FC1" w:rsidP="00526FC1">
            <w:pPr>
              <w:pStyle w:val="TableText"/>
            </w:pPr>
            <w:r w:rsidRPr="005515DE">
              <w:t xml:space="preserve">Collect </w:t>
            </w:r>
            <w:r>
              <w:t xml:space="preserve">information on </w:t>
            </w:r>
            <w:r w:rsidRPr="005515DE">
              <w:t>nutrition and physical activity behaviors</w:t>
            </w:r>
            <w:r>
              <w:t xml:space="preserve"> and receipt of NE</w:t>
            </w:r>
          </w:p>
        </w:tc>
        <w:tc>
          <w:tcPr>
            <w:tcW w:w="2052" w:type="dxa"/>
          </w:tcPr>
          <w:p w:rsidR="00526FC1" w:rsidRPr="005515DE" w:rsidRDefault="00526FC1" w:rsidP="00526FC1">
            <w:pPr>
              <w:pStyle w:val="TableText"/>
            </w:pPr>
            <w:r w:rsidRPr="005515DE">
              <w:t>Self-administered, mail</w:t>
            </w:r>
            <w:r>
              <w:t xml:space="preserve"> with </w:t>
            </w:r>
            <w:r w:rsidR="00215D1C">
              <w:t xml:space="preserve">computer-assisted </w:t>
            </w:r>
            <w:r>
              <w:t xml:space="preserve">telephone interviews </w:t>
            </w:r>
            <w:r w:rsidR="00215D1C">
              <w:t xml:space="preserve">(CATI) </w:t>
            </w:r>
            <w:r>
              <w:t>for nonrespondents</w:t>
            </w:r>
            <w:r w:rsidR="00A27605">
              <w:t xml:space="preserve"> </w:t>
            </w:r>
            <w:r w:rsidRPr="005515DE">
              <w:t>(1)</w:t>
            </w:r>
          </w:p>
        </w:tc>
      </w:tr>
      <w:tr w:rsidR="0026697E" w:rsidRPr="005515DE" w:rsidTr="001A738F">
        <w:tc>
          <w:tcPr>
            <w:tcW w:w="2549" w:type="dxa"/>
          </w:tcPr>
          <w:p w:rsidR="00526FC1" w:rsidRPr="005515DE" w:rsidRDefault="00526FC1" w:rsidP="00526FC1">
            <w:pPr>
              <w:pStyle w:val="TableText"/>
            </w:pPr>
            <w:r>
              <w:t>Final Participant Survey</w:t>
            </w:r>
          </w:p>
        </w:tc>
        <w:tc>
          <w:tcPr>
            <w:tcW w:w="2304" w:type="dxa"/>
          </w:tcPr>
          <w:p w:rsidR="00526FC1" w:rsidRPr="005515DE" w:rsidRDefault="00526FC1" w:rsidP="00526FC1">
            <w:pPr>
              <w:pStyle w:val="TableText"/>
            </w:pPr>
            <w:r w:rsidRPr="005515DE">
              <w:t>600</w:t>
            </w:r>
            <w:r>
              <w:t xml:space="preserve"> WIC participants</w:t>
            </w:r>
          </w:p>
        </w:tc>
        <w:tc>
          <w:tcPr>
            <w:tcW w:w="2556" w:type="dxa"/>
          </w:tcPr>
          <w:p w:rsidR="00526FC1" w:rsidRPr="005515DE" w:rsidRDefault="00526FC1" w:rsidP="00526FC1">
            <w:pPr>
              <w:pStyle w:val="TableText"/>
            </w:pPr>
            <w:r w:rsidRPr="005515DE">
              <w:t xml:space="preserve">Collect </w:t>
            </w:r>
            <w:r>
              <w:t xml:space="preserve">information on </w:t>
            </w:r>
            <w:r w:rsidRPr="005515DE">
              <w:t>nutrition and physical activity behaviors</w:t>
            </w:r>
            <w:r>
              <w:t xml:space="preserve"> and receipt of NE</w:t>
            </w:r>
          </w:p>
        </w:tc>
        <w:tc>
          <w:tcPr>
            <w:tcW w:w="2052" w:type="dxa"/>
          </w:tcPr>
          <w:p w:rsidR="00526FC1" w:rsidRPr="005515DE" w:rsidRDefault="00526FC1" w:rsidP="00215D1C">
            <w:pPr>
              <w:pStyle w:val="TableText"/>
            </w:pPr>
            <w:r w:rsidRPr="005515DE">
              <w:t>Self-administered, mail</w:t>
            </w:r>
            <w:r>
              <w:t xml:space="preserve"> with </w:t>
            </w:r>
            <w:r w:rsidR="00215D1C">
              <w:t xml:space="preserve">CATI </w:t>
            </w:r>
            <w:r>
              <w:t>interviews for nonrespondents</w:t>
            </w:r>
            <w:r w:rsidR="00A27605">
              <w:t xml:space="preserve"> </w:t>
            </w:r>
            <w:r w:rsidRPr="005515DE">
              <w:t>(1)</w:t>
            </w:r>
          </w:p>
        </w:tc>
      </w:tr>
      <w:tr w:rsidR="0026697E" w:rsidRPr="005515DE" w:rsidTr="001A738F">
        <w:tc>
          <w:tcPr>
            <w:tcW w:w="2549" w:type="dxa"/>
          </w:tcPr>
          <w:p w:rsidR="00526FC1" w:rsidRPr="005515DE" w:rsidRDefault="00526FC1" w:rsidP="00526FC1">
            <w:pPr>
              <w:pStyle w:val="TableText"/>
            </w:pPr>
            <w:r>
              <w:t>Participant focus groups</w:t>
            </w:r>
          </w:p>
        </w:tc>
        <w:tc>
          <w:tcPr>
            <w:tcW w:w="2304" w:type="dxa"/>
          </w:tcPr>
          <w:p w:rsidR="00526FC1" w:rsidRPr="005515DE" w:rsidRDefault="00526FC1" w:rsidP="00526FC1">
            <w:pPr>
              <w:pStyle w:val="TableText"/>
            </w:pPr>
            <w:r w:rsidRPr="005515DE">
              <w:t>96</w:t>
            </w:r>
            <w:r>
              <w:t xml:space="preserve"> WIC participants (subset of respondents to Baseline and Interim Participant Surveys)</w:t>
            </w:r>
          </w:p>
        </w:tc>
        <w:tc>
          <w:tcPr>
            <w:tcW w:w="2556" w:type="dxa"/>
          </w:tcPr>
          <w:p w:rsidR="00526FC1" w:rsidRPr="005515DE" w:rsidRDefault="007C5421" w:rsidP="00F81ED4">
            <w:pPr>
              <w:pStyle w:val="TableText"/>
            </w:pPr>
            <w:r>
              <w:t>P</w:t>
            </w:r>
            <w:r w:rsidRPr="00691A77">
              <w:t>rovide qualitative contextual information as well as implementa</w:t>
            </w:r>
            <w:r w:rsidR="006A5C3A">
              <w:t>-</w:t>
            </w:r>
            <w:r w:rsidRPr="00691A77">
              <w:t xml:space="preserve">tion information to complement the findings from the Participant </w:t>
            </w:r>
            <w:r w:rsidRPr="00691A77">
              <w:rPr>
                <w:color w:val="000000" w:themeColor="text1"/>
              </w:rPr>
              <w:t xml:space="preserve">Surveys </w:t>
            </w:r>
          </w:p>
        </w:tc>
        <w:tc>
          <w:tcPr>
            <w:tcW w:w="2052" w:type="dxa"/>
          </w:tcPr>
          <w:p w:rsidR="00526FC1" w:rsidRPr="005515DE" w:rsidRDefault="006A5C3A" w:rsidP="00526FC1">
            <w:pPr>
              <w:pStyle w:val="TableText"/>
            </w:pPr>
            <w:r>
              <w:t xml:space="preserve">Group discussion </w:t>
            </w:r>
            <w:r w:rsidR="00526FC1" w:rsidRPr="005515DE">
              <w:t>(1)</w:t>
            </w:r>
          </w:p>
        </w:tc>
      </w:tr>
    </w:tbl>
    <w:p w:rsidR="002371F7" w:rsidRPr="002371F7" w:rsidRDefault="002371F7" w:rsidP="002371F7">
      <w:pPr>
        <w:spacing w:line="240" w:lineRule="auto"/>
        <w:jc w:val="right"/>
        <w:rPr>
          <w:sz w:val="22"/>
          <w:szCs w:val="22"/>
        </w:rPr>
      </w:pPr>
      <w:r w:rsidRPr="002371F7">
        <w:rPr>
          <w:sz w:val="22"/>
          <w:szCs w:val="22"/>
        </w:rPr>
        <w:t>(continued</w:t>
      </w:r>
      <w:r w:rsidR="00A91DB1">
        <w:rPr>
          <w:sz w:val="22"/>
          <w:szCs w:val="22"/>
        </w:rPr>
        <w:t>)</w:t>
      </w:r>
    </w:p>
    <w:p w:rsidR="002371F7" w:rsidRDefault="002371F7" w:rsidP="00A83FE1">
      <w:pPr>
        <w:pStyle w:val="MarkforTableHeadingcontinued"/>
      </w:pPr>
      <w:r>
        <w:lastRenderedPageBreak/>
        <w:t>Table</w:t>
      </w:r>
      <w:r w:rsidRPr="00506540">
        <w:t xml:space="preserve"> </w:t>
      </w:r>
      <w:r>
        <w:t xml:space="preserve">A1.1. Summary of </w:t>
      </w:r>
      <w:r w:rsidRPr="00506540">
        <w:t xml:space="preserve">Data Collection </w:t>
      </w:r>
      <w:r>
        <w:t xml:space="preserve">Activities </w:t>
      </w:r>
      <w:r w:rsidRPr="00506540">
        <w:t xml:space="preserve">for the </w:t>
      </w:r>
      <w:r>
        <w:t xml:space="preserve">WIC Nutrition Education </w:t>
      </w:r>
      <w:r w:rsidRPr="00506540">
        <w:t>Study</w:t>
      </w:r>
      <w:r>
        <w:t xml:space="preserve"> (continued)</w:t>
      </w:r>
    </w:p>
    <w:tbl>
      <w:tblPr>
        <w:tblStyle w:val="TableGrid"/>
        <w:tblW w:w="9461" w:type="dxa"/>
        <w:tblBorders>
          <w:top w:val="single" w:sz="12" w:space="0" w:color="auto"/>
          <w:left w:val="none" w:sz="0" w:space="0" w:color="auto"/>
          <w:bottom w:val="single" w:sz="2" w:space="0" w:color="auto"/>
          <w:right w:val="none" w:sz="0" w:space="0" w:color="auto"/>
          <w:insideH w:val="single" w:sz="2" w:space="0" w:color="auto"/>
          <w:insideV w:val="none" w:sz="0" w:space="0" w:color="auto"/>
        </w:tblBorders>
        <w:tblLayout w:type="fixed"/>
        <w:tblCellMar>
          <w:left w:w="115" w:type="dxa"/>
          <w:right w:w="115" w:type="dxa"/>
        </w:tblCellMar>
        <w:tblLook w:val="05E0"/>
      </w:tblPr>
      <w:tblGrid>
        <w:gridCol w:w="2549"/>
        <w:gridCol w:w="2304"/>
        <w:gridCol w:w="2556"/>
        <w:gridCol w:w="2052"/>
      </w:tblGrid>
      <w:tr w:rsidR="002371F7" w:rsidRPr="005515DE" w:rsidTr="002371F7">
        <w:trPr>
          <w:tblHeader/>
        </w:trPr>
        <w:tc>
          <w:tcPr>
            <w:tcW w:w="2549" w:type="dxa"/>
            <w:tcMar>
              <w:left w:w="29" w:type="dxa"/>
              <w:right w:w="29" w:type="dxa"/>
            </w:tcMar>
            <w:vAlign w:val="bottom"/>
          </w:tcPr>
          <w:p w:rsidR="002371F7" w:rsidRPr="005515DE" w:rsidRDefault="002371F7" w:rsidP="002371F7">
            <w:pPr>
              <w:pStyle w:val="TableHeaderLeft"/>
              <w:tabs>
                <w:tab w:val="clear" w:pos="432"/>
              </w:tabs>
              <w:ind w:left="86"/>
            </w:pPr>
            <w:r w:rsidRPr="005515DE">
              <w:t>Data Collection Activity</w:t>
            </w:r>
          </w:p>
        </w:tc>
        <w:tc>
          <w:tcPr>
            <w:tcW w:w="2304" w:type="dxa"/>
            <w:tcMar>
              <w:left w:w="29" w:type="dxa"/>
              <w:right w:w="29" w:type="dxa"/>
            </w:tcMar>
            <w:vAlign w:val="bottom"/>
          </w:tcPr>
          <w:p w:rsidR="002371F7" w:rsidRPr="005515DE" w:rsidRDefault="002371F7" w:rsidP="002371F7">
            <w:pPr>
              <w:pStyle w:val="TableHeaderCenter"/>
            </w:pPr>
            <w:r w:rsidRPr="005515DE">
              <w:t xml:space="preserve">Number </w:t>
            </w:r>
            <w:r>
              <w:t xml:space="preserve">and Type </w:t>
            </w:r>
            <w:r w:rsidRPr="005515DE">
              <w:t>of Respondent</w:t>
            </w:r>
            <w:r>
              <w:t>s</w:t>
            </w:r>
          </w:p>
        </w:tc>
        <w:tc>
          <w:tcPr>
            <w:tcW w:w="2556" w:type="dxa"/>
            <w:tcMar>
              <w:left w:w="29" w:type="dxa"/>
              <w:right w:w="29" w:type="dxa"/>
            </w:tcMar>
            <w:vAlign w:val="bottom"/>
          </w:tcPr>
          <w:p w:rsidR="002371F7" w:rsidRPr="005515DE" w:rsidRDefault="002371F7" w:rsidP="002371F7">
            <w:pPr>
              <w:pStyle w:val="TableHeaderCenter"/>
            </w:pPr>
            <w:r>
              <w:t>Purpose</w:t>
            </w:r>
          </w:p>
        </w:tc>
        <w:tc>
          <w:tcPr>
            <w:tcW w:w="2052" w:type="dxa"/>
            <w:tcMar>
              <w:left w:w="29" w:type="dxa"/>
              <w:right w:w="29" w:type="dxa"/>
            </w:tcMar>
            <w:vAlign w:val="bottom"/>
          </w:tcPr>
          <w:p w:rsidR="002371F7" w:rsidRPr="005515DE" w:rsidRDefault="002371F7" w:rsidP="002371F7">
            <w:pPr>
              <w:pStyle w:val="TableHeaderCenter"/>
            </w:pPr>
            <w:r w:rsidRPr="005515DE">
              <w:t>Data Collection Mode (Frequency)</w:t>
            </w:r>
          </w:p>
        </w:tc>
      </w:tr>
      <w:tr w:rsidR="00B50A7D" w:rsidRPr="00423DFC" w:rsidTr="002371F7">
        <w:tc>
          <w:tcPr>
            <w:tcW w:w="9461" w:type="dxa"/>
            <w:gridSpan w:val="4"/>
          </w:tcPr>
          <w:p w:rsidR="00B50A7D" w:rsidRPr="00423DFC" w:rsidRDefault="00B50A7D" w:rsidP="007C5421">
            <w:pPr>
              <w:pStyle w:val="TableText"/>
              <w:rPr>
                <w:i/>
              </w:rPr>
            </w:pPr>
            <w:r w:rsidRPr="00423DFC">
              <w:rPr>
                <w:i/>
              </w:rPr>
              <w:t>Phase II Pilot Study (State/Local WIC Staff for the Six Pilot Sites)</w:t>
            </w:r>
          </w:p>
        </w:tc>
      </w:tr>
      <w:tr w:rsidR="00B50A7D" w:rsidRPr="00423DFC" w:rsidTr="002371F7">
        <w:tc>
          <w:tcPr>
            <w:tcW w:w="2549" w:type="dxa"/>
          </w:tcPr>
          <w:p w:rsidR="00B50A7D" w:rsidRPr="00423DFC" w:rsidRDefault="00B50A7D" w:rsidP="00526FC1">
            <w:pPr>
              <w:pStyle w:val="TableText"/>
            </w:pPr>
            <w:r w:rsidRPr="00423DFC">
              <w:t xml:space="preserve">Nutrition Educator Survey </w:t>
            </w:r>
          </w:p>
        </w:tc>
        <w:tc>
          <w:tcPr>
            <w:tcW w:w="2304" w:type="dxa"/>
          </w:tcPr>
          <w:p w:rsidR="00B50A7D" w:rsidRPr="00423DFC" w:rsidRDefault="00B50A7D" w:rsidP="00526FC1">
            <w:pPr>
              <w:pStyle w:val="TableText"/>
            </w:pPr>
            <w:r w:rsidRPr="00423DFC">
              <w:t>30 WIC nutritionists/ nutrition assistants</w:t>
            </w:r>
          </w:p>
        </w:tc>
        <w:tc>
          <w:tcPr>
            <w:tcW w:w="2556" w:type="dxa"/>
          </w:tcPr>
          <w:p w:rsidR="00B50A7D" w:rsidRPr="00423DFC" w:rsidRDefault="00B50A7D" w:rsidP="00526FC1">
            <w:pPr>
              <w:pStyle w:val="TableText"/>
            </w:pPr>
            <w:r w:rsidRPr="00423DFC">
              <w:t>Collect information on NE implementation</w:t>
            </w:r>
          </w:p>
        </w:tc>
        <w:tc>
          <w:tcPr>
            <w:tcW w:w="2052" w:type="dxa"/>
          </w:tcPr>
          <w:p w:rsidR="00B50A7D" w:rsidRPr="00423DFC" w:rsidRDefault="00B50A7D" w:rsidP="00526FC1">
            <w:pPr>
              <w:pStyle w:val="TableText"/>
            </w:pPr>
            <w:r w:rsidRPr="00423DFC">
              <w:t>Self-administered, Web-based (1)</w:t>
            </w:r>
          </w:p>
        </w:tc>
      </w:tr>
      <w:tr w:rsidR="00B50A7D" w:rsidRPr="00423DFC" w:rsidTr="002371F7">
        <w:tc>
          <w:tcPr>
            <w:tcW w:w="2549" w:type="dxa"/>
          </w:tcPr>
          <w:p w:rsidR="00B50A7D" w:rsidRPr="00423DFC" w:rsidRDefault="00B50A7D" w:rsidP="008A4FD7">
            <w:pPr>
              <w:pStyle w:val="TableText"/>
            </w:pPr>
            <w:r w:rsidRPr="00423DFC">
              <w:t xml:space="preserve">Baseline staff interviews </w:t>
            </w:r>
          </w:p>
        </w:tc>
        <w:tc>
          <w:tcPr>
            <w:tcW w:w="2304" w:type="dxa"/>
          </w:tcPr>
          <w:p w:rsidR="00B50A7D" w:rsidRPr="00423DFC" w:rsidRDefault="00B50A7D" w:rsidP="00526FC1">
            <w:pPr>
              <w:pStyle w:val="TableText"/>
            </w:pPr>
            <w:r w:rsidRPr="00423DFC">
              <w:t>6 local WIC site supervisors</w:t>
            </w:r>
          </w:p>
        </w:tc>
        <w:tc>
          <w:tcPr>
            <w:tcW w:w="2556" w:type="dxa"/>
          </w:tcPr>
          <w:p w:rsidR="00B50A7D" w:rsidRPr="00423DFC" w:rsidRDefault="00B50A7D" w:rsidP="00526FC1">
            <w:pPr>
              <w:pStyle w:val="TableText"/>
            </w:pPr>
            <w:r w:rsidRPr="00423DFC">
              <w:t>Update information provided in Phase I</w:t>
            </w:r>
          </w:p>
        </w:tc>
        <w:tc>
          <w:tcPr>
            <w:tcW w:w="2052" w:type="dxa"/>
          </w:tcPr>
          <w:p w:rsidR="00B50A7D" w:rsidRPr="00423DFC" w:rsidRDefault="00B50A7D" w:rsidP="00526FC1">
            <w:pPr>
              <w:pStyle w:val="TableText"/>
            </w:pPr>
            <w:r w:rsidRPr="00423DFC">
              <w:t>In-person interview (1)</w:t>
            </w:r>
          </w:p>
        </w:tc>
      </w:tr>
      <w:tr w:rsidR="00B50A7D" w:rsidRPr="00423DFC" w:rsidTr="002371F7">
        <w:tc>
          <w:tcPr>
            <w:tcW w:w="2549" w:type="dxa"/>
          </w:tcPr>
          <w:p w:rsidR="00B50A7D" w:rsidRPr="00423DFC" w:rsidRDefault="00B50A7D" w:rsidP="008A4FD7">
            <w:pPr>
              <w:pStyle w:val="TableText"/>
            </w:pPr>
            <w:r w:rsidRPr="00423DFC">
              <w:t xml:space="preserve">Interim and final staff interviews </w:t>
            </w:r>
          </w:p>
        </w:tc>
        <w:tc>
          <w:tcPr>
            <w:tcW w:w="2304" w:type="dxa"/>
          </w:tcPr>
          <w:p w:rsidR="00B50A7D" w:rsidRPr="00423DFC" w:rsidRDefault="00B50A7D" w:rsidP="00526FC1">
            <w:pPr>
              <w:pStyle w:val="TableText"/>
            </w:pPr>
            <w:r w:rsidRPr="00423DFC">
              <w:t>6 local WIC site supervisors</w:t>
            </w:r>
          </w:p>
        </w:tc>
        <w:tc>
          <w:tcPr>
            <w:tcW w:w="2556" w:type="dxa"/>
          </w:tcPr>
          <w:p w:rsidR="00B50A7D" w:rsidRPr="00423DFC" w:rsidRDefault="008A4FD7" w:rsidP="00526FC1">
            <w:pPr>
              <w:pStyle w:val="TableText"/>
            </w:pPr>
            <w:r>
              <w:t>Update</w:t>
            </w:r>
            <w:r w:rsidR="00B50A7D" w:rsidRPr="00423DFC">
              <w:t xml:space="preserve"> information provided in Phase I and prior interviews</w:t>
            </w:r>
          </w:p>
        </w:tc>
        <w:tc>
          <w:tcPr>
            <w:tcW w:w="2052" w:type="dxa"/>
          </w:tcPr>
          <w:p w:rsidR="00B50A7D" w:rsidRPr="00423DFC" w:rsidRDefault="00B50A7D" w:rsidP="00526FC1">
            <w:pPr>
              <w:pStyle w:val="TableText"/>
            </w:pPr>
            <w:r w:rsidRPr="00423DFC">
              <w:t>Telephone interviews (2)</w:t>
            </w:r>
          </w:p>
        </w:tc>
      </w:tr>
      <w:tr w:rsidR="00B50A7D" w:rsidRPr="005515DE" w:rsidTr="002371F7">
        <w:tc>
          <w:tcPr>
            <w:tcW w:w="2549" w:type="dxa"/>
          </w:tcPr>
          <w:p w:rsidR="00B50A7D" w:rsidRPr="00423DFC" w:rsidRDefault="00B50A7D" w:rsidP="00526FC1">
            <w:pPr>
              <w:pStyle w:val="TableText"/>
            </w:pPr>
            <w:r w:rsidRPr="00423DFC">
              <w:t>WIC administrative data request</w:t>
            </w:r>
          </w:p>
        </w:tc>
        <w:tc>
          <w:tcPr>
            <w:tcW w:w="2304" w:type="dxa"/>
          </w:tcPr>
          <w:p w:rsidR="00B50A7D" w:rsidRPr="00423DFC" w:rsidRDefault="0065005F" w:rsidP="00A05EF8">
            <w:pPr>
              <w:pStyle w:val="TableText"/>
            </w:pPr>
            <w:r>
              <w:t>12</w:t>
            </w:r>
            <w:r w:rsidR="00B50A7D" w:rsidRPr="00423DFC">
              <w:t xml:space="preserve"> </w:t>
            </w:r>
            <w:r w:rsidR="00A05EF8">
              <w:t xml:space="preserve">WIC site </w:t>
            </w:r>
            <w:r w:rsidR="00B50A7D" w:rsidRPr="00423DFC">
              <w:t>clerical staff</w:t>
            </w:r>
          </w:p>
        </w:tc>
        <w:tc>
          <w:tcPr>
            <w:tcW w:w="2556" w:type="dxa"/>
          </w:tcPr>
          <w:p w:rsidR="00B50A7D" w:rsidRPr="00423DFC" w:rsidRDefault="00B50A7D" w:rsidP="00526FC1">
            <w:pPr>
              <w:pStyle w:val="TableText"/>
            </w:pPr>
            <w:r w:rsidRPr="00423DFC">
              <w:t xml:space="preserve">Collect information on </w:t>
            </w:r>
            <w:r w:rsidR="00AE63A6">
              <w:t xml:space="preserve">subset of </w:t>
            </w:r>
            <w:r w:rsidRPr="00423DFC">
              <w:t>WIC participants’ NE dosage</w:t>
            </w:r>
          </w:p>
        </w:tc>
        <w:tc>
          <w:tcPr>
            <w:tcW w:w="2052" w:type="dxa"/>
          </w:tcPr>
          <w:p w:rsidR="00B50A7D" w:rsidRPr="005515DE" w:rsidRDefault="00B50A7D" w:rsidP="00526FC1">
            <w:pPr>
              <w:pStyle w:val="TableText"/>
            </w:pPr>
            <w:r w:rsidRPr="00423DFC">
              <w:t>Request made via email and provided electronically to contractor (1)</w:t>
            </w:r>
          </w:p>
        </w:tc>
      </w:tr>
      <w:tr w:rsidR="008A4FD7" w:rsidRPr="005515DE" w:rsidTr="002371F7">
        <w:tc>
          <w:tcPr>
            <w:tcW w:w="2549" w:type="dxa"/>
          </w:tcPr>
          <w:p w:rsidR="008A4FD7" w:rsidRPr="005515DE" w:rsidRDefault="008A4FD7" w:rsidP="00332D68">
            <w:pPr>
              <w:pStyle w:val="TableText"/>
            </w:pPr>
            <w:r>
              <w:t xml:space="preserve">Observations of </w:t>
            </w:r>
            <w:r w:rsidR="003F115A">
              <w:t>nutrition education delive</w:t>
            </w:r>
            <w:r>
              <w:t>ry</w:t>
            </w:r>
          </w:p>
        </w:tc>
        <w:tc>
          <w:tcPr>
            <w:tcW w:w="2304" w:type="dxa"/>
          </w:tcPr>
          <w:p w:rsidR="008A4FD7" w:rsidRPr="005515DE" w:rsidRDefault="00EF3E86" w:rsidP="00332D68">
            <w:pPr>
              <w:pStyle w:val="TableText"/>
            </w:pPr>
            <w:r>
              <w:t>Not applicable, no burden</w:t>
            </w:r>
          </w:p>
        </w:tc>
        <w:tc>
          <w:tcPr>
            <w:tcW w:w="2556" w:type="dxa"/>
          </w:tcPr>
          <w:p w:rsidR="008A4FD7" w:rsidRPr="005515DE" w:rsidRDefault="00EF3E86" w:rsidP="00332D68">
            <w:pPr>
              <w:pStyle w:val="TableText"/>
            </w:pPr>
            <w:r>
              <w:t>Collect information on delivery of NE</w:t>
            </w:r>
          </w:p>
        </w:tc>
        <w:tc>
          <w:tcPr>
            <w:tcW w:w="2052" w:type="dxa"/>
          </w:tcPr>
          <w:p w:rsidR="008A4FD7" w:rsidRDefault="008A4FD7" w:rsidP="00332D68">
            <w:pPr>
              <w:pStyle w:val="TableText"/>
            </w:pPr>
            <w:r>
              <w:t>Observation (1)</w:t>
            </w:r>
          </w:p>
        </w:tc>
      </w:tr>
    </w:tbl>
    <w:p w:rsidR="00526FC1" w:rsidRPr="00516966" w:rsidRDefault="00526FC1" w:rsidP="00D07672">
      <w:pPr>
        <w:pStyle w:val="Tablesource"/>
        <w:spacing w:after="0"/>
      </w:pPr>
      <w:r w:rsidRPr="00516966">
        <w:t>NE</w:t>
      </w:r>
      <w:r w:rsidR="00F92CF2" w:rsidRPr="00516966">
        <w:t xml:space="preserve"> </w:t>
      </w:r>
      <w:r w:rsidRPr="00516966">
        <w:t>=</w:t>
      </w:r>
      <w:r w:rsidR="00F92CF2" w:rsidRPr="00516966">
        <w:t xml:space="preserve"> </w:t>
      </w:r>
      <w:r w:rsidRPr="00516966">
        <w:t>nutrition education</w:t>
      </w:r>
    </w:p>
    <w:p w:rsidR="00C954E0" w:rsidRDefault="00C954E0" w:rsidP="00284B22">
      <w:pPr>
        <w:pStyle w:val="Tablesource"/>
        <w:spacing w:after="0"/>
      </w:pPr>
      <w:r w:rsidRPr="00516966">
        <w:rPr>
          <w:vertAlign w:val="superscript"/>
        </w:rPr>
        <w:t>a</w:t>
      </w:r>
      <w:r w:rsidRPr="00516966">
        <w:t xml:space="preserve"> </w:t>
      </w:r>
      <w:r>
        <w:t xml:space="preserve">The State Plans are available electronically; however, we expect that we will need to contact some State agencies to </w:t>
      </w:r>
      <w:r w:rsidR="008C7F7C">
        <w:t>o</w:t>
      </w:r>
      <w:r w:rsidR="0076619F">
        <w:t>btain missing information.</w:t>
      </w:r>
      <w:r w:rsidR="00A27605">
        <w:t xml:space="preserve"> </w:t>
      </w:r>
      <w:r w:rsidR="0076619F">
        <w:t>These</w:t>
      </w:r>
      <w:r w:rsidR="008C7F7C">
        <w:t xml:space="preserve"> contacts will be made in conjunction with the contacts made to State agency directors to request information for constructing the sampling frame.</w:t>
      </w:r>
    </w:p>
    <w:p w:rsidR="00526FC1" w:rsidRPr="00516966" w:rsidRDefault="00C954E0" w:rsidP="00516966">
      <w:pPr>
        <w:pStyle w:val="Tablesource"/>
      </w:pPr>
      <w:r>
        <w:rPr>
          <w:vertAlign w:val="superscript"/>
        </w:rPr>
        <w:t>b</w:t>
      </w:r>
      <w:r w:rsidR="00516966" w:rsidRPr="00516966">
        <w:t xml:space="preserve"> </w:t>
      </w:r>
      <w:r w:rsidR="009D3DD3">
        <w:t>WIC participants include</w:t>
      </w:r>
      <w:r w:rsidR="00526FC1" w:rsidRPr="00516966">
        <w:t xml:space="preserve"> pregnant women receiving WIC benefits, postpartum women receiving WIC benefits, and mothers or caregivers of child </w:t>
      </w:r>
      <w:r w:rsidR="0065005F">
        <w:t xml:space="preserve">up to age four </w:t>
      </w:r>
      <w:r w:rsidR="00526FC1" w:rsidRPr="00516966">
        <w:t>receiving WIC benefits.</w:t>
      </w:r>
    </w:p>
    <w:p w:rsidR="008C7F7C" w:rsidRPr="00284B22" w:rsidRDefault="00C954E0" w:rsidP="002371F7">
      <w:pPr>
        <w:pStyle w:val="bodytextpsg"/>
        <w:rPr>
          <w:rFonts w:eastAsia="MS Mincho"/>
        </w:rPr>
      </w:pPr>
      <w:r>
        <w:rPr>
          <w:rFonts w:eastAsia="MS Mincho"/>
          <w:b/>
        </w:rPr>
        <w:t>Abstraction of State Plans</w:t>
      </w:r>
      <w:r w:rsidR="008C7F7C">
        <w:rPr>
          <w:rFonts w:eastAsia="MS Mincho"/>
          <w:b/>
        </w:rPr>
        <w:t xml:space="preserve"> and Information Request for Drawing Sample. </w:t>
      </w:r>
      <w:r w:rsidR="008C7F7C">
        <w:rPr>
          <w:rFonts w:eastAsia="MS Mincho"/>
        </w:rPr>
        <w:t>A limited number of email contacts will be made to State and local agencies to collect information missing from the State Plans and data need</w:t>
      </w:r>
      <w:r w:rsidR="00A27605">
        <w:rPr>
          <w:rFonts w:eastAsia="MS Mincho"/>
        </w:rPr>
        <w:t>ed</w:t>
      </w:r>
      <w:r w:rsidR="008C7F7C">
        <w:rPr>
          <w:rFonts w:eastAsia="MS Mincho"/>
        </w:rPr>
        <w:t xml:space="preserve"> to construct the sampling frame (</w:t>
      </w:r>
      <w:r w:rsidR="007A2AB8">
        <w:rPr>
          <w:rFonts w:eastAsia="MS Mincho"/>
        </w:rPr>
        <w:t xml:space="preserve">Appendix </w:t>
      </w:r>
      <w:r w:rsidR="008C7F7C">
        <w:rPr>
          <w:rFonts w:eastAsia="MS Mincho"/>
        </w:rPr>
        <w:t>A).</w:t>
      </w:r>
      <w:r w:rsidR="007273A4">
        <w:rPr>
          <w:rFonts w:eastAsia="MS Mincho"/>
        </w:rPr>
        <w:t xml:space="preserve"> </w:t>
      </w:r>
      <w:r w:rsidR="005E5184">
        <w:rPr>
          <w:rFonts w:eastAsia="MS Mincho"/>
        </w:rPr>
        <w:t xml:space="preserve">(Note that </w:t>
      </w:r>
      <w:r w:rsidR="00FB01C6">
        <w:rPr>
          <w:rFonts w:eastAsia="MS Mincho"/>
        </w:rPr>
        <w:t>State Plans are submitted to FNS as approved under OMB Control Number 0584-0043, expiration date 12/31/2015.</w:t>
      </w:r>
      <w:r w:rsidR="005E5184">
        <w:rPr>
          <w:rFonts w:eastAsia="MS Mincho"/>
        </w:rPr>
        <w:t>)</w:t>
      </w:r>
    </w:p>
    <w:p w:rsidR="00B27D76" w:rsidRPr="00894B5B" w:rsidRDefault="00B27D76" w:rsidP="00145D98">
      <w:pPr>
        <w:pStyle w:val="bodytextpsg"/>
        <w:rPr>
          <w:rFonts w:eastAsia="MS Mincho"/>
        </w:rPr>
      </w:pPr>
      <w:r w:rsidRPr="00894B5B">
        <w:rPr>
          <w:rFonts w:eastAsia="MS Mincho"/>
          <w:b/>
        </w:rPr>
        <w:t xml:space="preserve">Phase I </w:t>
      </w:r>
      <w:r w:rsidRPr="00340FCE">
        <w:rPr>
          <w:rFonts w:eastAsia="MS Mincho"/>
          <w:b/>
        </w:rPr>
        <w:t xml:space="preserve">Local Agency and Site Surveys. </w:t>
      </w:r>
      <w:r w:rsidRPr="00FE0ECB">
        <w:t xml:space="preserve">Following the Sampling Plan described in Part B.1, the research team will conduct a nationally representative </w:t>
      </w:r>
      <w:r w:rsidR="00774B84">
        <w:t>Web</w:t>
      </w:r>
      <w:r w:rsidRPr="00FE0ECB">
        <w:t xml:space="preserve">-based survey of local agencies </w:t>
      </w:r>
      <w:r w:rsidR="007A2AB8" w:rsidRPr="00284B22">
        <w:rPr>
          <w:rFonts w:eastAsia="MS Mincho"/>
        </w:rPr>
        <w:t>(Appendix B)</w:t>
      </w:r>
      <w:r w:rsidR="007A2AB8" w:rsidRPr="00284B22">
        <w:rPr>
          <w:rStyle w:val="FootnoteReference"/>
          <w:rFonts w:eastAsia="MS Mincho"/>
        </w:rPr>
        <w:footnoteReference w:id="2"/>
      </w:r>
      <w:r w:rsidR="007A2AB8" w:rsidRPr="00894B5B">
        <w:rPr>
          <w:rFonts w:eastAsia="MS Mincho"/>
        </w:rPr>
        <w:t xml:space="preserve"> </w:t>
      </w:r>
      <w:r w:rsidRPr="00894B5B">
        <w:t>and WIC sites</w:t>
      </w:r>
      <w:r w:rsidR="007A2AB8" w:rsidRPr="00340FCE">
        <w:t xml:space="preserve"> </w:t>
      </w:r>
      <w:r w:rsidR="007A2AB8" w:rsidRPr="00284B22">
        <w:rPr>
          <w:rFonts w:eastAsia="MS Mincho"/>
        </w:rPr>
        <w:t>(Appendix C)</w:t>
      </w:r>
      <w:r w:rsidR="007A2AB8" w:rsidRPr="00894B5B">
        <w:rPr>
          <w:rFonts w:eastAsia="MS Mincho"/>
        </w:rPr>
        <w:t>.</w:t>
      </w:r>
      <w:r w:rsidR="008C7F7C" w:rsidRPr="00894B5B">
        <w:t xml:space="preserve"> </w:t>
      </w:r>
      <w:r w:rsidR="00145D98">
        <w:t xml:space="preserve">The Site Survey includes two versions; approximately half of the respondents will be randomly assigned to complete Version 1, and the remaining half will complete Version 2. </w:t>
      </w:r>
      <w:r w:rsidRPr="00FE0ECB">
        <w:rPr>
          <w:rFonts w:eastAsia="MS Mincho"/>
        </w:rPr>
        <w:t>For each selected local agency, one to three WIC sites (depending on the local agency’s caseload) will be</w:t>
      </w:r>
      <w:r>
        <w:rPr>
          <w:rFonts w:eastAsia="MS Mincho"/>
        </w:rPr>
        <w:t xml:space="preserve"> randomly selected to complete the Site Survey</w:t>
      </w:r>
      <w:r w:rsidR="007A2AB8">
        <w:rPr>
          <w:rFonts w:eastAsia="MS Mincho"/>
        </w:rPr>
        <w:t xml:space="preserve">. </w:t>
      </w:r>
      <w:r>
        <w:rPr>
          <w:rFonts w:eastAsia="MS Mincho"/>
        </w:rPr>
        <w:t>T</w:t>
      </w:r>
      <w:r>
        <w:t xml:space="preserve">he two surveys are </w:t>
      </w:r>
      <w:r>
        <w:lastRenderedPageBreak/>
        <w:t xml:space="preserve">expected to yield </w:t>
      </w:r>
      <w:r>
        <w:rPr>
          <w:rFonts w:eastAsia="MS Mincho"/>
        </w:rPr>
        <w:t xml:space="preserve">800 responding local agencies and 1,600 responding WIC sites. Survey </w:t>
      </w:r>
      <w:r w:rsidRPr="00894B5B">
        <w:rPr>
          <w:rFonts w:eastAsia="MS Mincho"/>
        </w:rPr>
        <w:t>procedures include sending a prenotice letter and brochure to the WIC regional offices and State agencies (</w:t>
      </w:r>
      <w:r w:rsidRPr="00284B22">
        <w:rPr>
          <w:rFonts w:eastAsia="MS Mincho"/>
        </w:rPr>
        <w:t>A</w:t>
      </w:r>
      <w:r w:rsidR="007A2AB8" w:rsidRPr="00284B22">
        <w:rPr>
          <w:rFonts w:eastAsia="MS Mincho"/>
        </w:rPr>
        <w:t>ppendices</w:t>
      </w:r>
      <w:r w:rsidRPr="00284B22">
        <w:rPr>
          <w:rFonts w:eastAsia="MS Mincho"/>
        </w:rPr>
        <w:t xml:space="preserve"> </w:t>
      </w:r>
      <w:r w:rsidR="0076619F" w:rsidRPr="0076619F">
        <w:rPr>
          <w:rFonts w:eastAsia="MS Mincho"/>
        </w:rPr>
        <w:t>D</w:t>
      </w:r>
      <w:r w:rsidR="00A27605">
        <w:rPr>
          <w:rFonts w:eastAsia="MS Mincho"/>
        </w:rPr>
        <w:t xml:space="preserve"> through </w:t>
      </w:r>
      <w:r w:rsidR="0076619F">
        <w:rPr>
          <w:rFonts w:eastAsia="MS Mincho"/>
        </w:rPr>
        <w:t>F</w:t>
      </w:r>
      <w:r w:rsidRPr="00894B5B">
        <w:rPr>
          <w:rFonts w:eastAsia="MS Mincho"/>
        </w:rPr>
        <w:t xml:space="preserve">), an email to the affected State agencies to request </w:t>
      </w:r>
      <w:r w:rsidR="0065005F">
        <w:rPr>
          <w:rFonts w:eastAsia="MS Mincho"/>
        </w:rPr>
        <w:t xml:space="preserve">information needed for administration </w:t>
      </w:r>
      <w:r w:rsidR="0031466F">
        <w:rPr>
          <w:rFonts w:eastAsia="MS Mincho"/>
        </w:rPr>
        <w:t xml:space="preserve">of the Local Agency and Site Surveys </w:t>
      </w:r>
      <w:r w:rsidR="0065005F">
        <w:rPr>
          <w:rFonts w:eastAsia="MS Mincho"/>
        </w:rPr>
        <w:t>(i.e., contact information for local agencies and</w:t>
      </w:r>
      <w:r w:rsidR="0031466F">
        <w:rPr>
          <w:rFonts w:eastAsia="MS Mincho"/>
        </w:rPr>
        <w:t xml:space="preserve"> names of selected sites</w:t>
      </w:r>
      <w:r w:rsidR="0065005F">
        <w:rPr>
          <w:rFonts w:eastAsia="MS Mincho"/>
        </w:rPr>
        <w:t xml:space="preserve">), along with </w:t>
      </w:r>
      <w:r w:rsidR="008A4FD7" w:rsidRPr="00894B5B">
        <w:rPr>
          <w:rFonts w:eastAsia="MS Mincho"/>
        </w:rPr>
        <w:t>a Frequently Asked Questions (FAQ) document</w:t>
      </w:r>
      <w:r w:rsidR="0076619F">
        <w:rPr>
          <w:rFonts w:eastAsia="MS Mincho"/>
        </w:rPr>
        <w:t xml:space="preserve"> (Appendi</w:t>
      </w:r>
      <w:r w:rsidR="00A27605">
        <w:rPr>
          <w:rFonts w:eastAsia="MS Mincho"/>
        </w:rPr>
        <w:t>ces</w:t>
      </w:r>
      <w:r w:rsidR="0076619F">
        <w:rPr>
          <w:rFonts w:eastAsia="MS Mincho"/>
        </w:rPr>
        <w:t xml:space="preserve"> G and H)</w:t>
      </w:r>
      <w:r w:rsidRPr="00894B5B">
        <w:rPr>
          <w:rFonts w:eastAsia="MS Mincho"/>
        </w:rPr>
        <w:t>, and emails/letters to the selected local agencies and sites requesting participation in the study (</w:t>
      </w:r>
      <w:r w:rsidR="007A2AB8" w:rsidRPr="00284B22">
        <w:rPr>
          <w:rFonts w:eastAsia="MS Mincho"/>
        </w:rPr>
        <w:t>Appendices I and J</w:t>
      </w:r>
      <w:r w:rsidRPr="00894B5B">
        <w:rPr>
          <w:rFonts w:eastAsia="MS Mincho"/>
        </w:rPr>
        <w:t xml:space="preserve">). Nonrespondents will be contacted by email and phone to encourage response </w:t>
      </w:r>
      <w:r w:rsidRPr="00284B22">
        <w:rPr>
          <w:rFonts w:eastAsia="MS Mincho"/>
        </w:rPr>
        <w:t>(</w:t>
      </w:r>
      <w:r w:rsidR="007A2AB8" w:rsidRPr="00284B22">
        <w:rPr>
          <w:rFonts w:eastAsia="MS Mincho"/>
        </w:rPr>
        <w:t>Appendices K</w:t>
      </w:r>
      <w:r w:rsidR="00A27605">
        <w:rPr>
          <w:rFonts w:eastAsia="MS Mincho"/>
        </w:rPr>
        <w:t xml:space="preserve"> through </w:t>
      </w:r>
      <w:r w:rsidR="007A2AB8" w:rsidRPr="00284B22">
        <w:rPr>
          <w:rFonts w:eastAsia="MS Mincho"/>
        </w:rPr>
        <w:t>N</w:t>
      </w:r>
      <w:r w:rsidRPr="00284B22">
        <w:rPr>
          <w:rFonts w:eastAsia="MS Mincho"/>
        </w:rPr>
        <w:t>).</w:t>
      </w:r>
      <w:r w:rsidRPr="00894B5B">
        <w:rPr>
          <w:rFonts w:eastAsia="MS Mincho"/>
        </w:rPr>
        <w:t xml:space="preserve"> </w:t>
      </w:r>
    </w:p>
    <w:p w:rsidR="00B27D76" w:rsidRPr="00894B5B" w:rsidRDefault="00B27D76" w:rsidP="002371F7">
      <w:pPr>
        <w:pStyle w:val="bodytextpsg"/>
        <w:rPr>
          <w:rFonts w:eastAsia="MS Mincho"/>
        </w:rPr>
      </w:pPr>
      <w:r w:rsidRPr="00FE0ECB">
        <w:rPr>
          <w:rFonts w:eastAsia="MS Mincho"/>
          <w:b/>
        </w:rPr>
        <w:t xml:space="preserve">Phase I </w:t>
      </w:r>
      <w:r w:rsidR="00EA7342" w:rsidRPr="00FE0ECB">
        <w:rPr>
          <w:rFonts w:eastAsia="MS Mincho"/>
          <w:b/>
        </w:rPr>
        <w:t xml:space="preserve">Site </w:t>
      </w:r>
      <w:r w:rsidRPr="00FE0ECB">
        <w:rPr>
          <w:rFonts w:eastAsia="MS Mincho"/>
          <w:b/>
        </w:rPr>
        <w:t xml:space="preserve">Interviews. </w:t>
      </w:r>
      <w:r w:rsidRPr="00FE0ECB">
        <w:rPr>
          <w:rFonts w:eastAsia="MS Mincho"/>
        </w:rPr>
        <w:t>A subset of responding WIC sites (n = 80) will participate in in-depth telephone interviews (</w:t>
      </w:r>
      <w:r w:rsidRPr="00284B22">
        <w:rPr>
          <w:rFonts w:eastAsia="MS Mincho"/>
        </w:rPr>
        <w:t>A</w:t>
      </w:r>
      <w:r w:rsidR="007A2AB8" w:rsidRPr="00284B22">
        <w:rPr>
          <w:rFonts w:eastAsia="MS Mincho"/>
        </w:rPr>
        <w:t>ppendix</w:t>
      </w:r>
      <w:r w:rsidRPr="00284B22">
        <w:rPr>
          <w:rFonts w:eastAsia="MS Mincho"/>
        </w:rPr>
        <w:t xml:space="preserve"> </w:t>
      </w:r>
      <w:r w:rsidR="007A2AB8" w:rsidRPr="00284B22">
        <w:rPr>
          <w:rFonts w:eastAsia="MS Mincho"/>
        </w:rPr>
        <w:t>O</w:t>
      </w:r>
      <w:r w:rsidRPr="00894B5B">
        <w:rPr>
          <w:rFonts w:eastAsia="MS Mincho"/>
        </w:rPr>
        <w:t xml:space="preserve">) to obtain additional descriptive information </w:t>
      </w:r>
      <w:r w:rsidR="00FE0ECB">
        <w:rPr>
          <w:rFonts w:eastAsia="MS Mincho"/>
        </w:rPr>
        <w:t>on nutrition education delivery</w:t>
      </w:r>
      <w:r w:rsidRPr="00894B5B">
        <w:rPr>
          <w:rFonts w:eastAsia="MS Mincho"/>
        </w:rPr>
        <w:t>. Respondents will be recruited by email and phone (</w:t>
      </w:r>
      <w:r w:rsidR="007A2AB8" w:rsidRPr="00284B22">
        <w:rPr>
          <w:rFonts w:eastAsia="MS Mincho"/>
        </w:rPr>
        <w:t>Appendices P</w:t>
      </w:r>
      <w:r w:rsidR="00A27605" w:rsidRPr="00A27605">
        <w:rPr>
          <w:rFonts w:eastAsia="MS Mincho"/>
        </w:rPr>
        <w:t xml:space="preserve"> </w:t>
      </w:r>
      <w:r w:rsidR="00A27605">
        <w:rPr>
          <w:rFonts w:eastAsia="MS Mincho"/>
        </w:rPr>
        <w:t xml:space="preserve">through </w:t>
      </w:r>
      <w:r w:rsidR="007A2AB8" w:rsidRPr="00284B22">
        <w:rPr>
          <w:rFonts w:eastAsia="MS Mincho"/>
        </w:rPr>
        <w:t>R).</w:t>
      </w:r>
    </w:p>
    <w:p w:rsidR="00B27D76" w:rsidRDefault="00B27D76" w:rsidP="002371F7">
      <w:pPr>
        <w:pStyle w:val="bodytextpsg"/>
      </w:pPr>
      <w:r w:rsidRPr="00894B5B">
        <w:rPr>
          <w:rFonts w:eastAsia="MS Mincho"/>
          <w:b/>
        </w:rPr>
        <w:t>Phase II Recruitment of Six Sites</w:t>
      </w:r>
      <w:r w:rsidR="00BC7C99" w:rsidRPr="00894B5B">
        <w:rPr>
          <w:rFonts w:eastAsia="MS Mincho"/>
          <w:b/>
        </w:rPr>
        <w:t xml:space="preserve"> for Pilot Study</w:t>
      </w:r>
      <w:r w:rsidRPr="00894B5B">
        <w:rPr>
          <w:rFonts w:eastAsia="MS Mincho"/>
          <w:b/>
        </w:rPr>
        <w:t xml:space="preserve">. </w:t>
      </w:r>
      <w:r w:rsidR="00A27605">
        <w:rPr>
          <w:rFonts w:eastAsia="MS Mincho"/>
        </w:rPr>
        <w:t>T</w:t>
      </w:r>
      <w:r w:rsidR="00071410" w:rsidRPr="00284B22">
        <w:rPr>
          <w:rFonts w:eastAsia="MS Mincho"/>
        </w:rPr>
        <w:t xml:space="preserve">o </w:t>
      </w:r>
      <w:r w:rsidR="00686524" w:rsidRPr="00894B5B">
        <w:t>recruit six sites to participate in</w:t>
      </w:r>
      <w:r w:rsidR="00686524" w:rsidRPr="00894B5B">
        <w:rPr>
          <w:rFonts w:eastAsia="MS Mincho"/>
        </w:rPr>
        <w:t xml:space="preserve"> the Phase II study, the </w:t>
      </w:r>
      <w:r w:rsidRPr="00894B5B">
        <w:rPr>
          <w:rFonts w:eastAsia="MS Mincho"/>
        </w:rPr>
        <w:t>research team</w:t>
      </w:r>
      <w:r w:rsidRPr="00894B5B">
        <w:t xml:space="preserve"> will </w:t>
      </w:r>
      <w:r w:rsidR="00686524" w:rsidRPr="00894B5B">
        <w:rPr>
          <w:rFonts w:eastAsia="MS Mincho"/>
        </w:rPr>
        <w:t xml:space="preserve">follow the </w:t>
      </w:r>
      <w:r w:rsidR="007A2AB8" w:rsidRPr="00894B5B">
        <w:rPr>
          <w:rFonts w:eastAsia="MS Mincho"/>
        </w:rPr>
        <w:t xml:space="preserve">approach </w:t>
      </w:r>
      <w:r w:rsidR="00686524" w:rsidRPr="00894B5B">
        <w:t xml:space="preserve">described in Part B.1 to </w:t>
      </w:r>
      <w:r w:rsidR="007A2AB8" w:rsidRPr="00894B5B">
        <w:t xml:space="preserve">select and </w:t>
      </w:r>
      <w:r w:rsidR="00686524" w:rsidRPr="00894B5B">
        <w:rPr>
          <w:rFonts w:eastAsia="MS Mincho"/>
        </w:rPr>
        <w:t>contact affected State agencies, local agencies, and sites</w:t>
      </w:r>
      <w:r w:rsidR="00686524" w:rsidRPr="00894B5B">
        <w:t xml:space="preserve"> </w:t>
      </w:r>
      <w:r w:rsidRPr="00894B5B">
        <w:t>(</w:t>
      </w:r>
      <w:r w:rsidR="007A2AB8" w:rsidRPr="00284B22">
        <w:rPr>
          <w:rFonts w:eastAsia="MS Mincho"/>
        </w:rPr>
        <w:t>Appendices</w:t>
      </w:r>
      <w:r w:rsidR="00AF51DC">
        <w:rPr>
          <w:rFonts w:eastAsia="MS Mincho"/>
        </w:rPr>
        <w:t xml:space="preserve"> </w:t>
      </w:r>
      <w:r w:rsidR="007A2AB8" w:rsidRPr="00284B22">
        <w:t>S</w:t>
      </w:r>
      <w:r w:rsidR="00A27605" w:rsidRPr="00A27605">
        <w:rPr>
          <w:rFonts w:eastAsia="MS Mincho"/>
        </w:rPr>
        <w:t xml:space="preserve"> </w:t>
      </w:r>
      <w:r w:rsidR="00A27605">
        <w:rPr>
          <w:rFonts w:eastAsia="MS Mincho"/>
        </w:rPr>
        <w:t xml:space="preserve">through </w:t>
      </w:r>
      <w:r w:rsidR="007A2AB8" w:rsidRPr="00284B22">
        <w:t>W</w:t>
      </w:r>
      <w:r w:rsidRPr="00894B5B">
        <w:t>)</w:t>
      </w:r>
      <w:r w:rsidRPr="00894B5B">
        <w:rPr>
          <w:rFonts w:eastAsia="MS Mincho"/>
        </w:rPr>
        <w:t>. The selection of the pilot sites will be designed to capitalize on the variability of WIC nutrition education</w:t>
      </w:r>
      <w:r>
        <w:rPr>
          <w:rFonts w:eastAsia="MS Mincho"/>
        </w:rPr>
        <w:t xml:space="preserve"> to enable using a dose-response design</w:t>
      </w:r>
      <w:r w:rsidR="007A2AB8">
        <w:rPr>
          <w:rFonts w:eastAsia="MS Mincho"/>
        </w:rPr>
        <w:t xml:space="preserve"> and will be diverse in terms of geographic location and size.</w:t>
      </w:r>
    </w:p>
    <w:p w:rsidR="00B27D76" w:rsidRPr="000A5D83" w:rsidRDefault="00B27D76" w:rsidP="001E2EF8">
      <w:pPr>
        <w:pStyle w:val="bodytextpsg"/>
      </w:pPr>
      <w:r>
        <w:rPr>
          <w:rFonts w:eastAsia="MS Mincho"/>
          <w:b/>
          <w:iCs/>
        </w:rPr>
        <w:t xml:space="preserve">Phase II Recruitment of WIC Participants. </w:t>
      </w:r>
      <w:r>
        <w:t xml:space="preserve">The research team </w:t>
      </w:r>
      <w:r w:rsidRPr="00864A48">
        <w:t xml:space="preserve">will work closely with each </w:t>
      </w:r>
      <w:r>
        <w:t xml:space="preserve">of the six pilot </w:t>
      </w:r>
      <w:r w:rsidRPr="00864A48">
        <w:t>site</w:t>
      </w:r>
      <w:r>
        <w:t>s</w:t>
      </w:r>
      <w:r w:rsidRPr="00864A48">
        <w:t xml:space="preserve"> </w:t>
      </w:r>
      <w:r>
        <w:t xml:space="preserve">to determine the best approach </w:t>
      </w:r>
      <w:r w:rsidRPr="00864A48">
        <w:t>to implement recruitment and baseline data collection</w:t>
      </w:r>
      <w:r>
        <w:t xml:space="preserve"> for the Participant Surveys</w:t>
      </w:r>
      <w:r w:rsidRPr="00864A48">
        <w:t xml:space="preserve"> while minimizing burden on the site. </w:t>
      </w:r>
      <w:r w:rsidRPr="00837501">
        <w:t xml:space="preserve">To recruit </w:t>
      </w:r>
      <w:r w:rsidRPr="002A63B8">
        <w:rPr>
          <w:rFonts w:eastAsia="MS Mincho"/>
          <w:iCs/>
        </w:rPr>
        <w:t>participants</w:t>
      </w:r>
      <w:r>
        <w:t xml:space="preserve"> for the evaluation study,</w:t>
      </w:r>
      <w:r w:rsidRPr="00837501">
        <w:t xml:space="preserve"> </w:t>
      </w:r>
      <w:r>
        <w:t>participating sites/</w:t>
      </w:r>
      <w:r w:rsidRPr="009952FF">
        <w:t xml:space="preserve">clinics will </w:t>
      </w:r>
      <w:r w:rsidR="00AF51DC">
        <w:t>b</w:t>
      </w:r>
      <w:r w:rsidR="00894B5B">
        <w:t xml:space="preserve">e encouraged to </w:t>
      </w:r>
      <w:r w:rsidRPr="009952FF">
        <w:t>post flyers about the study</w:t>
      </w:r>
      <w:r>
        <w:t xml:space="preserve"> (</w:t>
      </w:r>
      <w:r w:rsidR="007A2AB8">
        <w:t xml:space="preserve">Appendices X and Y </w:t>
      </w:r>
      <w:r>
        <w:t>),</w:t>
      </w:r>
      <w:r w:rsidRPr="009952FF">
        <w:t xml:space="preserve"> and </w:t>
      </w:r>
      <w:r>
        <w:t>staff members from the site will</w:t>
      </w:r>
      <w:r w:rsidR="00894B5B">
        <w:t xml:space="preserve"> be asked to</w:t>
      </w:r>
      <w:r>
        <w:t xml:space="preserve"> pass out a sheet describing the </w:t>
      </w:r>
      <w:r w:rsidRPr="0076619F">
        <w:t>study (</w:t>
      </w:r>
      <w:r w:rsidR="007A2AB8" w:rsidRPr="00284B22">
        <w:rPr>
          <w:rFonts w:eastAsia="MS Mincho"/>
        </w:rPr>
        <w:t>Appendi</w:t>
      </w:r>
      <w:r w:rsidR="00894B5B" w:rsidRPr="00284B22">
        <w:rPr>
          <w:rFonts w:eastAsia="MS Mincho"/>
        </w:rPr>
        <w:t>x Z)</w:t>
      </w:r>
      <w:r w:rsidR="00022B15">
        <w:rPr>
          <w:rFonts w:eastAsia="MS Mincho"/>
        </w:rPr>
        <w:t xml:space="preserve"> </w:t>
      </w:r>
      <w:r w:rsidRPr="00E1736A">
        <w:t>beginning</w:t>
      </w:r>
      <w:r>
        <w:t xml:space="preserve"> 3 months before the start of data collection. T</w:t>
      </w:r>
      <w:r w:rsidRPr="00837501">
        <w:t xml:space="preserve">wo field representatives </w:t>
      </w:r>
      <w:r>
        <w:t xml:space="preserve">from the research team </w:t>
      </w:r>
      <w:r w:rsidRPr="00837501">
        <w:t xml:space="preserve">will be </w:t>
      </w:r>
      <w:r>
        <w:t xml:space="preserve">stationed in the clinic waiting room to screen WIC recipients using an </w:t>
      </w:r>
      <w:r w:rsidR="008A4FD7">
        <w:t xml:space="preserve">interviewer-administered </w:t>
      </w:r>
      <w:r>
        <w:t>electronic screener (administered on laptop computer or tablet)</w:t>
      </w:r>
      <w:r w:rsidRPr="00837501">
        <w:rPr>
          <w:rFonts w:eastAsia="MS Mincho"/>
          <w:iCs/>
        </w:rPr>
        <w:t xml:space="preserve"> (</w:t>
      </w:r>
      <w:r w:rsidR="00894B5B">
        <w:rPr>
          <w:rFonts w:eastAsia="MS Mincho"/>
          <w:iCs/>
        </w:rPr>
        <w:t>Appendix AA</w:t>
      </w:r>
      <w:r>
        <w:rPr>
          <w:rFonts w:eastAsia="MS Mincho"/>
          <w:iCs/>
        </w:rPr>
        <w:t>)</w:t>
      </w:r>
      <w:r w:rsidRPr="00837501">
        <w:rPr>
          <w:rFonts w:eastAsia="MS Mincho"/>
          <w:iCs/>
        </w:rPr>
        <w:t xml:space="preserve"> </w:t>
      </w:r>
      <w:r>
        <w:rPr>
          <w:rFonts w:eastAsia="MS Mincho"/>
          <w:iCs/>
        </w:rPr>
        <w:t xml:space="preserve">and, if eligible, enroll them into the study including obtaining informed </w:t>
      </w:r>
      <w:r>
        <w:rPr>
          <w:rFonts w:eastAsia="MS Mincho"/>
          <w:iCs/>
        </w:rPr>
        <w:lastRenderedPageBreak/>
        <w:t>consent and the participant’s contact information (</w:t>
      </w:r>
      <w:r w:rsidR="00894B5B" w:rsidRPr="00894B5B">
        <w:rPr>
          <w:rFonts w:eastAsia="MS Mincho"/>
          <w:iCs/>
        </w:rPr>
        <w:t>Appendix BB</w:t>
      </w:r>
      <w:r w:rsidRPr="00284B22">
        <w:rPr>
          <w:rFonts w:eastAsia="MS Mincho"/>
          <w:iCs/>
        </w:rPr>
        <w:t>).</w:t>
      </w:r>
      <w:r>
        <w:rPr>
          <w:rFonts w:eastAsia="MS Mincho"/>
          <w:iCs/>
        </w:rPr>
        <w:t xml:space="preserve"> To be eligible for participation, individuals must speak English or Spanish, be 18 or older, and be a pregnant or postpartum woman receiving WIC benefits or the parent</w:t>
      </w:r>
      <w:r w:rsidR="00FE0ECB">
        <w:rPr>
          <w:rFonts w:eastAsia="MS Mincho"/>
          <w:iCs/>
        </w:rPr>
        <w:t>/</w:t>
      </w:r>
      <w:r>
        <w:rPr>
          <w:rFonts w:eastAsia="MS Mincho"/>
          <w:iCs/>
        </w:rPr>
        <w:t>caregiver for a child up to age 4 who receiv</w:t>
      </w:r>
      <w:r w:rsidR="00FE0ECB">
        <w:rPr>
          <w:rFonts w:eastAsia="MS Mincho"/>
          <w:iCs/>
        </w:rPr>
        <w:t>es</w:t>
      </w:r>
      <w:r>
        <w:rPr>
          <w:rFonts w:eastAsia="MS Mincho"/>
          <w:iCs/>
        </w:rPr>
        <w:t xml:space="preserve"> WIC benefits. </w:t>
      </w:r>
    </w:p>
    <w:p w:rsidR="00B27D76" w:rsidRDefault="00B27D76" w:rsidP="002371F7">
      <w:pPr>
        <w:pStyle w:val="bodytextpsg"/>
      </w:pPr>
      <w:r>
        <w:rPr>
          <w:rFonts w:eastAsia="MS Mincho"/>
          <w:b/>
          <w:iCs/>
        </w:rPr>
        <w:t>Phase II Participant Surveys.</w:t>
      </w:r>
      <w:r>
        <w:rPr>
          <w:rFonts w:eastAsia="MS Mincho"/>
          <w:iCs/>
        </w:rPr>
        <w:t xml:space="preserve"> </w:t>
      </w:r>
      <w:r w:rsidR="001E2EF8">
        <w:rPr>
          <w:rFonts w:eastAsia="MS Mincho"/>
          <w:iCs/>
        </w:rPr>
        <w:t>There are three versions of the survey tailored to each subpopulation of interest:</w:t>
      </w:r>
      <w:r w:rsidR="007273A4">
        <w:rPr>
          <w:rFonts w:eastAsia="MS Mincho"/>
          <w:iCs/>
        </w:rPr>
        <w:t xml:space="preserve"> </w:t>
      </w:r>
      <w:r w:rsidR="001E2EF8">
        <w:rPr>
          <w:rFonts w:eastAsia="MS Mincho"/>
          <w:iCs/>
        </w:rPr>
        <w:t xml:space="preserve">(1) caregivers of eligible child, (2) pregnant women, and (3) postpartum women. </w:t>
      </w:r>
      <w:r>
        <w:t>The research team will survey WIC participants at three time points during the 12-month study period (baseline, interim, and final) (</w:t>
      </w:r>
      <w:r w:rsidR="0076619F">
        <w:t>Appendices CC</w:t>
      </w:r>
      <w:r w:rsidR="00AF51DC">
        <w:t xml:space="preserve"> through </w:t>
      </w:r>
      <w:r w:rsidR="0076619F">
        <w:t>KK</w:t>
      </w:r>
      <w:r>
        <w:t xml:space="preserve">). A self-administered </w:t>
      </w:r>
      <w:r w:rsidR="00215D1C">
        <w:t xml:space="preserve">paper and pencil </w:t>
      </w:r>
      <w:r>
        <w:t xml:space="preserve">questionnaire </w:t>
      </w:r>
      <w:r w:rsidR="00215D1C">
        <w:t xml:space="preserve">(referred to as PAPI for paper-and-pencil-interviewing) </w:t>
      </w:r>
      <w:r>
        <w:t xml:space="preserve">will be used at baseline </w:t>
      </w:r>
      <w:r w:rsidR="008A4FD7">
        <w:t>and completed in two parts. Section</w:t>
      </w:r>
      <w:r>
        <w:t xml:space="preserve"> 1 will be completed before the participant</w:t>
      </w:r>
      <w:r w:rsidR="00135456">
        <w:t>’s</w:t>
      </w:r>
      <w:r>
        <w:t xml:space="preserve"> WIC appointment to collect information on the study’s primary outcomes before exposure </w:t>
      </w:r>
      <w:r w:rsidR="008A4FD7">
        <w:t>to nutrition education, and Section</w:t>
      </w:r>
      <w:r>
        <w:t xml:space="preserve"> 2 will be completed after their appointment. Participants will be allowed to take the survey with them and return it by mail or to the clinic if they are unable to stay at the clinic to complete the survey. For the interim and final surveys, a paper questionnaire will be mailed, and nonrespondents will be contacted and asked to complete the survey over the phone using computer-assisted telephone interviewing (CATI)</w:t>
      </w:r>
      <w:r w:rsidR="0076619F">
        <w:t xml:space="preserve"> (Appendices LL</w:t>
      </w:r>
      <w:r w:rsidR="00AF51DC" w:rsidRPr="00AF51DC">
        <w:t xml:space="preserve"> </w:t>
      </w:r>
      <w:r w:rsidR="00AF51DC">
        <w:t xml:space="preserve">through </w:t>
      </w:r>
      <w:r w:rsidR="0076619F">
        <w:t>QQ)</w:t>
      </w:r>
      <w:r>
        <w:t xml:space="preserve">. </w:t>
      </w:r>
      <w:r w:rsidR="008A4FD7">
        <w:t>Nonrespondent f</w:t>
      </w:r>
      <w:r>
        <w:t>ollow-up procedures include reminder postcards, emails, and a second mailing of the questionnaire for the interim and final surveys (</w:t>
      </w:r>
      <w:r w:rsidR="00894B5B">
        <w:t>Appendices RR</w:t>
      </w:r>
      <w:r w:rsidR="00AF51DC" w:rsidRPr="00AF51DC">
        <w:t xml:space="preserve"> </w:t>
      </w:r>
      <w:r w:rsidR="00AF51DC">
        <w:t xml:space="preserve">through </w:t>
      </w:r>
      <w:r w:rsidR="00894B5B">
        <w:t>III</w:t>
      </w:r>
      <w:r>
        <w:t xml:space="preserve">). </w:t>
      </w:r>
    </w:p>
    <w:p w:rsidR="00CD2C6E" w:rsidRDefault="007C07E6" w:rsidP="00CD2C6E">
      <w:pPr>
        <w:pStyle w:val="bodytextpsg"/>
        <w:rPr>
          <w:rFonts w:eastAsia="MS Mincho"/>
        </w:rPr>
      </w:pPr>
      <w:r w:rsidRPr="00083DEA">
        <w:rPr>
          <w:rFonts w:eastAsia="MS Mincho"/>
          <w:b/>
        </w:rPr>
        <w:t>Phase II Participant Focus Groups</w:t>
      </w:r>
      <w:r>
        <w:rPr>
          <w:rFonts w:eastAsia="MS Mincho"/>
          <w:b/>
          <w:i/>
        </w:rPr>
        <w:t>.</w:t>
      </w:r>
      <w:r>
        <w:rPr>
          <w:rFonts w:eastAsia="MS Mincho"/>
        </w:rPr>
        <w:t xml:space="preserve"> The research team will conduct focus groups with a subset of the respondents to the Participant Surveys to provide a more</w:t>
      </w:r>
      <w:r w:rsidR="003F115A">
        <w:rPr>
          <w:rFonts w:eastAsia="MS Mincho"/>
        </w:rPr>
        <w:t xml:space="preserve"> </w:t>
      </w:r>
      <w:r>
        <w:rPr>
          <w:rFonts w:eastAsia="MS Mincho"/>
        </w:rPr>
        <w:t>in</w:t>
      </w:r>
      <w:r w:rsidR="003F115A">
        <w:rPr>
          <w:rFonts w:eastAsia="MS Mincho"/>
        </w:rPr>
        <w:t>-</w:t>
      </w:r>
      <w:r>
        <w:rPr>
          <w:rFonts w:eastAsia="MS Mincho"/>
        </w:rPr>
        <w:t xml:space="preserve">depth understanding of their </w:t>
      </w:r>
      <w:r w:rsidRPr="00D058DC">
        <w:rPr>
          <w:rFonts w:eastAsia="MS Mincho"/>
        </w:rPr>
        <w:t>perception of WIC nutrition education</w:t>
      </w:r>
      <w:r w:rsidR="003F115A">
        <w:rPr>
          <w:rFonts w:eastAsia="MS Mincho"/>
        </w:rPr>
        <w:t xml:space="preserve"> </w:t>
      </w:r>
      <w:r w:rsidR="0076619F">
        <w:rPr>
          <w:rFonts w:eastAsia="MS Mincho"/>
        </w:rPr>
        <w:t>(Appendix JJJ)</w:t>
      </w:r>
      <w:r>
        <w:rPr>
          <w:rFonts w:eastAsia="MS Mincho"/>
        </w:rPr>
        <w:t xml:space="preserve">. </w:t>
      </w:r>
      <w:r w:rsidR="00CD2C6E" w:rsidRPr="004213A0">
        <w:t>The purpos</w:t>
      </w:r>
      <w:r w:rsidR="00CD2C6E">
        <w:t>e of the focus groups in Phase II</w:t>
      </w:r>
      <w:r w:rsidR="00CD2C6E" w:rsidRPr="004213A0">
        <w:t xml:space="preserve"> is </w:t>
      </w:r>
      <w:r w:rsidR="00CD2C6E" w:rsidRPr="00691A77">
        <w:t xml:space="preserve">to provide qualitative contextual information as well as implementation information to complement the findings from the Participant </w:t>
      </w:r>
      <w:r w:rsidR="00CD2C6E" w:rsidRPr="00691A77">
        <w:rPr>
          <w:color w:val="000000" w:themeColor="text1"/>
        </w:rPr>
        <w:t>Surveys and to aid in o</w:t>
      </w:r>
      <w:r w:rsidR="00CD2C6E">
        <w:rPr>
          <w:color w:val="000000" w:themeColor="text1"/>
        </w:rPr>
        <w:t>ur interpretation of the Phase</w:t>
      </w:r>
      <w:r w:rsidR="00EC0B6B">
        <w:rPr>
          <w:color w:val="000000" w:themeColor="text1"/>
        </w:rPr>
        <w:t> </w:t>
      </w:r>
      <w:r w:rsidR="00CD2C6E">
        <w:rPr>
          <w:color w:val="000000" w:themeColor="text1"/>
        </w:rPr>
        <w:t>II</w:t>
      </w:r>
      <w:r w:rsidR="00CD2C6E" w:rsidRPr="00691A77">
        <w:rPr>
          <w:color w:val="000000" w:themeColor="text1"/>
        </w:rPr>
        <w:t xml:space="preserve"> findings</w:t>
      </w:r>
      <w:r w:rsidR="00CD2C6E">
        <w:rPr>
          <w:color w:val="000000" w:themeColor="text1"/>
        </w:rPr>
        <w:t xml:space="preserve">. </w:t>
      </w:r>
      <w:r w:rsidR="00CD2C6E" w:rsidRPr="00116351">
        <w:t>Furthermore, f</w:t>
      </w:r>
      <w:r w:rsidR="00CD2C6E" w:rsidRPr="004213A0">
        <w:t xml:space="preserve">ocus group data </w:t>
      </w:r>
      <w:r w:rsidR="00CD2C6E">
        <w:t xml:space="preserve">will </w:t>
      </w:r>
      <w:r w:rsidR="003670C9">
        <w:t>help</w:t>
      </w:r>
      <w:r w:rsidR="00CD2C6E" w:rsidRPr="004213A0">
        <w:t xml:space="preserve"> us to ensure </w:t>
      </w:r>
      <w:r w:rsidR="00CD2C6E">
        <w:t xml:space="preserve">that the </w:t>
      </w:r>
      <w:r w:rsidR="00CD2C6E" w:rsidRPr="00691A77">
        <w:t>instrum</w:t>
      </w:r>
      <w:r w:rsidR="00CD2C6E">
        <w:t xml:space="preserve">ents for the Participant Surveys are </w:t>
      </w:r>
      <w:r w:rsidR="006A5C3A">
        <w:t xml:space="preserve">actually </w:t>
      </w:r>
      <w:r w:rsidR="00CD2C6E">
        <w:t>capturing what is important for this study and to help refine</w:t>
      </w:r>
      <w:r w:rsidR="00CD2C6E" w:rsidRPr="00564D42">
        <w:t xml:space="preserve"> the instruments for a national study. </w:t>
      </w:r>
      <w:r w:rsidR="00CD2C6E">
        <w:t>An</w:t>
      </w:r>
      <w:r w:rsidR="00DC2ABD">
        <w:t>other</w:t>
      </w:r>
      <w:r w:rsidR="00CD2C6E" w:rsidRPr="00116351">
        <w:t xml:space="preserve"> purpose of co</w:t>
      </w:r>
      <w:r w:rsidR="00CD2C6E">
        <w:t>nducting focus groups in Phase II</w:t>
      </w:r>
      <w:r w:rsidR="00CD2C6E" w:rsidRPr="00116351">
        <w:t xml:space="preserve"> is to </w:t>
      </w:r>
      <w:r w:rsidR="00CD2C6E" w:rsidRPr="00116351">
        <w:lastRenderedPageBreak/>
        <w:t xml:space="preserve">refine initial pilot-tested </w:t>
      </w:r>
      <w:r w:rsidR="00DC2ABD">
        <w:t>hypotheses</w:t>
      </w:r>
      <w:r w:rsidR="00CD2C6E" w:rsidRPr="00691A77">
        <w:rPr>
          <w:iCs/>
        </w:rPr>
        <w:t xml:space="preserve"> </w:t>
      </w:r>
      <w:r w:rsidR="00CD2C6E">
        <w:rPr>
          <w:iCs/>
        </w:rPr>
        <w:t>for use in</w:t>
      </w:r>
      <w:r w:rsidR="003670C9">
        <w:rPr>
          <w:iCs/>
        </w:rPr>
        <w:t xml:space="preserve"> a future nationally </w:t>
      </w:r>
      <w:r w:rsidR="00CD2C6E" w:rsidRPr="00691A77">
        <w:rPr>
          <w:iCs/>
        </w:rPr>
        <w:t>representative impact evaluation.</w:t>
      </w:r>
      <w:r w:rsidR="00CD2C6E" w:rsidRPr="00116351">
        <w:rPr>
          <w:i/>
          <w:iCs/>
        </w:rPr>
        <w:t xml:space="preserve"> </w:t>
      </w:r>
      <w:r w:rsidR="00CD2C6E" w:rsidRPr="00691A77">
        <w:t xml:space="preserve">Moreover, some </w:t>
      </w:r>
      <w:r w:rsidR="00DC2ABD">
        <w:t xml:space="preserve">of the </w:t>
      </w:r>
      <w:r w:rsidR="00CD2C6E" w:rsidRPr="00691A77">
        <w:t xml:space="preserve">study research questions would be difficult to address via </w:t>
      </w:r>
      <w:r w:rsidR="00CD2C6E">
        <w:t>the Participant Surveys.</w:t>
      </w:r>
    </w:p>
    <w:p w:rsidR="007C07E6" w:rsidRDefault="007C07E6" w:rsidP="002371F7">
      <w:pPr>
        <w:pStyle w:val="bodytextpsg"/>
        <w:rPr>
          <w:rFonts w:eastAsia="MS Mincho"/>
        </w:rPr>
      </w:pPr>
      <w:r>
        <w:rPr>
          <w:rFonts w:eastAsia="MS Mincho"/>
        </w:rPr>
        <w:t xml:space="preserve">We will conduct two focus groups for each of the six sites </w:t>
      </w:r>
      <w:r w:rsidR="008A4FD7">
        <w:rPr>
          <w:rFonts w:eastAsia="MS Mincho"/>
        </w:rPr>
        <w:t>near</w:t>
      </w:r>
      <w:r>
        <w:rPr>
          <w:rFonts w:eastAsia="MS Mincho"/>
        </w:rPr>
        <w:t xml:space="preserve"> the end of the 12-month study period</w:t>
      </w:r>
      <w:r w:rsidR="00EF3E86">
        <w:rPr>
          <w:rFonts w:eastAsia="MS Mincho"/>
        </w:rPr>
        <w:t xml:space="preserve"> with participants who</w:t>
      </w:r>
      <w:r w:rsidR="008A4FD7">
        <w:rPr>
          <w:rFonts w:eastAsia="MS Mincho"/>
        </w:rPr>
        <w:t xml:space="preserve"> completed the baseline and interim surveys</w:t>
      </w:r>
      <w:r>
        <w:rPr>
          <w:rFonts w:eastAsia="MS Mincho"/>
        </w:rPr>
        <w:t xml:space="preserve">. In sites that have 25 percent or greater Spanish-speaking participants enrolled in the study, we will conduct one of the groups in Spanish and one in English; otherwise, both groups will be in English. We will recruit </w:t>
      </w:r>
      <w:r w:rsidRPr="00894B5B">
        <w:rPr>
          <w:rFonts w:eastAsia="MS Mincho"/>
        </w:rPr>
        <w:t xml:space="preserve">participants using two approaches: (1) mailing participants enrolled in the study a flyer and asking them to call if they want to take part in the focus groups and (2) contacting study participants by phone </w:t>
      </w:r>
      <w:r w:rsidRPr="00284B22">
        <w:rPr>
          <w:rFonts w:eastAsia="MS Mincho"/>
        </w:rPr>
        <w:t>(</w:t>
      </w:r>
      <w:r w:rsidR="00894B5B" w:rsidRPr="00284B22">
        <w:rPr>
          <w:rFonts w:eastAsia="MS Mincho"/>
        </w:rPr>
        <w:t>Appendices KKK</w:t>
      </w:r>
      <w:r w:rsidR="00AF51DC" w:rsidRPr="00AF51DC">
        <w:t xml:space="preserve"> </w:t>
      </w:r>
      <w:r w:rsidR="00AF51DC">
        <w:t xml:space="preserve">through </w:t>
      </w:r>
      <w:r w:rsidR="00894B5B" w:rsidRPr="00284B22">
        <w:rPr>
          <w:rFonts w:eastAsia="MS Mincho"/>
        </w:rPr>
        <w:t>MMM</w:t>
      </w:r>
      <w:r w:rsidRPr="00284B22">
        <w:rPr>
          <w:rFonts w:eastAsia="MS Mincho"/>
        </w:rPr>
        <w:t>).</w:t>
      </w:r>
      <w:r>
        <w:rPr>
          <w:rFonts w:eastAsia="MS Mincho"/>
        </w:rPr>
        <w:t xml:space="preserve"> </w:t>
      </w:r>
      <w:r w:rsidR="008A4FD7">
        <w:rPr>
          <w:rFonts w:eastAsia="MS Mincho"/>
        </w:rPr>
        <w:t>Telephone reminders will be made to recruited particip</w:t>
      </w:r>
      <w:r w:rsidR="008A4FD7" w:rsidRPr="00894B5B">
        <w:rPr>
          <w:rFonts w:eastAsia="MS Mincho"/>
        </w:rPr>
        <w:t xml:space="preserve">ants </w:t>
      </w:r>
      <w:r w:rsidR="008A4FD7" w:rsidRPr="00284B22">
        <w:rPr>
          <w:rFonts w:eastAsia="MS Mincho"/>
        </w:rPr>
        <w:t>(</w:t>
      </w:r>
      <w:r w:rsidR="00894B5B" w:rsidRPr="00284B22">
        <w:rPr>
          <w:rFonts w:eastAsia="MS Mincho"/>
        </w:rPr>
        <w:t>Appendix NNN</w:t>
      </w:r>
      <w:r w:rsidR="008A4FD7" w:rsidRPr="00284B22">
        <w:rPr>
          <w:rFonts w:eastAsia="MS Mincho"/>
        </w:rPr>
        <w:t>)</w:t>
      </w:r>
      <w:r w:rsidR="00EF3E86" w:rsidRPr="00894B5B">
        <w:rPr>
          <w:rFonts w:eastAsia="MS Mincho"/>
        </w:rPr>
        <w:t>.</w:t>
      </w:r>
      <w:r w:rsidR="008A4FD7" w:rsidRPr="00894B5B">
        <w:rPr>
          <w:rFonts w:eastAsia="MS Mincho"/>
        </w:rPr>
        <w:t xml:space="preserve"> </w:t>
      </w:r>
      <w:r w:rsidRPr="00894B5B">
        <w:rPr>
          <w:rFonts w:eastAsia="MS Mincho"/>
        </w:rPr>
        <w:t xml:space="preserve">Participants will provide written consent for study participation </w:t>
      </w:r>
      <w:r w:rsidRPr="00284B22">
        <w:rPr>
          <w:rFonts w:eastAsia="MS Mincho"/>
        </w:rPr>
        <w:t>(</w:t>
      </w:r>
      <w:r w:rsidR="00894B5B" w:rsidRPr="00284B22">
        <w:rPr>
          <w:rFonts w:eastAsia="MS Mincho"/>
        </w:rPr>
        <w:t>Appendix OOO</w:t>
      </w:r>
      <w:r w:rsidRPr="00284B22">
        <w:rPr>
          <w:rFonts w:eastAsia="MS Mincho"/>
        </w:rPr>
        <w:t>).</w:t>
      </w:r>
    </w:p>
    <w:p w:rsidR="00B27D76" w:rsidRDefault="00B27D76" w:rsidP="002371F7">
      <w:pPr>
        <w:pStyle w:val="bodytextpsg"/>
        <w:rPr>
          <w:rFonts w:eastAsia="MS Mincho"/>
        </w:rPr>
      </w:pPr>
      <w:r w:rsidRPr="00083DEA">
        <w:rPr>
          <w:rFonts w:eastAsia="MS Mincho"/>
          <w:b/>
        </w:rPr>
        <w:t>Phase II Nutrition Educator Survey</w:t>
      </w:r>
      <w:r>
        <w:rPr>
          <w:rFonts w:eastAsia="MS Mincho"/>
          <w:b/>
        </w:rPr>
        <w:t xml:space="preserve">. </w:t>
      </w:r>
      <w:r w:rsidR="008A4FD7">
        <w:rPr>
          <w:rFonts w:eastAsia="MS Mincho"/>
        </w:rPr>
        <w:t>At the beginning of the pilot study, t</w:t>
      </w:r>
      <w:r>
        <w:rPr>
          <w:rFonts w:eastAsia="MS Mincho"/>
        </w:rPr>
        <w:t xml:space="preserve">he research team will conduct a </w:t>
      </w:r>
      <w:r w:rsidR="00774B84">
        <w:rPr>
          <w:rFonts w:eastAsia="MS Mincho"/>
        </w:rPr>
        <w:t>Web</w:t>
      </w:r>
      <w:r>
        <w:rPr>
          <w:rFonts w:eastAsia="MS Mincho"/>
        </w:rPr>
        <w:t xml:space="preserve">-based survey (paper version available for staff without Internet access) of staff members </w:t>
      </w:r>
      <w:r w:rsidRPr="001F71D9">
        <w:rPr>
          <w:rFonts w:eastAsia="MS Mincho"/>
        </w:rPr>
        <w:t>who provide nutrition education</w:t>
      </w:r>
      <w:r>
        <w:rPr>
          <w:rFonts w:eastAsia="MS Mincho"/>
        </w:rPr>
        <w:t xml:space="preserve"> (</w:t>
      </w:r>
      <w:r w:rsidR="00894B5B">
        <w:rPr>
          <w:rFonts w:eastAsia="MS Mincho"/>
        </w:rPr>
        <w:t>Appendix PPP</w:t>
      </w:r>
      <w:r>
        <w:rPr>
          <w:rFonts w:eastAsia="MS Mincho"/>
        </w:rPr>
        <w:t>). Research team staff will give nutrition educators a</w:t>
      </w:r>
      <w:r w:rsidR="00894B5B">
        <w:rPr>
          <w:rFonts w:eastAsia="MS Mincho"/>
        </w:rPr>
        <w:t xml:space="preserve">n information </w:t>
      </w:r>
      <w:r>
        <w:rPr>
          <w:rFonts w:eastAsia="MS Mincho"/>
        </w:rPr>
        <w:t>sheet describing the survey and request their participation and contact nonrespondents by email and phone (</w:t>
      </w:r>
      <w:r w:rsidR="00894B5B">
        <w:rPr>
          <w:rFonts w:eastAsia="MS Mincho"/>
        </w:rPr>
        <w:t>Appendices QQQ</w:t>
      </w:r>
      <w:r w:rsidR="00AF51DC" w:rsidRPr="00AF51DC">
        <w:t xml:space="preserve"> </w:t>
      </w:r>
      <w:r w:rsidR="00AF51DC">
        <w:t xml:space="preserve">through </w:t>
      </w:r>
      <w:r w:rsidR="00894B5B">
        <w:rPr>
          <w:rFonts w:eastAsia="MS Mincho"/>
        </w:rPr>
        <w:t>SSS</w:t>
      </w:r>
      <w:r>
        <w:rPr>
          <w:rFonts w:eastAsia="MS Mincho"/>
        </w:rPr>
        <w:t>).</w:t>
      </w:r>
    </w:p>
    <w:p w:rsidR="00B27D76" w:rsidRPr="00B37649" w:rsidRDefault="00B27D76" w:rsidP="001C5D5A">
      <w:pPr>
        <w:pStyle w:val="bodytextpsg"/>
        <w:rPr>
          <w:rFonts w:eastAsia="MS Mincho"/>
          <w:bCs w:val="0"/>
        </w:rPr>
      </w:pPr>
      <w:r>
        <w:rPr>
          <w:rFonts w:eastAsia="MS Mincho"/>
          <w:b/>
        </w:rPr>
        <w:t xml:space="preserve">Phase II </w:t>
      </w:r>
      <w:r w:rsidR="00135456">
        <w:rPr>
          <w:rFonts w:eastAsia="MS Mincho"/>
          <w:b/>
        </w:rPr>
        <w:t xml:space="preserve">Staff </w:t>
      </w:r>
      <w:r w:rsidRPr="00083DEA">
        <w:rPr>
          <w:rFonts w:eastAsia="MS Mincho"/>
          <w:b/>
        </w:rPr>
        <w:t>Interviews</w:t>
      </w:r>
      <w:r>
        <w:rPr>
          <w:rFonts w:eastAsia="MS Mincho"/>
          <w:b/>
        </w:rPr>
        <w:t xml:space="preserve">. </w:t>
      </w:r>
      <w:r w:rsidR="007D181B" w:rsidRPr="007D181B">
        <w:rPr>
          <w:rFonts w:eastAsia="MS Mincho"/>
          <w:bCs w:val="0"/>
        </w:rPr>
        <w:t xml:space="preserve">At each pilot site, the research team will conduct an in-person interview (Appendix TTT) with the site supervisor (or his or her designee) during the baseline </w:t>
      </w:r>
      <w:r w:rsidR="00590AF6">
        <w:rPr>
          <w:rFonts w:eastAsia="MS Mincho"/>
          <w:bCs w:val="0"/>
        </w:rPr>
        <w:t xml:space="preserve">site </w:t>
      </w:r>
      <w:r w:rsidR="007D181B" w:rsidRPr="007D181B">
        <w:rPr>
          <w:rFonts w:eastAsia="MS Mincho"/>
          <w:bCs w:val="0"/>
        </w:rPr>
        <w:t>visit</w:t>
      </w:r>
      <w:r w:rsidR="001C5D5A">
        <w:rPr>
          <w:rFonts w:eastAsia="MS Mincho"/>
          <w:bCs w:val="0"/>
        </w:rPr>
        <w:t xml:space="preserve">. </w:t>
      </w:r>
      <w:r w:rsidR="007D181B" w:rsidRPr="007D181B">
        <w:rPr>
          <w:rFonts w:eastAsia="MS Mincho"/>
          <w:bCs w:val="0"/>
        </w:rPr>
        <w:t>The purpose of</w:t>
      </w:r>
      <w:r w:rsidR="001C5D5A">
        <w:rPr>
          <w:rFonts w:eastAsia="MS Mincho"/>
          <w:bCs w:val="0"/>
        </w:rPr>
        <w:t xml:space="preserve"> </w:t>
      </w:r>
      <w:r w:rsidR="003670C9">
        <w:rPr>
          <w:rFonts w:eastAsia="MS Mincho"/>
          <w:bCs w:val="0"/>
        </w:rPr>
        <w:t>the</w:t>
      </w:r>
      <w:r w:rsidR="001C5D5A">
        <w:rPr>
          <w:rFonts w:eastAsia="MS Mincho"/>
          <w:bCs w:val="0"/>
        </w:rPr>
        <w:t xml:space="preserve"> baseline i</w:t>
      </w:r>
      <w:r w:rsidR="007D181B" w:rsidRPr="007D181B">
        <w:rPr>
          <w:rFonts w:eastAsia="MS Mincho"/>
          <w:bCs w:val="0"/>
        </w:rPr>
        <w:t xml:space="preserve">nterview is to obtain </w:t>
      </w:r>
      <w:r w:rsidR="00590AF6">
        <w:rPr>
          <w:rFonts w:eastAsia="MS Mincho"/>
          <w:bCs w:val="0"/>
        </w:rPr>
        <w:t>u</w:t>
      </w:r>
      <w:r w:rsidR="007D181B" w:rsidRPr="00B37649">
        <w:rPr>
          <w:rFonts w:eastAsia="MS Mincho"/>
          <w:bCs w:val="0"/>
        </w:rPr>
        <w:t xml:space="preserve">pdates, if necessary, for some of the information provided in the Phase </w:t>
      </w:r>
      <w:r w:rsidR="00590AF6">
        <w:rPr>
          <w:rFonts w:eastAsia="MS Mincho"/>
          <w:bCs w:val="0"/>
        </w:rPr>
        <w:t>I</w:t>
      </w:r>
      <w:r w:rsidR="007D181B" w:rsidRPr="00B37649">
        <w:rPr>
          <w:rFonts w:eastAsia="MS Mincho"/>
          <w:bCs w:val="0"/>
        </w:rPr>
        <w:t xml:space="preserve"> Local Agency and Site Surveys and to obtain additional background information about the site and how nutrition education is provided for the process evaluation. Because changes in agency policies and practices may occur between the </w:t>
      </w:r>
      <w:r w:rsidR="00590AF6">
        <w:rPr>
          <w:rFonts w:eastAsia="MS Mincho"/>
          <w:bCs w:val="0"/>
        </w:rPr>
        <w:t xml:space="preserve">Phase I and II data </w:t>
      </w:r>
      <w:r w:rsidR="007D181B" w:rsidRPr="00B37649">
        <w:rPr>
          <w:rFonts w:eastAsia="MS Mincho"/>
          <w:bCs w:val="0"/>
        </w:rPr>
        <w:t>collection (about 8 to 12 months), it is important that the site visits</w:t>
      </w:r>
      <w:r w:rsidR="001C5D5A">
        <w:rPr>
          <w:rFonts w:eastAsia="MS Mincho"/>
          <w:bCs w:val="0"/>
        </w:rPr>
        <w:t xml:space="preserve"> </w:t>
      </w:r>
      <w:r w:rsidR="00590AF6">
        <w:rPr>
          <w:rFonts w:eastAsia="MS Mincho"/>
          <w:bCs w:val="0"/>
        </w:rPr>
        <w:t xml:space="preserve">be conducted as part of Phase II. As described below, observations of nutrition education will take place during the baseline </w:t>
      </w:r>
      <w:r w:rsidR="00590AF6">
        <w:rPr>
          <w:rFonts w:eastAsia="MS Mincho"/>
          <w:bCs w:val="0"/>
        </w:rPr>
        <w:lastRenderedPageBreak/>
        <w:t xml:space="preserve">site visits as well. </w:t>
      </w:r>
      <w:r w:rsidR="001C5D5A">
        <w:rPr>
          <w:rFonts w:eastAsia="MS Mincho"/>
          <w:bCs w:val="0"/>
        </w:rPr>
        <w:t xml:space="preserve">To obtain updates on the delivery of nutrition education during the 12-month pilot period, the research team will conduct </w:t>
      </w:r>
      <w:r w:rsidR="001C5D5A" w:rsidRPr="0058006D">
        <w:rPr>
          <w:rFonts w:eastAsia="MS Mincho"/>
          <w:bCs w:val="0"/>
        </w:rPr>
        <w:t>interim and final interview</w:t>
      </w:r>
      <w:r w:rsidR="001C5D5A">
        <w:rPr>
          <w:rFonts w:eastAsia="MS Mincho"/>
          <w:bCs w:val="0"/>
        </w:rPr>
        <w:t>s</w:t>
      </w:r>
      <w:r w:rsidR="001C5D5A" w:rsidRPr="0058006D">
        <w:rPr>
          <w:rFonts w:eastAsia="MS Mincho"/>
          <w:bCs w:val="0"/>
        </w:rPr>
        <w:t xml:space="preserve"> by telephone (Appendix UUU). </w:t>
      </w:r>
      <w:r w:rsidR="007D181B" w:rsidRPr="00B37649">
        <w:rPr>
          <w:rFonts w:eastAsia="MS Mincho"/>
          <w:bCs w:val="0"/>
        </w:rPr>
        <w:t>Participants will be contacted by phone and email to schedule the interviews (Appendices VVV</w:t>
      </w:r>
      <w:r w:rsidR="007D181B" w:rsidRPr="00B37649">
        <w:rPr>
          <w:bCs w:val="0"/>
        </w:rPr>
        <w:t xml:space="preserve"> and WWW).</w:t>
      </w:r>
    </w:p>
    <w:p w:rsidR="00135456" w:rsidRPr="00894B5B" w:rsidRDefault="00135456" w:rsidP="00A05EF8">
      <w:pPr>
        <w:pStyle w:val="bodytextpsg"/>
        <w:rPr>
          <w:rFonts w:eastAsia="MS Mincho"/>
        </w:rPr>
      </w:pPr>
      <w:r w:rsidRPr="00ED7668">
        <w:rPr>
          <w:rFonts w:eastAsia="MS Mincho"/>
          <w:b/>
        </w:rPr>
        <w:t xml:space="preserve">Phase II </w:t>
      </w:r>
      <w:r w:rsidRPr="00971E97">
        <w:rPr>
          <w:rFonts w:eastAsia="MS Mincho"/>
          <w:b/>
        </w:rPr>
        <w:t>WIC A</w:t>
      </w:r>
      <w:r w:rsidRPr="00971E97">
        <w:rPr>
          <w:b/>
        </w:rPr>
        <w:t>dministrative Data</w:t>
      </w:r>
      <w:r>
        <w:rPr>
          <w:b/>
        </w:rPr>
        <w:t xml:space="preserve"> Request</w:t>
      </w:r>
      <w:r>
        <w:rPr>
          <w:rFonts w:eastAsia="MS Mincho"/>
          <w:b/>
        </w:rPr>
        <w:t>.</w:t>
      </w:r>
      <w:r>
        <w:rPr>
          <w:rFonts w:eastAsia="MS Mincho"/>
        </w:rPr>
        <w:t xml:space="preserve"> To provide information on dosage of nutrition education received, each site will be contacted by email and asked to provide a</w:t>
      </w:r>
      <w:r w:rsidRPr="000F71FF">
        <w:rPr>
          <w:rFonts w:eastAsia="MS Mincho"/>
        </w:rPr>
        <w:t>dministrative data</w:t>
      </w:r>
      <w:r>
        <w:rPr>
          <w:rFonts w:eastAsia="MS Mincho"/>
        </w:rPr>
        <w:t xml:space="preserve"> for </w:t>
      </w:r>
      <w:r w:rsidR="00A05EF8">
        <w:rPr>
          <w:rFonts w:eastAsia="MS Mincho"/>
        </w:rPr>
        <w:t xml:space="preserve">a subset of </w:t>
      </w:r>
      <w:r>
        <w:rPr>
          <w:rFonts w:eastAsia="MS Mincho"/>
        </w:rPr>
        <w:t>WIC recipients participating in the evaluation study (</w:t>
      </w:r>
      <w:r w:rsidR="00894B5B">
        <w:rPr>
          <w:rFonts w:eastAsia="MS Mincho"/>
        </w:rPr>
        <w:t>Appendix XXX</w:t>
      </w:r>
      <w:r>
        <w:rPr>
          <w:rFonts w:eastAsia="MS Mincho"/>
        </w:rPr>
        <w:t xml:space="preserve">). </w:t>
      </w:r>
      <w:r w:rsidR="00A05EF8">
        <w:rPr>
          <w:rFonts w:eastAsia="MS Mincho"/>
        </w:rPr>
        <w:t xml:space="preserve">The purpose of this data request is to assess the feasibility for sites to provide administrative data in a national study and to use the data to validate frequency of WIC visits as reported by participants in the Participant Surveys. </w:t>
      </w:r>
      <w:r>
        <w:rPr>
          <w:rFonts w:eastAsia="MS Mincho"/>
        </w:rPr>
        <w:t xml:space="preserve">The request will be made at the end of the 12-month study period. WIC participants will provide informed consent for release of this </w:t>
      </w:r>
      <w:r w:rsidRPr="00894B5B">
        <w:rPr>
          <w:rFonts w:eastAsia="MS Mincho"/>
        </w:rPr>
        <w:t xml:space="preserve">information </w:t>
      </w:r>
      <w:r w:rsidRPr="00284B22">
        <w:rPr>
          <w:rFonts w:eastAsia="MS Mincho"/>
        </w:rPr>
        <w:t>(</w:t>
      </w:r>
      <w:r w:rsidR="00894B5B" w:rsidRPr="00284B22">
        <w:rPr>
          <w:rFonts w:eastAsia="MS Mincho"/>
        </w:rPr>
        <w:t>Appendix BB</w:t>
      </w:r>
      <w:r w:rsidRPr="00284B22">
        <w:rPr>
          <w:rFonts w:eastAsia="MS Mincho"/>
        </w:rPr>
        <w:t>).</w:t>
      </w:r>
    </w:p>
    <w:p w:rsidR="002E6E4B" w:rsidRDefault="002E6E4B" w:rsidP="00590AF6">
      <w:pPr>
        <w:pStyle w:val="bodytextpsg"/>
        <w:rPr>
          <w:rFonts w:eastAsia="MS Mincho"/>
        </w:rPr>
      </w:pPr>
      <w:r w:rsidRPr="00894B5B">
        <w:rPr>
          <w:rFonts w:eastAsia="MS Mincho"/>
          <w:b/>
        </w:rPr>
        <w:t xml:space="preserve">Phase II Observations of Nutrition Education Delivery. </w:t>
      </w:r>
      <w:r w:rsidRPr="00894B5B">
        <w:rPr>
          <w:rFonts w:eastAsia="MS Mincho"/>
        </w:rPr>
        <w:t>The research team will observe the delivery of nutrition education to collect objective data that will be used to rate or compare the nutrition education provided by the six pilot sites and to validate information about the availability of facilities, materials, and resources collected in the Phase I surveys (</w:t>
      </w:r>
      <w:r w:rsidRPr="00284B22">
        <w:rPr>
          <w:rFonts w:eastAsia="MS Mincho"/>
        </w:rPr>
        <w:t>A</w:t>
      </w:r>
      <w:r w:rsidR="00894B5B" w:rsidRPr="00284B22">
        <w:rPr>
          <w:rFonts w:eastAsia="MS Mincho"/>
        </w:rPr>
        <w:t>ppendix YYY</w:t>
      </w:r>
      <w:r w:rsidRPr="00894B5B">
        <w:rPr>
          <w:rFonts w:eastAsia="MS Mincho"/>
        </w:rPr>
        <w:t xml:space="preserve">). The observations will take </w:t>
      </w:r>
      <w:r w:rsidR="00F81ED4">
        <w:rPr>
          <w:rFonts w:eastAsia="MS Mincho"/>
        </w:rPr>
        <w:t xml:space="preserve">place </w:t>
      </w:r>
      <w:r w:rsidR="00590AF6">
        <w:rPr>
          <w:rFonts w:eastAsia="MS Mincho"/>
        </w:rPr>
        <w:t xml:space="preserve">during the baseline site visit </w:t>
      </w:r>
      <w:r w:rsidRPr="00894B5B">
        <w:rPr>
          <w:rFonts w:eastAsia="MS Mincho"/>
        </w:rPr>
        <w:t xml:space="preserve">and will take </w:t>
      </w:r>
      <w:r w:rsidR="00FE0ECB">
        <w:rPr>
          <w:rFonts w:eastAsia="MS Mincho"/>
        </w:rPr>
        <w:t xml:space="preserve">about </w:t>
      </w:r>
      <w:r w:rsidRPr="00894B5B">
        <w:rPr>
          <w:rFonts w:eastAsia="MS Mincho"/>
        </w:rPr>
        <w:t>16 hours over a 2- to</w:t>
      </w:r>
      <w:r w:rsidR="003F115A">
        <w:rPr>
          <w:rFonts w:eastAsia="MS Mincho"/>
        </w:rPr>
        <w:t xml:space="preserve"> </w:t>
      </w:r>
      <w:r w:rsidRPr="00894B5B">
        <w:rPr>
          <w:rFonts w:eastAsia="MS Mincho"/>
        </w:rPr>
        <w:t>3-day period. There will be no burden on WIC staff for</w:t>
      </w:r>
      <w:r w:rsidR="00FE0ECB">
        <w:rPr>
          <w:rFonts w:eastAsia="MS Mincho"/>
        </w:rPr>
        <w:t xml:space="preserve"> this </w:t>
      </w:r>
      <w:r>
        <w:rPr>
          <w:rFonts w:eastAsia="MS Mincho"/>
        </w:rPr>
        <w:t>study</w:t>
      </w:r>
      <w:r w:rsidR="00FE0ECB">
        <w:rPr>
          <w:rFonts w:eastAsia="MS Mincho"/>
        </w:rPr>
        <w:t xml:space="preserve"> component.</w:t>
      </w:r>
      <w:r>
        <w:rPr>
          <w:rFonts w:eastAsia="MS Mincho"/>
        </w:rPr>
        <w:t xml:space="preserve"> </w:t>
      </w:r>
    </w:p>
    <w:p w:rsidR="00B27D76" w:rsidRPr="007015C7" w:rsidRDefault="00B27D76" w:rsidP="002371F7">
      <w:pPr>
        <w:pStyle w:val="bodytextpsg"/>
        <w:rPr>
          <w:rFonts w:eastAsia="MS Mincho"/>
          <w:b/>
        </w:rPr>
      </w:pPr>
      <w:r w:rsidRPr="007015C7">
        <w:rPr>
          <w:rFonts w:eastAsia="MS Mincho"/>
          <w:b/>
        </w:rPr>
        <w:t xml:space="preserve">Purpose of the Information. </w:t>
      </w:r>
      <w:r w:rsidRPr="007015C7">
        <w:rPr>
          <w:rFonts w:eastAsia="MS Mincho"/>
        </w:rPr>
        <w:t xml:space="preserve">The information </w:t>
      </w:r>
      <w:r>
        <w:rPr>
          <w:rFonts w:eastAsia="MS Mincho"/>
        </w:rPr>
        <w:t xml:space="preserve">collected in this study </w:t>
      </w:r>
      <w:r w:rsidRPr="007015C7">
        <w:rPr>
          <w:rFonts w:eastAsia="MS Mincho"/>
        </w:rPr>
        <w:t>will be a valuable asset to policymakers</w:t>
      </w:r>
      <w:r w:rsidR="00AF51DC">
        <w:rPr>
          <w:rFonts w:eastAsia="MS Mincho"/>
        </w:rPr>
        <w:t>;</w:t>
      </w:r>
      <w:r w:rsidR="00AF51DC" w:rsidRPr="007015C7">
        <w:rPr>
          <w:rFonts w:eastAsia="MS Mincho"/>
        </w:rPr>
        <w:t xml:space="preserve"> </w:t>
      </w:r>
      <w:r w:rsidRPr="007015C7">
        <w:rPr>
          <w:rFonts w:eastAsia="MS Mincho"/>
        </w:rPr>
        <w:t xml:space="preserve">WIC </w:t>
      </w:r>
      <w:r>
        <w:rPr>
          <w:rFonts w:eastAsia="MS Mincho"/>
        </w:rPr>
        <w:t>p</w:t>
      </w:r>
      <w:r w:rsidRPr="007015C7">
        <w:rPr>
          <w:rFonts w:eastAsia="MS Mincho"/>
        </w:rPr>
        <w:t xml:space="preserve">rogram </w:t>
      </w:r>
      <w:r>
        <w:rPr>
          <w:rFonts w:eastAsia="MS Mincho"/>
        </w:rPr>
        <w:t>s</w:t>
      </w:r>
      <w:r w:rsidRPr="007015C7">
        <w:rPr>
          <w:rFonts w:eastAsia="MS Mincho"/>
        </w:rPr>
        <w:t>taff</w:t>
      </w:r>
      <w:r w:rsidR="00A30997">
        <w:rPr>
          <w:rFonts w:eastAsia="MS Mincho"/>
        </w:rPr>
        <w:t xml:space="preserve"> at the </w:t>
      </w:r>
      <w:r w:rsidR="00AF51DC" w:rsidRPr="003D3173">
        <w:t>Federa</w:t>
      </w:r>
      <w:r w:rsidR="00A30997" w:rsidRPr="003D3173">
        <w:t xml:space="preserve">l, regional, </w:t>
      </w:r>
      <w:r w:rsidR="00AF51DC" w:rsidRPr="003D3173">
        <w:t>State</w:t>
      </w:r>
      <w:r w:rsidR="00A30997" w:rsidRPr="003D3173">
        <w:t>, local</w:t>
      </w:r>
      <w:r w:rsidR="00AF51DC">
        <w:t>,</w:t>
      </w:r>
      <w:r w:rsidR="00A30997" w:rsidRPr="003D3173">
        <w:t xml:space="preserve"> and site levels</w:t>
      </w:r>
      <w:r w:rsidR="00AF51DC">
        <w:rPr>
          <w:rFonts w:eastAsia="MS Mincho"/>
        </w:rPr>
        <w:t>;</w:t>
      </w:r>
      <w:r w:rsidR="00AF51DC" w:rsidRPr="007015C7">
        <w:rPr>
          <w:rFonts w:eastAsia="MS Mincho"/>
        </w:rPr>
        <w:t xml:space="preserve"> </w:t>
      </w:r>
      <w:r w:rsidRPr="007015C7">
        <w:rPr>
          <w:rFonts w:eastAsia="MS Mincho"/>
        </w:rPr>
        <w:t>nutrition educators</w:t>
      </w:r>
      <w:r w:rsidR="00AF51DC">
        <w:rPr>
          <w:rFonts w:eastAsia="MS Mincho"/>
        </w:rPr>
        <w:t>;</w:t>
      </w:r>
      <w:r w:rsidR="00AF51DC" w:rsidRPr="007015C7">
        <w:rPr>
          <w:rFonts w:eastAsia="MS Mincho"/>
        </w:rPr>
        <w:t xml:space="preserve"> </w:t>
      </w:r>
      <w:r w:rsidRPr="007015C7">
        <w:rPr>
          <w:rFonts w:eastAsia="MS Mincho"/>
        </w:rPr>
        <w:t xml:space="preserve">and the </w:t>
      </w:r>
      <w:r>
        <w:rPr>
          <w:rFonts w:eastAsia="MS Mincho"/>
        </w:rPr>
        <w:t xml:space="preserve">nutrition </w:t>
      </w:r>
      <w:r w:rsidRPr="007015C7">
        <w:rPr>
          <w:rFonts w:eastAsia="MS Mincho"/>
        </w:rPr>
        <w:t>research community.</w:t>
      </w:r>
      <w:r>
        <w:rPr>
          <w:rFonts w:eastAsia="MS Mincho"/>
        </w:rPr>
        <w:t xml:space="preserve"> </w:t>
      </w:r>
      <w:r w:rsidRPr="007015C7">
        <w:rPr>
          <w:rFonts w:eastAsia="MS Mincho"/>
        </w:rPr>
        <w:t xml:space="preserve">Policymakers and WIC </w:t>
      </w:r>
      <w:r>
        <w:rPr>
          <w:rFonts w:eastAsia="MS Mincho"/>
        </w:rPr>
        <w:t>p</w:t>
      </w:r>
      <w:r w:rsidRPr="007015C7">
        <w:rPr>
          <w:rFonts w:eastAsia="MS Mincho"/>
        </w:rPr>
        <w:t xml:space="preserve">rogram </w:t>
      </w:r>
      <w:r>
        <w:rPr>
          <w:rFonts w:eastAsia="MS Mincho"/>
        </w:rPr>
        <w:t>st</w:t>
      </w:r>
      <w:r w:rsidRPr="007015C7">
        <w:rPr>
          <w:rFonts w:eastAsia="MS Mincho"/>
        </w:rPr>
        <w:t>aff will use the findings to design and shape</w:t>
      </w:r>
      <w:r>
        <w:rPr>
          <w:rFonts w:eastAsia="MS Mincho"/>
        </w:rPr>
        <w:t xml:space="preserve"> WIC</w:t>
      </w:r>
      <w:r w:rsidRPr="007015C7">
        <w:rPr>
          <w:rFonts w:eastAsia="MS Mincho"/>
        </w:rPr>
        <w:t xml:space="preserve"> nutrition education to ensure participants’ health and nutrition needs are being met.</w:t>
      </w:r>
      <w:r>
        <w:rPr>
          <w:rFonts w:eastAsia="MS Mincho"/>
        </w:rPr>
        <w:t xml:space="preserve"> </w:t>
      </w:r>
      <w:r w:rsidRPr="007015C7">
        <w:rPr>
          <w:rFonts w:eastAsia="MS Mincho"/>
        </w:rPr>
        <w:t xml:space="preserve">Nutrition educators will use the information to shape their interactions with this population, and </w:t>
      </w:r>
      <w:r>
        <w:rPr>
          <w:rFonts w:eastAsia="MS Mincho"/>
        </w:rPr>
        <w:t xml:space="preserve">WIC nutrition </w:t>
      </w:r>
      <w:r w:rsidRPr="007015C7">
        <w:rPr>
          <w:rFonts w:eastAsia="MS Mincho"/>
        </w:rPr>
        <w:t>researchers will have a</w:t>
      </w:r>
      <w:r>
        <w:rPr>
          <w:rFonts w:eastAsia="MS Mincho"/>
        </w:rPr>
        <w:t>n important</w:t>
      </w:r>
      <w:r w:rsidRPr="007015C7">
        <w:rPr>
          <w:rFonts w:eastAsia="MS Mincho"/>
        </w:rPr>
        <w:t xml:space="preserve"> data source to analyze and further contribute to the knowledge base regarding this high-risk, vulnerable population.</w:t>
      </w:r>
    </w:p>
    <w:p w:rsidR="00B27D76" w:rsidRPr="00FC3043" w:rsidRDefault="00B27D76" w:rsidP="005578C9">
      <w:pPr>
        <w:pStyle w:val="Heading2Black"/>
        <w:rPr>
          <w:rFonts w:cs="Garamond"/>
        </w:rPr>
      </w:pPr>
      <w:bookmarkStart w:id="30" w:name="_Toc235000406"/>
      <w:bookmarkStart w:id="31" w:name="_Toc237659384"/>
      <w:bookmarkStart w:id="32" w:name="_Toc401227211"/>
      <w:r w:rsidRPr="009B29D2">
        <w:lastRenderedPageBreak/>
        <w:t>3</w:t>
      </w:r>
      <w:r w:rsidR="005578C9">
        <w:t>.</w:t>
      </w:r>
      <w:r w:rsidR="005578C9">
        <w:tab/>
      </w:r>
      <w:r>
        <w:t>Use of Information Technology and</w:t>
      </w:r>
      <w:r w:rsidRPr="009B29D2">
        <w:t xml:space="preserve"> Burden Reduction</w:t>
      </w:r>
      <w:bookmarkEnd w:id="30"/>
      <w:bookmarkEnd w:id="31"/>
      <w:bookmarkEnd w:id="32"/>
    </w:p>
    <w:p w:rsidR="00B27D76" w:rsidRDefault="00B27D76" w:rsidP="005578C9">
      <w:pPr>
        <w:spacing w:line="240" w:lineRule="auto"/>
        <w:ind w:firstLine="0"/>
        <w:rPr>
          <w:b/>
        </w:rPr>
      </w:pPr>
      <w:r w:rsidRPr="007F573B">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b/>
        </w:rPr>
        <w:t xml:space="preserve"> </w:t>
      </w:r>
      <w:r w:rsidRPr="007F573B">
        <w:rPr>
          <w:b/>
        </w:rPr>
        <w:t>Also describe any consideration of using information technology to reduce burden.</w:t>
      </w:r>
      <w:r w:rsidR="00516966">
        <w:rPr>
          <w:b/>
        </w:rPr>
        <w:t xml:space="preserve"> Insert any applicable electronic </w:t>
      </w:r>
      <w:r w:rsidR="00774B84">
        <w:rPr>
          <w:b/>
        </w:rPr>
        <w:t>Web</w:t>
      </w:r>
      <w:r w:rsidR="00516966">
        <w:rPr>
          <w:b/>
        </w:rPr>
        <w:t xml:space="preserve"> address.</w:t>
      </w:r>
    </w:p>
    <w:p w:rsidR="005578C9" w:rsidRDefault="005578C9" w:rsidP="005578C9">
      <w:pPr>
        <w:spacing w:line="240" w:lineRule="auto"/>
        <w:ind w:firstLine="0"/>
        <w:rPr>
          <w:b/>
        </w:rPr>
      </w:pPr>
    </w:p>
    <w:p w:rsidR="00B27D76" w:rsidRDefault="00340FCE" w:rsidP="002371F7">
      <w:pPr>
        <w:pStyle w:val="bodytextpsg"/>
      </w:pPr>
      <w:r>
        <w:t xml:space="preserve">The last column of Table A1.1 </w:t>
      </w:r>
      <w:r w:rsidR="0065005F">
        <w:t>(star</w:t>
      </w:r>
      <w:r w:rsidR="0031466F">
        <w:t>t</w:t>
      </w:r>
      <w:r w:rsidR="0065005F">
        <w:t xml:space="preserve">ing </w:t>
      </w:r>
      <w:r>
        <w:t>on pa</w:t>
      </w:r>
      <w:r w:rsidRPr="00615243">
        <w:t xml:space="preserve">ge </w:t>
      </w:r>
      <w:r w:rsidR="00615243" w:rsidRPr="00615243">
        <w:t>3</w:t>
      </w:r>
      <w:r w:rsidR="0065005F">
        <w:t>)</w:t>
      </w:r>
      <w:r w:rsidRPr="00615243">
        <w:t xml:space="preserve"> pro</w:t>
      </w:r>
      <w:r>
        <w:t xml:space="preserve">vides the mode of data collection for each component of the study. As shown, </w:t>
      </w:r>
      <w:r w:rsidR="00FE0ECB">
        <w:t xml:space="preserve">when feasible, </w:t>
      </w:r>
      <w:r w:rsidR="00B27D76">
        <w:t>improved technology has been incorporated into data collection to reduce respondent burden</w:t>
      </w:r>
      <w:r>
        <w:t xml:space="preserve"> </w:t>
      </w:r>
      <w:r w:rsidR="00FE0ECB">
        <w:t xml:space="preserve">and </w:t>
      </w:r>
      <w:r w:rsidR="006905DD">
        <w:t xml:space="preserve">to </w:t>
      </w:r>
      <w:r w:rsidR="00FE0ECB">
        <w:t>improve data quality, efficiency, and responsiveness</w:t>
      </w:r>
      <w:r>
        <w:t xml:space="preserve">. </w:t>
      </w:r>
      <w:r w:rsidR="00B27D76">
        <w:t xml:space="preserve">The </w:t>
      </w:r>
      <w:r w:rsidR="00774B84">
        <w:t>Web</w:t>
      </w:r>
      <w:r w:rsidR="00B27D76">
        <w:t xml:space="preserve">-based surveys </w:t>
      </w:r>
      <w:r w:rsidR="006905DD">
        <w:t xml:space="preserve">for Phases I and II </w:t>
      </w:r>
      <w:r w:rsidR="00B27D76">
        <w:t xml:space="preserve">will involve WIC staff time, but by using a </w:t>
      </w:r>
      <w:r w:rsidR="00774B84">
        <w:t>Web</w:t>
      </w:r>
      <w:r w:rsidR="00B27D76">
        <w:t xml:space="preserve">-based survey the burden compared with a paper-based survey </w:t>
      </w:r>
      <w:r w:rsidR="0037352D">
        <w:t>is reduced</w:t>
      </w:r>
      <w:r w:rsidR="006905DD">
        <w:t xml:space="preserve"> and data quality is improved</w:t>
      </w:r>
      <w:r w:rsidR="0037352D">
        <w:t xml:space="preserve">. </w:t>
      </w:r>
      <w:r>
        <w:t xml:space="preserve">With </w:t>
      </w:r>
      <w:r w:rsidR="00774B84">
        <w:t>Web</w:t>
      </w:r>
      <w:r>
        <w:t xml:space="preserve">-based surveys, skip patterns are automated so </w:t>
      </w:r>
      <w:r w:rsidR="00AF51DC">
        <w:t xml:space="preserve">respondents can complete </w:t>
      </w:r>
      <w:r>
        <w:t xml:space="preserve">the survey </w:t>
      </w:r>
      <w:r w:rsidR="00AF51DC">
        <w:t>more</w:t>
      </w:r>
      <w:r>
        <w:t xml:space="preserve"> </w:t>
      </w:r>
      <w:r w:rsidR="0037352D">
        <w:t>quick</w:t>
      </w:r>
      <w:r w:rsidR="00AF51DC">
        <w:t>ly</w:t>
      </w:r>
      <w:r w:rsidR="0037352D">
        <w:t xml:space="preserve"> and </w:t>
      </w:r>
      <w:r>
        <w:t>easi</w:t>
      </w:r>
      <w:r w:rsidR="00AF51DC">
        <w:t>ly,</w:t>
      </w:r>
      <w:r>
        <w:t xml:space="preserve"> and the quality of the data </w:t>
      </w:r>
      <w:r w:rsidR="006905DD">
        <w:t xml:space="preserve">and efficiency of data collection </w:t>
      </w:r>
      <w:r w:rsidR="00AF51DC">
        <w:t>are</w:t>
      </w:r>
      <w:r>
        <w:t xml:space="preserve"> improved. </w:t>
      </w:r>
      <w:r w:rsidR="0065005F">
        <w:t xml:space="preserve">Also, with </w:t>
      </w:r>
      <w:r w:rsidR="00774B84">
        <w:t>Web</w:t>
      </w:r>
      <w:r>
        <w:t>-based survey</w:t>
      </w:r>
      <w:r w:rsidR="0076619F">
        <w:t>s</w:t>
      </w:r>
      <w:r>
        <w:t xml:space="preserve"> submission is automatic</w:t>
      </w:r>
      <w:r w:rsidR="00AF51DC">
        <w:t>,</w:t>
      </w:r>
      <w:r>
        <w:t xml:space="preserve"> while a paper-based survey requires</w:t>
      </w:r>
      <w:r w:rsidR="0037352D">
        <w:t xml:space="preserve"> respondent time to </w:t>
      </w:r>
      <w:r>
        <w:t>submi</w:t>
      </w:r>
      <w:r w:rsidR="006905DD">
        <w:t>t the survey</w:t>
      </w:r>
      <w:r>
        <w:t xml:space="preserve"> by mail. </w:t>
      </w:r>
      <w:r w:rsidR="006F2103">
        <w:t>Moreover, automated data collection will minimize processing time at the end of the field period. Electronic mail</w:t>
      </w:r>
      <w:r w:rsidR="006F2103" w:rsidRPr="00631D2C">
        <w:t xml:space="preserve"> will be used to </w:t>
      </w:r>
      <w:r w:rsidR="006F2103">
        <w:t xml:space="preserve">recruit and conduct follow-up activities with State and </w:t>
      </w:r>
      <w:r w:rsidR="006F2103" w:rsidRPr="00631D2C">
        <w:t xml:space="preserve">local agencies </w:t>
      </w:r>
      <w:r w:rsidR="006F2103">
        <w:t xml:space="preserve">and sites </w:t>
      </w:r>
      <w:r w:rsidR="006F2103" w:rsidRPr="00631D2C">
        <w:t>whenever possible.</w:t>
      </w:r>
      <w:r w:rsidR="006F2103">
        <w:t xml:space="preserve"> </w:t>
      </w:r>
      <w:r>
        <w:t>B</w:t>
      </w:r>
      <w:r w:rsidR="008A4FD7">
        <w:t>ased on previous experience</w:t>
      </w:r>
      <w:r w:rsidR="00AF51DC">
        <w:t>,</w:t>
      </w:r>
      <w:r w:rsidR="008A4FD7">
        <w:t xml:space="preserve"> we </w:t>
      </w:r>
      <w:r w:rsidR="002E0F51">
        <w:t>expect</w:t>
      </w:r>
      <w:r w:rsidR="0005383D">
        <w:t xml:space="preserve"> </w:t>
      </w:r>
      <w:r w:rsidR="00B27D76">
        <w:t xml:space="preserve">that no more than 10 percent of </w:t>
      </w:r>
      <w:r w:rsidR="0076619F">
        <w:t xml:space="preserve">local </w:t>
      </w:r>
      <w:r w:rsidR="00B27D76">
        <w:t>agencies and 15 percent of sites will lack Internet access</w:t>
      </w:r>
      <w:r w:rsidR="00AF51DC">
        <w:t>,</w:t>
      </w:r>
      <w:r w:rsidR="006905DD">
        <w:t xml:space="preserve"> so most agencies and sites will be able to respond via the </w:t>
      </w:r>
      <w:r w:rsidR="00774B84">
        <w:t>Web</w:t>
      </w:r>
      <w:r w:rsidR="00B27D76">
        <w:t xml:space="preserve">. For Phase I, an </w:t>
      </w:r>
      <w:r w:rsidR="00B27D76" w:rsidRPr="00E36A87">
        <w:t xml:space="preserve">estimated </w:t>
      </w:r>
      <w:r w:rsidR="00B27D76">
        <w:t>87 percent</w:t>
      </w:r>
      <w:r w:rsidR="00B27D76" w:rsidRPr="00F1777A">
        <w:t xml:space="preserve"> of the responses (2,080 </w:t>
      </w:r>
      <w:r w:rsidR="00B27D76" w:rsidRPr="00E36A87">
        <w:t>responses out of 2,400) will be collected electronically</w:t>
      </w:r>
      <w:r w:rsidR="00AF51DC">
        <w:t>,</w:t>
      </w:r>
      <w:r w:rsidR="0037352D">
        <w:t xml:space="preserve"> and for Phase</w:t>
      </w:r>
      <w:r w:rsidR="0076619F">
        <w:t xml:space="preserve"> II</w:t>
      </w:r>
      <w:r w:rsidR="00AF51DC">
        <w:t>,</w:t>
      </w:r>
      <w:r w:rsidR="0037352D">
        <w:t xml:space="preserve"> a</w:t>
      </w:r>
      <w:r w:rsidRPr="00E36A87">
        <w:t xml:space="preserve">n estimated </w:t>
      </w:r>
      <w:r>
        <w:t>83 percent</w:t>
      </w:r>
      <w:r w:rsidRPr="00E36A87">
        <w:t xml:space="preserve"> of the responses </w:t>
      </w:r>
      <w:r w:rsidR="0037352D">
        <w:t>for the survey of nutrition educ</w:t>
      </w:r>
      <w:r w:rsidR="00AF51DC">
        <w:t>a</w:t>
      </w:r>
      <w:r w:rsidR="0037352D">
        <w:t xml:space="preserve">tors </w:t>
      </w:r>
      <w:r w:rsidRPr="00E36A87">
        <w:t>will be collected electronically (2</w:t>
      </w:r>
      <w:r>
        <w:t>5</w:t>
      </w:r>
      <w:r w:rsidRPr="00E36A87">
        <w:t xml:space="preserve"> </w:t>
      </w:r>
      <w:r w:rsidRPr="00F1777A">
        <w:t>responses out of 30</w:t>
      </w:r>
      <w:r w:rsidRPr="00E36A87">
        <w:t>).</w:t>
      </w:r>
    </w:p>
    <w:p w:rsidR="00B27D76" w:rsidRPr="00C02977" w:rsidRDefault="00B27D76" w:rsidP="002371F7">
      <w:pPr>
        <w:pStyle w:val="bodytextpsg"/>
      </w:pPr>
      <w:r w:rsidRPr="00631D2C">
        <w:t xml:space="preserve">For the Phase II Participant Surveys, </w:t>
      </w:r>
      <w:r>
        <w:t>the research team will use an electronic screener to screen and enroll participants into the study</w:t>
      </w:r>
      <w:r w:rsidR="00AF51DC">
        <w:t>,</w:t>
      </w:r>
      <w:r w:rsidR="0037352D">
        <w:t xml:space="preserve"> which will help expedite the screening process, thus minimizing respondent burden</w:t>
      </w:r>
      <w:r>
        <w:t>. T</w:t>
      </w:r>
      <w:r w:rsidRPr="00631D2C">
        <w:t xml:space="preserve">he use of the Internet </w:t>
      </w:r>
      <w:r>
        <w:t xml:space="preserve">to administer the surveys </w:t>
      </w:r>
      <w:r w:rsidRPr="00631D2C">
        <w:t xml:space="preserve">was considered but not used because many </w:t>
      </w:r>
      <w:r>
        <w:t xml:space="preserve">WIC recipients may not </w:t>
      </w:r>
      <w:r w:rsidRPr="00631D2C">
        <w:t>readily have Internet</w:t>
      </w:r>
      <w:r>
        <w:t xml:space="preserve"> access</w:t>
      </w:r>
      <w:r w:rsidRPr="00631D2C">
        <w:t>.</w:t>
      </w:r>
      <w:r>
        <w:t xml:space="preserve"> </w:t>
      </w:r>
      <w:r w:rsidRPr="00631D2C">
        <w:t xml:space="preserve">Participants who </w:t>
      </w:r>
      <w:r w:rsidRPr="00E36A87">
        <w:t xml:space="preserve">do not </w:t>
      </w:r>
      <w:r w:rsidR="008A4FD7">
        <w:t xml:space="preserve">return the </w:t>
      </w:r>
      <w:r w:rsidR="006905DD">
        <w:t xml:space="preserve">paper-based </w:t>
      </w:r>
      <w:r w:rsidR="008A4FD7">
        <w:t>interim and final</w:t>
      </w:r>
      <w:r w:rsidRPr="00E36A87">
        <w:t xml:space="preserve"> surveys will be contacted by telephone and asked to </w:t>
      </w:r>
      <w:r w:rsidRPr="00E36A87">
        <w:lastRenderedPageBreak/>
        <w:t xml:space="preserve">answer the survey using CATI </w:t>
      </w:r>
      <w:r w:rsidRPr="00EB1ACD">
        <w:t>technology.</w:t>
      </w:r>
      <w:r>
        <w:t xml:space="preserve"> </w:t>
      </w:r>
      <w:r w:rsidR="006F2103">
        <w:t>Use of CATI</w:t>
      </w:r>
      <w:r w:rsidR="0037352D">
        <w:t xml:space="preserve"> </w:t>
      </w:r>
      <w:r w:rsidR="006F2103">
        <w:t xml:space="preserve">will make possible accurate skip patterns, response code validity checks, and consistent checking and editing, all of which will improve the pace and flow of survey administration and thus reduce </w:t>
      </w:r>
      <w:r w:rsidR="0037352D">
        <w:t>respondent burden and improve data quality</w:t>
      </w:r>
      <w:r w:rsidR="006905DD">
        <w:t xml:space="preserve"> and the efficiency of data collection</w:t>
      </w:r>
      <w:r w:rsidR="0037352D">
        <w:t xml:space="preserve">. </w:t>
      </w:r>
      <w:r w:rsidRPr="00EB1ACD">
        <w:t xml:space="preserve">An estimated </w:t>
      </w:r>
      <w:r w:rsidRPr="00F1777A">
        <w:t>15</w:t>
      </w:r>
      <w:r>
        <w:t xml:space="preserve"> percent</w:t>
      </w:r>
      <w:r w:rsidRPr="00E36A87">
        <w:t xml:space="preserve"> of the responses will be collected electronically (</w:t>
      </w:r>
      <w:r w:rsidRPr="00F1777A">
        <w:t>310 responses out of 2,040</w:t>
      </w:r>
      <w:r w:rsidR="008A4FD7">
        <w:t xml:space="preserve">). </w:t>
      </w:r>
      <w:r w:rsidRPr="00E36A87">
        <w:t>The Phase II WIC administrative data request will be made by email with data provided to the contractor</w:t>
      </w:r>
      <w:r>
        <w:t xml:space="preserve"> electronically through a secure file transfer protocol (FTP) site exchange. </w:t>
      </w:r>
    </w:p>
    <w:p w:rsidR="00B27D76" w:rsidRPr="009B29D2" w:rsidRDefault="00B27D76" w:rsidP="005578C9">
      <w:pPr>
        <w:pStyle w:val="Heading2Black"/>
      </w:pPr>
      <w:bookmarkStart w:id="33" w:name="_Toc235000407"/>
      <w:bookmarkStart w:id="34" w:name="_Toc237659385"/>
      <w:bookmarkStart w:id="35" w:name="_Toc401227212"/>
      <w:r w:rsidRPr="009B29D2">
        <w:t>4</w:t>
      </w:r>
      <w:r>
        <w:t>.</w:t>
      </w:r>
      <w:r w:rsidR="005578C9">
        <w:tab/>
      </w:r>
      <w:r w:rsidRPr="009B29D2">
        <w:t>Efforts to Identify Duplication and Use of Similar Information</w:t>
      </w:r>
      <w:bookmarkEnd w:id="33"/>
      <w:bookmarkEnd w:id="34"/>
      <w:bookmarkEnd w:id="35"/>
    </w:p>
    <w:p w:rsidR="00B27D76" w:rsidRDefault="00B27D76" w:rsidP="00A852EA">
      <w:pPr>
        <w:spacing w:line="240" w:lineRule="auto"/>
        <w:ind w:firstLine="0"/>
        <w:rPr>
          <w:b/>
        </w:rPr>
      </w:pPr>
      <w:r w:rsidRPr="009A3085">
        <w:rPr>
          <w:b/>
        </w:rPr>
        <w:t>Describe efforts to identify duplication.</w:t>
      </w:r>
      <w:r>
        <w:rPr>
          <w:b/>
        </w:rPr>
        <w:t xml:space="preserve"> </w:t>
      </w:r>
      <w:r w:rsidRPr="009A3085">
        <w:rPr>
          <w:b/>
        </w:rPr>
        <w:t>Show specifically why any similar information already available cannot be used or modified for use for the purpose described in item 2 above.</w:t>
      </w:r>
    </w:p>
    <w:p w:rsidR="00A852EA" w:rsidRDefault="00A852EA" w:rsidP="00A852EA">
      <w:pPr>
        <w:spacing w:line="240" w:lineRule="auto"/>
        <w:ind w:firstLine="0"/>
        <w:rPr>
          <w:b/>
        </w:rPr>
      </w:pPr>
    </w:p>
    <w:p w:rsidR="009C0E18" w:rsidRPr="003F115A" w:rsidRDefault="00B27D76" w:rsidP="002371F7">
      <w:pPr>
        <w:pStyle w:val="bodytextpsg"/>
      </w:pPr>
      <w:r>
        <w:t xml:space="preserve">Through careful review of the data requirements, we have determined that no current data are similar to that proposed for collection in this study. The most relevant past research that </w:t>
      </w:r>
      <w:r w:rsidRPr="00C54198">
        <w:t>examined</w:t>
      </w:r>
      <w:r>
        <w:t xml:space="preserve"> the</w:t>
      </w:r>
      <w:r w:rsidRPr="00C54198">
        <w:t xml:space="preserve"> effectiveness of WIC nutrition education</w:t>
      </w:r>
      <w:r>
        <w:t xml:space="preserve"> was conducted</w:t>
      </w:r>
      <w:r w:rsidRPr="00C54198">
        <w:t xml:space="preserve"> in the late </w:t>
      </w:r>
      <w:r w:rsidR="001046D5">
        <w:t>1990s (USDA, 1998</w:t>
      </w:r>
      <w:r w:rsidRPr="00215D1C">
        <w:t>);</w:t>
      </w:r>
      <w:r>
        <w:t xml:space="preserve"> however, </w:t>
      </w:r>
      <w:r w:rsidR="003E013E">
        <w:t xml:space="preserve">that </w:t>
      </w:r>
      <w:r>
        <w:t>study was not designed to provide a nationally representative description of WIC nutrition education delivery, and limitations in defining the intensity of nutrition education due to its great variability within clinics prevented comparisons of outcomes by dosage of education received.</w:t>
      </w:r>
      <w:r w:rsidR="00FE0ECB">
        <w:t xml:space="preserve"> We </w:t>
      </w:r>
      <w:r w:rsidR="0076619F">
        <w:t xml:space="preserve">plan to obtain </w:t>
      </w:r>
      <w:r w:rsidR="00FE0ECB">
        <w:t>information on state nutrition education policies by abstracting this information from State Plans instead of requesting this information in the Local Agen</w:t>
      </w:r>
      <w:r w:rsidR="00FE0ECB" w:rsidRPr="003F115A">
        <w:t>cy Survey, thus avoiding duplication and reducing burden.</w:t>
      </w:r>
    </w:p>
    <w:p w:rsidR="005055F6" w:rsidRDefault="00B27D76" w:rsidP="00284B22">
      <w:pPr>
        <w:pStyle w:val="Heading2Black"/>
        <w:spacing w:after="0" w:line="480" w:lineRule="auto"/>
      </w:pPr>
      <w:bookmarkStart w:id="36" w:name="_Toc235000408"/>
      <w:bookmarkStart w:id="37" w:name="_Toc237659386"/>
      <w:bookmarkStart w:id="38" w:name="_Toc401227213"/>
      <w:r w:rsidRPr="009B29D2">
        <w:t>5</w:t>
      </w:r>
      <w:r w:rsidR="00A852EA">
        <w:t>.</w:t>
      </w:r>
      <w:r w:rsidR="00A852EA">
        <w:tab/>
      </w:r>
      <w:r w:rsidRPr="009B29D2">
        <w:t>Impacts Small Businesses or Other Small Entities</w:t>
      </w:r>
      <w:bookmarkEnd w:id="36"/>
      <w:bookmarkEnd w:id="37"/>
      <w:bookmarkEnd w:id="38"/>
    </w:p>
    <w:p w:rsidR="009C0E18" w:rsidRDefault="00B27D76">
      <w:pPr>
        <w:spacing w:line="240" w:lineRule="auto"/>
        <w:ind w:firstLine="0"/>
        <w:rPr>
          <w:b/>
        </w:rPr>
      </w:pPr>
      <w:r w:rsidRPr="009A3085">
        <w:rPr>
          <w:b/>
        </w:rPr>
        <w:t>If the collection of information impacts small business or other small entities describe any methods used to minimize burden.</w:t>
      </w:r>
    </w:p>
    <w:p w:rsidR="009C0E18" w:rsidRDefault="009C0E18">
      <w:pPr>
        <w:spacing w:line="240" w:lineRule="auto"/>
        <w:ind w:firstLine="0"/>
        <w:rPr>
          <w:b/>
        </w:rPr>
      </w:pPr>
    </w:p>
    <w:p w:rsidR="009C0E18" w:rsidRDefault="00B27D76" w:rsidP="002371F7">
      <w:pPr>
        <w:pStyle w:val="bodytextpsg"/>
      </w:pPr>
      <w:r>
        <w:t xml:space="preserve">No small businesses or other small entities will be involved in this information collection. </w:t>
      </w:r>
    </w:p>
    <w:p w:rsidR="005055F6" w:rsidRDefault="00B27D76" w:rsidP="00284B22">
      <w:pPr>
        <w:pStyle w:val="Heading2Black"/>
        <w:spacing w:after="0" w:line="480" w:lineRule="auto"/>
      </w:pPr>
      <w:bookmarkStart w:id="39" w:name="_Toc235000409"/>
      <w:bookmarkStart w:id="40" w:name="_Toc237659387"/>
      <w:bookmarkStart w:id="41" w:name="_Toc401227214"/>
      <w:r w:rsidRPr="009B29D2">
        <w:t>6</w:t>
      </w:r>
      <w:r>
        <w:t>.</w:t>
      </w:r>
      <w:r w:rsidR="00A852EA">
        <w:tab/>
      </w:r>
      <w:r w:rsidRPr="009B29D2">
        <w:t>Consequences of Collecting the Information Less Frequently</w:t>
      </w:r>
      <w:bookmarkEnd w:id="39"/>
      <w:bookmarkEnd w:id="40"/>
      <w:bookmarkEnd w:id="41"/>
    </w:p>
    <w:p w:rsidR="009C0E18" w:rsidRDefault="00B27D76">
      <w:pPr>
        <w:spacing w:line="240" w:lineRule="auto"/>
        <w:ind w:firstLine="0"/>
        <w:rPr>
          <w:b/>
        </w:rPr>
      </w:pPr>
      <w:r w:rsidRPr="009A3085">
        <w:rPr>
          <w:b/>
        </w:rPr>
        <w:t>Describe the consequence to Federal program or policy activities if the collection is not conducted or is conducted less frequently, as well as any technical or legal obstacles to reducing burden.</w:t>
      </w:r>
    </w:p>
    <w:p w:rsidR="009C0E18" w:rsidRDefault="009C0E18">
      <w:pPr>
        <w:spacing w:line="240" w:lineRule="auto"/>
        <w:ind w:firstLine="0"/>
        <w:rPr>
          <w:b/>
        </w:rPr>
      </w:pPr>
    </w:p>
    <w:p w:rsidR="00A30997" w:rsidRPr="00A30997" w:rsidRDefault="00B27D76" w:rsidP="002371F7">
      <w:pPr>
        <w:pStyle w:val="bodytextpsg"/>
      </w:pPr>
      <w:r w:rsidRPr="00A30997">
        <w:t xml:space="preserve">Without this effort, FNS will not have current information on the delivery of WIC nutrition education and its impact on WIC recipients’ nutrition and physical activity behaviors. This information is essential for policymakers and WIC program staff making decisions about </w:t>
      </w:r>
      <w:r w:rsidRPr="00A27605">
        <w:t xml:space="preserve">WIC nutrition education. </w:t>
      </w:r>
      <w:r w:rsidR="00A30997" w:rsidRPr="00A27605">
        <w:t>The most relevant past research that examined the effectiveness of WIC nutrition education was conduct</w:t>
      </w:r>
      <w:r w:rsidR="001046D5">
        <w:t>ed in the late 1990s (USDA, 1998</w:t>
      </w:r>
      <w:r w:rsidR="00A30997" w:rsidRPr="00A27605">
        <w:t>); however, that study was not designed to provide a nationally representative description of WIC nutrition education delivery</w:t>
      </w:r>
      <w:r w:rsidR="00A30997">
        <w:t xml:space="preserve"> </w:t>
      </w:r>
      <w:r w:rsidR="00A30997" w:rsidRPr="00A27605">
        <w:t xml:space="preserve">and </w:t>
      </w:r>
      <w:r w:rsidR="00A30997">
        <w:t xml:space="preserve">had several </w:t>
      </w:r>
      <w:r w:rsidR="00A30997" w:rsidRPr="00A30997">
        <w:t>limitations</w:t>
      </w:r>
      <w:r w:rsidR="00A30997">
        <w:t>.</w:t>
      </w:r>
      <w:r w:rsidR="00AF51DC">
        <w:t xml:space="preserve"> </w:t>
      </w:r>
      <w:r w:rsidR="00A30997">
        <w:t>Thus, without this effort</w:t>
      </w:r>
      <w:r w:rsidR="00AF51DC">
        <w:t>,</w:t>
      </w:r>
      <w:r w:rsidR="00A30997">
        <w:t xml:space="preserve"> updated </w:t>
      </w:r>
      <w:r w:rsidR="00A30997" w:rsidRPr="00A30997">
        <w:t xml:space="preserve">information on nutrition education strategies that are effective would </w:t>
      </w:r>
      <w:r w:rsidR="00A30997">
        <w:t>not be available to FNS.</w:t>
      </w:r>
    </w:p>
    <w:p w:rsidR="005055F6" w:rsidRDefault="00A30997" w:rsidP="002371F7">
      <w:pPr>
        <w:pStyle w:val="bodytextpsg"/>
      </w:pPr>
      <w:r>
        <w:t xml:space="preserve">The Phase I </w:t>
      </w:r>
      <w:r w:rsidR="00B27D76">
        <w:t>data collection takes place one time only</w:t>
      </w:r>
      <w:r>
        <w:t xml:space="preserve">; however, for the </w:t>
      </w:r>
      <w:r w:rsidR="00B27D76">
        <w:t>Phase II pilot study, there are three data collection time points for the Participant Surveys</w:t>
      </w:r>
      <w:r w:rsidR="00AF51DC">
        <w:t>,</w:t>
      </w:r>
      <w:r>
        <w:t xml:space="preserve"> which </w:t>
      </w:r>
      <w:r w:rsidR="000660AB">
        <w:t>are needed to evaluate the impact of WIC nutrition education on participants’ behaviors</w:t>
      </w:r>
      <w:r w:rsidR="003F115A">
        <w:t>,</w:t>
      </w:r>
      <w:r w:rsidR="000660AB">
        <w:t xml:space="preserve"> as described below. </w:t>
      </w:r>
      <w:r w:rsidR="00B27D76">
        <w:t>The interim survey will be administered approximately 6 months after baseline (after participants have received two of four nutrition education sessions) to capture early impacts on intermediate outcomes (i.e., readiness to change behavior).</w:t>
      </w:r>
      <w:r w:rsidR="00B27D76">
        <w:rPr>
          <w:rStyle w:val="FootnoteReference"/>
        </w:rPr>
        <w:footnoteReference w:id="3"/>
      </w:r>
      <w:r w:rsidR="00B27D76">
        <w:t xml:space="preserve"> The final survey will be administered approximately 12 months after baseline (after participants have received four nutrition education sessions) and </w:t>
      </w:r>
      <w:r w:rsidR="003F115A">
        <w:t>to</w:t>
      </w:r>
      <w:r w:rsidR="00B27D76">
        <w:t xml:space="preserve"> allow examination of the impact of WIC nutrition education on distal outcomes (i.e., consumption of fruits and vegetables) and to control for seasonal factors that may impact diet such as price and </w:t>
      </w:r>
      <w:r w:rsidR="00FE0ECB">
        <w:t xml:space="preserve">food </w:t>
      </w:r>
      <w:r w:rsidR="00B27D76">
        <w:t xml:space="preserve">availability. Measuring outcomes at both an interim and final time period will inform the design of a national study to determine whether the shorter time frame (at 6 months) is sufficient to capture an impact of WIC nutrition education on intended outcomes. Additionally, as part of the Phase II pilot study, we are surveying </w:t>
      </w:r>
      <w:r w:rsidR="00CF54D9">
        <w:t xml:space="preserve">each </w:t>
      </w:r>
      <w:r w:rsidR="00B27D76">
        <w:t>site supervisor at three time points</w:t>
      </w:r>
      <w:r w:rsidR="008A4FD7">
        <w:t xml:space="preserve"> (baseline, interim, final)</w:t>
      </w:r>
      <w:r w:rsidR="00B27D76">
        <w:t xml:space="preserve"> to capture any changes in nutrition education delivery over the 12-month study period.</w:t>
      </w:r>
    </w:p>
    <w:p w:rsidR="00B27D76" w:rsidRPr="009B29D2" w:rsidRDefault="00B27D76" w:rsidP="00A852EA">
      <w:pPr>
        <w:pStyle w:val="Heading2Black"/>
      </w:pPr>
      <w:bookmarkStart w:id="42" w:name="_Toc235000410"/>
      <w:bookmarkStart w:id="43" w:name="_Toc237659388"/>
      <w:bookmarkStart w:id="44" w:name="_Toc401227215"/>
      <w:r w:rsidRPr="009B29D2">
        <w:lastRenderedPageBreak/>
        <w:t>7</w:t>
      </w:r>
      <w:r w:rsidR="00A852EA">
        <w:t>.</w:t>
      </w:r>
      <w:r w:rsidR="00A852EA">
        <w:tab/>
      </w:r>
      <w:r w:rsidRPr="009B29D2">
        <w:t xml:space="preserve">Special Circumstance Relating to the Guideline of </w:t>
      </w:r>
      <w:r w:rsidR="00516966">
        <w:t>5 CFR 1320.5</w:t>
      </w:r>
      <w:bookmarkEnd w:id="42"/>
      <w:bookmarkEnd w:id="43"/>
      <w:bookmarkEnd w:id="44"/>
    </w:p>
    <w:p w:rsidR="00B27D76" w:rsidRDefault="00B27D76" w:rsidP="00755706">
      <w:pPr>
        <w:spacing w:line="240" w:lineRule="auto"/>
        <w:ind w:firstLine="0"/>
        <w:rPr>
          <w:b/>
        </w:rPr>
      </w:pPr>
      <w:r w:rsidRPr="000F4DD8">
        <w:rPr>
          <w:b/>
        </w:rPr>
        <w:t>Explain any special circumstances that would cause an information collection to be conducted in a manner:</w:t>
      </w:r>
    </w:p>
    <w:p w:rsidR="00755706" w:rsidRDefault="00755706" w:rsidP="00755706">
      <w:pPr>
        <w:spacing w:line="240" w:lineRule="auto"/>
        <w:ind w:firstLine="0"/>
        <w:rPr>
          <w:b/>
        </w:rPr>
      </w:pPr>
    </w:p>
    <w:p w:rsidR="00B27D76" w:rsidRPr="00B27267" w:rsidRDefault="007D27F4" w:rsidP="00A852EA">
      <w:pPr>
        <w:pStyle w:val="BulletBlack"/>
        <w:rPr>
          <w:b/>
        </w:rPr>
      </w:pPr>
      <w:r w:rsidRPr="00B27267">
        <w:rPr>
          <w:b/>
        </w:rPr>
        <w:t>requiring respondents to report information to the agency more often than quarterly;</w:t>
      </w:r>
    </w:p>
    <w:p w:rsidR="00B27D76" w:rsidRPr="00B27267" w:rsidRDefault="007D27F4" w:rsidP="00A852EA">
      <w:pPr>
        <w:pStyle w:val="BulletBlack"/>
        <w:rPr>
          <w:b/>
        </w:rPr>
      </w:pPr>
      <w:r w:rsidRPr="00B27267">
        <w:rPr>
          <w:b/>
        </w:rPr>
        <w:t>requiring respondents to prepare a written response to a collection of information in fewer than 30 days after receipt of it;</w:t>
      </w:r>
    </w:p>
    <w:p w:rsidR="007D27F4" w:rsidRDefault="00530EF2" w:rsidP="00B27267">
      <w:pPr>
        <w:pStyle w:val="BulletBlack"/>
        <w:numPr>
          <w:ilvl w:val="0"/>
          <w:numId w:val="0"/>
        </w:numPr>
        <w:spacing w:line="480" w:lineRule="auto"/>
        <w:ind w:left="720"/>
      </w:pPr>
      <w:r>
        <w:t>For the Participant Surveys, we ask that respondents complete the survey within 1 week. In our experience, such a quick turnaround encourages respondents to complete the survey when received instead of procrastinating, which may lead to nonresponse. Our follow-up procedures include a postcard, an email, a second mailing of the survey, and phone follow-ups if a response is not received.</w:t>
      </w:r>
    </w:p>
    <w:p w:rsidR="00B27D76" w:rsidRPr="00B27267" w:rsidRDefault="007D27F4" w:rsidP="00A852EA">
      <w:pPr>
        <w:pStyle w:val="BulletBlack"/>
        <w:rPr>
          <w:b/>
        </w:rPr>
      </w:pPr>
      <w:r w:rsidRPr="00B27267">
        <w:rPr>
          <w:b/>
        </w:rPr>
        <w:t>requiring respondents to submit more than an original and two copies of any document;</w:t>
      </w:r>
    </w:p>
    <w:p w:rsidR="00B27D76" w:rsidRPr="00B27267" w:rsidRDefault="007D27F4" w:rsidP="00A852EA">
      <w:pPr>
        <w:pStyle w:val="BulletBlack"/>
        <w:rPr>
          <w:b/>
        </w:rPr>
      </w:pPr>
      <w:r w:rsidRPr="00B27267">
        <w:rPr>
          <w:b/>
        </w:rPr>
        <w:t>requiring respondents to retain records, other than health, medical, government contract, grant-in-aid, or tax records for more than 3 years;</w:t>
      </w:r>
    </w:p>
    <w:p w:rsidR="00B27D76" w:rsidRPr="00B27267" w:rsidRDefault="007D27F4" w:rsidP="00A852EA">
      <w:pPr>
        <w:pStyle w:val="BulletBlack"/>
        <w:rPr>
          <w:b/>
        </w:rPr>
      </w:pPr>
      <w:r w:rsidRPr="00B27267">
        <w:rPr>
          <w:b/>
        </w:rPr>
        <w:t>in connection with a statistical survey, that is not designed to produce valid and reliable results that can be generalized to the universe of study;</w:t>
      </w:r>
    </w:p>
    <w:p w:rsidR="00B27D76" w:rsidRPr="00B27267" w:rsidRDefault="007D27F4" w:rsidP="00A852EA">
      <w:pPr>
        <w:pStyle w:val="BulletBlack"/>
        <w:rPr>
          <w:b/>
        </w:rPr>
      </w:pPr>
      <w:r w:rsidRPr="00B27267">
        <w:rPr>
          <w:b/>
        </w:rPr>
        <w:t>requiring the use of a statistical data classification that has not been reviewed and approved by OMB;</w:t>
      </w:r>
    </w:p>
    <w:p w:rsidR="00B27D76" w:rsidRPr="00B27267" w:rsidRDefault="007D27F4" w:rsidP="00A852EA">
      <w:pPr>
        <w:pStyle w:val="BulletBlack"/>
        <w:rPr>
          <w:b/>
        </w:rPr>
      </w:pPr>
      <w:r w:rsidRPr="00B27267">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D76" w:rsidRPr="00B27267" w:rsidRDefault="007D27F4" w:rsidP="00A852EA">
      <w:pPr>
        <w:pStyle w:val="BulletBlack"/>
        <w:spacing w:after="320"/>
        <w:rPr>
          <w:b/>
        </w:rPr>
      </w:pPr>
      <w:r w:rsidRPr="00B27267">
        <w:rPr>
          <w:b/>
        </w:rPr>
        <w:t>requiring respondents to submit proprietary trade secret, or other confidential information unless the agency can demonstrate that it has instituted procedures to protect the information's confidentiality to the extent permitted by law.</w:t>
      </w:r>
    </w:p>
    <w:p w:rsidR="00B27D76" w:rsidRPr="00A32D24" w:rsidRDefault="00B27D76" w:rsidP="002371F7">
      <w:pPr>
        <w:pStyle w:val="bodytextpsg"/>
      </w:pPr>
      <w:r w:rsidRPr="00C97F81">
        <w:t xml:space="preserve">There are no </w:t>
      </w:r>
      <w:r w:rsidR="006F2103">
        <w:t xml:space="preserve">other </w:t>
      </w:r>
      <w:r w:rsidRPr="00C97F81">
        <w:t>special circumstances</w:t>
      </w:r>
      <w:r>
        <w:t xml:space="preserve">. </w:t>
      </w:r>
    </w:p>
    <w:p w:rsidR="00B27D76" w:rsidRPr="009B29D2" w:rsidRDefault="00B27D76" w:rsidP="00A852EA">
      <w:pPr>
        <w:pStyle w:val="Heading2Black"/>
      </w:pPr>
      <w:bookmarkStart w:id="45" w:name="_Toc235000411"/>
      <w:bookmarkStart w:id="46" w:name="_Toc237659389"/>
      <w:bookmarkStart w:id="47" w:name="_Toc401227216"/>
      <w:r w:rsidRPr="009B29D2">
        <w:t>8</w:t>
      </w:r>
      <w:r w:rsidR="00A852EA">
        <w:t>.</w:t>
      </w:r>
      <w:r w:rsidR="00A852EA">
        <w:tab/>
      </w:r>
      <w:r w:rsidRPr="009B29D2">
        <w:t xml:space="preserve">Comments in Response to the </w:t>
      </w:r>
      <w:r w:rsidRPr="007015C7">
        <w:rPr>
          <w:i/>
          <w:iCs/>
        </w:rPr>
        <w:t>Federal Register</w:t>
      </w:r>
      <w:r w:rsidRPr="009B29D2">
        <w:t xml:space="preserve"> Notice and Efforts to Consult Outside </w:t>
      </w:r>
      <w:r>
        <w:t xml:space="preserve">the </w:t>
      </w:r>
      <w:r w:rsidRPr="009B29D2">
        <w:t>Agency</w:t>
      </w:r>
      <w:bookmarkEnd w:id="45"/>
      <w:bookmarkEnd w:id="46"/>
      <w:bookmarkEnd w:id="47"/>
      <w:r w:rsidRPr="009B29D2">
        <w:t xml:space="preserve"> </w:t>
      </w:r>
    </w:p>
    <w:p w:rsidR="00B27D76" w:rsidRDefault="00B27D76" w:rsidP="00A852EA">
      <w:pPr>
        <w:spacing w:line="240" w:lineRule="auto"/>
        <w:ind w:firstLine="0"/>
        <w:rPr>
          <w:b/>
        </w:rPr>
      </w:pPr>
      <w:r w:rsidRPr="00B14CCB">
        <w:rPr>
          <w:b/>
        </w:rPr>
        <w:t xml:space="preserve">If applicable, provide a copy and identify the date and page number of publication in the Federal Register of the agency's notice, </w:t>
      </w:r>
      <w:r w:rsidR="00516966">
        <w:rPr>
          <w:b/>
        </w:rPr>
        <w:t xml:space="preserve">required by 5 CFR 1320.8(d), </w:t>
      </w:r>
      <w:r w:rsidRPr="00B14CCB">
        <w:rPr>
          <w:b/>
        </w:rPr>
        <w:t xml:space="preserve">soliciting comments on the information collection prior to submission to OMB. </w:t>
      </w:r>
      <w:r w:rsidR="00516966">
        <w:rPr>
          <w:b/>
        </w:rPr>
        <w:t>It is no longer necessary to s</w:t>
      </w:r>
      <w:r w:rsidRPr="00B14CCB">
        <w:rPr>
          <w:b/>
        </w:rPr>
        <w:t>ummarize public comments received in response to that notice</w:t>
      </w:r>
      <w:r w:rsidR="00516966">
        <w:rPr>
          <w:b/>
        </w:rPr>
        <w:t xml:space="preserve">. Submit original comments </w:t>
      </w:r>
      <w:r w:rsidR="00516966">
        <w:rPr>
          <w:b/>
        </w:rPr>
        <w:lastRenderedPageBreak/>
        <w:t xml:space="preserve">and FNS letter to the respondents which </w:t>
      </w:r>
      <w:r w:rsidRPr="00B14CCB">
        <w:rPr>
          <w:b/>
        </w:rPr>
        <w:t>describe actions taken by the agency in response to these comments.</w:t>
      </w:r>
      <w:r w:rsidR="00516966">
        <w:rPr>
          <w:b/>
        </w:rPr>
        <w:t xml:space="preserve"> Specifically address comments received on cost and hour burden.</w:t>
      </w:r>
    </w:p>
    <w:p w:rsidR="00A852EA" w:rsidRPr="00B14CCB" w:rsidRDefault="00A852EA" w:rsidP="00A852EA">
      <w:pPr>
        <w:spacing w:line="240" w:lineRule="auto"/>
        <w:ind w:firstLine="0"/>
        <w:rPr>
          <w:b/>
        </w:rPr>
      </w:pPr>
    </w:p>
    <w:p w:rsidR="00B27D76" w:rsidRDefault="00B27D76" w:rsidP="00794694">
      <w:pPr>
        <w:spacing w:line="240" w:lineRule="auto"/>
        <w:ind w:firstLine="0"/>
        <w:rPr>
          <w:b/>
        </w:rPr>
      </w:pPr>
      <w:r w:rsidRPr="00A852EA">
        <w:rPr>
          <w:b/>
        </w:rPr>
        <w:t>Describe efforts to consult outside the agency to obtain their views on the availability of data, frequency of collection, the clarity of instructions and recordkeeping, disclosure, or reporting form</w:t>
      </w:r>
      <w:r w:rsidR="00516966">
        <w:rPr>
          <w:b/>
        </w:rPr>
        <w:t>at (if any)</w:t>
      </w:r>
      <w:r w:rsidRPr="00A852EA">
        <w:rPr>
          <w:b/>
        </w:rPr>
        <w:t>, and on the data elements to be recorded, d</w:t>
      </w:r>
      <w:r w:rsidR="00A852EA">
        <w:rPr>
          <w:b/>
        </w:rPr>
        <w:t>isclosed, or reported.</w:t>
      </w:r>
    </w:p>
    <w:p w:rsidR="00794694" w:rsidRDefault="00794694" w:rsidP="00516966">
      <w:pPr>
        <w:spacing w:line="240" w:lineRule="auto"/>
        <w:ind w:firstLine="0"/>
        <w:rPr>
          <w:b/>
        </w:rPr>
      </w:pPr>
    </w:p>
    <w:p w:rsidR="00516966" w:rsidRPr="0072026C" w:rsidRDefault="00516966" w:rsidP="00755706">
      <w:pPr>
        <w:spacing w:line="240" w:lineRule="auto"/>
        <w:ind w:firstLine="0"/>
        <w:rPr>
          <w:rFonts w:asciiTheme="majorHAnsi" w:hAnsiTheme="majorHAnsi"/>
          <w:b/>
        </w:rPr>
      </w:pPr>
      <w:r>
        <w:rPr>
          <w:b/>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2371F7" w:rsidRPr="0072026C" w:rsidRDefault="002371F7" w:rsidP="00755706">
      <w:pPr>
        <w:spacing w:line="240" w:lineRule="auto"/>
        <w:ind w:firstLine="0"/>
        <w:rPr>
          <w:rFonts w:asciiTheme="majorHAnsi" w:hAnsiTheme="majorHAnsi"/>
          <w:b/>
        </w:rPr>
      </w:pPr>
    </w:p>
    <w:p w:rsidR="0072026C" w:rsidRPr="0072026C" w:rsidRDefault="0072026C" w:rsidP="00126433">
      <w:pPr>
        <w:autoSpaceDE w:val="0"/>
        <w:autoSpaceDN w:val="0"/>
        <w:adjustRightInd w:val="0"/>
        <w:ind w:firstLine="720"/>
      </w:pPr>
      <w:r w:rsidRPr="0072026C">
        <w:t xml:space="preserve">In accordance with the 5 CFR 1320.8(d), FNS published a notice on 01/17/2014 in the Federal Register Volume 79, Number 12, pages 3164–3267, and provided a 60-day period for public comment. </w:t>
      </w:r>
      <w:r w:rsidRPr="0072026C">
        <w:rPr>
          <w:color w:val="000000" w:themeColor="text1"/>
        </w:rPr>
        <w:t xml:space="preserve">Of the 9 comments we received in response to </w:t>
      </w:r>
      <w:r w:rsidRPr="0072026C">
        <w:t>Federal Register Notice Doc. 2014–00827</w:t>
      </w:r>
      <w:r w:rsidRPr="0072026C">
        <w:rPr>
          <w:color w:val="000000" w:themeColor="text1"/>
        </w:rPr>
        <w:t xml:space="preserve">, one was not directly relevant to the study, three were supportive of the study and did not recommend any changes, and five posed specific questions and/or recommended specific changes. The three supportive letters that did not recommend any specific changes came from </w:t>
      </w:r>
      <w:r w:rsidRPr="0072026C">
        <w:rPr>
          <w:bCs/>
        </w:rPr>
        <w:t>Ms. Jacqueline Marlette-Boras and Rev. Douglas Greenaway of the National WIC Association, Ms. Smith from</w:t>
      </w:r>
      <w:r w:rsidRPr="0072026C">
        <w:t xml:space="preserve"> Daviess County Health Department, and </w:t>
      </w:r>
      <w:r w:rsidRPr="0072026C">
        <w:rPr>
          <w:bCs/>
        </w:rPr>
        <w:t>Ms.</w:t>
      </w:r>
      <w:r w:rsidRPr="0072026C">
        <w:rPr>
          <w:b/>
          <w:bCs/>
        </w:rPr>
        <w:t xml:space="preserve"> </w:t>
      </w:r>
      <w:r w:rsidRPr="0072026C">
        <w:t>McElwain.</w:t>
      </w:r>
      <w:r w:rsidR="00E3244B">
        <w:t xml:space="preserve"> Appendix ZZZ provides copies of the Federal Register Notice comments and Appendix AAAA provides copies of </w:t>
      </w:r>
      <w:r w:rsidR="00126433">
        <w:t xml:space="preserve">the </w:t>
      </w:r>
      <w:r w:rsidR="00E3244B">
        <w:t>response to the comments.</w:t>
      </w:r>
    </w:p>
    <w:p w:rsidR="0072026C" w:rsidRPr="0072026C" w:rsidRDefault="0072026C" w:rsidP="00E3244B">
      <w:pPr>
        <w:autoSpaceDE w:val="0"/>
        <w:autoSpaceDN w:val="0"/>
        <w:adjustRightInd w:val="0"/>
        <w:ind w:firstLine="720"/>
        <w:rPr>
          <w:rFonts w:eastAsia="Calibri"/>
          <w:color w:val="000000"/>
        </w:rPr>
      </w:pPr>
      <w:r w:rsidRPr="0072026C">
        <w:rPr>
          <w:color w:val="000000" w:themeColor="text1"/>
        </w:rPr>
        <w:t xml:space="preserve">The 60 Day Federal Register Notice comment from Sherrie Rosenblatt from the Can Manufacturers Institute inquired about the study’s examination of consumption of canned foods among WIC participants. We clarified in response to this comment how we would be examining the consumption of canned foods in the study. The 60 Day Federal Register Notice comment from </w:t>
      </w:r>
      <w:r w:rsidRPr="0072026C">
        <w:rPr>
          <w:rFonts w:eastAsia="Calibri"/>
          <w:color w:val="000000"/>
        </w:rPr>
        <w:t>Ms. Crowley</w:t>
      </w:r>
      <w:r w:rsidRPr="0072026C">
        <w:rPr>
          <w:color w:val="000000" w:themeColor="text1"/>
        </w:rPr>
        <w:t xml:space="preserve"> was a recommendation to </w:t>
      </w:r>
      <w:r w:rsidRPr="0072026C">
        <w:rPr>
          <w:rFonts w:eastAsia="Calibri"/>
          <w:color w:val="000000"/>
        </w:rPr>
        <w:t>us</w:t>
      </w:r>
      <w:r w:rsidRPr="0072026C">
        <w:rPr>
          <w:color w:val="000000" w:themeColor="text1"/>
        </w:rPr>
        <w:t>e</w:t>
      </w:r>
      <w:r w:rsidRPr="0072026C">
        <w:rPr>
          <w:rFonts w:eastAsia="Calibri"/>
          <w:color w:val="000000"/>
        </w:rPr>
        <w:t xml:space="preserve"> the Academy of Nutrition and Dietetics’ new online nutrition education evaluation tool entitled, </w:t>
      </w:r>
      <w:r w:rsidRPr="0072026C">
        <w:rPr>
          <w:color w:val="000000" w:themeColor="text1"/>
        </w:rPr>
        <w:t>“</w:t>
      </w:r>
      <w:r w:rsidRPr="0072026C">
        <w:rPr>
          <w:rFonts w:eastAsia="Calibri"/>
          <w:color w:val="000000"/>
        </w:rPr>
        <w:t>GENIE</w:t>
      </w:r>
      <w:r w:rsidRPr="0072026C">
        <w:rPr>
          <w:color w:val="000000" w:themeColor="text1"/>
        </w:rPr>
        <w:t xml:space="preserve">” to </w:t>
      </w:r>
      <w:r w:rsidRPr="0072026C">
        <w:rPr>
          <w:rFonts w:eastAsia="Calibri"/>
          <w:color w:val="000000"/>
        </w:rPr>
        <w:t>determine the effectiveness of WIC nutrition education</w:t>
      </w:r>
      <w:r w:rsidRPr="0072026C">
        <w:rPr>
          <w:color w:val="000000" w:themeColor="text1"/>
        </w:rPr>
        <w:t>. We responded by informing the commenter that we would</w:t>
      </w:r>
      <w:r w:rsidRPr="0072026C">
        <w:rPr>
          <w:rFonts w:eastAsia="Calibri"/>
          <w:color w:val="000000"/>
        </w:rPr>
        <w:t xml:space="preserve"> examine the tool and consider its applicability to our study.</w:t>
      </w:r>
      <w:r w:rsidRPr="0072026C">
        <w:rPr>
          <w:color w:val="000000" w:themeColor="text1"/>
        </w:rPr>
        <w:t xml:space="preserve"> </w:t>
      </w:r>
    </w:p>
    <w:p w:rsidR="0072026C" w:rsidRPr="0072026C" w:rsidRDefault="0072026C" w:rsidP="0072026C">
      <w:pPr>
        <w:autoSpaceDE w:val="0"/>
        <w:autoSpaceDN w:val="0"/>
        <w:adjustRightInd w:val="0"/>
        <w:ind w:firstLine="720"/>
        <w:rPr>
          <w:rFonts w:eastAsia="Calibri"/>
          <w:color w:val="000000"/>
        </w:rPr>
      </w:pPr>
      <w:r w:rsidRPr="0072026C">
        <w:lastRenderedPageBreak/>
        <w:t xml:space="preserve">The comment from Sue Woodberry from the Oregon Health Authority questioned the six-site sample, asked about recruitment and operations of focus groups, asked about and expressed concerns about attrition and follow up, asked how we would measure exposure to nutrition education and participant health behaviors and outcomes, suggested that the study should be more focused on a particular topic, recommended that we pretest survey questions, suggested that we include both individual and group nutrition education approaches in the study, suggested that we consider additional delivery methods for evaluation including on-line nutrition education, suggested that we assure that the “nationally representative” sample includes analysis of different challenges and methodology for providing WIC nutrition education to participants of varying literacy levels and different spoken/written languages, recommended that there be an option for State Agency surveys to be directed to the State Nutrition Coordinator and/or the State Nutrition Education Coordinator instead of the State Director, asked for clarification regarding how “optimal” education topics and methods will be defined and determined, asked for clarification regarding what is meant by the “context for and implementation of nutrition education,” asked why the six agencies to be selected in Phase II are called “pilot” agencies since they are not actually piloting an intervention, asked about the rationale for making WIC site supervisors in Phase II complete three interviews over the 12 month study period, questioned the burden estimate for the WIC administrative data request, and asked about the Phase II participant screening interview.  We address each of these comments individually in a response back to Sue. In our response, we clarify information about the study that addresses Sue’s questions and concerns and we provide rationale for decisions we made that are being questioned by Sue. </w:t>
      </w:r>
    </w:p>
    <w:p w:rsidR="0072026C" w:rsidRPr="0072026C" w:rsidRDefault="0072026C" w:rsidP="0072026C">
      <w:pPr>
        <w:ind w:firstLine="720"/>
      </w:pPr>
      <w:r w:rsidRPr="0072026C">
        <w:t xml:space="preserve">Judy Hause, the Massachusetts WIC Program Director, also provided comments on this study. In her comments, Judy also expressed concern regarding Phase II of the study involving only 6 WIC sites.  In our response to her, we clarified the rationale for including 6 sites in Phase II. Judy also recommended we consider a wide range of variables that may affect learning and behavior </w:t>
      </w:r>
      <w:r w:rsidRPr="0072026C">
        <w:lastRenderedPageBreak/>
        <w:t>change. We noted in our response to her which of the variables she suggested we examine we were planning to examine in this study. She also asked if we had considered limiting the study to a particular participant subcategory (e.g. pregnant women) or mode of nutrition education (e.g. individual/group/online) if the local agency sample size for Phase II was due to budgetary constraints. We informed her that we</w:t>
      </w:r>
      <w:r w:rsidRPr="0072026C">
        <w:rPr>
          <w:b/>
        </w:rPr>
        <w:t xml:space="preserve"> </w:t>
      </w:r>
      <w:r w:rsidRPr="0072026C">
        <w:t>considered limiting the study to a particular participant subcategory (e.g. pregnant women) or mode of nutrition education (e.g. individual/group/online), but decided against it because it would not necessarily result in cost savings as the length of time it would take to collect the data would increase. Also, given our purpose in Phase II was to test methodology that could be used nationally to evaluate impacts of nutrition education, we felt it was more important to include all participants and a mixture of sites in terms of size, location, and service delivery in the</w:t>
      </w:r>
      <w:r w:rsidRPr="0072026C">
        <w:rPr>
          <w:i/>
        </w:rPr>
        <w:t xml:space="preserve"> </w:t>
      </w:r>
      <w:r w:rsidRPr="0072026C">
        <w:t>Phase II</w:t>
      </w:r>
      <w:r w:rsidRPr="0072026C">
        <w:rPr>
          <w:i/>
        </w:rPr>
        <w:t xml:space="preserve"> </w:t>
      </w:r>
      <w:r w:rsidRPr="0072026C">
        <w:t xml:space="preserve">pilot. She also mentioned that since several interviews and surveys are planned, a 60 – 90 day advance notice would allow appropriate staff scheduling.  We responded that the study team plans to follow this guidance to the extent possible. Lastly, Judy mentioned that offering an incentive would improve participation. FNS clarified that for Phase II, which involves WIC participants, incentives are planned.  </w:t>
      </w:r>
    </w:p>
    <w:p w:rsidR="00530EF2" w:rsidRPr="0072026C" w:rsidRDefault="0072026C" w:rsidP="0072026C">
      <w:pPr>
        <w:pStyle w:val="bodytextpsg"/>
      </w:pPr>
      <w:r w:rsidRPr="0072026C">
        <w:rPr>
          <w:color w:val="000000" w:themeColor="text1"/>
        </w:rPr>
        <w:t>The final commenters on the 60 Day Federal Notice were Ms. Jeanne</w:t>
      </w:r>
      <w:r w:rsidRPr="0072026C">
        <w:rPr>
          <w:color w:val="000000" w:themeColor="text1"/>
          <w:spacing w:val="-3"/>
        </w:rPr>
        <w:t xml:space="preserve"> </w:t>
      </w:r>
      <w:r w:rsidRPr="0072026C">
        <w:rPr>
          <w:color w:val="000000" w:themeColor="text1"/>
        </w:rPr>
        <w:t>Blankenship and Mr. Pepin</w:t>
      </w:r>
      <w:r w:rsidRPr="0072026C">
        <w:rPr>
          <w:color w:val="000000" w:themeColor="text1"/>
          <w:spacing w:val="-3"/>
        </w:rPr>
        <w:t xml:space="preserve"> </w:t>
      </w:r>
      <w:r w:rsidRPr="0072026C">
        <w:rPr>
          <w:color w:val="000000" w:themeColor="text1"/>
        </w:rPr>
        <w:t>Tuma of The Academy of Nutrition and Dietetics. We responded to the specific issues raised by the Academy in a letter back to them. The Academy expressed interest in the actual content of</w:t>
      </w:r>
      <w:r w:rsidRPr="0072026C">
        <w:rPr>
          <w:color w:val="000000" w:themeColor="text1"/>
          <w:spacing w:val="-2"/>
        </w:rPr>
        <w:t xml:space="preserve"> </w:t>
      </w:r>
      <w:r w:rsidRPr="0072026C">
        <w:rPr>
          <w:color w:val="000000" w:themeColor="text1"/>
        </w:rPr>
        <w:t>specific nutrition</w:t>
      </w:r>
      <w:r w:rsidRPr="0072026C">
        <w:rPr>
          <w:color w:val="000000" w:themeColor="text1"/>
          <w:spacing w:val="-5"/>
        </w:rPr>
        <w:t xml:space="preserve"> </w:t>
      </w:r>
      <w:r w:rsidRPr="0072026C">
        <w:rPr>
          <w:color w:val="000000" w:themeColor="text1"/>
        </w:rPr>
        <w:t>education interventions</w:t>
      </w:r>
      <w:r w:rsidRPr="0072026C">
        <w:rPr>
          <w:color w:val="000000" w:themeColor="text1"/>
          <w:spacing w:val="-14"/>
        </w:rPr>
        <w:t xml:space="preserve"> </w:t>
      </w:r>
      <w:r w:rsidRPr="0072026C">
        <w:rPr>
          <w:color w:val="000000" w:themeColor="text1"/>
        </w:rPr>
        <w:t>and the</w:t>
      </w:r>
      <w:r w:rsidRPr="0072026C">
        <w:rPr>
          <w:color w:val="000000" w:themeColor="text1"/>
          <w:spacing w:val="-1"/>
        </w:rPr>
        <w:t xml:space="preserve"> interventions’ </w:t>
      </w:r>
      <w:r w:rsidRPr="0072026C">
        <w:rPr>
          <w:color w:val="000000" w:themeColor="text1"/>
        </w:rPr>
        <w:t xml:space="preserve">objectives. In our response, we clarified this information as it applies to our study for the commenters. The Academy also suggested the study consider which specific features were best for fostering behavior change. We clarified that was not the focus of this study. Regarding </w:t>
      </w:r>
      <w:r w:rsidRPr="0072026C">
        <w:rPr>
          <w:b/>
          <w:i/>
          <w:color w:val="000000" w:themeColor="text1"/>
        </w:rPr>
        <w:t>Phase I</w:t>
      </w:r>
      <w:r w:rsidRPr="0072026C">
        <w:rPr>
          <w:i/>
          <w:color w:val="000000" w:themeColor="text1"/>
        </w:rPr>
        <w:t>,</w:t>
      </w:r>
      <w:r w:rsidRPr="0072026C">
        <w:rPr>
          <w:color w:val="000000" w:themeColor="text1"/>
        </w:rPr>
        <w:t xml:space="preserve"> the Academy makes various recommendations in the areas of service delivery, </w:t>
      </w:r>
      <w:r w:rsidRPr="0072026C">
        <w:rPr>
          <w:iCs/>
          <w:color w:val="000000" w:themeColor="text1"/>
        </w:rPr>
        <w:t>cultural competence and participant demographics,</w:t>
      </w:r>
      <w:r w:rsidRPr="0072026C">
        <w:rPr>
          <w:color w:val="000000" w:themeColor="text1"/>
        </w:rPr>
        <w:t> </w:t>
      </w:r>
      <w:r w:rsidRPr="0072026C">
        <w:rPr>
          <w:iCs/>
          <w:color w:val="000000" w:themeColor="text1"/>
        </w:rPr>
        <w:t>dosage</w:t>
      </w:r>
      <w:r w:rsidRPr="0072026C">
        <w:rPr>
          <w:iCs/>
          <w:color w:val="000000" w:themeColor="text1"/>
          <w:spacing w:val="-3"/>
        </w:rPr>
        <w:t xml:space="preserve"> </w:t>
      </w:r>
      <w:r w:rsidRPr="0072026C">
        <w:rPr>
          <w:iCs/>
          <w:color w:val="000000" w:themeColor="text1"/>
        </w:rPr>
        <w:t>and</w:t>
      </w:r>
      <w:r w:rsidRPr="0072026C">
        <w:rPr>
          <w:iCs/>
          <w:color w:val="000000" w:themeColor="text1"/>
          <w:spacing w:val="-3"/>
        </w:rPr>
        <w:t xml:space="preserve"> </w:t>
      </w:r>
      <w:r w:rsidRPr="0072026C">
        <w:rPr>
          <w:iCs/>
          <w:color w:val="000000" w:themeColor="text1"/>
        </w:rPr>
        <w:t>duration</w:t>
      </w:r>
      <w:r w:rsidRPr="0072026C">
        <w:rPr>
          <w:iCs/>
          <w:color w:val="000000" w:themeColor="text1"/>
          <w:spacing w:val="-3"/>
        </w:rPr>
        <w:t xml:space="preserve"> </w:t>
      </w:r>
      <w:r w:rsidRPr="0072026C">
        <w:rPr>
          <w:iCs/>
          <w:color w:val="000000" w:themeColor="text1"/>
        </w:rPr>
        <w:t>of</w:t>
      </w:r>
      <w:r w:rsidRPr="0072026C">
        <w:rPr>
          <w:iCs/>
          <w:color w:val="000000" w:themeColor="text1"/>
          <w:spacing w:val="-1"/>
        </w:rPr>
        <w:t xml:space="preserve"> </w:t>
      </w:r>
      <w:r w:rsidRPr="0072026C">
        <w:rPr>
          <w:iCs/>
          <w:color w:val="000000" w:themeColor="text1"/>
        </w:rPr>
        <w:t>interventions,</w:t>
      </w:r>
      <w:r w:rsidRPr="0072026C">
        <w:rPr>
          <w:iCs/>
          <w:color w:val="000000" w:themeColor="text1"/>
          <w:spacing w:val="-3"/>
        </w:rPr>
        <w:t xml:space="preserve"> </w:t>
      </w:r>
      <w:r w:rsidRPr="0072026C">
        <w:rPr>
          <w:iCs/>
          <w:color w:val="000000" w:themeColor="text1"/>
        </w:rPr>
        <w:t>impact</w:t>
      </w:r>
      <w:r w:rsidRPr="0072026C">
        <w:rPr>
          <w:iCs/>
          <w:color w:val="000000" w:themeColor="text1"/>
          <w:spacing w:val="-4"/>
        </w:rPr>
        <w:t xml:space="preserve"> </w:t>
      </w:r>
      <w:r w:rsidRPr="0072026C">
        <w:rPr>
          <w:iCs/>
          <w:color w:val="000000" w:themeColor="text1"/>
        </w:rPr>
        <w:t>of</w:t>
      </w:r>
      <w:r w:rsidRPr="0072026C">
        <w:rPr>
          <w:iCs/>
          <w:color w:val="000000" w:themeColor="text1"/>
          <w:spacing w:val="-1"/>
        </w:rPr>
        <w:t xml:space="preserve"> </w:t>
      </w:r>
      <w:r w:rsidRPr="0072026C">
        <w:rPr>
          <w:iCs/>
          <w:color w:val="000000" w:themeColor="text1"/>
        </w:rPr>
        <w:t>facilities</w:t>
      </w:r>
      <w:r w:rsidRPr="0072026C">
        <w:rPr>
          <w:iCs/>
          <w:color w:val="000000" w:themeColor="text1"/>
          <w:spacing w:val="-6"/>
        </w:rPr>
        <w:t xml:space="preserve"> </w:t>
      </w:r>
      <w:r w:rsidRPr="0072026C">
        <w:rPr>
          <w:iCs/>
          <w:color w:val="000000" w:themeColor="text1"/>
        </w:rPr>
        <w:t>and</w:t>
      </w:r>
      <w:r w:rsidRPr="0072026C">
        <w:rPr>
          <w:iCs/>
          <w:color w:val="000000" w:themeColor="text1"/>
          <w:spacing w:val="-3"/>
        </w:rPr>
        <w:t xml:space="preserve"> </w:t>
      </w:r>
      <w:r w:rsidRPr="0072026C">
        <w:rPr>
          <w:iCs/>
          <w:color w:val="000000" w:themeColor="text1"/>
        </w:rPr>
        <w:t xml:space="preserve">resources, staff characteristics and qualifications, and modes of nutrition education. We clarified in our response to them how the WIC Nutrition </w:t>
      </w:r>
      <w:r w:rsidRPr="0072026C">
        <w:rPr>
          <w:iCs/>
          <w:color w:val="000000" w:themeColor="text1"/>
        </w:rPr>
        <w:lastRenderedPageBreak/>
        <w:t xml:space="preserve">Education Study plans to address these topics and the rationale for not including all suggestions for this study, such as </w:t>
      </w:r>
      <w:r w:rsidRPr="0072026C">
        <w:rPr>
          <w:color w:val="000000" w:themeColor="text1"/>
        </w:rPr>
        <w:t>evaluating the</w:t>
      </w:r>
      <w:r w:rsidRPr="0072026C">
        <w:rPr>
          <w:color w:val="000000" w:themeColor="text1"/>
          <w:spacing w:val="-4"/>
        </w:rPr>
        <w:t xml:space="preserve"> </w:t>
      </w:r>
      <w:r w:rsidRPr="0072026C">
        <w:rPr>
          <w:color w:val="000000" w:themeColor="text1"/>
        </w:rPr>
        <w:t>effectiveness</w:t>
      </w:r>
      <w:r w:rsidRPr="0072026C">
        <w:rPr>
          <w:color w:val="000000" w:themeColor="text1"/>
          <w:spacing w:val="-13"/>
        </w:rPr>
        <w:t xml:space="preserve"> </w:t>
      </w:r>
      <w:r w:rsidRPr="0072026C">
        <w:rPr>
          <w:color w:val="000000" w:themeColor="text1"/>
        </w:rPr>
        <w:t>of</w:t>
      </w:r>
      <w:r w:rsidRPr="0072026C">
        <w:rPr>
          <w:color w:val="000000" w:themeColor="text1"/>
          <w:spacing w:val="-2"/>
        </w:rPr>
        <w:t xml:space="preserve"> </w:t>
      </w:r>
      <w:r w:rsidRPr="0072026C">
        <w:rPr>
          <w:color w:val="000000" w:themeColor="text1"/>
        </w:rPr>
        <w:t>customized</w:t>
      </w:r>
      <w:r w:rsidRPr="0072026C">
        <w:rPr>
          <w:color w:val="000000" w:themeColor="text1"/>
          <w:spacing w:val="-10"/>
        </w:rPr>
        <w:t xml:space="preserve"> </w:t>
      </w:r>
      <w:r w:rsidRPr="0072026C">
        <w:rPr>
          <w:color w:val="000000" w:themeColor="text1"/>
        </w:rPr>
        <w:t>nutrition</w:t>
      </w:r>
      <w:r w:rsidRPr="0072026C">
        <w:rPr>
          <w:color w:val="000000" w:themeColor="text1"/>
          <w:spacing w:val="-4"/>
        </w:rPr>
        <w:t xml:space="preserve"> </w:t>
      </w:r>
      <w:r w:rsidRPr="0072026C">
        <w:rPr>
          <w:color w:val="000000" w:themeColor="text1"/>
        </w:rPr>
        <w:t>education</w:t>
      </w:r>
      <w:r w:rsidRPr="0072026C">
        <w:rPr>
          <w:color w:val="000000" w:themeColor="text1"/>
          <w:spacing w:val="-5"/>
        </w:rPr>
        <w:t xml:space="preserve"> </w:t>
      </w:r>
      <w:r w:rsidRPr="0072026C">
        <w:rPr>
          <w:color w:val="000000" w:themeColor="text1"/>
        </w:rPr>
        <w:t>programs</w:t>
      </w:r>
      <w:r w:rsidRPr="0072026C">
        <w:rPr>
          <w:color w:val="000000" w:themeColor="text1"/>
          <w:spacing w:val="-6"/>
        </w:rPr>
        <w:t xml:space="preserve"> </w:t>
      </w:r>
      <w:r w:rsidRPr="0072026C">
        <w:rPr>
          <w:color w:val="000000" w:themeColor="text1"/>
        </w:rPr>
        <w:t>for</w:t>
      </w:r>
      <w:r w:rsidRPr="0072026C">
        <w:rPr>
          <w:color w:val="000000" w:themeColor="text1"/>
          <w:spacing w:val="-3"/>
        </w:rPr>
        <w:t xml:space="preserve"> </w:t>
      </w:r>
      <w:r w:rsidRPr="0072026C">
        <w:rPr>
          <w:color w:val="000000" w:themeColor="text1"/>
        </w:rPr>
        <w:t>toddlers in</w:t>
      </w:r>
      <w:r w:rsidRPr="0072026C">
        <w:rPr>
          <w:color w:val="000000" w:themeColor="text1"/>
          <w:spacing w:val="-3"/>
        </w:rPr>
        <w:t xml:space="preserve"> </w:t>
      </w:r>
      <w:r w:rsidRPr="0072026C">
        <w:rPr>
          <w:color w:val="000000" w:themeColor="text1"/>
        </w:rPr>
        <w:t>inculcating healthy</w:t>
      </w:r>
      <w:r w:rsidRPr="0072026C">
        <w:rPr>
          <w:color w:val="000000" w:themeColor="text1"/>
          <w:spacing w:val="-6"/>
        </w:rPr>
        <w:t xml:space="preserve"> </w:t>
      </w:r>
      <w:r w:rsidRPr="0072026C">
        <w:rPr>
          <w:color w:val="000000" w:themeColor="text1"/>
        </w:rPr>
        <w:t>behaviors. In response to the Academy’s comment that nutrition educators should have sufficient cultural competence to be effective, FNS agreed to adapt the Phase I local agency survey to gather data on foreign language training.</w:t>
      </w:r>
      <w:r w:rsidRPr="0072026C">
        <w:rPr>
          <w:i/>
          <w:iCs/>
          <w:color w:val="000000" w:themeColor="text1"/>
        </w:rPr>
        <w:t xml:space="preserve"> </w:t>
      </w:r>
      <w:r w:rsidRPr="0072026C">
        <w:rPr>
          <w:rFonts w:eastAsia="Calibri" w:cs="Times New Roman"/>
        </w:rPr>
        <w:t xml:space="preserve">Regarding </w:t>
      </w:r>
      <w:r w:rsidRPr="0072026C">
        <w:rPr>
          <w:rFonts w:eastAsia="Calibri" w:cs="Times New Roman"/>
          <w:b/>
          <w:i/>
        </w:rPr>
        <w:t>Phase</w:t>
      </w:r>
      <w:r w:rsidRPr="0072026C">
        <w:rPr>
          <w:rFonts w:eastAsia="Calibri" w:cs="Times New Roman"/>
          <w:b/>
          <w:i/>
          <w:spacing w:val="-7"/>
        </w:rPr>
        <w:t xml:space="preserve"> </w:t>
      </w:r>
      <w:r w:rsidRPr="0072026C">
        <w:rPr>
          <w:rFonts w:eastAsia="Calibri" w:cs="Times New Roman"/>
          <w:b/>
          <w:i/>
        </w:rPr>
        <w:t>II</w:t>
      </w:r>
      <w:r w:rsidRPr="0072026C">
        <w:rPr>
          <w:rFonts w:eastAsia="Calibri" w:cs="Times New Roman"/>
        </w:rPr>
        <w:t>, the Academy ma</w:t>
      </w:r>
      <w:r>
        <w:rPr>
          <w:rFonts w:eastAsia="Calibri" w:cs="Times New Roman"/>
        </w:rPr>
        <w:t>de</w:t>
      </w:r>
      <w:r w:rsidRPr="0072026C">
        <w:rPr>
          <w:rFonts w:eastAsia="Calibri" w:cs="Times New Roman"/>
        </w:rPr>
        <w:t xml:space="preserve"> various </w:t>
      </w:r>
      <w:r w:rsidRPr="0072026C">
        <w:t xml:space="preserve">excellent </w:t>
      </w:r>
      <w:r w:rsidRPr="0072026C">
        <w:rPr>
          <w:rFonts w:eastAsia="Calibri" w:cs="Times New Roman"/>
        </w:rPr>
        <w:t>recommendations</w:t>
      </w:r>
      <w:r w:rsidRPr="0072026C">
        <w:t xml:space="preserve"> for which we fully agree with and clarify in our response back to them how we have considered them in planning this study. The Academy’s concerns included</w:t>
      </w:r>
      <w:r w:rsidRPr="0072026C">
        <w:rPr>
          <w:rFonts w:eastAsia="Calibri" w:cs="Times New Roman"/>
        </w:rPr>
        <w:t xml:space="preserve"> that a good evaluation design must include clearly specified objectives to measure, that data collection instruments be valid and reliable, and that the evaluation methodology fully consider the multiple contributors to participant outcomes, including the content of nutrition education, the mode in which it was delivered, the qualifications, time, and resources of staff providing nutrition education, and other factors.</w:t>
      </w:r>
    </w:p>
    <w:p w:rsidR="00AF1770" w:rsidRDefault="00B27D76" w:rsidP="001046D5">
      <w:pPr>
        <w:pStyle w:val="bodytextpsg"/>
      </w:pPr>
      <w:r w:rsidRPr="001046D5">
        <w:t xml:space="preserve">The information collection request has </w:t>
      </w:r>
      <w:r w:rsidRPr="001B31CF">
        <w:t xml:space="preserve">been reviewed by </w:t>
      </w:r>
      <w:r w:rsidR="001B31CF" w:rsidRPr="001B31CF">
        <w:t>David Hancock</w:t>
      </w:r>
      <w:r w:rsidRPr="001B31CF">
        <w:t>, phone number</w:t>
      </w:r>
      <w:r w:rsidR="001B31CF" w:rsidRPr="001B31CF">
        <w:t>: 202-690-2388</w:t>
      </w:r>
      <w:r w:rsidRPr="001B31CF">
        <w:t>, email</w:t>
      </w:r>
      <w:r w:rsidR="001B31CF" w:rsidRPr="001B31CF">
        <w:t>: David.Hancock@nass.usda.gov</w:t>
      </w:r>
      <w:r w:rsidRPr="001B31CF">
        <w:t>] of the National A</w:t>
      </w:r>
      <w:r>
        <w:t xml:space="preserve">gricultural Statistics Service (NASS) of USDA with special reference to the </w:t>
      </w:r>
      <w:r w:rsidRPr="001046D5">
        <w:t>statistical procedures (</w:t>
      </w:r>
      <w:r w:rsidR="001046D5">
        <w:t>Appendix BBBB</w:t>
      </w:r>
      <w:r>
        <w:t xml:space="preserve">). </w:t>
      </w:r>
    </w:p>
    <w:p w:rsidR="00B27D76" w:rsidRPr="009B29D2" w:rsidRDefault="00B27D76" w:rsidP="00755706">
      <w:pPr>
        <w:pStyle w:val="bodytextpsg"/>
      </w:pPr>
      <w:r>
        <w:t xml:space="preserve">FNS </w:t>
      </w:r>
      <w:r w:rsidR="00AF1770">
        <w:t>assembled a five-member</w:t>
      </w:r>
      <w:r w:rsidR="00022B15">
        <w:t xml:space="preserve"> </w:t>
      </w:r>
      <w:r>
        <w:t xml:space="preserve">Advisory Panel </w:t>
      </w:r>
      <w:r w:rsidR="00AF1770">
        <w:t xml:space="preserve">(see </w:t>
      </w:r>
      <w:r w:rsidR="006F2103">
        <w:t>Table A8.1</w:t>
      </w:r>
      <w:r w:rsidR="00AF1770">
        <w:t>) to</w:t>
      </w:r>
      <w:r w:rsidR="00AF1770" w:rsidRPr="00AF1770">
        <w:t xml:space="preserve"> </w:t>
      </w:r>
      <w:r w:rsidR="00AF1770">
        <w:t>provide guidance on critical issues related to the successful conduct of the WIC Nutrition Education Study</w:t>
      </w:r>
      <w:r w:rsidR="006F2103">
        <w:t>.</w:t>
      </w:r>
      <w:r w:rsidR="00AF1770">
        <w:t xml:space="preserve"> The panel met in person in January 2013 and subsequently provided written feedback on the study design and instruments in January</w:t>
      </w:r>
      <w:r w:rsidR="00AF51DC">
        <w:t>–</w:t>
      </w:r>
      <w:r w:rsidR="00AF1770">
        <w:t>February 2013. Additionally, the panelists were contacted in July 2013 via email to provide additional feedback on the study design, in particular</w:t>
      </w:r>
      <w:r w:rsidR="00AF51DC">
        <w:t>,</w:t>
      </w:r>
      <w:r w:rsidR="00AF1770">
        <w:t xml:space="preserve"> the procedures for conducting the baseline survey of participants in Phase II and feedback on the instruments regarding question wording and content.</w:t>
      </w:r>
      <w:r w:rsidR="00022B15">
        <w:t xml:space="preserve"> </w:t>
      </w:r>
      <w:r w:rsidR="00AF1770">
        <w:t xml:space="preserve">Based on feedback provided by the panelists, we refined the study design and </w:t>
      </w:r>
      <w:r w:rsidR="003F115A">
        <w:t>revised</w:t>
      </w:r>
      <w:r w:rsidR="00AF1770">
        <w:t xml:space="preserve"> the instruments as suggested before conducting pretests of the instruments with individuals from the target audience.</w:t>
      </w:r>
    </w:p>
    <w:p w:rsidR="00B27D76" w:rsidRDefault="00B27D76" w:rsidP="002371F7">
      <w:pPr>
        <w:pStyle w:val="MarkforTableHeading"/>
      </w:pPr>
      <w:bookmarkStart w:id="48" w:name="_Toc401227229"/>
      <w:r>
        <w:lastRenderedPageBreak/>
        <w:t>Table A8.1.</w:t>
      </w:r>
      <w:r w:rsidR="00814FAA">
        <w:t xml:space="preserve"> </w:t>
      </w:r>
      <w:r>
        <w:t>Consultants from Outside the Agency</w:t>
      </w:r>
      <w:bookmarkEnd w:id="48"/>
    </w:p>
    <w:tbl>
      <w:tblPr>
        <w:tblW w:w="5000" w:type="pct"/>
        <w:tblLook w:val="01E0"/>
      </w:tblPr>
      <w:tblGrid>
        <w:gridCol w:w="2344"/>
        <w:gridCol w:w="3576"/>
        <w:gridCol w:w="3656"/>
      </w:tblGrid>
      <w:tr w:rsidR="00B27D76" w:rsidTr="00CC6AAE">
        <w:tc>
          <w:tcPr>
            <w:tcW w:w="1224" w:type="pct"/>
            <w:tcBorders>
              <w:top w:val="single" w:sz="12" w:space="0" w:color="auto"/>
              <w:left w:val="nil"/>
              <w:bottom w:val="single" w:sz="2" w:space="0" w:color="auto"/>
              <w:right w:val="nil"/>
            </w:tcBorders>
            <w:shd w:val="clear" w:color="auto" w:fill="auto"/>
            <w:hideMark/>
          </w:tcPr>
          <w:p w:rsidR="00B27D76" w:rsidRDefault="00B27D76" w:rsidP="00755706">
            <w:pPr>
              <w:pStyle w:val="TableHeaderLeft"/>
              <w:keepNext/>
            </w:pPr>
            <w:bookmarkStart w:id="49" w:name="_Toc286160546"/>
            <w:r>
              <w:t>Name</w:t>
            </w:r>
            <w:bookmarkEnd w:id="49"/>
          </w:p>
        </w:tc>
        <w:tc>
          <w:tcPr>
            <w:tcW w:w="1867" w:type="pct"/>
            <w:tcBorders>
              <w:top w:val="single" w:sz="12" w:space="0" w:color="auto"/>
              <w:left w:val="nil"/>
              <w:bottom w:val="single" w:sz="2" w:space="0" w:color="auto"/>
              <w:right w:val="nil"/>
            </w:tcBorders>
            <w:shd w:val="clear" w:color="auto" w:fill="auto"/>
            <w:hideMark/>
          </w:tcPr>
          <w:p w:rsidR="00B27D76" w:rsidRDefault="00B27D76" w:rsidP="00755706">
            <w:pPr>
              <w:pStyle w:val="TableHeaderCenter"/>
              <w:keepNext/>
            </w:pPr>
            <w:r>
              <w:t>Affiliation</w:t>
            </w:r>
          </w:p>
        </w:tc>
        <w:tc>
          <w:tcPr>
            <w:tcW w:w="1909" w:type="pct"/>
            <w:tcBorders>
              <w:top w:val="single" w:sz="12" w:space="0" w:color="auto"/>
              <w:left w:val="nil"/>
              <w:bottom w:val="single" w:sz="2" w:space="0" w:color="auto"/>
              <w:right w:val="nil"/>
            </w:tcBorders>
            <w:shd w:val="clear" w:color="auto" w:fill="auto"/>
            <w:hideMark/>
          </w:tcPr>
          <w:p w:rsidR="00B27D76" w:rsidRDefault="00B27D76" w:rsidP="00755706">
            <w:pPr>
              <w:pStyle w:val="TableHeaderCenter"/>
              <w:keepNext/>
            </w:pPr>
            <w:bookmarkStart w:id="50" w:name="_Toc286160548"/>
            <w:r>
              <w:t>Area of Expertise</w:t>
            </w:r>
            <w:bookmarkEnd w:id="50"/>
          </w:p>
        </w:tc>
      </w:tr>
      <w:tr w:rsidR="00CC6AAE" w:rsidTr="00CC6AAE">
        <w:tc>
          <w:tcPr>
            <w:tcW w:w="1224" w:type="pct"/>
            <w:tcBorders>
              <w:top w:val="single" w:sz="2" w:space="0" w:color="auto"/>
            </w:tcBorders>
            <w:shd w:val="clear" w:color="auto" w:fill="auto"/>
            <w:hideMark/>
          </w:tcPr>
          <w:p w:rsidR="00CC6AAE" w:rsidRDefault="00CC6AAE" w:rsidP="00662B38">
            <w:pPr>
              <w:pStyle w:val="TableText"/>
              <w:keepNext/>
              <w:spacing w:before="20" w:after="20"/>
            </w:pPr>
            <w:r>
              <w:t>Tom Baranowski</w:t>
            </w:r>
            <w:r w:rsidR="008A4FD7">
              <w:t>, PhD</w:t>
            </w:r>
          </w:p>
        </w:tc>
        <w:tc>
          <w:tcPr>
            <w:tcW w:w="1867" w:type="pct"/>
            <w:tcBorders>
              <w:top w:val="single" w:sz="2" w:space="0" w:color="auto"/>
            </w:tcBorders>
            <w:shd w:val="clear" w:color="auto" w:fill="auto"/>
            <w:hideMark/>
          </w:tcPr>
          <w:p w:rsidR="00CC6AAE" w:rsidRDefault="00CC6AAE" w:rsidP="00662B38">
            <w:pPr>
              <w:pStyle w:val="TableText"/>
              <w:keepNext/>
              <w:spacing w:before="20" w:after="20"/>
              <w:rPr>
                <w:b/>
              </w:rPr>
            </w:pPr>
            <w:r>
              <w:t>Baylor College of Medicine</w:t>
            </w:r>
          </w:p>
        </w:tc>
        <w:tc>
          <w:tcPr>
            <w:tcW w:w="1909" w:type="pct"/>
            <w:tcBorders>
              <w:top w:val="single" w:sz="2" w:space="0" w:color="auto"/>
            </w:tcBorders>
            <w:shd w:val="clear" w:color="auto" w:fill="auto"/>
            <w:hideMark/>
          </w:tcPr>
          <w:p w:rsidR="00CC6AAE" w:rsidRDefault="00CC6AAE" w:rsidP="00662B38">
            <w:pPr>
              <w:pStyle w:val="TableText"/>
              <w:keepNext/>
              <w:spacing w:before="20" w:after="20"/>
              <w:rPr>
                <w:b/>
              </w:rPr>
            </w:pPr>
            <w:r>
              <w:t>Child health and development; research design</w:t>
            </w:r>
          </w:p>
        </w:tc>
      </w:tr>
      <w:tr w:rsidR="00B27D76" w:rsidTr="00CC6AAE">
        <w:tc>
          <w:tcPr>
            <w:tcW w:w="1224" w:type="pct"/>
            <w:tcBorders>
              <w:left w:val="nil"/>
              <w:bottom w:val="nil"/>
              <w:right w:val="nil"/>
            </w:tcBorders>
            <w:shd w:val="clear" w:color="auto" w:fill="auto"/>
            <w:hideMark/>
          </w:tcPr>
          <w:p w:rsidR="00B27D76" w:rsidRDefault="00B27D76" w:rsidP="00662B38">
            <w:pPr>
              <w:pStyle w:val="TableText"/>
              <w:keepNext/>
              <w:spacing w:before="20" w:after="20"/>
              <w:rPr>
                <w:b/>
              </w:rPr>
            </w:pPr>
            <w:r>
              <w:t>Maureen Black</w:t>
            </w:r>
            <w:r w:rsidR="008A4FD7">
              <w:t>, PhD</w:t>
            </w:r>
          </w:p>
        </w:tc>
        <w:tc>
          <w:tcPr>
            <w:tcW w:w="1867" w:type="pct"/>
            <w:tcBorders>
              <w:left w:val="nil"/>
              <w:bottom w:val="nil"/>
              <w:right w:val="nil"/>
            </w:tcBorders>
            <w:shd w:val="clear" w:color="auto" w:fill="auto"/>
            <w:hideMark/>
          </w:tcPr>
          <w:p w:rsidR="00B27D76" w:rsidRDefault="00B27D76" w:rsidP="00662B38">
            <w:pPr>
              <w:pStyle w:val="TableText"/>
              <w:keepNext/>
              <w:spacing w:before="20" w:after="20"/>
              <w:rPr>
                <w:b/>
              </w:rPr>
            </w:pPr>
            <w:r>
              <w:t xml:space="preserve">University of Maryland </w:t>
            </w:r>
          </w:p>
        </w:tc>
        <w:tc>
          <w:tcPr>
            <w:tcW w:w="1909" w:type="pct"/>
            <w:tcBorders>
              <w:left w:val="nil"/>
              <w:bottom w:val="nil"/>
              <w:right w:val="nil"/>
            </w:tcBorders>
            <w:shd w:val="clear" w:color="auto" w:fill="auto"/>
            <w:hideMark/>
          </w:tcPr>
          <w:p w:rsidR="00B27D76" w:rsidRDefault="00B27D76" w:rsidP="00662B38">
            <w:pPr>
              <w:pStyle w:val="TableText"/>
              <w:keepNext/>
              <w:spacing w:before="20" w:after="20"/>
              <w:rPr>
                <w:b/>
              </w:rPr>
            </w:pPr>
            <w:r>
              <w:t>Child health and development</w:t>
            </w:r>
          </w:p>
        </w:tc>
      </w:tr>
      <w:tr w:rsidR="00B27D76" w:rsidTr="00864D34">
        <w:tc>
          <w:tcPr>
            <w:tcW w:w="1224" w:type="pct"/>
            <w:shd w:val="clear" w:color="auto" w:fill="auto"/>
            <w:hideMark/>
          </w:tcPr>
          <w:p w:rsidR="00B27D76" w:rsidRDefault="00B27D76" w:rsidP="00662B38">
            <w:pPr>
              <w:pStyle w:val="TableText"/>
              <w:keepNext/>
              <w:spacing w:before="20" w:after="20"/>
              <w:rPr>
                <w:b/>
              </w:rPr>
            </w:pPr>
            <w:r>
              <w:t>Isobel Contento</w:t>
            </w:r>
            <w:r w:rsidR="008A4FD7">
              <w:t>, PhD</w:t>
            </w:r>
          </w:p>
        </w:tc>
        <w:tc>
          <w:tcPr>
            <w:tcW w:w="1867" w:type="pct"/>
            <w:shd w:val="clear" w:color="auto" w:fill="auto"/>
            <w:hideMark/>
          </w:tcPr>
          <w:p w:rsidR="00B27D76" w:rsidRDefault="00B27D76" w:rsidP="00662B38">
            <w:pPr>
              <w:pStyle w:val="TableText"/>
              <w:keepNext/>
              <w:spacing w:before="20" w:after="20"/>
              <w:rPr>
                <w:b/>
              </w:rPr>
            </w:pPr>
            <w:r>
              <w:t>Columbia University</w:t>
            </w:r>
          </w:p>
        </w:tc>
        <w:tc>
          <w:tcPr>
            <w:tcW w:w="1909" w:type="pct"/>
            <w:shd w:val="clear" w:color="auto" w:fill="auto"/>
            <w:hideMark/>
          </w:tcPr>
          <w:p w:rsidR="00B27D76" w:rsidRDefault="00B27D76" w:rsidP="00662B38">
            <w:pPr>
              <w:pStyle w:val="TableText"/>
              <w:keepNext/>
              <w:spacing w:before="20" w:after="20"/>
              <w:rPr>
                <w:b/>
              </w:rPr>
            </w:pPr>
            <w:r>
              <w:t>Evaluation of nutrition education</w:t>
            </w:r>
          </w:p>
        </w:tc>
      </w:tr>
      <w:tr w:rsidR="00B27D76" w:rsidTr="00864D34">
        <w:tc>
          <w:tcPr>
            <w:tcW w:w="1224" w:type="pct"/>
            <w:shd w:val="clear" w:color="auto" w:fill="auto"/>
            <w:hideMark/>
          </w:tcPr>
          <w:p w:rsidR="00B27D76" w:rsidRDefault="00B27D76" w:rsidP="00662B38">
            <w:pPr>
              <w:pStyle w:val="TableText"/>
              <w:keepNext/>
              <w:spacing w:before="20" w:after="20"/>
              <w:rPr>
                <w:b/>
              </w:rPr>
            </w:pPr>
            <w:r>
              <w:t>Jacqueline Marlette-Boras</w:t>
            </w:r>
            <w:r w:rsidR="008A4FD7">
              <w:t xml:space="preserve">, </w:t>
            </w:r>
            <w:r w:rsidR="00332D68">
              <w:t>RD, LDN, MHS</w:t>
            </w:r>
          </w:p>
        </w:tc>
        <w:tc>
          <w:tcPr>
            <w:tcW w:w="1867" w:type="pct"/>
            <w:shd w:val="clear" w:color="auto" w:fill="auto"/>
            <w:hideMark/>
          </w:tcPr>
          <w:p w:rsidR="00B27D76" w:rsidRDefault="00B27D76" w:rsidP="00662B38">
            <w:pPr>
              <w:pStyle w:val="TableText"/>
              <w:keepNext/>
              <w:spacing w:before="20" w:after="20"/>
              <w:rPr>
                <w:b/>
              </w:rPr>
            </w:pPr>
            <w:r>
              <w:t>Maryland State WIC Director</w:t>
            </w:r>
          </w:p>
        </w:tc>
        <w:tc>
          <w:tcPr>
            <w:tcW w:w="1909" w:type="pct"/>
            <w:shd w:val="clear" w:color="auto" w:fill="auto"/>
            <w:hideMark/>
          </w:tcPr>
          <w:p w:rsidR="00B27D76" w:rsidRDefault="00B27D76" w:rsidP="00662B38">
            <w:pPr>
              <w:pStyle w:val="TableText"/>
              <w:keepNext/>
              <w:spacing w:before="20" w:after="20"/>
              <w:rPr>
                <w:b/>
              </w:rPr>
            </w:pPr>
            <w:r>
              <w:t xml:space="preserve">WIC operations </w:t>
            </w:r>
          </w:p>
        </w:tc>
      </w:tr>
      <w:tr w:rsidR="00B27D76" w:rsidTr="00864D34">
        <w:tc>
          <w:tcPr>
            <w:tcW w:w="1224" w:type="pct"/>
            <w:tcBorders>
              <w:bottom w:val="single" w:sz="2" w:space="0" w:color="auto"/>
            </w:tcBorders>
            <w:shd w:val="clear" w:color="auto" w:fill="auto"/>
            <w:hideMark/>
          </w:tcPr>
          <w:p w:rsidR="00B27D76" w:rsidRDefault="00B27D76" w:rsidP="00662B38">
            <w:pPr>
              <w:pStyle w:val="TableText"/>
              <w:spacing w:before="20" w:after="20"/>
              <w:rPr>
                <w:b/>
              </w:rPr>
            </w:pPr>
            <w:r>
              <w:t>Margaret Saunders</w:t>
            </w:r>
            <w:r w:rsidR="00332D68">
              <w:t xml:space="preserve">, </w:t>
            </w:r>
            <w:r w:rsidR="00332D68" w:rsidRPr="00332D68">
              <w:t>MS, RD</w:t>
            </w:r>
          </w:p>
        </w:tc>
        <w:tc>
          <w:tcPr>
            <w:tcW w:w="1867" w:type="pct"/>
            <w:tcBorders>
              <w:bottom w:val="single" w:sz="2" w:space="0" w:color="auto"/>
            </w:tcBorders>
            <w:shd w:val="clear" w:color="auto" w:fill="auto"/>
            <w:hideMark/>
          </w:tcPr>
          <w:p w:rsidR="00B27D76" w:rsidRDefault="00B27D76" w:rsidP="00662B38">
            <w:pPr>
              <w:pStyle w:val="TableText"/>
              <w:spacing w:before="20" w:after="20"/>
              <w:rPr>
                <w:b/>
              </w:rPr>
            </w:pPr>
            <w:r>
              <w:t>WIC Director of Cook County</w:t>
            </w:r>
          </w:p>
        </w:tc>
        <w:tc>
          <w:tcPr>
            <w:tcW w:w="1909" w:type="pct"/>
            <w:tcBorders>
              <w:bottom w:val="single" w:sz="2" w:space="0" w:color="auto"/>
            </w:tcBorders>
            <w:shd w:val="clear" w:color="auto" w:fill="auto"/>
            <w:hideMark/>
          </w:tcPr>
          <w:p w:rsidR="00B27D76" w:rsidRDefault="00B27D76" w:rsidP="00662B38">
            <w:pPr>
              <w:pStyle w:val="TableText"/>
              <w:spacing w:before="20" w:after="20"/>
              <w:rPr>
                <w:b/>
              </w:rPr>
            </w:pPr>
            <w:r>
              <w:t xml:space="preserve">WIC operations </w:t>
            </w:r>
          </w:p>
        </w:tc>
      </w:tr>
    </w:tbl>
    <w:p w:rsidR="00864D34" w:rsidRDefault="00864D34" w:rsidP="00755706">
      <w:pPr>
        <w:pStyle w:val="Tablesource"/>
      </w:pPr>
      <w:bookmarkStart w:id="51" w:name="_Toc235000412"/>
      <w:bookmarkStart w:id="52" w:name="_Toc237659390"/>
    </w:p>
    <w:p w:rsidR="00B27D76" w:rsidRPr="009B29D2" w:rsidRDefault="00B27D76" w:rsidP="00864D34">
      <w:pPr>
        <w:pStyle w:val="Heading2Black"/>
      </w:pPr>
      <w:bookmarkStart w:id="53" w:name="_Toc401227217"/>
      <w:r w:rsidRPr="009B29D2">
        <w:t>9</w:t>
      </w:r>
      <w:r>
        <w:t>.</w:t>
      </w:r>
      <w:r w:rsidR="00864D34">
        <w:tab/>
      </w:r>
      <w:r w:rsidRPr="009B29D2">
        <w:t>Explanation of Any Payment</w:t>
      </w:r>
      <w:r>
        <w:t>s</w:t>
      </w:r>
      <w:r w:rsidRPr="009B29D2">
        <w:t xml:space="preserve"> or Gift</w:t>
      </w:r>
      <w:r>
        <w:t>s</w:t>
      </w:r>
      <w:r w:rsidRPr="009B29D2">
        <w:t xml:space="preserve"> to Respondents</w:t>
      </w:r>
      <w:bookmarkEnd w:id="51"/>
      <w:bookmarkEnd w:id="52"/>
      <w:bookmarkEnd w:id="53"/>
    </w:p>
    <w:p w:rsidR="005055F6" w:rsidRDefault="00B27D76" w:rsidP="00755706">
      <w:pPr>
        <w:spacing w:line="240" w:lineRule="auto"/>
        <w:ind w:firstLine="0"/>
        <w:rPr>
          <w:b/>
        </w:rPr>
      </w:pPr>
      <w:r w:rsidRPr="009A3085">
        <w:rPr>
          <w:b/>
        </w:rPr>
        <w:t>Explain any decision to provide any payment or gift to respondents, other than re</w:t>
      </w:r>
      <w:r>
        <w:rPr>
          <w:b/>
        </w:rPr>
        <w:t>-</w:t>
      </w:r>
      <w:r w:rsidRPr="009A3085">
        <w:rPr>
          <w:b/>
        </w:rPr>
        <w:t>enumeration of contractors or grantees.</w:t>
      </w:r>
    </w:p>
    <w:p w:rsidR="009C0E18" w:rsidRDefault="009C0E18">
      <w:pPr>
        <w:spacing w:line="240" w:lineRule="auto"/>
        <w:ind w:firstLine="0"/>
        <w:rPr>
          <w:b/>
        </w:rPr>
      </w:pPr>
    </w:p>
    <w:p w:rsidR="002A46C6" w:rsidRPr="009657EC" w:rsidRDefault="00B27D76" w:rsidP="009657EC">
      <w:pPr>
        <w:pStyle w:val="bodytextpsg"/>
      </w:pPr>
      <w:r>
        <w:t xml:space="preserve">Permission is requested to offer a financial token of appreciation </w:t>
      </w:r>
      <w:r w:rsidR="00A63ED2">
        <w:t xml:space="preserve">(i.e., </w:t>
      </w:r>
      <w:r w:rsidR="003604A5">
        <w:t>gift card</w:t>
      </w:r>
      <w:r w:rsidR="00A63ED2">
        <w:t xml:space="preserve">) </w:t>
      </w:r>
      <w:r>
        <w:t xml:space="preserve">to promote cooperation and full participation in the longitudinal Phase II Participant Surveys and participant focus groups. </w:t>
      </w:r>
      <w:r w:rsidR="006C262A">
        <w:t xml:space="preserve">Study participants will have the opportunity to receive up to $50 </w:t>
      </w:r>
      <w:r w:rsidR="003604A5">
        <w:t xml:space="preserve">in gift cards </w:t>
      </w:r>
      <w:r w:rsidR="006C262A">
        <w:t xml:space="preserve">over the course of the study if they </w:t>
      </w:r>
      <w:r w:rsidR="0076619F">
        <w:t xml:space="preserve">complete </w:t>
      </w:r>
      <w:r w:rsidR="006C262A">
        <w:t xml:space="preserve">all three surveys: $20 for the baseline survey, $15 for the interim survey, and $15 for the final survey. The subset of participants who take part in the focus group discussions will receive a $50 </w:t>
      </w:r>
      <w:r w:rsidR="003604A5">
        <w:t>gift card</w:t>
      </w:r>
      <w:r w:rsidR="006C262A">
        <w:t xml:space="preserve">. </w:t>
      </w:r>
      <w:r w:rsidR="001C5D5A">
        <w:t xml:space="preserve"> </w:t>
      </w:r>
      <w:r w:rsidR="007D181B" w:rsidRPr="009657EC">
        <w:t xml:space="preserve">We consider these amounts appropriate </w:t>
      </w:r>
      <w:r w:rsidR="009657EC">
        <w:t xml:space="preserve">to </w:t>
      </w:r>
      <w:r w:rsidR="007D181B" w:rsidRPr="009657EC">
        <w:t>offset costs for participation in the study (e.g., child care, transportation) and to reduce nonresponse bias. If we are to reduce nonresponse bias, it is important for incentives to be adequate. The next few paragraphs provide</w:t>
      </w:r>
      <w:r w:rsidR="001C5D5A" w:rsidRPr="00116351">
        <w:t xml:space="preserve"> justification for the use of incentives and </w:t>
      </w:r>
      <w:r w:rsidR="001C5D5A">
        <w:t xml:space="preserve">for </w:t>
      </w:r>
      <w:r w:rsidR="001C5D5A" w:rsidRPr="00116351">
        <w:t xml:space="preserve">offering a larger incentive at </w:t>
      </w:r>
      <w:r w:rsidR="001C5D5A">
        <w:t>baseline/</w:t>
      </w:r>
      <w:r w:rsidR="001C5D5A" w:rsidRPr="00116351">
        <w:t>enrollment as proposed for the WIC Nutrition Education Study.</w:t>
      </w:r>
    </w:p>
    <w:p w:rsidR="002A46C6" w:rsidRDefault="007D181B" w:rsidP="009657EC">
      <w:pPr>
        <w:pStyle w:val="bodytextpsg"/>
      </w:pPr>
      <w:r w:rsidRPr="007D181B">
        <w:t xml:space="preserve">To begin, the larger incentives at baseline are important because they will help </w:t>
      </w:r>
      <w:r w:rsidRPr="007D181B">
        <w:rPr>
          <w:u w:val="single"/>
        </w:rPr>
        <w:t>offset potential transportation or child care costs</w:t>
      </w:r>
      <w:r w:rsidRPr="00C621F3">
        <w:t xml:space="preserve"> that may be associated with participating in the study. </w:t>
      </w:r>
      <w:r w:rsidR="009657EC">
        <w:t>P</w:t>
      </w:r>
      <w:r w:rsidRPr="00C621F3">
        <w:t xml:space="preserve">articipants </w:t>
      </w:r>
      <w:r w:rsidR="009657EC">
        <w:t>may</w:t>
      </w:r>
      <w:r w:rsidR="009657EC" w:rsidRPr="00C621F3">
        <w:t xml:space="preserve"> </w:t>
      </w:r>
      <w:r w:rsidRPr="00C621F3">
        <w:t>incur greater transportation or child care costs if they decide to participate in the baseline survey at a WIC agency and t</w:t>
      </w:r>
      <w:r w:rsidRPr="00EC0B6B">
        <w:t xml:space="preserve">herefore need to make alternate transportation arrangements or extend child care arrangements due to the extra time that day they are taking to complete the baseline survey.  </w:t>
      </w:r>
    </w:p>
    <w:p w:rsidR="002A46C6" w:rsidRDefault="009657EC" w:rsidP="009657EC">
      <w:pPr>
        <w:pStyle w:val="bodytextpsg"/>
      </w:pPr>
      <w:r>
        <w:lastRenderedPageBreak/>
        <w:t>In addition</w:t>
      </w:r>
      <w:r w:rsidR="007D181B" w:rsidRPr="007D181B">
        <w:t xml:space="preserve">, offering incentives for all three surveys (baseline, interim, final) will help </w:t>
      </w:r>
      <w:r w:rsidR="007D181B" w:rsidRPr="007D181B">
        <w:rPr>
          <w:u w:val="single"/>
        </w:rPr>
        <w:t>reduce nonresponse bias for a hard</w:t>
      </w:r>
      <w:r>
        <w:rPr>
          <w:u w:val="single"/>
        </w:rPr>
        <w:t>-</w:t>
      </w:r>
      <w:r w:rsidR="007D181B" w:rsidRPr="007D181B">
        <w:rPr>
          <w:u w:val="single"/>
        </w:rPr>
        <w:t>to</w:t>
      </w:r>
      <w:r>
        <w:rPr>
          <w:u w:val="single"/>
        </w:rPr>
        <w:t>-</w:t>
      </w:r>
      <w:r w:rsidR="007D181B" w:rsidRPr="007D181B">
        <w:rPr>
          <w:u w:val="single"/>
        </w:rPr>
        <w:t>reach population</w:t>
      </w:r>
      <w:r w:rsidR="007D181B" w:rsidRPr="00C621F3">
        <w:t xml:space="preserve">. WIC participants are considered hard-to-reach populations because their low-income status means they are more likely to not have stable contact information (phone numbers and addresses). </w:t>
      </w:r>
      <w:r w:rsidR="007D181B" w:rsidRPr="00EC0B6B">
        <w:t xml:space="preserve">It is also uncommon and challenging to retain participants in longitudinal designs such as ours without the use of incentives. </w:t>
      </w:r>
      <w:r w:rsidR="001C5D5A" w:rsidRPr="00691A77">
        <w:t>Many federally</w:t>
      </w:r>
      <w:r>
        <w:t xml:space="preserve"> </w:t>
      </w:r>
      <w:r w:rsidR="001C5D5A" w:rsidRPr="00691A77">
        <w:t xml:space="preserve">sponsored longitudinal surveys offer incentives to gain initial cooperation and minimize attrition, thus helping to reduce nonresponse bias. </w:t>
      </w:r>
      <w:r w:rsidR="001C5D5A">
        <w:t>Examples of federally</w:t>
      </w:r>
      <w:r>
        <w:t xml:space="preserve"> </w:t>
      </w:r>
      <w:r w:rsidR="001C5D5A">
        <w:t>sponsored research offering incentives of $10 to $50 to minimize the potential for nonresponse bias and offset other participation costs include</w:t>
      </w:r>
      <w:r w:rsidR="001C5D5A" w:rsidRPr="00564D42">
        <w:t xml:space="preserve"> the National Survey of Child and Adolescent Well-Being (NSCAW, Administratio</w:t>
      </w:r>
      <w:r w:rsidR="001C5D5A">
        <w:t>n for Children and Families), t</w:t>
      </w:r>
      <w:r w:rsidR="001C5D5A" w:rsidRPr="00564D42">
        <w:t>he Early Childhood Longitudinal Study-Birth Cohort (ECLS-B</w:t>
      </w:r>
      <w:r w:rsidR="001C5D5A">
        <w:t xml:space="preserve">, U.S. Department of Education), and </w:t>
      </w:r>
      <w:r w:rsidR="001C5D5A" w:rsidRPr="00564D42">
        <w:t xml:space="preserve">the National Longitudinal Survey of Youth 1997 (NLSY97, Bureau of Labor Statistics).  </w:t>
      </w:r>
    </w:p>
    <w:p w:rsidR="002A46C6" w:rsidRDefault="001C5D5A" w:rsidP="009657EC">
      <w:pPr>
        <w:pStyle w:val="bodytextpsg"/>
      </w:pPr>
      <w:r>
        <w:t>In support of a $20 incentive at baseline, t</w:t>
      </w:r>
      <w:r w:rsidRPr="00564D42">
        <w:t xml:space="preserve">he U.S. Census </w:t>
      </w:r>
      <w:r w:rsidR="009657EC">
        <w:t>B</w:t>
      </w:r>
      <w:r>
        <w:t>ureau funded studies investigating the use of varying</w:t>
      </w:r>
      <w:r w:rsidRPr="00564D42">
        <w:t xml:space="preserve"> incentive</w:t>
      </w:r>
      <w:r>
        <w:t xml:space="preserve"> amount</w:t>
      </w:r>
      <w:r w:rsidRPr="00564D42">
        <w:t xml:space="preserve">s </w:t>
      </w:r>
      <w:r>
        <w:t>(</w:t>
      </w:r>
      <w:r w:rsidRPr="00CD7B70">
        <w:t xml:space="preserve">$10, $20, and $40 incentive amounts </w:t>
      </w:r>
      <w:r>
        <w:t xml:space="preserve">compared </w:t>
      </w:r>
      <w:r w:rsidRPr="00CD7B70">
        <w:t>to $0 control group</w:t>
      </w:r>
      <w:r>
        <w:t>)</w:t>
      </w:r>
      <w:r w:rsidRPr="00CD7B70">
        <w:t xml:space="preserve"> </w:t>
      </w:r>
      <w:r w:rsidRPr="00564D42">
        <w:t>for several of its longitudinal panel surveys, including the Survey of Income and Program Participation</w:t>
      </w:r>
      <w:r w:rsidR="007D181B" w:rsidRPr="009657EC">
        <w:t xml:space="preserve"> (</w:t>
      </w:r>
      <w:r w:rsidRPr="00564D42">
        <w:t>SIPP) and the Survey of Program Dynamics (SPD)</w:t>
      </w:r>
      <w:r w:rsidR="009657EC">
        <w:t>. O</w:t>
      </w:r>
      <w:r>
        <w:t>verall</w:t>
      </w:r>
      <w:r w:rsidR="009657EC">
        <w:t>,</w:t>
      </w:r>
      <w:r w:rsidRPr="00564D42">
        <w:t xml:space="preserve"> the results suggest that $20 incentives increase response rates. </w:t>
      </w:r>
      <w:r>
        <w:t>I</w:t>
      </w:r>
      <w:r w:rsidRPr="00564D42">
        <w:t>ncentive experiment</w:t>
      </w:r>
      <w:r>
        <w:t>s</w:t>
      </w:r>
      <w:r w:rsidRPr="00564D42">
        <w:t xml:space="preserve"> </w:t>
      </w:r>
      <w:r>
        <w:t xml:space="preserve">have </w:t>
      </w:r>
      <w:r w:rsidRPr="00564D42">
        <w:t xml:space="preserve">found that </w:t>
      </w:r>
      <w:r>
        <w:t xml:space="preserve">a </w:t>
      </w:r>
      <w:r w:rsidRPr="00564D42">
        <w:t xml:space="preserve">$20 prepaid incentive significantly lowered nonresponse rates in </w:t>
      </w:r>
      <w:r>
        <w:t xml:space="preserve">subsequent </w:t>
      </w:r>
      <w:r w:rsidRPr="00564D42">
        <w:t>Waves</w:t>
      </w:r>
      <w:r>
        <w:t xml:space="preserve"> and lowered cumulative household nonresponse</w:t>
      </w:r>
      <w:r w:rsidR="009657EC">
        <w:t>,</w:t>
      </w:r>
      <w:r w:rsidRPr="00564D42">
        <w:t xml:space="preserve"> compared </w:t>
      </w:r>
      <w:r w:rsidR="009657EC">
        <w:t>with</w:t>
      </w:r>
      <w:r w:rsidRPr="00564D42">
        <w:t xml:space="preserve"> both $10 prepaid and $0 conditions</w:t>
      </w:r>
      <w:r w:rsidR="009657EC">
        <w:t>,</w:t>
      </w:r>
      <w:r w:rsidRPr="004A129E">
        <w:t xml:space="preserve"> </w:t>
      </w:r>
      <w:r w:rsidRPr="004213A0">
        <w:t>even though no further incentive payments were made</w:t>
      </w:r>
      <w:r>
        <w:t xml:space="preserve"> (James, </w:t>
      </w:r>
      <w:r w:rsidRPr="00564D42">
        <w:t>1997</w:t>
      </w:r>
      <w:r>
        <w:t xml:space="preserve">; </w:t>
      </w:r>
      <w:r w:rsidRPr="00564D42">
        <w:t>Mack et al.</w:t>
      </w:r>
      <w:r>
        <w:t xml:space="preserve">, </w:t>
      </w:r>
      <w:r w:rsidRPr="00564D42">
        <w:t xml:space="preserve">1998). </w:t>
      </w:r>
    </w:p>
    <w:p w:rsidR="002A46C6" w:rsidRDefault="001C5D5A" w:rsidP="009657EC">
      <w:pPr>
        <w:pStyle w:val="bodytextpsg"/>
      </w:pPr>
      <w:r w:rsidRPr="00AE2973">
        <w:t>Furthermore, the literature supports the use of incentives to reduce nonresponse bias</w:t>
      </w:r>
      <w:r>
        <w:t xml:space="preserve"> in self-administered surveys</w:t>
      </w:r>
      <w:r w:rsidRPr="00AE2973">
        <w:t xml:space="preserve">. </w:t>
      </w:r>
      <w:r w:rsidRPr="00564D42">
        <w:t>Self-administered modes of data collection such as those pr</w:t>
      </w:r>
      <w:r w:rsidRPr="005D47C1">
        <w:t>oposed for the interim and final surveys for the WIC Nutrition Education Study have historically achieved low</w:t>
      </w:r>
      <w:r w:rsidRPr="00AE2973">
        <w:t>er response rates than classic interviewer-administered modes. The use of incentives is one of the common remedies used to counteract low response rates in self-administered surveys (Armstrong</w:t>
      </w:r>
      <w:r>
        <w:t>,</w:t>
      </w:r>
      <w:r w:rsidRPr="00564D42">
        <w:t xml:space="preserve"> </w:t>
      </w:r>
      <w:r w:rsidRPr="00564D42">
        <w:lastRenderedPageBreak/>
        <w:t>1975; Church</w:t>
      </w:r>
      <w:r>
        <w:t>,</w:t>
      </w:r>
      <w:r w:rsidRPr="00564D42">
        <w:t xml:space="preserve"> 1993; Fox, Crask</w:t>
      </w:r>
      <w:r>
        <w:t>,</w:t>
      </w:r>
      <w:r w:rsidRPr="00564D42">
        <w:t xml:space="preserve"> and Kim</w:t>
      </w:r>
      <w:r>
        <w:t>,</w:t>
      </w:r>
      <w:r w:rsidRPr="00564D42">
        <w:t xml:space="preserve"> 1</w:t>
      </w:r>
      <w:r w:rsidR="006A5C3A">
        <w:t>98</w:t>
      </w:r>
      <w:r w:rsidRPr="00564D42">
        <w:t>8; Dillman</w:t>
      </w:r>
      <w:r>
        <w:t>,</w:t>
      </w:r>
      <w:r w:rsidRPr="00564D42">
        <w:t xml:space="preserve"> 2007; Heberlein and Baumgartner</w:t>
      </w:r>
      <w:r>
        <w:t>,</w:t>
      </w:r>
      <w:r w:rsidRPr="00564D42">
        <w:t xml:space="preserve"> 1978; Levine and Gordon</w:t>
      </w:r>
      <w:r>
        <w:t>,</w:t>
      </w:r>
      <w:r w:rsidRPr="00564D42">
        <w:t xml:space="preserve"> 1958; Linsky</w:t>
      </w:r>
      <w:r>
        <w:t>,</w:t>
      </w:r>
      <w:r w:rsidRPr="00564D42">
        <w:t xml:space="preserve"> 1975; Yu and Cooper</w:t>
      </w:r>
      <w:r>
        <w:t xml:space="preserve">, </w:t>
      </w:r>
      <w:r w:rsidRPr="00564D42">
        <w:t>1983). </w:t>
      </w:r>
      <w:r>
        <w:t>Thus, we propose to offer $15 for completing the interim survey and $15 for completing the final survey.</w:t>
      </w:r>
    </w:p>
    <w:p w:rsidR="002A46C6" w:rsidRDefault="001C5D5A" w:rsidP="009657EC">
      <w:pPr>
        <w:pStyle w:val="bodytextpsg"/>
      </w:pPr>
      <w:r w:rsidRPr="00AE2973">
        <w:t xml:space="preserve">An </w:t>
      </w:r>
      <w:r w:rsidR="007D181B" w:rsidRPr="009657EC">
        <w:rPr>
          <w:u w:val="single"/>
        </w:rPr>
        <w:t xml:space="preserve">additional </w:t>
      </w:r>
      <w:r w:rsidRPr="00CD2C6E">
        <w:rPr>
          <w:u w:val="single"/>
        </w:rPr>
        <w:t>benefit of using incentives is the potential to decrease nonresponse bias by including people in the sample with low topic interest</w:t>
      </w:r>
      <w:r w:rsidRPr="00AE2973">
        <w:t xml:space="preserve"> (e.g., Baumgartner and Rathbun, 1997; Groves, Singer</w:t>
      </w:r>
      <w:r w:rsidR="009657EC">
        <w:t>,</w:t>
      </w:r>
      <w:r w:rsidRPr="00AE2973">
        <w:t xml:space="preserve"> and Corning, 2000).</w:t>
      </w:r>
      <w:r w:rsidRPr="005D47C1">
        <w:t xml:space="preserve"> </w:t>
      </w:r>
      <w:r w:rsidRPr="00AE2973">
        <w:t xml:space="preserve"> For longitudinal studies </w:t>
      </w:r>
      <w:r>
        <w:t>with multiple data collection points</w:t>
      </w:r>
      <w:r w:rsidR="009657EC">
        <w:t>,</w:t>
      </w:r>
      <w:r>
        <w:t xml:space="preserve"> such as our design for the Phase </w:t>
      </w:r>
      <w:r w:rsidR="00D82B56">
        <w:t>II</w:t>
      </w:r>
      <w:r>
        <w:t xml:space="preserve"> </w:t>
      </w:r>
      <w:r w:rsidRPr="00564D42">
        <w:t>WIC Nutrition Education Study</w:t>
      </w:r>
      <w:r>
        <w:t xml:space="preserve"> pilot</w:t>
      </w:r>
      <w:r w:rsidRPr="00564D42">
        <w:t>, panel participation and maintenance are important concerns. </w:t>
      </w:r>
      <w:r w:rsidR="009657EC">
        <w:t>T</w:t>
      </w:r>
      <w:r w:rsidRPr="00564D42">
        <w:t xml:space="preserve">o boost enrollment and </w:t>
      </w:r>
      <w:r>
        <w:t xml:space="preserve">improve </w:t>
      </w:r>
      <w:r w:rsidRPr="00564D42">
        <w:t xml:space="preserve">participation over time, panels </w:t>
      </w:r>
      <w:r>
        <w:t xml:space="preserve">and longitudinal studies </w:t>
      </w:r>
      <w:r w:rsidRPr="00564D42">
        <w:t>employ incentives</w:t>
      </w:r>
      <w:r w:rsidRPr="005D47C1">
        <w:t>. </w:t>
      </w:r>
      <w:r w:rsidRPr="00564D42">
        <w:t xml:space="preserve">Poynter and Comley (2003) </w:t>
      </w:r>
      <w:r>
        <w:t xml:space="preserve">examined motivators for </w:t>
      </w:r>
      <w:r w:rsidRPr="00564D42">
        <w:t>joining a panel</w:t>
      </w:r>
      <w:r>
        <w:t xml:space="preserve"> and found </w:t>
      </w:r>
      <w:r w:rsidR="009657EC">
        <w:t xml:space="preserve">that </w:t>
      </w:r>
      <w:r>
        <w:t>i</w:t>
      </w:r>
      <w:r w:rsidRPr="00564D42">
        <w:t xml:space="preserve">ncentives </w:t>
      </w:r>
      <w:r w:rsidR="009657EC">
        <w:t>w</w:t>
      </w:r>
      <w:r w:rsidR="00D82B56">
        <w:t>ere</w:t>
      </w:r>
      <w:r>
        <w:t xml:space="preserve"> viewed as </w:t>
      </w:r>
      <w:r w:rsidRPr="00564D42">
        <w:t>the motive having the most impact (59%)</w:t>
      </w:r>
      <w:r>
        <w:t>.</w:t>
      </w:r>
      <w:r w:rsidRPr="00564D42">
        <w:t xml:space="preserve"> </w:t>
      </w:r>
    </w:p>
    <w:p w:rsidR="00B27D76" w:rsidRPr="009B29D2" w:rsidRDefault="00B27D76" w:rsidP="00794694">
      <w:pPr>
        <w:pStyle w:val="Heading2Black"/>
      </w:pPr>
      <w:bookmarkStart w:id="54" w:name="_Toc235000413"/>
      <w:bookmarkStart w:id="55" w:name="_Toc237659391"/>
      <w:bookmarkStart w:id="56" w:name="_Toc401227218"/>
      <w:r w:rsidRPr="009B29D2">
        <w:t>10</w:t>
      </w:r>
      <w:r>
        <w:t>.</w:t>
      </w:r>
      <w:r w:rsidR="00794694">
        <w:tab/>
      </w:r>
      <w:r w:rsidRPr="009B29D2">
        <w:t>Assurance of Confidentiality Provided to Respondents</w:t>
      </w:r>
      <w:bookmarkEnd w:id="54"/>
      <w:bookmarkEnd w:id="55"/>
      <w:bookmarkEnd w:id="56"/>
    </w:p>
    <w:p w:rsidR="00B27D76" w:rsidRDefault="00B27D76" w:rsidP="00794694">
      <w:pPr>
        <w:spacing w:line="240" w:lineRule="auto"/>
        <w:ind w:firstLine="0"/>
        <w:rPr>
          <w:b/>
        </w:rPr>
      </w:pPr>
      <w:r w:rsidRPr="009A3085">
        <w:rPr>
          <w:b/>
        </w:rPr>
        <w:t>Describe any assurance of confidentiality provided to respondents and the basis for the assurance in statute, regulation, or agency policy.</w:t>
      </w:r>
    </w:p>
    <w:p w:rsidR="00794694" w:rsidRDefault="00794694" w:rsidP="00794694">
      <w:pPr>
        <w:spacing w:line="240" w:lineRule="auto"/>
        <w:ind w:firstLine="0"/>
        <w:rPr>
          <w:b/>
        </w:rPr>
      </w:pPr>
    </w:p>
    <w:p w:rsidR="00654B31" w:rsidRDefault="00B27D76" w:rsidP="00755706">
      <w:pPr>
        <w:pStyle w:val="bodytextpsg"/>
      </w:pPr>
      <w:r w:rsidRPr="00D62DD4">
        <w:t>Participants will be subject to assurances as provided by the Privacy Act of 1974 (5 USC §552a), which requires the safeguarding of individuals against invasion of privacy</w:t>
      </w:r>
      <w:r w:rsidR="00E805FC">
        <w:t>,</w:t>
      </w:r>
      <w:r w:rsidR="00BD452F" w:rsidRPr="00D62DD4">
        <w:t xml:space="preserve"> and we will ensure the privacy and security of electronic data during the data collection and processing period following the system of record notice (SORN) </w:t>
      </w:r>
      <w:r w:rsidR="00BD452F" w:rsidRPr="00284B22">
        <w:t>titled FNS-8 USDA/FNS Studies and Reports.</w:t>
      </w:r>
      <w:r w:rsidR="00BD452F" w:rsidRPr="0065005F">
        <w:rPr>
          <w:vertAlign w:val="superscript"/>
        </w:rPr>
        <w:footnoteReference w:id="4"/>
      </w:r>
      <w:r w:rsidR="00BD452F" w:rsidRPr="00D62DD4">
        <w:t xml:space="preserve"> </w:t>
      </w:r>
      <w:r w:rsidR="00D62DD4" w:rsidRPr="00D62DD4">
        <w:t>As</w:t>
      </w:r>
      <w:r w:rsidRPr="00D62DD4">
        <w:t xml:space="preserve">surances </w:t>
      </w:r>
      <w:r w:rsidR="00BD452F" w:rsidRPr="00D62DD4">
        <w:t xml:space="preserve">of data privacy and security </w:t>
      </w:r>
      <w:r w:rsidRPr="00D62DD4">
        <w:t xml:space="preserve">will be documented in informed consent forms </w:t>
      </w:r>
      <w:r w:rsidR="00BD452F" w:rsidRPr="00D62DD4">
        <w:t>(Appendix BB for the Participant Surveys and request for use of WIC administrative data</w:t>
      </w:r>
      <w:r w:rsidR="00BD452F" w:rsidRPr="00654B31">
        <w:t xml:space="preserve"> </w:t>
      </w:r>
      <w:r w:rsidR="00BD452F" w:rsidRPr="00FC0430">
        <w:t>and Appendix OOO for the participant focus groups</w:t>
      </w:r>
      <w:r w:rsidRPr="00D62DD4">
        <w:t>).</w:t>
      </w:r>
      <w:r w:rsidR="0076619F">
        <w:t xml:space="preserve"> Passive, rather than active consent, is being used for the data collection with WIC staff at State and local agencies and sites</w:t>
      </w:r>
      <w:r w:rsidR="00BD452F" w:rsidRPr="00D62DD4">
        <w:t xml:space="preserve">. </w:t>
      </w:r>
      <w:r w:rsidR="00D62DD4" w:rsidRPr="00D62DD4">
        <w:t>A</w:t>
      </w:r>
      <w:r w:rsidRPr="00D62DD4">
        <w:t xml:space="preserve">ll project staff </w:t>
      </w:r>
      <w:r w:rsidR="002A2269" w:rsidRPr="00D62DD4">
        <w:t>and subcontractors will sign a privacy</w:t>
      </w:r>
      <w:r w:rsidRPr="00D62DD4">
        <w:t xml:space="preserve"> and nondisclosure agreement </w:t>
      </w:r>
      <w:r w:rsidR="00D62DD4">
        <w:t xml:space="preserve">(Appendix CCCC) </w:t>
      </w:r>
      <w:r w:rsidR="00D62DD4" w:rsidRPr="00D62DD4">
        <w:t xml:space="preserve">that conforms with requirements specified </w:t>
      </w:r>
      <w:r w:rsidR="00D62DD4" w:rsidRPr="00D62DD4">
        <w:lastRenderedPageBreak/>
        <w:t xml:space="preserve">by </w:t>
      </w:r>
      <w:r w:rsidR="0076619F">
        <w:t xml:space="preserve">the </w:t>
      </w:r>
      <w:r w:rsidR="00D62DD4" w:rsidRPr="00D62DD4">
        <w:t>Privacy Act of 1974 (5 USC §552a</w:t>
      </w:r>
      <w:r w:rsidR="0076619F">
        <w:t xml:space="preserve">) and the </w:t>
      </w:r>
      <w:r w:rsidR="0076619F" w:rsidRPr="00AD034E">
        <w:t>FNS-8 USDA/FNS Studies and Rep</w:t>
      </w:r>
      <w:r w:rsidR="0076619F">
        <w:t>orts</w:t>
      </w:r>
      <w:r w:rsidR="00D62DD4">
        <w:t xml:space="preserve">. </w:t>
      </w:r>
      <w:r>
        <w:t xml:space="preserve">Names and phone numbers will not be linked to participants’ responses, survey respondents will have a unique ID number, and analysis will be conducted on data sets that include only </w:t>
      </w:r>
      <w:r w:rsidR="0076619F">
        <w:t xml:space="preserve">respondents’ </w:t>
      </w:r>
      <w:r w:rsidR="00995314">
        <w:t xml:space="preserve">unique ID </w:t>
      </w:r>
      <w:r>
        <w:t>numbers. All data will be securely transmitted to the contractor via secure FTP site (electronic data) or Federal Express (hard copy data) and will be stored in locked file cabinets or password-protected computers and accessible only to project staff</w:t>
      </w:r>
      <w:r w:rsidR="00D62DD4">
        <w:t xml:space="preserve"> </w:t>
      </w:r>
      <w:r w:rsidR="00995314">
        <w:t xml:space="preserve">who have signed the privacy </w:t>
      </w:r>
      <w:r w:rsidR="00D62DD4">
        <w:t>and nondisclosure agreement in Appendix CCCC</w:t>
      </w:r>
      <w:r>
        <w:t xml:space="preserve">. Names and </w:t>
      </w:r>
      <w:r w:rsidRPr="00234CDC">
        <w:t xml:space="preserve">contact information will be destroyed within 12 months after the end of the collection and processing period (approximately </w:t>
      </w:r>
      <w:r w:rsidR="00234CDC" w:rsidRPr="00234CDC">
        <w:t>9/201</w:t>
      </w:r>
      <w:r w:rsidR="00654B31">
        <w:t>7</w:t>
      </w:r>
      <w:r w:rsidRPr="00234CDC">
        <w:t xml:space="preserve">). </w:t>
      </w:r>
    </w:p>
    <w:p w:rsidR="00B27D76" w:rsidRDefault="00E43FC7" w:rsidP="00AE63A6">
      <w:r>
        <w:t xml:space="preserve">Approval for this research study </w:t>
      </w:r>
      <w:r w:rsidR="00AE63A6">
        <w:t xml:space="preserve">was </w:t>
      </w:r>
      <w:r>
        <w:t xml:space="preserve">obtained from </w:t>
      </w:r>
      <w:r w:rsidR="00B27D76" w:rsidRPr="00234CDC">
        <w:t>RTI’s Committee for the Protection of Human Subjects</w:t>
      </w:r>
      <w:r>
        <w:t>, which</w:t>
      </w:r>
      <w:r w:rsidR="00A27605">
        <w:t xml:space="preserve"> </w:t>
      </w:r>
      <w:r w:rsidR="00B27D76">
        <w:t>serves as the organization’s Institutional Review Board (IRB</w:t>
      </w:r>
      <w:r w:rsidR="00AE63A6">
        <w:t>) (see</w:t>
      </w:r>
      <w:r w:rsidR="00D62DD4">
        <w:t xml:space="preserve"> Appendix DDDD</w:t>
      </w:r>
      <w:r w:rsidR="00AE63A6">
        <w:t>)</w:t>
      </w:r>
      <w:r w:rsidR="00CC646A" w:rsidRPr="00533124">
        <w:t>.</w:t>
      </w:r>
      <w:r w:rsidR="00B27D76">
        <w:t xml:space="preserve"> </w:t>
      </w:r>
      <w:r w:rsidR="00AE63A6">
        <w:t>After selection of the pilot sites for Phase II, we will work with the sites’ State and local IRBs</w:t>
      </w:r>
      <w:r w:rsidR="00856BBF">
        <w:t>, as necessary,</w:t>
      </w:r>
      <w:r w:rsidR="00AE63A6">
        <w:t xml:space="preserve"> to obtain the required approvals before study enrollment and data collection.</w:t>
      </w:r>
    </w:p>
    <w:p w:rsidR="00B27D76" w:rsidRPr="009B29D2" w:rsidRDefault="00B27D76" w:rsidP="00794694">
      <w:pPr>
        <w:pStyle w:val="Heading2Black"/>
      </w:pPr>
      <w:bookmarkStart w:id="57" w:name="_Toc235000414"/>
      <w:bookmarkStart w:id="58" w:name="_Toc237659392"/>
      <w:bookmarkStart w:id="59" w:name="_Toc401227219"/>
      <w:r w:rsidRPr="009B29D2">
        <w:t>11</w:t>
      </w:r>
      <w:r>
        <w:t>.</w:t>
      </w:r>
      <w:r w:rsidR="00794694">
        <w:tab/>
      </w:r>
      <w:r w:rsidRPr="009B29D2">
        <w:t>Justification for Sensitive Questions</w:t>
      </w:r>
      <w:bookmarkEnd w:id="57"/>
      <w:bookmarkEnd w:id="58"/>
      <w:bookmarkEnd w:id="59"/>
    </w:p>
    <w:p w:rsidR="00995314" w:rsidRDefault="00B27D76" w:rsidP="00794694">
      <w:pPr>
        <w:spacing w:line="240" w:lineRule="auto"/>
        <w:ind w:firstLine="0"/>
        <w:rPr>
          <w:b/>
        </w:rPr>
      </w:pPr>
      <w:r w:rsidRPr="009A3085">
        <w:rPr>
          <w:b/>
        </w:rPr>
        <w:t>Provide additional justification for any questions of a sensitive nature, such as sexual behavior or attitudes, religious beliefs, and other matters that ar</w:t>
      </w:r>
      <w:r>
        <w:rPr>
          <w:b/>
        </w:rPr>
        <w:t xml:space="preserve">e commonly considered private. </w:t>
      </w:r>
      <w:r w:rsidRPr="009A3085">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94694" w:rsidRDefault="00794694" w:rsidP="00794694">
      <w:pPr>
        <w:spacing w:line="240" w:lineRule="auto"/>
        <w:ind w:firstLine="0"/>
        <w:rPr>
          <w:b/>
        </w:rPr>
      </w:pPr>
    </w:p>
    <w:p w:rsidR="00B27D76" w:rsidRDefault="00B27D76" w:rsidP="00AE63A6">
      <w:pPr>
        <w:pStyle w:val="bodytextpsg"/>
      </w:pPr>
      <w:r>
        <w:t>In general, questions on the Phase I and Phase II data collection instruments are not considered to be sensitive.</w:t>
      </w:r>
      <w:r w:rsidR="00A27605">
        <w:t xml:space="preserve"> </w:t>
      </w:r>
      <w:r w:rsidR="00995314">
        <w:t>The Phase I Site Survey and the Phase II Participant Surveys collect information on race/ethnicity</w:t>
      </w:r>
      <w:r w:rsidR="00E805FC">
        <w:t>,</w:t>
      </w:r>
      <w:r w:rsidR="00995314">
        <w:t xml:space="preserve"> which some respondents may consider to be sensitive. The </w:t>
      </w:r>
      <w:r w:rsidR="00995314" w:rsidRPr="00284B22">
        <w:t xml:space="preserve">OMB </w:t>
      </w:r>
      <w:r w:rsidR="00AE63A6">
        <w:t>Standards for</w:t>
      </w:r>
      <w:r w:rsidR="007273A4">
        <w:t xml:space="preserve"> </w:t>
      </w:r>
      <w:r w:rsidR="00995314" w:rsidRPr="00AE63A6">
        <w:rPr>
          <w:color w:val="000000" w:themeColor="text1"/>
        </w:rPr>
        <w:t xml:space="preserve">Classification of Federal Data on Race and Ethnicity </w:t>
      </w:r>
      <w:hyperlink r:id="rId11" w:history="1">
        <w:r w:rsidR="00AE63A6" w:rsidRPr="00AE63A6">
          <w:rPr>
            <w:rStyle w:val="Hyperlink"/>
            <w:rFonts w:cs="Garamond"/>
            <w:color w:val="000000" w:themeColor="text1"/>
          </w:rPr>
          <w:t>http://www.whitehouse.gov/omb/fedreg/</w:t>
        </w:r>
      </w:hyperlink>
      <w:r w:rsidR="00AE63A6" w:rsidRPr="00AE63A6">
        <w:rPr>
          <w:color w:val="000000" w:themeColor="text1"/>
        </w:rPr>
        <w:t xml:space="preserve"> </w:t>
      </w:r>
      <w:r w:rsidR="00995314" w:rsidRPr="00284B22">
        <w:t>ombdir15.html and</w:t>
      </w:r>
      <w:r w:rsidR="00995314">
        <w:t xml:space="preserve"> </w:t>
      </w:r>
      <w:r w:rsidR="00995314" w:rsidRPr="00284B22">
        <w:t xml:space="preserve">http://www.whitehouse.gov/omb/fedreg/1997standards.html </w:t>
      </w:r>
      <w:r w:rsidR="00995314">
        <w:t xml:space="preserve">will </w:t>
      </w:r>
      <w:r w:rsidR="00995314" w:rsidRPr="00284B22">
        <w:t>be followed</w:t>
      </w:r>
      <w:r w:rsidR="00A27605">
        <w:t xml:space="preserve"> </w:t>
      </w:r>
      <w:r w:rsidR="00995314">
        <w:t xml:space="preserve">to collect information on race/ethnicity. </w:t>
      </w:r>
      <w:r>
        <w:t>Participants can choose to not answer any question, and WIC participants can choose to not participate in the study. As described in Part B.4, the survey questions have been cognitively tested with WIC participants and WIC personnel. None of the respondents indicated unwillingness or disco</w:t>
      </w:r>
      <w:r w:rsidR="00234CDC">
        <w:t>mfort with providing a response to any questions.</w:t>
      </w:r>
      <w:r>
        <w:t xml:space="preserve"> </w:t>
      </w:r>
    </w:p>
    <w:p w:rsidR="00995314" w:rsidRPr="00284B22" w:rsidRDefault="0076619F" w:rsidP="00755706">
      <w:pPr>
        <w:pStyle w:val="bodytextpsg"/>
      </w:pPr>
      <w:r>
        <w:lastRenderedPageBreak/>
        <w:t>As described in Part</w:t>
      </w:r>
      <w:r w:rsidR="00995314">
        <w:t xml:space="preserve"> A.10, steps will be taken to safeguard files containing potentially sensitive information.</w:t>
      </w:r>
      <w:r w:rsidR="00A27605">
        <w:t xml:space="preserve"> </w:t>
      </w:r>
      <w:r w:rsidR="009306CF">
        <w:t xml:space="preserve">These assurances will be documented in informed consent forms for each relevant data collection component </w:t>
      </w:r>
      <w:r w:rsidR="00D62DD4">
        <w:t>(</w:t>
      </w:r>
      <w:r w:rsidR="00D62DD4" w:rsidRPr="00226FBA">
        <w:t>Appendix BB for the Participant Surveys and request for use of WIC administrative data and Appendix OOO for the participant focus groups</w:t>
      </w:r>
      <w:r w:rsidR="00D62DD4" w:rsidRPr="00D62DD4">
        <w:t>)</w:t>
      </w:r>
      <w:r w:rsidR="00E805FC">
        <w:t>,</w:t>
      </w:r>
      <w:r w:rsidR="00D62DD4">
        <w:t xml:space="preserve"> </w:t>
      </w:r>
      <w:r w:rsidR="009306CF">
        <w:t xml:space="preserve">which describe the </w:t>
      </w:r>
      <w:r w:rsidR="00995314">
        <w:t>nature of the information collection, any voluntary aspects of the collection, and any risks/benefits</w:t>
      </w:r>
      <w:r w:rsidR="009306CF">
        <w:t>.</w:t>
      </w:r>
    </w:p>
    <w:p w:rsidR="00B27D76" w:rsidRPr="009B29D2" w:rsidRDefault="00B27D76" w:rsidP="00631DC6">
      <w:pPr>
        <w:pStyle w:val="Heading2Black"/>
      </w:pPr>
      <w:bookmarkStart w:id="60" w:name="_Toc235000415"/>
      <w:bookmarkStart w:id="61" w:name="_Toc237659393"/>
      <w:bookmarkStart w:id="62" w:name="_Toc401227220"/>
      <w:r w:rsidRPr="009B29D2">
        <w:t>12</w:t>
      </w:r>
      <w:r>
        <w:t>.</w:t>
      </w:r>
      <w:r w:rsidR="00631DC6">
        <w:tab/>
      </w:r>
      <w:r w:rsidRPr="009B29D2">
        <w:t>Estimates of Hour Burden Including Annualized Hourly Costs</w:t>
      </w:r>
      <w:bookmarkEnd w:id="60"/>
      <w:bookmarkEnd w:id="61"/>
      <w:bookmarkEnd w:id="62"/>
    </w:p>
    <w:p w:rsidR="00B27D76" w:rsidRDefault="00B27D76" w:rsidP="00F574F9">
      <w:pPr>
        <w:spacing w:line="240" w:lineRule="auto"/>
        <w:ind w:firstLine="0"/>
        <w:rPr>
          <w:b/>
        </w:rPr>
      </w:pPr>
      <w:r w:rsidRPr="00B14CCB">
        <w:rPr>
          <w:b/>
        </w:rPr>
        <w:t xml:space="preserve">Provide estimates of the hour burden of the collection of information. </w:t>
      </w:r>
      <w:r w:rsidR="00516966">
        <w:rPr>
          <w:b/>
        </w:rPr>
        <w:t>Indicate the affected public number of respondents, frequency of response, annual hour burden, and an explanation of how the burden was estimated.</w:t>
      </w:r>
    </w:p>
    <w:p w:rsidR="00F574F9" w:rsidRPr="00B14CCB" w:rsidRDefault="00F574F9" w:rsidP="00F574F9">
      <w:pPr>
        <w:spacing w:line="240" w:lineRule="auto"/>
        <w:ind w:firstLine="0"/>
        <w:rPr>
          <w:b/>
        </w:rPr>
      </w:pPr>
    </w:p>
    <w:p w:rsidR="00B27D76" w:rsidRPr="00B14CCB" w:rsidRDefault="00B27D76" w:rsidP="00631DC6">
      <w:pPr>
        <w:pStyle w:val="BulletBlack"/>
      </w:pPr>
      <w:r w:rsidRPr="00B14CCB">
        <w:t xml:space="preserve">Indicate the number of respondents, frequency of response, </w:t>
      </w:r>
      <w:r w:rsidR="00F402F1">
        <w:t xml:space="preserve">average time to respond, </w:t>
      </w:r>
      <w:r w:rsidRPr="00B14CCB">
        <w:t xml:space="preserve">annual hour burden, </w:t>
      </w:r>
      <w:r w:rsidR="00F402F1">
        <w:t xml:space="preserve">forms number if applicable </w:t>
      </w:r>
      <w:r w:rsidRPr="00B14CCB">
        <w:t>and an explanation of how the burden was estimated. If this request for approval covers more than one form, provide separate hour burden estimates for each form.</w:t>
      </w:r>
    </w:p>
    <w:p w:rsidR="00B27D76" w:rsidRPr="00B14CCB" w:rsidRDefault="00B27D76" w:rsidP="00631DC6">
      <w:pPr>
        <w:pStyle w:val="BulletBlackLastDS"/>
      </w:pPr>
      <w:r w:rsidRPr="00B14CCB">
        <w:t>Provide estimates of annualized cost to respondents for the hour burdens for collections of information, identifying and using appropriate wage rate categories.</w:t>
      </w:r>
    </w:p>
    <w:p w:rsidR="008834E0" w:rsidRDefault="00B27D76" w:rsidP="006A5C3A">
      <w:pPr>
        <w:pStyle w:val="bodytextpsg"/>
      </w:pPr>
      <w:r w:rsidRPr="008630A2">
        <w:t xml:space="preserve">A total of </w:t>
      </w:r>
      <w:r w:rsidR="001E2EF8">
        <w:t>1,232.75</w:t>
      </w:r>
      <w:r w:rsidR="008630A2" w:rsidRPr="009816A9">
        <w:t xml:space="preserve"> </w:t>
      </w:r>
      <w:r w:rsidRPr="008630A2">
        <w:t xml:space="preserve">burden hours and a total annualized cost to respondents </w:t>
      </w:r>
      <w:r w:rsidRPr="008630A2">
        <w:rPr>
          <w:bCs w:val="0"/>
        </w:rPr>
        <w:t>of $</w:t>
      </w:r>
      <w:r w:rsidR="001046D5" w:rsidRPr="008630A2">
        <w:rPr>
          <w:bCs w:val="0"/>
        </w:rPr>
        <w:t>28,</w:t>
      </w:r>
      <w:r w:rsidR="001E2EF8">
        <w:t>334.83</w:t>
      </w:r>
      <w:r w:rsidR="007273A4">
        <w:t xml:space="preserve"> </w:t>
      </w:r>
      <w:r w:rsidRPr="009816A9">
        <w:t>are</w:t>
      </w:r>
      <w:r>
        <w:t xml:space="preserve"> estimated for this study. </w:t>
      </w:r>
      <w:r w:rsidR="00BC7C99">
        <w:t>Table A12.1</w:t>
      </w:r>
      <w:r w:rsidRPr="00326A84">
        <w:t xml:space="preserve"> presents the number of respondents, frequency of response, and annual hour burden for </w:t>
      </w:r>
      <w:r w:rsidR="006A5C3A">
        <w:t xml:space="preserve">each data collection component. </w:t>
      </w:r>
      <w:r>
        <w:t>Phase I is expected to take place over a 5-month period (starting in Calendar Year 20</w:t>
      </w:r>
      <w:r w:rsidR="006A5C3A">
        <w:t xml:space="preserve">14, pending OMB approval), and </w:t>
      </w:r>
      <w:r>
        <w:t xml:space="preserve">Phase II </w:t>
      </w:r>
      <w:r w:rsidR="006A5C3A">
        <w:t xml:space="preserve">is </w:t>
      </w:r>
      <w:r>
        <w:t xml:space="preserve">expected to take place over </w:t>
      </w:r>
      <w:r w:rsidR="006A5C3A">
        <w:t xml:space="preserve">a </w:t>
      </w:r>
      <w:r>
        <w:t>1</w:t>
      </w:r>
      <w:r w:rsidR="0065005F">
        <w:t>5</w:t>
      </w:r>
      <w:r>
        <w:t>-month period</w:t>
      </w:r>
      <w:r w:rsidR="00234CDC">
        <w:t xml:space="preserve"> (starting in Calendar Year 2015</w:t>
      </w:r>
      <w:r>
        <w:t xml:space="preserve">, pending OMB approval) so that the data collection for the two phases takes place within a 3-year </w:t>
      </w:r>
      <w:r w:rsidRPr="008102F6">
        <w:t xml:space="preserve">period (2014 </w:t>
      </w:r>
      <w:r>
        <w:t>to</w:t>
      </w:r>
      <w:r w:rsidR="00234CDC">
        <w:t xml:space="preserve"> 2016</w:t>
      </w:r>
      <w:r w:rsidRPr="008102F6">
        <w:t xml:space="preserve">). </w:t>
      </w:r>
      <w:r w:rsidR="00AE5624">
        <w:t xml:space="preserve">Burden estimates for the recruiting and follow-up materials </w:t>
      </w:r>
      <w:r w:rsidRPr="008102F6">
        <w:t>are based</w:t>
      </w:r>
      <w:r w:rsidRPr="00326A84">
        <w:t xml:space="preserve"> </w:t>
      </w:r>
      <w:r>
        <w:t xml:space="preserve">on the contractor’s </w:t>
      </w:r>
      <w:r w:rsidRPr="00326A84">
        <w:t>professional experience</w:t>
      </w:r>
      <w:r w:rsidR="00AE5624">
        <w:t>. Burden estimates for the data collection instruments are based on the pretests conducted by the contractor (described in Part B.4). For each instrument, the amount of time required by the participant to complete the instrument, including the need to consult other records or other individuals, was recorded. The average for all pretest participants was used to estimate burden.</w:t>
      </w:r>
    </w:p>
    <w:p w:rsidR="00556012" w:rsidRDefault="00556012" w:rsidP="00AE5624">
      <w:pPr>
        <w:pStyle w:val="bodytextpsg"/>
        <w:sectPr w:rsidR="00556012" w:rsidSect="00B27267">
          <w:headerReference w:type="default" r:id="rId12"/>
          <w:footerReference w:type="default" r:id="rId13"/>
          <w:endnotePr>
            <w:numFmt w:val="decimal"/>
          </w:endnotePr>
          <w:pgSz w:w="12240" w:h="15840" w:code="1"/>
          <w:pgMar w:top="1350" w:right="1440" w:bottom="576" w:left="1440" w:header="720" w:footer="576" w:gutter="0"/>
          <w:pgNumType w:start="1"/>
          <w:cols w:space="720"/>
          <w:docGrid w:linePitch="326"/>
        </w:sectPr>
      </w:pPr>
    </w:p>
    <w:p w:rsidR="008834E0" w:rsidRDefault="008834E0" w:rsidP="008834E0">
      <w:pPr>
        <w:pStyle w:val="MarkforTableHeading"/>
      </w:pPr>
      <w:bookmarkStart w:id="63" w:name="_Toc401227230"/>
      <w:r w:rsidRPr="009B29D2">
        <w:lastRenderedPageBreak/>
        <w:t xml:space="preserve">Table </w:t>
      </w:r>
      <w:r>
        <w:t>A</w:t>
      </w:r>
      <w:r w:rsidRPr="009B29D2">
        <w:t>12</w:t>
      </w:r>
      <w:r>
        <w:t>.</w:t>
      </w:r>
      <w:r w:rsidR="00B83278">
        <w:t>1.</w:t>
      </w:r>
      <w:r w:rsidR="00B83278">
        <w:tab/>
      </w:r>
      <w:r w:rsidRPr="009B29D2">
        <w:t xml:space="preserve">Reporting Estimates of Hour Burden and </w:t>
      </w:r>
      <w:r>
        <w:t>Annualized Cost</w:t>
      </w:r>
      <w:bookmarkEnd w:id="63"/>
    </w:p>
    <w:tbl>
      <w:tblPr>
        <w:tblStyle w:val="SMPRTableBlack"/>
        <w:tblW w:w="13349" w:type="dxa"/>
        <w:tblInd w:w="0" w:type="dxa"/>
        <w:tblLayout w:type="fixed"/>
        <w:tblCellMar>
          <w:left w:w="29" w:type="dxa"/>
          <w:right w:w="29" w:type="dxa"/>
        </w:tblCellMar>
        <w:tblLook w:val="05E0"/>
      </w:tblPr>
      <w:tblGrid>
        <w:gridCol w:w="1440"/>
        <w:gridCol w:w="1506"/>
        <w:gridCol w:w="734"/>
        <w:gridCol w:w="734"/>
        <w:gridCol w:w="734"/>
        <w:gridCol w:w="734"/>
        <w:gridCol w:w="734"/>
        <w:gridCol w:w="734"/>
        <w:gridCol w:w="734"/>
        <w:gridCol w:w="750"/>
        <w:gridCol w:w="756"/>
        <w:gridCol w:w="750"/>
        <w:gridCol w:w="750"/>
        <w:gridCol w:w="750"/>
        <w:gridCol w:w="724"/>
        <w:gridCol w:w="785"/>
      </w:tblGrid>
      <w:tr w:rsidR="00A83FE1" w:rsidRPr="00450AA1" w:rsidTr="00A83FE1">
        <w:trPr>
          <w:cnfStyle w:val="100000000000"/>
          <w:trHeight w:val="20"/>
        </w:trPr>
        <w:tc>
          <w:tcPr>
            <w:tcW w:w="539" w:type="pct"/>
            <w:vMerge w:val="restart"/>
            <w:vAlign w:val="bottom"/>
          </w:tcPr>
          <w:p w:rsidR="007A23AE" w:rsidRPr="00450AA1" w:rsidRDefault="007A23AE" w:rsidP="00450AA1">
            <w:pPr>
              <w:pStyle w:val="TableHeaderCenter"/>
              <w:rPr>
                <w:sz w:val="14"/>
                <w:szCs w:val="14"/>
              </w:rPr>
            </w:pPr>
            <w:r w:rsidRPr="00450AA1">
              <w:rPr>
                <w:sz w:val="14"/>
                <w:szCs w:val="14"/>
              </w:rPr>
              <w:t>Type of Respondents</w:t>
            </w:r>
          </w:p>
        </w:tc>
        <w:tc>
          <w:tcPr>
            <w:tcW w:w="564" w:type="pct"/>
            <w:vMerge w:val="restart"/>
            <w:vAlign w:val="bottom"/>
          </w:tcPr>
          <w:p w:rsidR="007A23AE" w:rsidRPr="00450AA1" w:rsidRDefault="007A23AE" w:rsidP="00450AA1">
            <w:pPr>
              <w:pStyle w:val="TableHeaderCenter"/>
              <w:rPr>
                <w:sz w:val="14"/>
                <w:szCs w:val="14"/>
              </w:rPr>
            </w:pPr>
            <w:r w:rsidRPr="00450AA1">
              <w:rPr>
                <w:sz w:val="14"/>
                <w:szCs w:val="14"/>
              </w:rPr>
              <w:t>Type of Survey Instruments</w:t>
            </w:r>
          </w:p>
        </w:tc>
        <w:tc>
          <w:tcPr>
            <w:tcW w:w="275" w:type="pct"/>
            <w:vMerge w:val="restart"/>
            <w:textDirection w:val="btLr"/>
            <w:vAlign w:val="center"/>
          </w:tcPr>
          <w:p w:rsidR="007A23AE" w:rsidRPr="00450AA1" w:rsidRDefault="007A23AE" w:rsidP="00450AA1">
            <w:pPr>
              <w:pStyle w:val="aside"/>
              <w:ind w:right="113"/>
              <w:rPr>
                <w:b w:val="0"/>
                <w:sz w:val="14"/>
                <w:szCs w:val="14"/>
              </w:rPr>
            </w:pPr>
            <w:r w:rsidRPr="00450AA1">
              <w:rPr>
                <w:b w:val="0"/>
                <w:sz w:val="14"/>
                <w:szCs w:val="14"/>
              </w:rPr>
              <w:t>Appendix</w:t>
            </w:r>
            <w:r w:rsidR="005A0DF9" w:rsidRPr="00901E66">
              <w:rPr>
                <w:sz w:val="14"/>
                <w:szCs w:val="14"/>
                <w:vertAlign w:val="superscript"/>
              </w:rPr>
              <w:t>b</w:t>
            </w:r>
          </w:p>
        </w:tc>
        <w:tc>
          <w:tcPr>
            <w:tcW w:w="1650" w:type="pct"/>
            <w:gridSpan w:val="6"/>
          </w:tcPr>
          <w:p w:rsidR="007A23AE" w:rsidRPr="00450AA1" w:rsidRDefault="007A23AE" w:rsidP="00B76D83">
            <w:pPr>
              <w:pStyle w:val="TableHeaderCenter"/>
              <w:spacing w:before="60"/>
              <w:rPr>
                <w:sz w:val="14"/>
                <w:szCs w:val="14"/>
              </w:rPr>
            </w:pPr>
            <w:r w:rsidRPr="00450AA1">
              <w:rPr>
                <w:sz w:val="14"/>
                <w:szCs w:val="14"/>
              </w:rPr>
              <w:t>Responsive</w:t>
            </w:r>
          </w:p>
        </w:tc>
        <w:tc>
          <w:tcPr>
            <w:tcW w:w="1407" w:type="pct"/>
            <w:gridSpan w:val="5"/>
          </w:tcPr>
          <w:p w:rsidR="007A23AE" w:rsidRPr="00450AA1" w:rsidRDefault="00901E66" w:rsidP="00B76D83">
            <w:pPr>
              <w:pStyle w:val="TableHeaderCenter"/>
              <w:spacing w:before="60"/>
              <w:rPr>
                <w:sz w:val="14"/>
                <w:szCs w:val="14"/>
              </w:rPr>
            </w:pPr>
            <w:r>
              <w:rPr>
                <w:sz w:val="14"/>
                <w:szCs w:val="14"/>
              </w:rPr>
              <w:t>Non</w:t>
            </w:r>
            <w:r w:rsidRPr="00450AA1">
              <w:rPr>
                <w:sz w:val="14"/>
                <w:szCs w:val="14"/>
              </w:rPr>
              <w:t>responsive</w:t>
            </w:r>
          </w:p>
        </w:tc>
        <w:tc>
          <w:tcPr>
            <w:tcW w:w="271" w:type="pct"/>
            <w:vMerge w:val="restart"/>
            <w:textDirection w:val="btLr"/>
            <w:vAlign w:val="center"/>
          </w:tcPr>
          <w:p w:rsidR="007A23AE" w:rsidRPr="00450AA1" w:rsidRDefault="007A23AE" w:rsidP="00901E66">
            <w:pPr>
              <w:pStyle w:val="aside"/>
              <w:rPr>
                <w:b w:val="0"/>
                <w:sz w:val="14"/>
                <w:szCs w:val="14"/>
              </w:rPr>
            </w:pPr>
            <w:r w:rsidRPr="00450AA1">
              <w:rPr>
                <w:b w:val="0"/>
                <w:sz w:val="14"/>
                <w:szCs w:val="14"/>
              </w:rPr>
              <w:t>Total Annual Hour Burden</w:t>
            </w:r>
            <w:r w:rsidR="00901E66">
              <w:rPr>
                <w:b w:val="0"/>
                <w:sz w:val="14"/>
                <w:szCs w:val="14"/>
                <w:vertAlign w:val="superscript"/>
              </w:rPr>
              <w:t>a</w:t>
            </w:r>
          </w:p>
        </w:tc>
        <w:tc>
          <w:tcPr>
            <w:tcW w:w="294" w:type="pct"/>
            <w:vMerge w:val="restart"/>
            <w:textDirection w:val="btLr"/>
            <w:vAlign w:val="center"/>
          </w:tcPr>
          <w:p w:rsidR="007A23AE" w:rsidRPr="00450AA1" w:rsidRDefault="007A23AE" w:rsidP="00901E66">
            <w:pPr>
              <w:pStyle w:val="aside"/>
              <w:rPr>
                <w:b w:val="0"/>
                <w:sz w:val="14"/>
                <w:szCs w:val="14"/>
              </w:rPr>
            </w:pPr>
            <w:r w:rsidRPr="00450AA1">
              <w:rPr>
                <w:b w:val="0"/>
                <w:sz w:val="14"/>
                <w:szCs w:val="14"/>
              </w:rPr>
              <w:t xml:space="preserve">Total Annualized Cost </w:t>
            </w:r>
            <w:r w:rsidR="00901E66">
              <w:rPr>
                <w:b w:val="0"/>
                <w:sz w:val="14"/>
                <w:szCs w:val="14"/>
              </w:rPr>
              <w:t>o</w:t>
            </w:r>
            <w:r w:rsidRPr="00450AA1">
              <w:rPr>
                <w:b w:val="0"/>
                <w:sz w:val="14"/>
                <w:szCs w:val="14"/>
              </w:rPr>
              <w:t>f Burden</w:t>
            </w:r>
            <w:r w:rsidR="00E73A18">
              <w:rPr>
                <w:b w:val="0"/>
                <w:sz w:val="14"/>
                <w:szCs w:val="14"/>
              </w:rPr>
              <w:t xml:space="preserve"> ($)</w:t>
            </w:r>
          </w:p>
        </w:tc>
      </w:tr>
      <w:tr w:rsidR="00A83FE1" w:rsidRPr="00450AA1" w:rsidTr="00E73A18">
        <w:trPr>
          <w:trHeight w:val="1687"/>
        </w:trPr>
        <w:tc>
          <w:tcPr>
            <w:tcW w:w="539" w:type="pct"/>
            <w:vMerge/>
            <w:tcBorders>
              <w:bottom w:val="single" w:sz="6" w:space="0" w:color="auto"/>
            </w:tcBorders>
            <w:hideMark/>
          </w:tcPr>
          <w:p w:rsidR="007A23AE" w:rsidRPr="00450AA1" w:rsidRDefault="007A23AE" w:rsidP="007A23AE">
            <w:pPr>
              <w:tabs>
                <w:tab w:val="clear" w:pos="432"/>
              </w:tabs>
              <w:spacing w:line="240" w:lineRule="auto"/>
              <w:ind w:firstLine="0"/>
              <w:jc w:val="left"/>
              <w:rPr>
                <w:rFonts w:cs="Arial"/>
                <w:b/>
                <w:bCs/>
                <w:sz w:val="14"/>
                <w:szCs w:val="14"/>
              </w:rPr>
            </w:pPr>
          </w:p>
        </w:tc>
        <w:tc>
          <w:tcPr>
            <w:tcW w:w="564" w:type="pct"/>
            <w:vMerge/>
            <w:tcBorders>
              <w:bottom w:val="single" w:sz="6" w:space="0" w:color="auto"/>
            </w:tcBorders>
            <w:hideMark/>
          </w:tcPr>
          <w:p w:rsidR="007A23AE" w:rsidRPr="00450AA1" w:rsidRDefault="007A23AE" w:rsidP="007A23AE">
            <w:pPr>
              <w:tabs>
                <w:tab w:val="clear" w:pos="432"/>
              </w:tabs>
              <w:spacing w:line="240" w:lineRule="auto"/>
              <w:ind w:firstLine="0"/>
              <w:jc w:val="left"/>
              <w:rPr>
                <w:rFonts w:cs="Arial"/>
                <w:b/>
                <w:bCs/>
                <w:sz w:val="14"/>
                <w:szCs w:val="14"/>
              </w:rPr>
            </w:pPr>
          </w:p>
        </w:tc>
        <w:tc>
          <w:tcPr>
            <w:tcW w:w="275" w:type="pct"/>
            <w:vMerge/>
            <w:tcBorders>
              <w:bottom w:val="single" w:sz="6" w:space="0" w:color="auto"/>
            </w:tcBorders>
            <w:textDirection w:val="btLr"/>
            <w:hideMark/>
          </w:tcPr>
          <w:p w:rsidR="007A23AE" w:rsidRPr="00450AA1" w:rsidRDefault="007A23AE" w:rsidP="007A23AE">
            <w:pPr>
              <w:tabs>
                <w:tab w:val="clear" w:pos="432"/>
              </w:tabs>
              <w:spacing w:line="240" w:lineRule="auto"/>
              <w:ind w:left="72" w:firstLine="0"/>
              <w:jc w:val="left"/>
              <w:rPr>
                <w:rFonts w:cs="Arial"/>
                <w:bCs/>
                <w:sz w:val="14"/>
                <w:szCs w:val="14"/>
              </w:rPr>
            </w:pPr>
          </w:p>
        </w:tc>
        <w:tc>
          <w:tcPr>
            <w:tcW w:w="275" w:type="pct"/>
            <w:tcBorders>
              <w:bottom w:val="single" w:sz="6" w:space="0" w:color="auto"/>
            </w:tcBorders>
            <w:textDirection w:val="btLr"/>
            <w:vAlign w:val="center"/>
            <w:hideMark/>
          </w:tcPr>
          <w:p w:rsidR="007A23AE" w:rsidRPr="00450AA1" w:rsidRDefault="007A23AE" w:rsidP="00450AA1">
            <w:pPr>
              <w:tabs>
                <w:tab w:val="clear" w:pos="432"/>
              </w:tabs>
              <w:spacing w:line="240" w:lineRule="auto"/>
              <w:ind w:left="72" w:firstLine="0"/>
              <w:jc w:val="left"/>
              <w:rPr>
                <w:rFonts w:cs="Arial"/>
                <w:bCs/>
                <w:sz w:val="14"/>
                <w:szCs w:val="14"/>
              </w:rPr>
            </w:pPr>
            <w:r w:rsidRPr="00450AA1">
              <w:rPr>
                <w:rFonts w:cs="Arial"/>
                <w:bCs/>
                <w:sz w:val="14"/>
                <w:szCs w:val="14"/>
              </w:rPr>
              <w:t>Sample Size</w:t>
            </w:r>
          </w:p>
        </w:tc>
        <w:tc>
          <w:tcPr>
            <w:tcW w:w="275" w:type="pct"/>
            <w:tcBorders>
              <w:bottom w:val="single" w:sz="6" w:space="0" w:color="auto"/>
            </w:tcBorders>
            <w:shd w:val="clear" w:color="auto" w:fill="auto"/>
            <w:textDirection w:val="btLr"/>
            <w:vAlign w:val="center"/>
            <w:hideMark/>
          </w:tcPr>
          <w:p w:rsidR="007A23AE" w:rsidRPr="00450AA1" w:rsidRDefault="007A23AE" w:rsidP="00450AA1">
            <w:pPr>
              <w:pStyle w:val="aside"/>
              <w:rPr>
                <w:b w:val="0"/>
                <w:sz w:val="14"/>
                <w:szCs w:val="14"/>
              </w:rPr>
            </w:pPr>
            <w:r w:rsidRPr="00450AA1">
              <w:rPr>
                <w:b w:val="0"/>
                <w:sz w:val="14"/>
                <w:szCs w:val="14"/>
              </w:rPr>
              <w:t>Number of Respondents</w:t>
            </w:r>
          </w:p>
        </w:tc>
        <w:tc>
          <w:tcPr>
            <w:tcW w:w="275" w:type="pct"/>
            <w:tcBorders>
              <w:bottom w:val="single" w:sz="6" w:space="0" w:color="auto"/>
            </w:tcBorders>
            <w:textDirection w:val="btLr"/>
            <w:vAlign w:val="center"/>
            <w:hideMark/>
          </w:tcPr>
          <w:p w:rsidR="007A23AE" w:rsidRPr="00450AA1" w:rsidRDefault="007A23AE" w:rsidP="00E73A18">
            <w:pPr>
              <w:tabs>
                <w:tab w:val="clear" w:pos="432"/>
              </w:tabs>
              <w:spacing w:line="240" w:lineRule="auto"/>
              <w:ind w:left="72" w:firstLine="0"/>
              <w:jc w:val="left"/>
              <w:rPr>
                <w:rFonts w:cs="Arial"/>
                <w:bCs/>
                <w:sz w:val="14"/>
                <w:szCs w:val="14"/>
              </w:rPr>
            </w:pPr>
            <w:r w:rsidRPr="00450AA1">
              <w:rPr>
                <w:rFonts w:cs="Arial"/>
                <w:bCs/>
                <w:sz w:val="14"/>
                <w:szCs w:val="14"/>
              </w:rPr>
              <w:t xml:space="preserve">Frequency of Response (Annualized Based </w:t>
            </w:r>
            <w:r w:rsidR="00901E66" w:rsidRPr="00450AA1">
              <w:rPr>
                <w:rFonts w:cs="Arial"/>
                <w:bCs/>
                <w:sz w:val="14"/>
                <w:szCs w:val="14"/>
              </w:rPr>
              <w:t xml:space="preserve">on </w:t>
            </w:r>
            <w:r w:rsidRPr="00450AA1">
              <w:rPr>
                <w:rFonts w:cs="Arial"/>
                <w:bCs/>
                <w:sz w:val="14"/>
                <w:szCs w:val="14"/>
              </w:rPr>
              <w:t>3</w:t>
            </w:r>
            <w:r w:rsidR="00E73A18">
              <w:rPr>
                <w:rFonts w:cs="Arial"/>
                <w:bCs/>
                <w:sz w:val="14"/>
                <w:szCs w:val="14"/>
              </w:rPr>
              <w:t> </w:t>
            </w:r>
            <w:r w:rsidRPr="00450AA1">
              <w:rPr>
                <w:rFonts w:cs="Arial"/>
                <w:bCs/>
                <w:sz w:val="14"/>
                <w:szCs w:val="14"/>
              </w:rPr>
              <w:t>Years)</w:t>
            </w:r>
            <w:r w:rsidR="00E73A18">
              <w:rPr>
                <w:rStyle w:val="CommentReference"/>
                <w:rFonts w:ascii="Times New Roman" w:hAnsi="Times New Roman"/>
              </w:rPr>
              <w:t xml:space="preserve"> </w:t>
            </w:r>
          </w:p>
        </w:tc>
        <w:tc>
          <w:tcPr>
            <w:tcW w:w="275" w:type="pct"/>
            <w:tcBorders>
              <w:bottom w:val="single" w:sz="6" w:space="0" w:color="auto"/>
            </w:tcBorders>
            <w:textDirection w:val="btLr"/>
            <w:vAlign w:val="center"/>
            <w:hideMark/>
          </w:tcPr>
          <w:p w:rsidR="007A23AE" w:rsidRPr="00450AA1" w:rsidRDefault="007A23AE" w:rsidP="00450AA1">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75" w:type="pct"/>
            <w:tcBorders>
              <w:bottom w:val="single" w:sz="6" w:space="0" w:color="auto"/>
            </w:tcBorders>
            <w:textDirection w:val="btLr"/>
            <w:vAlign w:val="center"/>
            <w:hideMark/>
          </w:tcPr>
          <w:p w:rsidR="007A23AE" w:rsidRPr="00450AA1" w:rsidRDefault="007A23AE" w:rsidP="00450AA1">
            <w:pPr>
              <w:tabs>
                <w:tab w:val="clear" w:pos="432"/>
              </w:tabs>
              <w:spacing w:line="240" w:lineRule="auto"/>
              <w:ind w:left="72" w:firstLine="0"/>
              <w:jc w:val="left"/>
              <w:rPr>
                <w:rFonts w:cs="Arial"/>
                <w:bCs/>
                <w:sz w:val="14"/>
                <w:szCs w:val="14"/>
              </w:rPr>
            </w:pPr>
            <w:r w:rsidRPr="00450AA1">
              <w:rPr>
                <w:rFonts w:cs="Arial"/>
                <w:bCs/>
                <w:sz w:val="14"/>
                <w:szCs w:val="14"/>
              </w:rPr>
              <w:t xml:space="preserve">Hours </w:t>
            </w:r>
            <w:r w:rsidR="00901E66" w:rsidRPr="00450AA1">
              <w:rPr>
                <w:rFonts w:cs="Arial"/>
                <w:bCs/>
                <w:sz w:val="14"/>
                <w:szCs w:val="14"/>
              </w:rPr>
              <w:t xml:space="preserve">per </w:t>
            </w:r>
            <w:r w:rsidRPr="00450AA1">
              <w:rPr>
                <w:rFonts w:cs="Arial"/>
                <w:bCs/>
                <w:sz w:val="14"/>
                <w:szCs w:val="14"/>
              </w:rPr>
              <w:t>Response</w:t>
            </w:r>
          </w:p>
        </w:tc>
        <w:tc>
          <w:tcPr>
            <w:tcW w:w="275" w:type="pct"/>
            <w:tcBorders>
              <w:bottom w:val="single" w:sz="6" w:space="0" w:color="auto"/>
            </w:tcBorders>
            <w:textDirection w:val="btLr"/>
            <w:vAlign w:val="center"/>
            <w:hideMark/>
          </w:tcPr>
          <w:p w:rsidR="007A23AE" w:rsidRPr="00450AA1" w:rsidRDefault="007A23AE" w:rsidP="00450AA1">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81" w:type="pct"/>
            <w:tcBorders>
              <w:bottom w:val="single" w:sz="6" w:space="0" w:color="auto"/>
            </w:tcBorders>
            <w:shd w:val="clear" w:color="auto" w:fill="auto"/>
            <w:textDirection w:val="btLr"/>
            <w:vAlign w:val="center"/>
            <w:hideMark/>
          </w:tcPr>
          <w:p w:rsidR="007A23AE" w:rsidRPr="00450AA1" w:rsidRDefault="007A23AE" w:rsidP="00901E66">
            <w:pPr>
              <w:tabs>
                <w:tab w:val="clear" w:pos="432"/>
              </w:tabs>
              <w:spacing w:line="240" w:lineRule="auto"/>
              <w:ind w:left="72" w:firstLine="0"/>
              <w:jc w:val="left"/>
              <w:rPr>
                <w:rFonts w:cs="Arial"/>
                <w:bCs/>
                <w:sz w:val="14"/>
                <w:szCs w:val="14"/>
              </w:rPr>
            </w:pPr>
            <w:r w:rsidRPr="00450AA1">
              <w:rPr>
                <w:rFonts w:cs="Arial"/>
                <w:bCs/>
                <w:sz w:val="14"/>
                <w:szCs w:val="14"/>
              </w:rPr>
              <w:t>Number of Non-</w:t>
            </w:r>
            <w:r w:rsidR="00901E66">
              <w:rPr>
                <w:rFonts w:cs="Arial"/>
                <w:bCs/>
                <w:sz w:val="14"/>
                <w:szCs w:val="14"/>
              </w:rPr>
              <w:t>r</w:t>
            </w:r>
            <w:r w:rsidRPr="00450AA1">
              <w:rPr>
                <w:rFonts w:cs="Arial"/>
                <w:bCs/>
                <w:sz w:val="14"/>
                <w:szCs w:val="14"/>
              </w:rPr>
              <w:t>espondents</w:t>
            </w:r>
          </w:p>
        </w:tc>
        <w:tc>
          <w:tcPr>
            <w:tcW w:w="283" w:type="pct"/>
            <w:tcBorders>
              <w:bottom w:val="single" w:sz="6" w:space="0" w:color="auto"/>
            </w:tcBorders>
            <w:textDirection w:val="btLr"/>
            <w:vAlign w:val="center"/>
            <w:hideMark/>
          </w:tcPr>
          <w:p w:rsidR="007A23AE" w:rsidRPr="00450AA1" w:rsidRDefault="007A23AE" w:rsidP="00E73A18">
            <w:pPr>
              <w:tabs>
                <w:tab w:val="clear" w:pos="432"/>
              </w:tabs>
              <w:spacing w:line="240" w:lineRule="auto"/>
              <w:ind w:left="72" w:firstLine="0"/>
              <w:jc w:val="left"/>
              <w:rPr>
                <w:rFonts w:cs="Arial"/>
                <w:bCs/>
                <w:sz w:val="14"/>
                <w:szCs w:val="14"/>
              </w:rPr>
            </w:pPr>
            <w:r w:rsidRPr="00450AA1">
              <w:rPr>
                <w:rFonts w:cs="Arial"/>
                <w:bCs/>
                <w:sz w:val="14"/>
                <w:szCs w:val="14"/>
              </w:rPr>
              <w:t>Frequency of Response</w:t>
            </w:r>
            <w:r w:rsidR="00E73A18">
              <w:rPr>
                <w:rFonts w:cs="Arial"/>
                <w:bCs/>
                <w:sz w:val="14"/>
                <w:szCs w:val="14"/>
              </w:rPr>
              <w:t xml:space="preserve"> </w:t>
            </w:r>
            <w:r w:rsidR="00FE0CEC">
              <w:rPr>
                <w:rFonts w:cs="Arial"/>
                <w:bCs/>
                <w:sz w:val="14"/>
                <w:szCs w:val="14"/>
              </w:rPr>
              <w:t>(</w:t>
            </w:r>
            <w:r w:rsidR="00E73A18" w:rsidRPr="00E73A18">
              <w:rPr>
                <w:rFonts w:cs="Arial"/>
                <w:bCs/>
                <w:sz w:val="14"/>
                <w:szCs w:val="14"/>
              </w:rPr>
              <w:t>Annualized Based on 3</w:t>
            </w:r>
            <w:r w:rsidR="00E73A18">
              <w:rPr>
                <w:rFonts w:cs="Arial"/>
                <w:bCs/>
                <w:sz w:val="14"/>
                <w:szCs w:val="14"/>
              </w:rPr>
              <w:t> </w:t>
            </w:r>
            <w:r w:rsidR="00E73A18" w:rsidRPr="00E73A18">
              <w:rPr>
                <w:rFonts w:cs="Arial"/>
                <w:bCs/>
                <w:sz w:val="14"/>
                <w:szCs w:val="14"/>
              </w:rPr>
              <w:t>Years</w:t>
            </w:r>
            <w:r w:rsidR="00FE0CEC">
              <w:rPr>
                <w:rFonts w:cs="Arial"/>
                <w:bCs/>
                <w:sz w:val="14"/>
                <w:szCs w:val="14"/>
              </w:rPr>
              <w:t>)</w:t>
            </w:r>
          </w:p>
        </w:tc>
        <w:tc>
          <w:tcPr>
            <w:tcW w:w="281" w:type="pct"/>
            <w:tcBorders>
              <w:bottom w:val="single" w:sz="6" w:space="0" w:color="auto"/>
            </w:tcBorders>
            <w:textDirection w:val="btLr"/>
            <w:vAlign w:val="center"/>
            <w:hideMark/>
          </w:tcPr>
          <w:p w:rsidR="007A23AE" w:rsidRPr="00450AA1" w:rsidRDefault="007A23AE" w:rsidP="00450AA1">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81" w:type="pct"/>
            <w:tcBorders>
              <w:bottom w:val="single" w:sz="6" w:space="0" w:color="auto"/>
            </w:tcBorders>
            <w:textDirection w:val="btLr"/>
            <w:vAlign w:val="center"/>
            <w:hideMark/>
          </w:tcPr>
          <w:p w:rsidR="007A23AE" w:rsidRPr="00450AA1" w:rsidRDefault="007A23AE" w:rsidP="00450AA1">
            <w:pPr>
              <w:tabs>
                <w:tab w:val="clear" w:pos="432"/>
              </w:tabs>
              <w:spacing w:line="240" w:lineRule="auto"/>
              <w:ind w:left="72" w:firstLine="0"/>
              <w:jc w:val="left"/>
              <w:rPr>
                <w:rFonts w:cs="Arial"/>
                <w:bCs/>
                <w:sz w:val="14"/>
                <w:szCs w:val="14"/>
              </w:rPr>
            </w:pPr>
            <w:r w:rsidRPr="00450AA1">
              <w:rPr>
                <w:rFonts w:cs="Arial"/>
                <w:bCs/>
                <w:sz w:val="14"/>
                <w:szCs w:val="14"/>
              </w:rPr>
              <w:t xml:space="preserve">Hours </w:t>
            </w:r>
            <w:r w:rsidR="00901E66" w:rsidRPr="00450AA1">
              <w:rPr>
                <w:rFonts w:cs="Arial"/>
                <w:bCs/>
                <w:sz w:val="14"/>
                <w:szCs w:val="14"/>
              </w:rPr>
              <w:t xml:space="preserve">per </w:t>
            </w:r>
            <w:r w:rsidRPr="00450AA1">
              <w:rPr>
                <w:rFonts w:cs="Arial"/>
                <w:bCs/>
                <w:sz w:val="14"/>
                <w:szCs w:val="14"/>
              </w:rPr>
              <w:t>Response</w:t>
            </w:r>
          </w:p>
        </w:tc>
        <w:tc>
          <w:tcPr>
            <w:tcW w:w="281" w:type="pct"/>
            <w:tcBorders>
              <w:bottom w:val="single" w:sz="6" w:space="0" w:color="auto"/>
            </w:tcBorders>
            <w:textDirection w:val="btLr"/>
            <w:vAlign w:val="center"/>
            <w:hideMark/>
          </w:tcPr>
          <w:p w:rsidR="007A23AE" w:rsidRPr="00450AA1" w:rsidRDefault="007A23AE" w:rsidP="00450AA1">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71" w:type="pct"/>
            <w:vMerge/>
            <w:tcBorders>
              <w:bottom w:val="single" w:sz="6" w:space="0" w:color="auto"/>
            </w:tcBorders>
            <w:textDirection w:val="btLr"/>
            <w:hideMark/>
          </w:tcPr>
          <w:p w:rsidR="007A23AE" w:rsidRPr="00450AA1" w:rsidRDefault="007A23AE" w:rsidP="007A23AE">
            <w:pPr>
              <w:tabs>
                <w:tab w:val="clear" w:pos="432"/>
              </w:tabs>
              <w:spacing w:line="240" w:lineRule="auto"/>
              <w:ind w:left="72" w:firstLine="0"/>
              <w:jc w:val="left"/>
              <w:rPr>
                <w:rFonts w:cs="Arial"/>
                <w:bCs/>
                <w:sz w:val="14"/>
                <w:szCs w:val="14"/>
              </w:rPr>
            </w:pPr>
          </w:p>
        </w:tc>
        <w:tc>
          <w:tcPr>
            <w:tcW w:w="294" w:type="pct"/>
            <w:vMerge/>
            <w:tcBorders>
              <w:bottom w:val="single" w:sz="6" w:space="0" w:color="auto"/>
            </w:tcBorders>
            <w:textDirection w:val="btLr"/>
            <w:hideMark/>
          </w:tcPr>
          <w:p w:rsidR="007A23AE" w:rsidRPr="00450AA1" w:rsidRDefault="007A23AE" w:rsidP="007A23AE">
            <w:pPr>
              <w:tabs>
                <w:tab w:val="clear" w:pos="432"/>
              </w:tabs>
              <w:spacing w:line="240" w:lineRule="auto"/>
              <w:ind w:left="72" w:firstLine="0"/>
              <w:jc w:val="left"/>
              <w:rPr>
                <w:rFonts w:cs="Arial"/>
                <w:bCs/>
                <w:sz w:val="14"/>
                <w:szCs w:val="14"/>
              </w:rPr>
            </w:pPr>
          </w:p>
        </w:tc>
      </w:tr>
      <w:tr w:rsidR="007A23AE" w:rsidRPr="00450AA1" w:rsidTr="00A83FE1">
        <w:trPr>
          <w:trHeight w:val="20"/>
        </w:trPr>
        <w:tc>
          <w:tcPr>
            <w:tcW w:w="5000" w:type="pct"/>
            <w:gridSpan w:val="16"/>
            <w:tcBorders>
              <w:top w:val="single" w:sz="6" w:space="0" w:color="auto"/>
              <w:bottom w:val="nil"/>
            </w:tcBorders>
            <w:noWrap/>
            <w:hideMark/>
          </w:tcPr>
          <w:p w:rsidR="007A23AE" w:rsidRPr="0012252E" w:rsidRDefault="007A23AE" w:rsidP="0012252E">
            <w:pPr>
              <w:tabs>
                <w:tab w:val="clear" w:pos="432"/>
              </w:tabs>
              <w:spacing w:before="20" w:after="20" w:line="240" w:lineRule="auto"/>
              <w:ind w:firstLine="0"/>
              <w:jc w:val="left"/>
              <w:rPr>
                <w:rFonts w:cs="Arial"/>
                <w:sz w:val="14"/>
                <w:szCs w:val="14"/>
              </w:rPr>
            </w:pPr>
            <w:r w:rsidRPr="0012252E">
              <w:rPr>
                <w:rFonts w:cs="Arial"/>
                <w:bCs/>
                <w:sz w:val="14"/>
                <w:szCs w:val="14"/>
              </w:rPr>
              <w:t>Phase I</w:t>
            </w:r>
            <w:r w:rsidR="0012252E" w:rsidRPr="0012252E">
              <w:rPr>
                <w:rFonts w:cs="Arial"/>
                <w:bCs/>
                <w:sz w:val="14"/>
                <w:szCs w:val="14"/>
              </w:rPr>
              <w:t>—</w:t>
            </w:r>
            <w:r w:rsidRPr="0012252E">
              <w:rPr>
                <w:rFonts w:cs="Arial"/>
                <w:bCs/>
                <w:sz w:val="14"/>
                <w:szCs w:val="14"/>
              </w:rPr>
              <w:t>National Survey and Interviews of Local WIC Staff</w:t>
            </w:r>
            <w:r w:rsidR="00302B27" w:rsidRPr="0012252E">
              <w:rPr>
                <w:rFonts w:cs="Arial"/>
                <w:bCs/>
                <w:sz w:val="14"/>
                <w:szCs w:val="14"/>
              </w:rPr>
              <w:t xml:space="preserve"> </w:t>
            </w:r>
          </w:p>
        </w:tc>
      </w:tr>
      <w:tr w:rsidR="00A83FE1" w:rsidRPr="00450AA1" w:rsidTr="00D32B1C">
        <w:trPr>
          <w:trHeight w:val="20"/>
        </w:trPr>
        <w:tc>
          <w:tcPr>
            <w:tcW w:w="539" w:type="pct"/>
            <w:tcBorders>
              <w:top w:val="nil"/>
            </w:tcBorders>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agency WIC directors/program managers</w:t>
            </w:r>
          </w:p>
        </w:tc>
        <w:tc>
          <w:tcPr>
            <w:tcW w:w="564" w:type="pct"/>
            <w:tcBorders>
              <w:top w:val="nil"/>
            </w:tcBorders>
            <w:hideMark/>
          </w:tcPr>
          <w:p w:rsidR="007A23AE" w:rsidRPr="00450AA1" w:rsidRDefault="007A23AE" w:rsidP="00901E66">
            <w:pPr>
              <w:tabs>
                <w:tab w:val="clear" w:pos="432"/>
              </w:tabs>
              <w:spacing w:before="20" w:after="20" w:line="240" w:lineRule="auto"/>
              <w:ind w:firstLine="0"/>
              <w:jc w:val="left"/>
              <w:rPr>
                <w:rFonts w:cs="Arial"/>
                <w:sz w:val="14"/>
                <w:szCs w:val="14"/>
              </w:rPr>
            </w:pPr>
            <w:r w:rsidRPr="00450AA1">
              <w:rPr>
                <w:rFonts w:cs="Arial"/>
                <w:sz w:val="14"/>
                <w:szCs w:val="14"/>
              </w:rPr>
              <w:t>Hard copy pretest of L</w:t>
            </w:r>
            <w:r w:rsidR="00901E66">
              <w:rPr>
                <w:rFonts w:cs="Arial"/>
                <w:sz w:val="14"/>
                <w:szCs w:val="14"/>
              </w:rPr>
              <w:t>ocal Agency</w:t>
            </w:r>
            <w:r w:rsidRPr="00450AA1">
              <w:rPr>
                <w:rFonts w:cs="Arial"/>
                <w:sz w:val="14"/>
                <w:szCs w:val="14"/>
              </w:rPr>
              <w:t xml:space="preserve"> Survey conducted by phone</w:t>
            </w:r>
          </w:p>
        </w:tc>
        <w:tc>
          <w:tcPr>
            <w:tcW w:w="275" w:type="pct"/>
            <w:tcBorders>
              <w:top w:val="nil"/>
            </w:tcBorders>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N/A</w:t>
            </w:r>
          </w:p>
        </w:tc>
        <w:tc>
          <w:tcPr>
            <w:tcW w:w="275" w:type="pct"/>
            <w:tcBorders>
              <w:top w:val="nil"/>
            </w:tcBorders>
            <w:hideMark/>
          </w:tcPr>
          <w:p w:rsidR="007A23AE" w:rsidRPr="00450AA1" w:rsidRDefault="007A23AE" w:rsidP="00D32B1C">
            <w:pPr>
              <w:pStyle w:val="TableText-dec-1"/>
            </w:pPr>
            <w:r w:rsidRPr="00450AA1">
              <w:t>3</w:t>
            </w:r>
          </w:p>
        </w:tc>
        <w:tc>
          <w:tcPr>
            <w:tcW w:w="275" w:type="pct"/>
            <w:tcBorders>
              <w:top w:val="nil"/>
            </w:tcBorders>
            <w:hideMark/>
          </w:tcPr>
          <w:p w:rsidR="007A23AE" w:rsidRPr="00450AA1" w:rsidRDefault="007A23AE" w:rsidP="00D32B1C">
            <w:pPr>
              <w:pStyle w:val="TableText-dec-1"/>
            </w:pPr>
            <w:r w:rsidRPr="00450AA1">
              <w:t>3</w:t>
            </w:r>
          </w:p>
        </w:tc>
        <w:tc>
          <w:tcPr>
            <w:tcW w:w="275" w:type="pct"/>
            <w:tcBorders>
              <w:top w:val="nil"/>
            </w:tcBorders>
            <w:hideMark/>
          </w:tcPr>
          <w:p w:rsidR="007A23AE" w:rsidRPr="00450AA1" w:rsidRDefault="007A23AE" w:rsidP="00D32B1C">
            <w:pPr>
              <w:pStyle w:val="TableText-dec-2"/>
            </w:pPr>
            <w:r w:rsidRPr="00450AA1">
              <w:t>0.33</w:t>
            </w:r>
          </w:p>
        </w:tc>
        <w:tc>
          <w:tcPr>
            <w:tcW w:w="275" w:type="pct"/>
            <w:tcBorders>
              <w:top w:val="nil"/>
            </w:tcBorders>
            <w:hideMark/>
          </w:tcPr>
          <w:p w:rsidR="007A23AE" w:rsidRPr="00450AA1" w:rsidRDefault="007A23AE" w:rsidP="00D32B1C">
            <w:pPr>
              <w:pStyle w:val="TableText-dec-2"/>
            </w:pPr>
            <w:r w:rsidRPr="00450AA1">
              <w:t>1.00</w:t>
            </w:r>
          </w:p>
        </w:tc>
        <w:tc>
          <w:tcPr>
            <w:tcW w:w="275" w:type="pct"/>
            <w:tcBorders>
              <w:top w:val="nil"/>
            </w:tcBorders>
            <w:hideMark/>
          </w:tcPr>
          <w:p w:rsidR="007A23AE" w:rsidRPr="00450AA1" w:rsidRDefault="007A23AE" w:rsidP="00D32B1C">
            <w:pPr>
              <w:pStyle w:val="TableText-dec-2"/>
            </w:pPr>
            <w:r w:rsidRPr="00450AA1">
              <w:t>2.33</w:t>
            </w:r>
          </w:p>
        </w:tc>
        <w:tc>
          <w:tcPr>
            <w:tcW w:w="275" w:type="pct"/>
            <w:tcBorders>
              <w:top w:val="nil"/>
            </w:tcBorders>
            <w:hideMark/>
          </w:tcPr>
          <w:p w:rsidR="007A23AE" w:rsidRPr="00450AA1" w:rsidRDefault="007A23AE" w:rsidP="00D32B1C">
            <w:pPr>
              <w:pStyle w:val="TableText-dec-2"/>
            </w:pPr>
            <w:r w:rsidRPr="00450AA1">
              <w:t>2.34</w:t>
            </w:r>
          </w:p>
        </w:tc>
        <w:tc>
          <w:tcPr>
            <w:tcW w:w="281" w:type="pct"/>
            <w:tcBorders>
              <w:top w:val="nil"/>
            </w:tcBorders>
            <w:hideMark/>
          </w:tcPr>
          <w:p w:rsidR="007A23AE" w:rsidRPr="00450AA1" w:rsidRDefault="007A23AE" w:rsidP="00D32B1C">
            <w:pPr>
              <w:pStyle w:val="TableText-dec-1"/>
            </w:pPr>
            <w:r w:rsidRPr="00450AA1">
              <w:t>0</w:t>
            </w:r>
          </w:p>
        </w:tc>
        <w:tc>
          <w:tcPr>
            <w:tcW w:w="283" w:type="pct"/>
            <w:tcBorders>
              <w:top w:val="nil"/>
            </w:tcBorders>
            <w:hideMark/>
          </w:tcPr>
          <w:p w:rsidR="007A23AE" w:rsidRPr="00450AA1" w:rsidRDefault="007A23AE" w:rsidP="00D32B1C">
            <w:pPr>
              <w:pStyle w:val="TableText-dec-2"/>
            </w:pPr>
            <w:r w:rsidRPr="00450AA1">
              <w:t>0.00</w:t>
            </w:r>
          </w:p>
        </w:tc>
        <w:tc>
          <w:tcPr>
            <w:tcW w:w="281" w:type="pct"/>
            <w:tcBorders>
              <w:top w:val="nil"/>
            </w:tcBorders>
            <w:hideMark/>
          </w:tcPr>
          <w:p w:rsidR="007A23AE" w:rsidRPr="00450AA1" w:rsidRDefault="007A23AE" w:rsidP="00D32B1C">
            <w:pPr>
              <w:pStyle w:val="TableText-dec-2"/>
            </w:pPr>
            <w:r w:rsidRPr="00450AA1">
              <w:t>0.00</w:t>
            </w:r>
          </w:p>
        </w:tc>
        <w:tc>
          <w:tcPr>
            <w:tcW w:w="281" w:type="pct"/>
            <w:tcBorders>
              <w:top w:val="nil"/>
            </w:tcBorders>
            <w:hideMark/>
          </w:tcPr>
          <w:p w:rsidR="007A23AE" w:rsidRPr="00450AA1" w:rsidRDefault="007A23AE" w:rsidP="00D32B1C">
            <w:pPr>
              <w:pStyle w:val="TableText-dec-2"/>
            </w:pPr>
            <w:r w:rsidRPr="00450AA1">
              <w:t>0.</w:t>
            </w:r>
            <w:r w:rsidR="008714C2">
              <w:t xml:space="preserve"> </w:t>
            </w:r>
            <w:r w:rsidRPr="00450AA1">
              <w:t>00</w:t>
            </w:r>
          </w:p>
        </w:tc>
        <w:tc>
          <w:tcPr>
            <w:tcW w:w="281" w:type="pct"/>
            <w:tcBorders>
              <w:top w:val="nil"/>
            </w:tcBorders>
            <w:hideMark/>
          </w:tcPr>
          <w:p w:rsidR="007A23AE" w:rsidRPr="00450AA1" w:rsidRDefault="007A23AE" w:rsidP="00D32B1C">
            <w:pPr>
              <w:pStyle w:val="TableText-dec-2"/>
            </w:pPr>
            <w:r w:rsidRPr="00450AA1">
              <w:t>0.00</w:t>
            </w:r>
          </w:p>
        </w:tc>
        <w:tc>
          <w:tcPr>
            <w:tcW w:w="271" w:type="pct"/>
            <w:tcBorders>
              <w:top w:val="nil"/>
            </w:tcBorders>
            <w:noWrap/>
            <w:hideMark/>
          </w:tcPr>
          <w:p w:rsidR="007A23AE" w:rsidRPr="00450AA1" w:rsidRDefault="007A23AE" w:rsidP="00D32B1C">
            <w:pPr>
              <w:pStyle w:val="TableText-dec-2"/>
            </w:pPr>
            <w:r w:rsidRPr="00450AA1">
              <w:t>2.34</w:t>
            </w:r>
          </w:p>
        </w:tc>
        <w:tc>
          <w:tcPr>
            <w:tcW w:w="294" w:type="pct"/>
            <w:tcBorders>
              <w:top w:val="nil"/>
            </w:tcBorders>
            <w:noWrap/>
            <w:hideMark/>
          </w:tcPr>
          <w:p w:rsidR="007A23AE" w:rsidRPr="00D32B1C" w:rsidRDefault="007A23AE" w:rsidP="00D32B1C">
            <w:pPr>
              <w:pStyle w:val="TableText-dec-3"/>
            </w:pPr>
            <w:r w:rsidRPr="00D32B1C">
              <w:t>105.59</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WIC site supervisors/</w:t>
            </w:r>
            <w:r w:rsidR="00901E66" w:rsidRPr="0012252E">
              <w:rPr>
                <w:rFonts w:cs="Arial"/>
                <w:bCs/>
                <w:sz w:val="14"/>
                <w:szCs w:val="14"/>
              </w:rPr>
              <w:br/>
            </w:r>
            <w:r w:rsidRPr="0012252E">
              <w:rPr>
                <w:rFonts w:cs="Arial"/>
                <w:bCs/>
                <w:sz w:val="14"/>
                <w:szCs w:val="14"/>
              </w:rPr>
              <w:t>nutritionists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Hard copy pretest of Site Survey conducted by phone</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N/A</w:t>
            </w:r>
          </w:p>
        </w:tc>
        <w:tc>
          <w:tcPr>
            <w:tcW w:w="275" w:type="pct"/>
            <w:hideMark/>
          </w:tcPr>
          <w:p w:rsidR="007A23AE" w:rsidRPr="00450AA1" w:rsidRDefault="007A23AE" w:rsidP="00D32B1C">
            <w:pPr>
              <w:pStyle w:val="TableText-dec-1"/>
            </w:pPr>
            <w:r w:rsidRPr="00450AA1">
              <w:t>5</w:t>
            </w:r>
          </w:p>
        </w:tc>
        <w:tc>
          <w:tcPr>
            <w:tcW w:w="275" w:type="pct"/>
            <w:hideMark/>
          </w:tcPr>
          <w:p w:rsidR="007A23AE" w:rsidRPr="00450AA1" w:rsidRDefault="007A23AE" w:rsidP="00D32B1C">
            <w:pPr>
              <w:pStyle w:val="TableText-dec-1"/>
            </w:pPr>
            <w:r w:rsidRPr="00450AA1">
              <w:t>5</w:t>
            </w:r>
          </w:p>
        </w:tc>
        <w:tc>
          <w:tcPr>
            <w:tcW w:w="275" w:type="pct"/>
            <w:hideMark/>
          </w:tcPr>
          <w:p w:rsidR="007A23AE" w:rsidRPr="00450AA1" w:rsidRDefault="007A23AE" w:rsidP="00D32B1C">
            <w:pPr>
              <w:pStyle w:val="TableText-dec-2"/>
            </w:pPr>
            <w:r w:rsidRPr="00450AA1">
              <w:t>0.33</w:t>
            </w:r>
          </w:p>
        </w:tc>
        <w:tc>
          <w:tcPr>
            <w:tcW w:w="275" w:type="pct"/>
            <w:hideMark/>
          </w:tcPr>
          <w:p w:rsidR="007A23AE" w:rsidRPr="00450AA1" w:rsidRDefault="007A23AE" w:rsidP="00D32B1C">
            <w:pPr>
              <w:pStyle w:val="TableText-dec-2"/>
            </w:pPr>
            <w:r w:rsidRPr="00450AA1">
              <w:t>1.67</w:t>
            </w:r>
          </w:p>
        </w:tc>
        <w:tc>
          <w:tcPr>
            <w:tcW w:w="275" w:type="pct"/>
            <w:hideMark/>
          </w:tcPr>
          <w:p w:rsidR="007A23AE" w:rsidRPr="00450AA1" w:rsidRDefault="007A23AE" w:rsidP="00D32B1C">
            <w:pPr>
              <w:pStyle w:val="TableText-dec-2"/>
            </w:pPr>
            <w:r w:rsidRPr="00450AA1">
              <w:t>2.50</w:t>
            </w:r>
          </w:p>
        </w:tc>
        <w:tc>
          <w:tcPr>
            <w:tcW w:w="275" w:type="pct"/>
            <w:hideMark/>
          </w:tcPr>
          <w:p w:rsidR="007A23AE" w:rsidRPr="00450AA1" w:rsidRDefault="007A23AE" w:rsidP="00D32B1C">
            <w:pPr>
              <w:pStyle w:val="TableText-dec-2"/>
            </w:pPr>
            <w:r w:rsidRPr="00450AA1">
              <w:t>4.18</w:t>
            </w:r>
          </w:p>
        </w:tc>
        <w:tc>
          <w:tcPr>
            <w:tcW w:w="281" w:type="pct"/>
            <w:hideMark/>
          </w:tcPr>
          <w:p w:rsidR="007A23AE" w:rsidRPr="00450AA1" w:rsidRDefault="007A23AE" w:rsidP="00D32B1C">
            <w:pPr>
              <w:pStyle w:val="TableText-dec-1"/>
            </w:pPr>
            <w:r w:rsidRPr="00450AA1">
              <w:t>0</w:t>
            </w:r>
          </w:p>
        </w:tc>
        <w:tc>
          <w:tcPr>
            <w:tcW w:w="283"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71" w:type="pct"/>
            <w:noWrap/>
            <w:hideMark/>
          </w:tcPr>
          <w:p w:rsidR="007A23AE" w:rsidRPr="00450AA1" w:rsidRDefault="007A23AE" w:rsidP="00D32B1C">
            <w:pPr>
              <w:pStyle w:val="TableText-dec-2"/>
            </w:pPr>
            <w:r w:rsidRPr="00450AA1">
              <w:t>4.18</w:t>
            </w:r>
          </w:p>
        </w:tc>
        <w:tc>
          <w:tcPr>
            <w:tcW w:w="294" w:type="pct"/>
            <w:noWrap/>
            <w:hideMark/>
          </w:tcPr>
          <w:p w:rsidR="007A23AE" w:rsidRPr="00D32B1C" w:rsidRDefault="007A23AE" w:rsidP="00D32B1C">
            <w:pPr>
              <w:pStyle w:val="TableText-dec-3"/>
            </w:pPr>
            <w:r w:rsidRPr="00D32B1C">
              <w:t>110.89</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WIC site supervisors/</w:t>
            </w:r>
            <w:r w:rsidR="00901E66" w:rsidRPr="0012252E">
              <w:rPr>
                <w:rFonts w:cs="Arial"/>
                <w:bCs/>
                <w:sz w:val="14"/>
                <w:szCs w:val="14"/>
              </w:rPr>
              <w:br/>
            </w:r>
            <w:r w:rsidRPr="0012252E">
              <w:rPr>
                <w:rFonts w:cs="Arial"/>
                <w:bCs/>
                <w:sz w:val="14"/>
                <w:szCs w:val="14"/>
              </w:rPr>
              <w:t>nutritionists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Site interviews telephone pretest</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N/A</w:t>
            </w:r>
          </w:p>
        </w:tc>
        <w:tc>
          <w:tcPr>
            <w:tcW w:w="275" w:type="pct"/>
            <w:hideMark/>
          </w:tcPr>
          <w:p w:rsidR="007A23AE" w:rsidRPr="00450AA1" w:rsidRDefault="007A23AE" w:rsidP="00D32B1C">
            <w:pPr>
              <w:pStyle w:val="TableText-dec-1"/>
            </w:pPr>
            <w:r w:rsidRPr="00450AA1">
              <w:t>5</w:t>
            </w:r>
          </w:p>
        </w:tc>
        <w:tc>
          <w:tcPr>
            <w:tcW w:w="275" w:type="pct"/>
            <w:hideMark/>
          </w:tcPr>
          <w:p w:rsidR="007A23AE" w:rsidRPr="00450AA1" w:rsidRDefault="007A23AE" w:rsidP="00D32B1C">
            <w:pPr>
              <w:pStyle w:val="TableText-dec-1"/>
            </w:pPr>
            <w:r w:rsidRPr="00450AA1">
              <w:t>5</w:t>
            </w:r>
          </w:p>
        </w:tc>
        <w:tc>
          <w:tcPr>
            <w:tcW w:w="275" w:type="pct"/>
            <w:hideMark/>
          </w:tcPr>
          <w:p w:rsidR="007A23AE" w:rsidRPr="00450AA1" w:rsidRDefault="007A23AE" w:rsidP="00D32B1C">
            <w:pPr>
              <w:pStyle w:val="TableText-dec-2"/>
            </w:pPr>
            <w:r w:rsidRPr="00450AA1">
              <w:t>0.33</w:t>
            </w:r>
          </w:p>
        </w:tc>
        <w:tc>
          <w:tcPr>
            <w:tcW w:w="275" w:type="pct"/>
            <w:hideMark/>
          </w:tcPr>
          <w:p w:rsidR="007A23AE" w:rsidRPr="00450AA1" w:rsidRDefault="007A23AE" w:rsidP="00D32B1C">
            <w:pPr>
              <w:pStyle w:val="TableText-dec-2"/>
            </w:pPr>
            <w:r w:rsidRPr="00450AA1">
              <w:t>1.67</w:t>
            </w:r>
          </w:p>
        </w:tc>
        <w:tc>
          <w:tcPr>
            <w:tcW w:w="275" w:type="pct"/>
            <w:hideMark/>
          </w:tcPr>
          <w:p w:rsidR="007A23AE" w:rsidRPr="00450AA1" w:rsidRDefault="007A23AE" w:rsidP="00D32B1C">
            <w:pPr>
              <w:pStyle w:val="TableText-dec-2"/>
            </w:pPr>
            <w:r w:rsidRPr="00450AA1">
              <w:t>1.25</w:t>
            </w:r>
          </w:p>
        </w:tc>
        <w:tc>
          <w:tcPr>
            <w:tcW w:w="275" w:type="pct"/>
            <w:hideMark/>
          </w:tcPr>
          <w:p w:rsidR="007A23AE" w:rsidRPr="00450AA1" w:rsidRDefault="007A23AE" w:rsidP="00D32B1C">
            <w:pPr>
              <w:pStyle w:val="TableText-dec-2"/>
            </w:pPr>
            <w:r w:rsidRPr="00450AA1">
              <w:t>2.09</w:t>
            </w:r>
          </w:p>
        </w:tc>
        <w:tc>
          <w:tcPr>
            <w:tcW w:w="281" w:type="pct"/>
            <w:hideMark/>
          </w:tcPr>
          <w:p w:rsidR="007A23AE" w:rsidRPr="00450AA1" w:rsidRDefault="007A23AE" w:rsidP="00D32B1C">
            <w:pPr>
              <w:pStyle w:val="TableText-dec-1"/>
            </w:pPr>
            <w:r w:rsidRPr="00450AA1">
              <w:t>0</w:t>
            </w:r>
          </w:p>
        </w:tc>
        <w:tc>
          <w:tcPr>
            <w:tcW w:w="283"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71" w:type="pct"/>
            <w:noWrap/>
            <w:hideMark/>
          </w:tcPr>
          <w:p w:rsidR="007A23AE" w:rsidRPr="00450AA1" w:rsidRDefault="007A23AE" w:rsidP="00D32B1C">
            <w:pPr>
              <w:pStyle w:val="TableText-dec-2"/>
            </w:pPr>
            <w:r w:rsidRPr="00450AA1">
              <w:t>2.09</w:t>
            </w:r>
          </w:p>
        </w:tc>
        <w:tc>
          <w:tcPr>
            <w:tcW w:w="294" w:type="pct"/>
            <w:noWrap/>
            <w:hideMark/>
          </w:tcPr>
          <w:p w:rsidR="007A23AE" w:rsidRPr="00D32B1C" w:rsidRDefault="007A23AE" w:rsidP="00D32B1C">
            <w:pPr>
              <w:pStyle w:val="TableText-dec-3"/>
            </w:pPr>
            <w:r w:rsidRPr="00D32B1C">
              <w:t>55.44</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State agency directors</w:t>
            </w:r>
          </w:p>
        </w:tc>
        <w:tc>
          <w:tcPr>
            <w:tcW w:w="564" w:type="pct"/>
            <w:hideMark/>
          </w:tcPr>
          <w:p w:rsidR="007A23AE" w:rsidRPr="00450AA1" w:rsidRDefault="007A23AE" w:rsidP="00901E66">
            <w:pPr>
              <w:tabs>
                <w:tab w:val="clear" w:pos="432"/>
              </w:tabs>
              <w:spacing w:before="20" w:after="20" w:line="240" w:lineRule="auto"/>
              <w:ind w:firstLine="0"/>
              <w:jc w:val="left"/>
              <w:rPr>
                <w:rFonts w:cs="Arial"/>
                <w:sz w:val="14"/>
                <w:szCs w:val="14"/>
              </w:rPr>
            </w:pPr>
            <w:r w:rsidRPr="00450AA1">
              <w:rPr>
                <w:rFonts w:cs="Arial"/>
                <w:sz w:val="14"/>
                <w:szCs w:val="14"/>
              </w:rPr>
              <w:t>Email information request for developing sample frame</w:t>
            </w:r>
            <w:r w:rsidR="005A0DF9">
              <w:rPr>
                <w:rFonts w:cs="Arial"/>
                <w:sz w:val="14"/>
                <w:szCs w:val="14"/>
                <w:vertAlign w:val="superscript"/>
              </w:rPr>
              <w:t>c</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A.1</w:t>
            </w:r>
          </w:p>
        </w:tc>
        <w:tc>
          <w:tcPr>
            <w:tcW w:w="275" w:type="pct"/>
            <w:hideMark/>
          </w:tcPr>
          <w:p w:rsidR="007A23AE" w:rsidRPr="00450AA1" w:rsidRDefault="007A23AE" w:rsidP="00D32B1C">
            <w:pPr>
              <w:pStyle w:val="TableText-dec-1"/>
            </w:pPr>
            <w:r w:rsidRPr="00450AA1">
              <w:t>50</w:t>
            </w:r>
          </w:p>
        </w:tc>
        <w:tc>
          <w:tcPr>
            <w:tcW w:w="275" w:type="pct"/>
            <w:hideMark/>
          </w:tcPr>
          <w:p w:rsidR="007A23AE" w:rsidRPr="00450AA1" w:rsidRDefault="007A23AE" w:rsidP="00D32B1C">
            <w:pPr>
              <w:pStyle w:val="TableText-dec-1"/>
            </w:pPr>
            <w:r w:rsidRPr="00450AA1">
              <w:t>50</w:t>
            </w:r>
          </w:p>
        </w:tc>
        <w:tc>
          <w:tcPr>
            <w:tcW w:w="275" w:type="pct"/>
            <w:hideMark/>
          </w:tcPr>
          <w:p w:rsidR="007A23AE" w:rsidRPr="00450AA1" w:rsidRDefault="007A23AE" w:rsidP="00D32B1C">
            <w:pPr>
              <w:pStyle w:val="TableText-dec-2"/>
            </w:pPr>
            <w:r w:rsidRPr="00450AA1">
              <w:t>0.33</w:t>
            </w:r>
          </w:p>
        </w:tc>
        <w:tc>
          <w:tcPr>
            <w:tcW w:w="275" w:type="pct"/>
            <w:hideMark/>
          </w:tcPr>
          <w:p w:rsidR="007A23AE" w:rsidRPr="00450AA1" w:rsidRDefault="007A23AE" w:rsidP="00D32B1C">
            <w:pPr>
              <w:pStyle w:val="TableText-dec-2"/>
            </w:pPr>
            <w:r w:rsidRPr="00450AA1">
              <w:t>16.70</w:t>
            </w:r>
          </w:p>
        </w:tc>
        <w:tc>
          <w:tcPr>
            <w:tcW w:w="275" w:type="pct"/>
            <w:hideMark/>
          </w:tcPr>
          <w:p w:rsidR="007A23AE" w:rsidRPr="00450AA1" w:rsidRDefault="007A23AE" w:rsidP="00D32B1C">
            <w:pPr>
              <w:pStyle w:val="TableText-dec-2"/>
            </w:pPr>
            <w:r w:rsidRPr="00450AA1">
              <w:t>0.50</w:t>
            </w:r>
          </w:p>
        </w:tc>
        <w:tc>
          <w:tcPr>
            <w:tcW w:w="275" w:type="pct"/>
            <w:hideMark/>
          </w:tcPr>
          <w:p w:rsidR="007A23AE" w:rsidRPr="00450AA1" w:rsidRDefault="007A23AE" w:rsidP="00D32B1C">
            <w:pPr>
              <w:pStyle w:val="TableText-dec-2"/>
            </w:pPr>
            <w:r w:rsidRPr="00450AA1">
              <w:t>8.35</w:t>
            </w:r>
          </w:p>
        </w:tc>
        <w:tc>
          <w:tcPr>
            <w:tcW w:w="281" w:type="pct"/>
            <w:hideMark/>
          </w:tcPr>
          <w:p w:rsidR="007A23AE" w:rsidRPr="00450AA1" w:rsidRDefault="007A23AE" w:rsidP="00D32B1C">
            <w:pPr>
              <w:pStyle w:val="TableText-dec-1"/>
            </w:pPr>
            <w:r w:rsidRPr="00450AA1">
              <w:t>0</w:t>
            </w:r>
          </w:p>
        </w:tc>
        <w:tc>
          <w:tcPr>
            <w:tcW w:w="283"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71" w:type="pct"/>
            <w:noWrap/>
            <w:hideMark/>
          </w:tcPr>
          <w:p w:rsidR="007A23AE" w:rsidRPr="00450AA1" w:rsidRDefault="007A23AE" w:rsidP="00D32B1C">
            <w:pPr>
              <w:pStyle w:val="TableText-dec-2"/>
            </w:pPr>
            <w:r w:rsidRPr="00450AA1">
              <w:t>8.35</w:t>
            </w:r>
          </w:p>
        </w:tc>
        <w:tc>
          <w:tcPr>
            <w:tcW w:w="294" w:type="pct"/>
            <w:noWrap/>
            <w:hideMark/>
          </w:tcPr>
          <w:p w:rsidR="007A23AE" w:rsidRPr="00D32B1C" w:rsidRDefault="007A23AE" w:rsidP="00D32B1C">
            <w:pPr>
              <w:pStyle w:val="TableText-dec-3"/>
            </w:pPr>
            <w:r w:rsidRPr="00D32B1C">
              <w:t>377.00</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w:t>
            </w:r>
            <w:r w:rsidR="007273A4">
              <w:rPr>
                <w:rFonts w:cs="Arial"/>
                <w:bCs/>
                <w:sz w:val="14"/>
                <w:szCs w:val="14"/>
              </w:rPr>
              <w:t xml:space="preserve"> </w:t>
            </w:r>
            <w:r w:rsidRPr="0012252E">
              <w:rPr>
                <w:rFonts w:cs="Arial"/>
                <w:bCs/>
                <w:sz w:val="14"/>
                <w:szCs w:val="14"/>
              </w:rPr>
              <w:t>WIC site supervisors/</w:t>
            </w:r>
            <w:r w:rsidR="00901E66" w:rsidRPr="0012252E">
              <w:rPr>
                <w:rFonts w:cs="Arial"/>
                <w:bCs/>
                <w:sz w:val="14"/>
                <w:szCs w:val="14"/>
              </w:rPr>
              <w:br/>
            </w:r>
            <w:r w:rsidRPr="0012252E">
              <w:rPr>
                <w:rFonts w:cs="Arial"/>
                <w:bCs/>
                <w:sz w:val="14"/>
                <w:szCs w:val="14"/>
              </w:rPr>
              <w:t>nutritionists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Email information request for developing sample frame</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A.2</w:t>
            </w:r>
          </w:p>
        </w:tc>
        <w:tc>
          <w:tcPr>
            <w:tcW w:w="275" w:type="pct"/>
            <w:hideMark/>
          </w:tcPr>
          <w:p w:rsidR="007A23AE" w:rsidRPr="00450AA1" w:rsidRDefault="007A23AE" w:rsidP="00D32B1C">
            <w:pPr>
              <w:pStyle w:val="TableText-dec-1"/>
            </w:pPr>
            <w:r w:rsidRPr="00450AA1">
              <w:t>50</w:t>
            </w:r>
          </w:p>
        </w:tc>
        <w:tc>
          <w:tcPr>
            <w:tcW w:w="275" w:type="pct"/>
            <w:hideMark/>
          </w:tcPr>
          <w:p w:rsidR="007A23AE" w:rsidRPr="00450AA1" w:rsidRDefault="007A23AE" w:rsidP="00D32B1C">
            <w:pPr>
              <w:pStyle w:val="TableText-dec-1"/>
            </w:pPr>
            <w:r w:rsidRPr="00450AA1">
              <w:t>50</w:t>
            </w:r>
          </w:p>
        </w:tc>
        <w:tc>
          <w:tcPr>
            <w:tcW w:w="275" w:type="pct"/>
            <w:hideMark/>
          </w:tcPr>
          <w:p w:rsidR="007A23AE" w:rsidRPr="00450AA1" w:rsidRDefault="007A23AE" w:rsidP="00D32B1C">
            <w:pPr>
              <w:pStyle w:val="TableText-dec-2"/>
            </w:pPr>
            <w:r w:rsidRPr="00450AA1">
              <w:t>0.33</w:t>
            </w:r>
          </w:p>
        </w:tc>
        <w:tc>
          <w:tcPr>
            <w:tcW w:w="275" w:type="pct"/>
            <w:hideMark/>
          </w:tcPr>
          <w:p w:rsidR="007A23AE" w:rsidRPr="00450AA1" w:rsidRDefault="007A23AE" w:rsidP="00D32B1C">
            <w:pPr>
              <w:pStyle w:val="TableText-dec-2"/>
            </w:pPr>
            <w:r w:rsidRPr="00450AA1">
              <w:t>16.70</w:t>
            </w:r>
          </w:p>
        </w:tc>
        <w:tc>
          <w:tcPr>
            <w:tcW w:w="275" w:type="pct"/>
            <w:hideMark/>
          </w:tcPr>
          <w:p w:rsidR="007A23AE" w:rsidRPr="00450AA1" w:rsidRDefault="007A23AE" w:rsidP="00D32B1C">
            <w:pPr>
              <w:pStyle w:val="TableText-dec-2"/>
            </w:pPr>
            <w:r w:rsidRPr="00450AA1">
              <w:t>0.50</w:t>
            </w:r>
          </w:p>
        </w:tc>
        <w:tc>
          <w:tcPr>
            <w:tcW w:w="275" w:type="pct"/>
            <w:hideMark/>
          </w:tcPr>
          <w:p w:rsidR="007A23AE" w:rsidRPr="00450AA1" w:rsidRDefault="007A23AE" w:rsidP="00D32B1C">
            <w:pPr>
              <w:pStyle w:val="TableText-dec-2"/>
            </w:pPr>
            <w:r w:rsidRPr="00450AA1">
              <w:t>8.35</w:t>
            </w:r>
          </w:p>
        </w:tc>
        <w:tc>
          <w:tcPr>
            <w:tcW w:w="281" w:type="pct"/>
            <w:hideMark/>
          </w:tcPr>
          <w:p w:rsidR="007A23AE" w:rsidRPr="00450AA1" w:rsidRDefault="007A23AE" w:rsidP="00D32B1C">
            <w:pPr>
              <w:pStyle w:val="TableText-dec-1"/>
            </w:pPr>
            <w:r w:rsidRPr="00450AA1">
              <w:t>0</w:t>
            </w:r>
          </w:p>
        </w:tc>
        <w:tc>
          <w:tcPr>
            <w:tcW w:w="283"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71" w:type="pct"/>
            <w:noWrap/>
            <w:hideMark/>
          </w:tcPr>
          <w:p w:rsidR="007A23AE" w:rsidRPr="00450AA1" w:rsidRDefault="007A23AE" w:rsidP="00D32B1C">
            <w:pPr>
              <w:pStyle w:val="TableText-dec-2"/>
            </w:pPr>
            <w:r w:rsidRPr="00450AA1">
              <w:t>8.35</w:t>
            </w:r>
          </w:p>
        </w:tc>
        <w:tc>
          <w:tcPr>
            <w:tcW w:w="294" w:type="pct"/>
            <w:noWrap/>
            <w:hideMark/>
          </w:tcPr>
          <w:p w:rsidR="007A23AE" w:rsidRPr="00D32B1C" w:rsidRDefault="007A23AE" w:rsidP="00D32B1C">
            <w:pPr>
              <w:pStyle w:val="TableText-dec-3"/>
            </w:pPr>
            <w:r w:rsidRPr="00D32B1C">
              <w:t>221.78</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State agency directors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Study announce</w:t>
            </w:r>
            <w:r w:rsidR="00450AA1">
              <w:rPr>
                <w:rFonts w:cs="Arial"/>
                <w:sz w:val="14"/>
                <w:szCs w:val="14"/>
              </w:rPr>
              <w:softHyphen/>
            </w:r>
            <w:r w:rsidRPr="00450AA1">
              <w:rPr>
                <w:rFonts w:cs="Arial"/>
                <w:sz w:val="14"/>
                <w:szCs w:val="14"/>
              </w:rPr>
              <w:t>ment email and brochure</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E, F</w:t>
            </w:r>
          </w:p>
        </w:tc>
        <w:tc>
          <w:tcPr>
            <w:tcW w:w="275" w:type="pct"/>
            <w:hideMark/>
          </w:tcPr>
          <w:p w:rsidR="007A23AE" w:rsidRPr="00450AA1" w:rsidRDefault="007A23AE" w:rsidP="00D32B1C">
            <w:pPr>
              <w:pStyle w:val="TableText-dec-1"/>
            </w:pPr>
            <w:r w:rsidRPr="00450AA1">
              <w:t>90</w:t>
            </w:r>
          </w:p>
        </w:tc>
        <w:tc>
          <w:tcPr>
            <w:tcW w:w="275" w:type="pct"/>
            <w:hideMark/>
          </w:tcPr>
          <w:p w:rsidR="007A23AE" w:rsidRPr="00450AA1" w:rsidRDefault="007A23AE" w:rsidP="00D32B1C">
            <w:pPr>
              <w:pStyle w:val="TableText-dec-1"/>
            </w:pPr>
            <w:r w:rsidRPr="00450AA1">
              <w:t>90</w:t>
            </w:r>
          </w:p>
        </w:tc>
        <w:tc>
          <w:tcPr>
            <w:tcW w:w="275" w:type="pct"/>
            <w:hideMark/>
          </w:tcPr>
          <w:p w:rsidR="007A23AE" w:rsidRPr="00450AA1" w:rsidRDefault="007A23AE" w:rsidP="00D32B1C">
            <w:pPr>
              <w:pStyle w:val="TableText-dec-2"/>
            </w:pPr>
            <w:r w:rsidRPr="00450AA1">
              <w:t>0.33</w:t>
            </w:r>
          </w:p>
        </w:tc>
        <w:tc>
          <w:tcPr>
            <w:tcW w:w="275" w:type="pct"/>
            <w:hideMark/>
          </w:tcPr>
          <w:p w:rsidR="007A23AE" w:rsidRPr="00450AA1" w:rsidRDefault="007A23AE" w:rsidP="00D32B1C">
            <w:pPr>
              <w:pStyle w:val="TableText-dec-2"/>
            </w:pPr>
            <w:r w:rsidRPr="00450AA1">
              <w:t>30.06</w:t>
            </w:r>
          </w:p>
        </w:tc>
        <w:tc>
          <w:tcPr>
            <w:tcW w:w="275" w:type="pct"/>
            <w:hideMark/>
          </w:tcPr>
          <w:p w:rsidR="007A23AE" w:rsidRPr="00450AA1" w:rsidRDefault="007A23AE" w:rsidP="00D32B1C">
            <w:pPr>
              <w:pStyle w:val="TableText-dec-2"/>
            </w:pPr>
            <w:r w:rsidRPr="00450AA1">
              <w:t>0.08</w:t>
            </w:r>
          </w:p>
        </w:tc>
        <w:tc>
          <w:tcPr>
            <w:tcW w:w="275" w:type="pct"/>
            <w:hideMark/>
          </w:tcPr>
          <w:p w:rsidR="007A23AE" w:rsidRPr="00450AA1" w:rsidRDefault="007A23AE" w:rsidP="00D32B1C">
            <w:pPr>
              <w:pStyle w:val="TableText-dec-2"/>
            </w:pPr>
            <w:r w:rsidRPr="00450AA1">
              <w:t>2.51</w:t>
            </w:r>
          </w:p>
        </w:tc>
        <w:tc>
          <w:tcPr>
            <w:tcW w:w="281" w:type="pct"/>
            <w:hideMark/>
          </w:tcPr>
          <w:p w:rsidR="007A23AE" w:rsidRPr="00450AA1" w:rsidRDefault="007A23AE" w:rsidP="00D32B1C">
            <w:pPr>
              <w:pStyle w:val="TableText-dec-1"/>
            </w:pPr>
            <w:r w:rsidRPr="00450AA1">
              <w:t>0</w:t>
            </w:r>
          </w:p>
        </w:tc>
        <w:tc>
          <w:tcPr>
            <w:tcW w:w="283"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71" w:type="pct"/>
            <w:noWrap/>
            <w:hideMark/>
          </w:tcPr>
          <w:p w:rsidR="007A23AE" w:rsidRPr="00450AA1" w:rsidRDefault="007A23AE" w:rsidP="00D32B1C">
            <w:pPr>
              <w:pStyle w:val="TableText-dec-2"/>
            </w:pPr>
            <w:r w:rsidRPr="00450AA1">
              <w:t>2.51</w:t>
            </w:r>
          </w:p>
        </w:tc>
        <w:tc>
          <w:tcPr>
            <w:tcW w:w="294" w:type="pct"/>
            <w:noWrap/>
            <w:hideMark/>
          </w:tcPr>
          <w:p w:rsidR="007A23AE" w:rsidRPr="00D32B1C" w:rsidRDefault="007A23AE" w:rsidP="00D32B1C">
            <w:pPr>
              <w:pStyle w:val="TableText-dec-3"/>
            </w:pPr>
            <w:r w:rsidRPr="00D32B1C">
              <w:t>113.33</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State agency directors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Email invitation with information request, brochure, FAQ document</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G, F, H</w:t>
            </w:r>
          </w:p>
        </w:tc>
        <w:tc>
          <w:tcPr>
            <w:tcW w:w="275" w:type="pct"/>
            <w:hideMark/>
          </w:tcPr>
          <w:p w:rsidR="007A23AE" w:rsidRPr="00450AA1" w:rsidRDefault="007A23AE" w:rsidP="00D32B1C">
            <w:pPr>
              <w:pStyle w:val="TableText-dec-1"/>
            </w:pPr>
            <w:r w:rsidRPr="00450AA1">
              <w:t>90</w:t>
            </w:r>
          </w:p>
        </w:tc>
        <w:tc>
          <w:tcPr>
            <w:tcW w:w="275" w:type="pct"/>
            <w:hideMark/>
          </w:tcPr>
          <w:p w:rsidR="007A23AE" w:rsidRPr="00450AA1" w:rsidRDefault="007A23AE" w:rsidP="00D32B1C">
            <w:pPr>
              <w:pStyle w:val="TableText-dec-1"/>
            </w:pPr>
            <w:r w:rsidRPr="00450AA1">
              <w:t>90</w:t>
            </w:r>
          </w:p>
        </w:tc>
        <w:tc>
          <w:tcPr>
            <w:tcW w:w="275" w:type="pct"/>
            <w:hideMark/>
          </w:tcPr>
          <w:p w:rsidR="007A23AE" w:rsidRPr="00450AA1" w:rsidRDefault="007A23AE" w:rsidP="00D32B1C">
            <w:pPr>
              <w:pStyle w:val="TableText-dec-2"/>
            </w:pPr>
            <w:r w:rsidRPr="00450AA1">
              <w:t>0.33</w:t>
            </w:r>
          </w:p>
        </w:tc>
        <w:tc>
          <w:tcPr>
            <w:tcW w:w="275" w:type="pct"/>
            <w:hideMark/>
          </w:tcPr>
          <w:p w:rsidR="007A23AE" w:rsidRPr="00450AA1" w:rsidRDefault="007A23AE" w:rsidP="00D32B1C">
            <w:pPr>
              <w:pStyle w:val="TableText-dec-2"/>
            </w:pPr>
            <w:r w:rsidRPr="00450AA1">
              <w:t>30.06</w:t>
            </w:r>
          </w:p>
        </w:tc>
        <w:tc>
          <w:tcPr>
            <w:tcW w:w="275" w:type="pct"/>
            <w:hideMark/>
          </w:tcPr>
          <w:p w:rsidR="007A23AE" w:rsidRPr="00450AA1" w:rsidRDefault="007A23AE" w:rsidP="00D32B1C">
            <w:pPr>
              <w:pStyle w:val="TableText-dec-2"/>
            </w:pPr>
            <w:r w:rsidRPr="00450AA1">
              <w:t>1.00</w:t>
            </w:r>
          </w:p>
        </w:tc>
        <w:tc>
          <w:tcPr>
            <w:tcW w:w="275" w:type="pct"/>
            <w:hideMark/>
          </w:tcPr>
          <w:p w:rsidR="007A23AE" w:rsidRPr="00450AA1" w:rsidRDefault="007A23AE" w:rsidP="00D32B1C">
            <w:pPr>
              <w:pStyle w:val="TableText-dec-2"/>
            </w:pPr>
            <w:r w:rsidRPr="00450AA1">
              <w:t>30.06</w:t>
            </w:r>
          </w:p>
        </w:tc>
        <w:tc>
          <w:tcPr>
            <w:tcW w:w="281" w:type="pct"/>
            <w:hideMark/>
          </w:tcPr>
          <w:p w:rsidR="007A23AE" w:rsidRPr="00450AA1" w:rsidRDefault="007A23AE" w:rsidP="00D32B1C">
            <w:pPr>
              <w:pStyle w:val="TableText-dec-1"/>
            </w:pPr>
            <w:r w:rsidRPr="00450AA1">
              <w:t>0</w:t>
            </w:r>
          </w:p>
        </w:tc>
        <w:tc>
          <w:tcPr>
            <w:tcW w:w="283"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81" w:type="pct"/>
            <w:hideMark/>
          </w:tcPr>
          <w:p w:rsidR="007A23AE" w:rsidRPr="00450AA1" w:rsidRDefault="007A23AE" w:rsidP="00D32B1C">
            <w:pPr>
              <w:pStyle w:val="TableText-dec-2"/>
            </w:pPr>
            <w:r w:rsidRPr="00450AA1">
              <w:t>0.00</w:t>
            </w:r>
          </w:p>
        </w:tc>
        <w:tc>
          <w:tcPr>
            <w:tcW w:w="271" w:type="pct"/>
            <w:noWrap/>
            <w:hideMark/>
          </w:tcPr>
          <w:p w:rsidR="007A23AE" w:rsidRPr="00450AA1" w:rsidRDefault="007A23AE" w:rsidP="00D32B1C">
            <w:pPr>
              <w:pStyle w:val="TableText-dec-2"/>
            </w:pPr>
            <w:r w:rsidRPr="00450AA1">
              <w:t>30.06</w:t>
            </w:r>
          </w:p>
        </w:tc>
        <w:tc>
          <w:tcPr>
            <w:tcW w:w="294" w:type="pct"/>
            <w:noWrap/>
            <w:hideMark/>
          </w:tcPr>
          <w:p w:rsidR="007A23AE" w:rsidRPr="00D32B1C" w:rsidRDefault="007A23AE" w:rsidP="00D32B1C">
            <w:pPr>
              <w:pStyle w:val="TableText-dec-3"/>
            </w:pPr>
            <w:r w:rsidRPr="00D32B1C">
              <w:t>1,357.21</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agency WIC directors/program managers</w:t>
            </w:r>
          </w:p>
        </w:tc>
        <w:tc>
          <w:tcPr>
            <w:tcW w:w="564" w:type="pct"/>
            <w:hideMark/>
          </w:tcPr>
          <w:p w:rsidR="007A23AE" w:rsidRPr="00450AA1" w:rsidRDefault="007A23AE" w:rsidP="00901E66">
            <w:pPr>
              <w:tabs>
                <w:tab w:val="clear" w:pos="432"/>
              </w:tabs>
              <w:spacing w:before="20" w:after="20" w:line="240" w:lineRule="auto"/>
              <w:ind w:firstLine="0"/>
              <w:jc w:val="left"/>
              <w:rPr>
                <w:rFonts w:cs="Arial"/>
                <w:sz w:val="14"/>
                <w:szCs w:val="14"/>
              </w:rPr>
            </w:pPr>
            <w:r w:rsidRPr="00450AA1">
              <w:rPr>
                <w:rFonts w:cs="Arial"/>
                <w:sz w:val="14"/>
                <w:szCs w:val="14"/>
              </w:rPr>
              <w:t xml:space="preserve">Local </w:t>
            </w:r>
            <w:r w:rsidR="00901E66">
              <w:rPr>
                <w:rFonts w:cs="Arial"/>
                <w:sz w:val="14"/>
                <w:szCs w:val="14"/>
              </w:rPr>
              <w:t>A</w:t>
            </w:r>
            <w:r w:rsidRPr="00450AA1">
              <w:rPr>
                <w:rFonts w:cs="Arial"/>
                <w:sz w:val="14"/>
                <w:szCs w:val="14"/>
              </w:rPr>
              <w:t xml:space="preserve">gency </w:t>
            </w:r>
            <w:r w:rsidR="00901E66">
              <w:rPr>
                <w:rFonts w:cs="Arial"/>
                <w:sz w:val="14"/>
                <w:szCs w:val="14"/>
              </w:rPr>
              <w:t>W</w:t>
            </w:r>
            <w:r w:rsidRPr="00450AA1">
              <w:rPr>
                <w:rFonts w:cs="Arial"/>
                <w:sz w:val="14"/>
                <w:szCs w:val="14"/>
              </w:rPr>
              <w:t>eb-based survey and email invitation, brochure, FAQ document</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B, I, F, H</w:t>
            </w:r>
          </w:p>
        </w:tc>
        <w:tc>
          <w:tcPr>
            <w:tcW w:w="275" w:type="pct"/>
            <w:hideMark/>
          </w:tcPr>
          <w:p w:rsidR="007A23AE" w:rsidRPr="00450AA1" w:rsidRDefault="007A23AE" w:rsidP="00D32B1C">
            <w:pPr>
              <w:pStyle w:val="TableText-dec-1"/>
            </w:pPr>
            <w:r w:rsidRPr="00450AA1">
              <w:t>1,000</w:t>
            </w:r>
          </w:p>
        </w:tc>
        <w:tc>
          <w:tcPr>
            <w:tcW w:w="275" w:type="pct"/>
            <w:hideMark/>
          </w:tcPr>
          <w:p w:rsidR="007A23AE" w:rsidRPr="00450AA1" w:rsidRDefault="007A23AE" w:rsidP="00D32B1C">
            <w:pPr>
              <w:pStyle w:val="TableText-dec-1"/>
            </w:pPr>
            <w:r w:rsidRPr="00450AA1">
              <w:t>800</w:t>
            </w:r>
          </w:p>
        </w:tc>
        <w:tc>
          <w:tcPr>
            <w:tcW w:w="275" w:type="pct"/>
            <w:hideMark/>
          </w:tcPr>
          <w:p w:rsidR="007A23AE" w:rsidRPr="00450AA1" w:rsidRDefault="007A23AE" w:rsidP="00D32B1C">
            <w:pPr>
              <w:pStyle w:val="TableText-dec-2"/>
            </w:pPr>
            <w:r w:rsidRPr="00450AA1">
              <w:t>0.33</w:t>
            </w:r>
          </w:p>
        </w:tc>
        <w:tc>
          <w:tcPr>
            <w:tcW w:w="275" w:type="pct"/>
            <w:hideMark/>
          </w:tcPr>
          <w:p w:rsidR="007A23AE" w:rsidRPr="00450AA1" w:rsidRDefault="007A23AE" w:rsidP="00D32B1C">
            <w:pPr>
              <w:pStyle w:val="TableText-dec-2"/>
            </w:pPr>
            <w:r w:rsidRPr="00450AA1">
              <w:t>267.20</w:t>
            </w:r>
          </w:p>
        </w:tc>
        <w:tc>
          <w:tcPr>
            <w:tcW w:w="275" w:type="pct"/>
            <w:hideMark/>
          </w:tcPr>
          <w:p w:rsidR="007A23AE" w:rsidRPr="00450AA1" w:rsidRDefault="007A23AE" w:rsidP="00D32B1C">
            <w:pPr>
              <w:pStyle w:val="TableText-dec-2"/>
            </w:pPr>
            <w:r w:rsidRPr="00450AA1">
              <w:t>0.75</w:t>
            </w:r>
          </w:p>
        </w:tc>
        <w:tc>
          <w:tcPr>
            <w:tcW w:w="275" w:type="pct"/>
            <w:hideMark/>
          </w:tcPr>
          <w:p w:rsidR="007A23AE" w:rsidRPr="00450AA1" w:rsidRDefault="007A23AE" w:rsidP="00D32B1C">
            <w:pPr>
              <w:pStyle w:val="TableText-dec-2"/>
            </w:pPr>
            <w:r w:rsidRPr="00450AA1">
              <w:t>200.40</w:t>
            </w:r>
          </w:p>
        </w:tc>
        <w:tc>
          <w:tcPr>
            <w:tcW w:w="281" w:type="pct"/>
            <w:hideMark/>
          </w:tcPr>
          <w:p w:rsidR="007A23AE" w:rsidRPr="00450AA1" w:rsidRDefault="007A23AE" w:rsidP="00D32B1C">
            <w:pPr>
              <w:pStyle w:val="TableText-dec-1"/>
            </w:pPr>
            <w:r w:rsidRPr="00450AA1">
              <w:t>200</w:t>
            </w:r>
          </w:p>
        </w:tc>
        <w:tc>
          <w:tcPr>
            <w:tcW w:w="283" w:type="pct"/>
            <w:hideMark/>
          </w:tcPr>
          <w:p w:rsidR="007A23AE" w:rsidRPr="00450AA1" w:rsidRDefault="007A23AE" w:rsidP="00D32B1C">
            <w:pPr>
              <w:pStyle w:val="TableText-dec-2"/>
            </w:pPr>
            <w:r w:rsidRPr="00450AA1">
              <w:t>0.33</w:t>
            </w:r>
          </w:p>
        </w:tc>
        <w:tc>
          <w:tcPr>
            <w:tcW w:w="281" w:type="pct"/>
            <w:hideMark/>
          </w:tcPr>
          <w:p w:rsidR="007A23AE" w:rsidRPr="00450AA1" w:rsidRDefault="007A23AE" w:rsidP="00D32B1C">
            <w:pPr>
              <w:pStyle w:val="TableText-dec-2"/>
            </w:pPr>
            <w:r w:rsidRPr="00450AA1">
              <w:t>66.80</w:t>
            </w:r>
          </w:p>
        </w:tc>
        <w:tc>
          <w:tcPr>
            <w:tcW w:w="281" w:type="pct"/>
            <w:hideMark/>
          </w:tcPr>
          <w:p w:rsidR="007A23AE" w:rsidRPr="00450AA1" w:rsidRDefault="007A23AE" w:rsidP="00D32B1C">
            <w:pPr>
              <w:pStyle w:val="TableText-dec-2"/>
            </w:pPr>
            <w:r w:rsidRPr="00450AA1">
              <w:t>0.08</w:t>
            </w:r>
          </w:p>
        </w:tc>
        <w:tc>
          <w:tcPr>
            <w:tcW w:w="281" w:type="pct"/>
            <w:hideMark/>
          </w:tcPr>
          <w:p w:rsidR="007A23AE" w:rsidRPr="00450AA1" w:rsidRDefault="007A23AE" w:rsidP="00D32B1C">
            <w:pPr>
              <w:pStyle w:val="TableText-dec-2"/>
            </w:pPr>
            <w:r w:rsidRPr="00450AA1">
              <w:t>5.58</w:t>
            </w:r>
          </w:p>
        </w:tc>
        <w:tc>
          <w:tcPr>
            <w:tcW w:w="271" w:type="pct"/>
            <w:noWrap/>
            <w:hideMark/>
          </w:tcPr>
          <w:p w:rsidR="007A23AE" w:rsidRPr="00450AA1" w:rsidRDefault="007A23AE" w:rsidP="00D32B1C">
            <w:pPr>
              <w:pStyle w:val="TableText-dec-2"/>
            </w:pPr>
            <w:r w:rsidRPr="00450AA1">
              <w:t>205.98</w:t>
            </w:r>
          </w:p>
        </w:tc>
        <w:tc>
          <w:tcPr>
            <w:tcW w:w="294" w:type="pct"/>
            <w:noWrap/>
            <w:hideMark/>
          </w:tcPr>
          <w:p w:rsidR="007A23AE" w:rsidRPr="00D32B1C" w:rsidRDefault="007A23AE" w:rsidP="00D32B1C">
            <w:pPr>
              <w:pStyle w:val="TableText-dec-3"/>
            </w:pPr>
            <w:r w:rsidRPr="00D32B1C">
              <w:t>9,299.90</w:t>
            </w:r>
          </w:p>
        </w:tc>
      </w:tr>
      <w:tr w:rsidR="00FE673F" w:rsidRPr="00450AA1" w:rsidTr="002A41DA">
        <w:trPr>
          <w:trHeight w:val="20"/>
        </w:trPr>
        <w:tc>
          <w:tcPr>
            <w:tcW w:w="539" w:type="pct"/>
            <w:hideMark/>
          </w:tcPr>
          <w:p w:rsidR="00FE673F" w:rsidRPr="0012252E" w:rsidRDefault="00FE673F" w:rsidP="002A41DA">
            <w:pPr>
              <w:tabs>
                <w:tab w:val="clear" w:pos="432"/>
              </w:tabs>
              <w:spacing w:before="20" w:after="20" w:line="240" w:lineRule="auto"/>
              <w:ind w:firstLine="0"/>
              <w:jc w:val="left"/>
              <w:rPr>
                <w:rFonts w:cs="Arial"/>
                <w:bCs/>
                <w:sz w:val="14"/>
                <w:szCs w:val="14"/>
              </w:rPr>
            </w:pPr>
            <w:r w:rsidRPr="0012252E">
              <w:rPr>
                <w:rFonts w:cs="Arial"/>
                <w:bCs/>
                <w:sz w:val="14"/>
                <w:szCs w:val="14"/>
              </w:rPr>
              <w:t>Local WIC site supervisors/</w:t>
            </w:r>
            <w:r w:rsidRPr="0012252E">
              <w:rPr>
                <w:rFonts w:cs="Arial"/>
                <w:bCs/>
                <w:sz w:val="14"/>
                <w:szCs w:val="14"/>
              </w:rPr>
              <w:br/>
              <w:t>nutritionists</w:t>
            </w:r>
          </w:p>
        </w:tc>
        <w:tc>
          <w:tcPr>
            <w:tcW w:w="564" w:type="pct"/>
            <w:hideMark/>
          </w:tcPr>
          <w:p w:rsidR="00FE673F" w:rsidRPr="00450AA1" w:rsidRDefault="00FE673F" w:rsidP="002A41DA">
            <w:pPr>
              <w:tabs>
                <w:tab w:val="clear" w:pos="432"/>
              </w:tabs>
              <w:spacing w:before="20" w:after="20" w:line="240" w:lineRule="auto"/>
              <w:ind w:firstLine="0"/>
              <w:jc w:val="left"/>
              <w:rPr>
                <w:rFonts w:cs="Arial"/>
                <w:sz w:val="14"/>
                <w:szCs w:val="14"/>
              </w:rPr>
            </w:pPr>
            <w:r w:rsidRPr="00450AA1">
              <w:rPr>
                <w:rFonts w:cs="Arial"/>
                <w:sz w:val="14"/>
                <w:szCs w:val="14"/>
              </w:rPr>
              <w:t xml:space="preserve">Site </w:t>
            </w:r>
            <w:r>
              <w:rPr>
                <w:rFonts w:cs="Arial"/>
                <w:sz w:val="14"/>
                <w:szCs w:val="14"/>
              </w:rPr>
              <w:t>W</w:t>
            </w:r>
            <w:r w:rsidRPr="00450AA1">
              <w:rPr>
                <w:rFonts w:cs="Arial"/>
                <w:sz w:val="14"/>
                <w:szCs w:val="14"/>
              </w:rPr>
              <w:t>eb-based survey Site Survey and email invitation, brochure, FAQ document</w:t>
            </w:r>
          </w:p>
        </w:tc>
        <w:tc>
          <w:tcPr>
            <w:tcW w:w="275" w:type="pct"/>
            <w:hideMark/>
          </w:tcPr>
          <w:p w:rsidR="00FE673F" w:rsidRPr="00450AA1" w:rsidRDefault="00FE673F" w:rsidP="002A41DA">
            <w:pPr>
              <w:tabs>
                <w:tab w:val="clear" w:pos="432"/>
              </w:tabs>
              <w:spacing w:before="20" w:after="20" w:line="240" w:lineRule="auto"/>
              <w:ind w:firstLine="0"/>
              <w:jc w:val="center"/>
              <w:rPr>
                <w:rFonts w:cs="Arial"/>
                <w:sz w:val="14"/>
                <w:szCs w:val="14"/>
              </w:rPr>
            </w:pPr>
            <w:r w:rsidRPr="00450AA1">
              <w:rPr>
                <w:rFonts w:cs="Arial"/>
                <w:sz w:val="14"/>
                <w:szCs w:val="14"/>
              </w:rPr>
              <w:t>C, J, F, H</w:t>
            </w:r>
          </w:p>
        </w:tc>
        <w:tc>
          <w:tcPr>
            <w:tcW w:w="275" w:type="pct"/>
            <w:hideMark/>
          </w:tcPr>
          <w:p w:rsidR="00FE673F" w:rsidRPr="00450AA1" w:rsidRDefault="00FE673F" w:rsidP="002A41DA">
            <w:pPr>
              <w:pStyle w:val="TableText-dec-1"/>
            </w:pPr>
            <w:r w:rsidRPr="00450AA1">
              <w:t>2,000</w:t>
            </w:r>
          </w:p>
        </w:tc>
        <w:tc>
          <w:tcPr>
            <w:tcW w:w="275" w:type="pct"/>
            <w:hideMark/>
          </w:tcPr>
          <w:p w:rsidR="00FE673F" w:rsidRPr="00450AA1" w:rsidRDefault="00FE673F" w:rsidP="002A41DA">
            <w:pPr>
              <w:pStyle w:val="TableText-dec-1"/>
            </w:pPr>
            <w:r w:rsidRPr="00450AA1">
              <w:t>1,600</w:t>
            </w:r>
          </w:p>
        </w:tc>
        <w:tc>
          <w:tcPr>
            <w:tcW w:w="275" w:type="pct"/>
            <w:hideMark/>
          </w:tcPr>
          <w:p w:rsidR="00FE673F" w:rsidRPr="00450AA1" w:rsidRDefault="00FE673F" w:rsidP="002A41DA">
            <w:pPr>
              <w:pStyle w:val="TableText-dec-2"/>
            </w:pPr>
            <w:r w:rsidRPr="00450AA1">
              <w:t>0.33</w:t>
            </w:r>
          </w:p>
        </w:tc>
        <w:tc>
          <w:tcPr>
            <w:tcW w:w="275" w:type="pct"/>
            <w:hideMark/>
          </w:tcPr>
          <w:p w:rsidR="00FE673F" w:rsidRPr="00450AA1" w:rsidRDefault="00FE673F" w:rsidP="002A41DA">
            <w:pPr>
              <w:pStyle w:val="TableText-dec-2"/>
            </w:pPr>
            <w:r w:rsidRPr="00450AA1">
              <w:t>534.40</w:t>
            </w:r>
          </w:p>
        </w:tc>
        <w:tc>
          <w:tcPr>
            <w:tcW w:w="275" w:type="pct"/>
            <w:hideMark/>
          </w:tcPr>
          <w:p w:rsidR="00FE673F" w:rsidRPr="00450AA1" w:rsidRDefault="00FE673F" w:rsidP="002A41DA">
            <w:pPr>
              <w:pStyle w:val="TableText-dec-2"/>
            </w:pPr>
            <w:r w:rsidRPr="00450AA1">
              <w:t>0.75</w:t>
            </w:r>
          </w:p>
        </w:tc>
        <w:tc>
          <w:tcPr>
            <w:tcW w:w="275" w:type="pct"/>
            <w:hideMark/>
          </w:tcPr>
          <w:p w:rsidR="00FE673F" w:rsidRPr="00450AA1" w:rsidRDefault="00FE673F" w:rsidP="002A41DA">
            <w:pPr>
              <w:pStyle w:val="TableText-dec-2"/>
            </w:pPr>
            <w:r w:rsidRPr="00450AA1">
              <w:t>400.80</w:t>
            </w:r>
          </w:p>
        </w:tc>
        <w:tc>
          <w:tcPr>
            <w:tcW w:w="281" w:type="pct"/>
            <w:hideMark/>
          </w:tcPr>
          <w:p w:rsidR="00FE673F" w:rsidRPr="00450AA1" w:rsidRDefault="00FE673F" w:rsidP="002A41DA">
            <w:pPr>
              <w:pStyle w:val="TableText-dec-1"/>
            </w:pPr>
            <w:r w:rsidRPr="00450AA1">
              <w:t>400</w:t>
            </w:r>
          </w:p>
        </w:tc>
        <w:tc>
          <w:tcPr>
            <w:tcW w:w="283" w:type="pct"/>
            <w:hideMark/>
          </w:tcPr>
          <w:p w:rsidR="00FE673F" w:rsidRPr="00450AA1" w:rsidRDefault="00FE673F" w:rsidP="002A41DA">
            <w:pPr>
              <w:pStyle w:val="TableText-dec-2"/>
            </w:pPr>
            <w:r w:rsidRPr="00450AA1">
              <w:t>0.33</w:t>
            </w:r>
          </w:p>
        </w:tc>
        <w:tc>
          <w:tcPr>
            <w:tcW w:w="281" w:type="pct"/>
            <w:hideMark/>
          </w:tcPr>
          <w:p w:rsidR="00FE673F" w:rsidRPr="00450AA1" w:rsidRDefault="00FE673F" w:rsidP="002A41DA">
            <w:pPr>
              <w:pStyle w:val="TableText-dec-2"/>
            </w:pPr>
            <w:r w:rsidRPr="00450AA1">
              <w:t>133.60</w:t>
            </w:r>
          </w:p>
        </w:tc>
        <w:tc>
          <w:tcPr>
            <w:tcW w:w="281" w:type="pct"/>
            <w:hideMark/>
          </w:tcPr>
          <w:p w:rsidR="00FE673F" w:rsidRPr="00450AA1" w:rsidRDefault="00FE673F" w:rsidP="002A41DA">
            <w:pPr>
              <w:pStyle w:val="TableText-dec-2"/>
            </w:pPr>
            <w:r w:rsidRPr="00450AA1">
              <w:t>0.08</w:t>
            </w:r>
          </w:p>
        </w:tc>
        <w:tc>
          <w:tcPr>
            <w:tcW w:w="281" w:type="pct"/>
            <w:hideMark/>
          </w:tcPr>
          <w:p w:rsidR="00FE673F" w:rsidRPr="00450AA1" w:rsidRDefault="00FE673F" w:rsidP="002A41DA">
            <w:pPr>
              <w:pStyle w:val="TableText-dec-2"/>
            </w:pPr>
            <w:r w:rsidRPr="00450AA1">
              <w:t>11.16</w:t>
            </w:r>
          </w:p>
        </w:tc>
        <w:tc>
          <w:tcPr>
            <w:tcW w:w="271" w:type="pct"/>
            <w:noWrap/>
            <w:hideMark/>
          </w:tcPr>
          <w:p w:rsidR="00FE673F" w:rsidRPr="00450AA1" w:rsidRDefault="00FE673F" w:rsidP="002A41DA">
            <w:pPr>
              <w:pStyle w:val="TableText-dec-2"/>
            </w:pPr>
            <w:r w:rsidRPr="00450AA1">
              <w:t>411.96</w:t>
            </w:r>
          </w:p>
        </w:tc>
        <w:tc>
          <w:tcPr>
            <w:tcW w:w="294" w:type="pct"/>
            <w:noWrap/>
            <w:hideMark/>
          </w:tcPr>
          <w:p w:rsidR="00FE673F" w:rsidRPr="00D32B1C" w:rsidRDefault="00FE673F" w:rsidP="002A41DA">
            <w:pPr>
              <w:pStyle w:val="TableText-dec-3"/>
            </w:pPr>
            <w:r w:rsidRPr="00D32B1C">
              <w:t>10,941.54</w:t>
            </w:r>
          </w:p>
        </w:tc>
      </w:tr>
      <w:tr w:rsidR="00E73A18" w:rsidRPr="00450AA1" w:rsidTr="00D32B1C">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agency WIC directors/program managers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L</w:t>
            </w:r>
            <w:r>
              <w:rPr>
                <w:rFonts w:cs="Arial"/>
                <w:sz w:val="14"/>
                <w:szCs w:val="14"/>
              </w:rPr>
              <w:t>ocal Agency</w:t>
            </w:r>
            <w:r w:rsidRPr="00450AA1">
              <w:rPr>
                <w:rFonts w:cs="Arial"/>
                <w:sz w:val="14"/>
                <w:szCs w:val="14"/>
              </w:rPr>
              <w:t xml:space="preserve"> Survey reminder email #1</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K.1</w:t>
            </w:r>
          </w:p>
        </w:tc>
        <w:tc>
          <w:tcPr>
            <w:tcW w:w="275" w:type="pct"/>
            <w:hideMark/>
          </w:tcPr>
          <w:p w:rsidR="00E73A18" w:rsidRPr="00450AA1" w:rsidRDefault="00E73A18" w:rsidP="00D32B1C">
            <w:pPr>
              <w:pStyle w:val="TableText-dec-3"/>
            </w:pPr>
            <w:r w:rsidRPr="00450AA1">
              <w:t>1,000</w:t>
            </w:r>
          </w:p>
        </w:tc>
        <w:tc>
          <w:tcPr>
            <w:tcW w:w="275" w:type="pct"/>
            <w:hideMark/>
          </w:tcPr>
          <w:p w:rsidR="00E73A18" w:rsidRPr="00450AA1" w:rsidRDefault="00E73A18" w:rsidP="00D32B1C">
            <w:pPr>
              <w:pStyle w:val="TableText-dec-3"/>
            </w:pPr>
            <w:r w:rsidRPr="00450AA1">
              <w:t>800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3"/>
            </w:pPr>
            <w:r w:rsidRPr="00450AA1">
              <w:t>267.20</w:t>
            </w:r>
          </w:p>
        </w:tc>
        <w:tc>
          <w:tcPr>
            <w:tcW w:w="275" w:type="pct"/>
            <w:hideMark/>
          </w:tcPr>
          <w:p w:rsidR="00E73A18" w:rsidRPr="00450AA1" w:rsidRDefault="00E73A18" w:rsidP="00D32B1C">
            <w:pPr>
              <w:pStyle w:val="TableText-dec-2"/>
            </w:pPr>
            <w:r w:rsidRPr="00450AA1">
              <w:t>0.03</w:t>
            </w:r>
          </w:p>
        </w:tc>
        <w:tc>
          <w:tcPr>
            <w:tcW w:w="275" w:type="pct"/>
            <w:hideMark/>
          </w:tcPr>
          <w:p w:rsidR="00E73A18" w:rsidRPr="00D32B1C" w:rsidRDefault="00E73A18" w:rsidP="00D32B1C">
            <w:pPr>
              <w:pStyle w:val="TableText-dec-2"/>
            </w:pPr>
            <w:r w:rsidRPr="00D32B1C">
              <w:t>8.92</w:t>
            </w:r>
          </w:p>
        </w:tc>
        <w:tc>
          <w:tcPr>
            <w:tcW w:w="281" w:type="pct"/>
            <w:hideMark/>
          </w:tcPr>
          <w:p w:rsidR="00E73A18" w:rsidRPr="00D32B1C" w:rsidRDefault="00E73A18" w:rsidP="00D32B1C">
            <w:pPr>
              <w:pStyle w:val="TableText-dec-3"/>
            </w:pPr>
            <w:r w:rsidRPr="00D32B1C">
              <w:t>200</w:t>
            </w:r>
          </w:p>
        </w:tc>
        <w:tc>
          <w:tcPr>
            <w:tcW w:w="283"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pPr>
            <w:r w:rsidRPr="00450AA1">
              <w:t>66.80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8.92</w:t>
            </w:r>
          </w:p>
        </w:tc>
        <w:tc>
          <w:tcPr>
            <w:tcW w:w="294" w:type="pct"/>
            <w:noWrap/>
            <w:hideMark/>
          </w:tcPr>
          <w:p w:rsidR="00E73A18" w:rsidRPr="00D32B1C" w:rsidRDefault="00E73A18" w:rsidP="00D32B1C">
            <w:pPr>
              <w:pStyle w:val="TableText-dec-3"/>
            </w:pPr>
            <w:r w:rsidRPr="00D32B1C">
              <w:t>402.94</w:t>
            </w:r>
          </w:p>
        </w:tc>
      </w:tr>
    </w:tbl>
    <w:p w:rsidR="00B83278" w:rsidRPr="00A83FE1" w:rsidRDefault="00B83278" w:rsidP="00B83278">
      <w:pPr>
        <w:pStyle w:val="Tablecont"/>
      </w:pPr>
      <w:r>
        <w:t>(continued)</w:t>
      </w:r>
    </w:p>
    <w:p w:rsidR="00B83278" w:rsidRDefault="00B83278" w:rsidP="00B83278">
      <w:pPr>
        <w:pStyle w:val="MarkforTableHeadingcontinued"/>
      </w:pPr>
      <w:r w:rsidRPr="009B29D2">
        <w:lastRenderedPageBreak/>
        <w:t xml:space="preserve">Table </w:t>
      </w:r>
      <w:r>
        <w:t>A</w:t>
      </w:r>
      <w:r w:rsidRPr="009B29D2">
        <w:t>12</w:t>
      </w:r>
      <w:r>
        <w:t>.</w:t>
      </w:r>
      <w:r w:rsidRPr="009B29D2">
        <w:t xml:space="preserve">1. Reporting Estimates of Hour Burden and </w:t>
      </w:r>
      <w:r>
        <w:t xml:space="preserve">Annualized Cost </w:t>
      </w:r>
      <w:r w:rsidRPr="00A83FE1">
        <w:t>(continued)</w:t>
      </w:r>
    </w:p>
    <w:tbl>
      <w:tblPr>
        <w:tblStyle w:val="SMPRTableBlack"/>
        <w:tblW w:w="13349" w:type="dxa"/>
        <w:tblInd w:w="0" w:type="dxa"/>
        <w:tblLayout w:type="fixed"/>
        <w:tblCellMar>
          <w:left w:w="29" w:type="dxa"/>
          <w:right w:w="29" w:type="dxa"/>
        </w:tblCellMar>
        <w:tblLook w:val="05E0"/>
      </w:tblPr>
      <w:tblGrid>
        <w:gridCol w:w="1440"/>
        <w:gridCol w:w="1506"/>
        <w:gridCol w:w="734"/>
        <w:gridCol w:w="734"/>
        <w:gridCol w:w="734"/>
        <w:gridCol w:w="734"/>
        <w:gridCol w:w="734"/>
        <w:gridCol w:w="734"/>
        <w:gridCol w:w="734"/>
        <w:gridCol w:w="750"/>
        <w:gridCol w:w="756"/>
        <w:gridCol w:w="750"/>
        <w:gridCol w:w="750"/>
        <w:gridCol w:w="750"/>
        <w:gridCol w:w="724"/>
        <w:gridCol w:w="785"/>
      </w:tblGrid>
      <w:tr w:rsidR="00B83278" w:rsidRPr="00450AA1" w:rsidTr="00976403">
        <w:trPr>
          <w:cnfStyle w:val="100000000000"/>
          <w:trHeight w:val="20"/>
        </w:trPr>
        <w:tc>
          <w:tcPr>
            <w:tcW w:w="539" w:type="pct"/>
            <w:vMerge w:val="restart"/>
            <w:vAlign w:val="bottom"/>
          </w:tcPr>
          <w:p w:rsidR="00B83278" w:rsidRPr="00450AA1" w:rsidRDefault="00B83278" w:rsidP="00976403">
            <w:pPr>
              <w:pStyle w:val="TableHeaderCenter"/>
              <w:rPr>
                <w:sz w:val="14"/>
                <w:szCs w:val="14"/>
              </w:rPr>
            </w:pPr>
            <w:r w:rsidRPr="00450AA1">
              <w:rPr>
                <w:sz w:val="14"/>
                <w:szCs w:val="14"/>
              </w:rPr>
              <w:t>Type of Respondents</w:t>
            </w:r>
          </w:p>
        </w:tc>
        <w:tc>
          <w:tcPr>
            <w:tcW w:w="564" w:type="pct"/>
            <w:vMerge w:val="restart"/>
            <w:vAlign w:val="bottom"/>
          </w:tcPr>
          <w:p w:rsidR="00B83278" w:rsidRPr="00450AA1" w:rsidRDefault="00B83278" w:rsidP="00976403">
            <w:pPr>
              <w:pStyle w:val="TableHeaderCenter"/>
              <w:rPr>
                <w:sz w:val="14"/>
                <w:szCs w:val="14"/>
              </w:rPr>
            </w:pPr>
            <w:r w:rsidRPr="00450AA1">
              <w:rPr>
                <w:sz w:val="14"/>
                <w:szCs w:val="14"/>
              </w:rPr>
              <w:t>Type of Survey Instruments</w:t>
            </w:r>
          </w:p>
        </w:tc>
        <w:tc>
          <w:tcPr>
            <w:tcW w:w="275" w:type="pct"/>
            <w:vMerge w:val="restart"/>
            <w:textDirection w:val="btLr"/>
            <w:vAlign w:val="center"/>
          </w:tcPr>
          <w:p w:rsidR="00B83278" w:rsidRPr="00450AA1" w:rsidRDefault="00B83278" w:rsidP="00976403">
            <w:pPr>
              <w:pStyle w:val="aside"/>
              <w:ind w:right="113"/>
              <w:rPr>
                <w:b w:val="0"/>
                <w:sz w:val="14"/>
                <w:szCs w:val="14"/>
              </w:rPr>
            </w:pPr>
            <w:r w:rsidRPr="00450AA1">
              <w:rPr>
                <w:b w:val="0"/>
                <w:sz w:val="14"/>
                <w:szCs w:val="14"/>
              </w:rPr>
              <w:t>Appendix</w:t>
            </w:r>
          </w:p>
        </w:tc>
        <w:tc>
          <w:tcPr>
            <w:tcW w:w="1650" w:type="pct"/>
            <w:gridSpan w:val="6"/>
          </w:tcPr>
          <w:p w:rsidR="00B83278" w:rsidRPr="00450AA1" w:rsidRDefault="00B83278" w:rsidP="00976403">
            <w:pPr>
              <w:pStyle w:val="TableHeaderCenter"/>
              <w:spacing w:before="60"/>
              <w:rPr>
                <w:sz w:val="14"/>
                <w:szCs w:val="14"/>
              </w:rPr>
            </w:pPr>
            <w:r w:rsidRPr="00450AA1">
              <w:rPr>
                <w:sz w:val="14"/>
                <w:szCs w:val="14"/>
              </w:rPr>
              <w:t>Responsive</w:t>
            </w:r>
          </w:p>
        </w:tc>
        <w:tc>
          <w:tcPr>
            <w:tcW w:w="1407" w:type="pct"/>
            <w:gridSpan w:val="5"/>
          </w:tcPr>
          <w:p w:rsidR="00B83278" w:rsidRPr="00450AA1" w:rsidRDefault="00B83278" w:rsidP="00976403">
            <w:pPr>
              <w:pStyle w:val="TableHeaderCenter"/>
              <w:spacing w:before="60"/>
              <w:rPr>
                <w:sz w:val="14"/>
                <w:szCs w:val="14"/>
              </w:rPr>
            </w:pPr>
            <w:r>
              <w:rPr>
                <w:sz w:val="14"/>
                <w:szCs w:val="14"/>
              </w:rPr>
              <w:t>Nonr</w:t>
            </w:r>
            <w:r w:rsidRPr="00450AA1">
              <w:rPr>
                <w:sz w:val="14"/>
                <w:szCs w:val="14"/>
              </w:rPr>
              <w:t>esponsive</w:t>
            </w:r>
          </w:p>
        </w:tc>
        <w:tc>
          <w:tcPr>
            <w:tcW w:w="271" w:type="pct"/>
            <w:vMerge w:val="restart"/>
            <w:textDirection w:val="btLr"/>
            <w:vAlign w:val="center"/>
          </w:tcPr>
          <w:p w:rsidR="00B83278" w:rsidRPr="00450AA1" w:rsidRDefault="00B83278" w:rsidP="00976403">
            <w:pPr>
              <w:pStyle w:val="aside"/>
              <w:rPr>
                <w:b w:val="0"/>
                <w:sz w:val="14"/>
                <w:szCs w:val="14"/>
              </w:rPr>
            </w:pPr>
            <w:r w:rsidRPr="00450AA1">
              <w:rPr>
                <w:b w:val="0"/>
                <w:sz w:val="14"/>
                <w:szCs w:val="14"/>
              </w:rPr>
              <w:t>Total Annual Hour Burden</w:t>
            </w:r>
            <w:r>
              <w:rPr>
                <w:b w:val="0"/>
                <w:sz w:val="14"/>
                <w:szCs w:val="14"/>
                <w:vertAlign w:val="superscript"/>
              </w:rPr>
              <w:t>a</w:t>
            </w:r>
          </w:p>
        </w:tc>
        <w:tc>
          <w:tcPr>
            <w:tcW w:w="294" w:type="pct"/>
            <w:vMerge w:val="restart"/>
            <w:textDirection w:val="btLr"/>
            <w:vAlign w:val="center"/>
          </w:tcPr>
          <w:p w:rsidR="00B83278" w:rsidRPr="00450AA1" w:rsidRDefault="00B83278" w:rsidP="00976403">
            <w:pPr>
              <w:pStyle w:val="aside"/>
              <w:rPr>
                <w:b w:val="0"/>
                <w:sz w:val="14"/>
                <w:szCs w:val="14"/>
              </w:rPr>
            </w:pPr>
            <w:r w:rsidRPr="00450AA1">
              <w:rPr>
                <w:b w:val="0"/>
                <w:sz w:val="14"/>
                <w:szCs w:val="14"/>
              </w:rPr>
              <w:t>Total Annualized Cost of Burden</w:t>
            </w:r>
            <w:r>
              <w:rPr>
                <w:b w:val="0"/>
                <w:sz w:val="14"/>
                <w:szCs w:val="14"/>
              </w:rPr>
              <w:t xml:space="preserve"> ($)</w:t>
            </w:r>
          </w:p>
        </w:tc>
      </w:tr>
      <w:tr w:rsidR="00B83278" w:rsidRPr="00450AA1" w:rsidTr="00976403">
        <w:trPr>
          <w:trHeight w:val="1687"/>
        </w:trPr>
        <w:tc>
          <w:tcPr>
            <w:tcW w:w="539" w:type="pct"/>
            <w:vMerge/>
            <w:tcBorders>
              <w:bottom w:val="single" w:sz="6" w:space="0" w:color="auto"/>
            </w:tcBorders>
            <w:hideMark/>
          </w:tcPr>
          <w:p w:rsidR="00B83278" w:rsidRPr="00450AA1" w:rsidRDefault="00B83278" w:rsidP="00976403">
            <w:pPr>
              <w:tabs>
                <w:tab w:val="clear" w:pos="432"/>
              </w:tabs>
              <w:spacing w:line="240" w:lineRule="auto"/>
              <w:ind w:firstLine="0"/>
              <w:jc w:val="left"/>
              <w:rPr>
                <w:rFonts w:cs="Arial"/>
                <w:b/>
                <w:bCs/>
                <w:sz w:val="14"/>
                <w:szCs w:val="14"/>
              </w:rPr>
            </w:pPr>
          </w:p>
        </w:tc>
        <w:tc>
          <w:tcPr>
            <w:tcW w:w="564" w:type="pct"/>
            <w:vMerge/>
            <w:tcBorders>
              <w:bottom w:val="single" w:sz="6" w:space="0" w:color="auto"/>
            </w:tcBorders>
            <w:hideMark/>
          </w:tcPr>
          <w:p w:rsidR="00B83278" w:rsidRPr="00450AA1" w:rsidRDefault="00B83278" w:rsidP="00976403">
            <w:pPr>
              <w:tabs>
                <w:tab w:val="clear" w:pos="432"/>
              </w:tabs>
              <w:spacing w:line="240" w:lineRule="auto"/>
              <w:ind w:firstLine="0"/>
              <w:jc w:val="left"/>
              <w:rPr>
                <w:rFonts w:cs="Arial"/>
                <w:b/>
                <w:bCs/>
                <w:sz w:val="14"/>
                <w:szCs w:val="14"/>
              </w:rPr>
            </w:pPr>
          </w:p>
        </w:tc>
        <w:tc>
          <w:tcPr>
            <w:tcW w:w="275" w:type="pct"/>
            <w:vMerge/>
            <w:tcBorders>
              <w:bottom w:val="single" w:sz="6" w:space="0" w:color="auto"/>
            </w:tcBorders>
            <w:textDirection w:val="btLr"/>
            <w:hideMark/>
          </w:tcPr>
          <w:p w:rsidR="00B83278" w:rsidRPr="00450AA1" w:rsidRDefault="00B83278" w:rsidP="00976403">
            <w:pPr>
              <w:tabs>
                <w:tab w:val="clear" w:pos="432"/>
              </w:tabs>
              <w:spacing w:line="240" w:lineRule="auto"/>
              <w:ind w:left="72" w:firstLine="0"/>
              <w:jc w:val="left"/>
              <w:rPr>
                <w:rFonts w:cs="Arial"/>
                <w:bCs/>
                <w:sz w:val="14"/>
                <w:szCs w:val="14"/>
              </w:rPr>
            </w:pPr>
          </w:p>
        </w:tc>
        <w:tc>
          <w:tcPr>
            <w:tcW w:w="275"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Sample Size</w:t>
            </w:r>
          </w:p>
        </w:tc>
        <w:tc>
          <w:tcPr>
            <w:tcW w:w="275" w:type="pct"/>
            <w:tcBorders>
              <w:bottom w:val="single" w:sz="6" w:space="0" w:color="auto"/>
            </w:tcBorders>
            <w:textDirection w:val="btLr"/>
            <w:vAlign w:val="center"/>
            <w:hideMark/>
          </w:tcPr>
          <w:p w:rsidR="00B83278" w:rsidRPr="00450AA1" w:rsidRDefault="00B83278" w:rsidP="00976403">
            <w:pPr>
              <w:pStyle w:val="aside"/>
              <w:rPr>
                <w:b w:val="0"/>
                <w:sz w:val="14"/>
                <w:szCs w:val="14"/>
              </w:rPr>
            </w:pPr>
            <w:r w:rsidRPr="00450AA1">
              <w:rPr>
                <w:b w:val="0"/>
                <w:sz w:val="14"/>
                <w:szCs w:val="14"/>
              </w:rPr>
              <w:t>Number of Respondents</w:t>
            </w:r>
          </w:p>
        </w:tc>
        <w:tc>
          <w:tcPr>
            <w:tcW w:w="275"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Frequency of Response</w:t>
            </w:r>
            <w:r>
              <w:rPr>
                <w:rFonts w:cs="Arial"/>
                <w:bCs/>
                <w:sz w:val="14"/>
                <w:szCs w:val="14"/>
              </w:rPr>
              <w:t xml:space="preserve"> </w:t>
            </w:r>
            <w:r w:rsidRPr="00E73A18">
              <w:rPr>
                <w:rFonts w:cs="Arial"/>
                <w:bCs/>
                <w:sz w:val="14"/>
                <w:szCs w:val="14"/>
              </w:rPr>
              <w:t>Annualized Based on 3</w:t>
            </w:r>
            <w:r>
              <w:rPr>
                <w:rFonts w:cs="Arial"/>
                <w:bCs/>
                <w:sz w:val="14"/>
                <w:szCs w:val="14"/>
              </w:rPr>
              <w:t> </w:t>
            </w:r>
            <w:r w:rsidRPr="00E73A18">
              <w:rPr>
                <w:rFonts w:cs="Arial"/>
                <w:bCs/>
                <w:sz w:val="14"/>
                <w:szCs w:val="14"/>
              </w:rPr>
              <w:t>Years</w:t>
            </w:r>
          </w:p>
        </w:tc>
        <w:tc>
          <w:tcPr>
            <w:tcW w:w="275"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75"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Hours per Response</w:t>
            </w:r>
          </w:p>
        </w:tc>
        <w:tc>
          <w:tcPr>
            <w:tcW w:w="275"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81"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Number of Non-</w:t>
            </w:r>
            <w:r>
              <w:rPr>
                <w:rFonts w:cs="Arial"/>
                <w:bCs/>
                <w:sz w:val="14"/>
                <w:szCs w:val="14"/>
              </w:rPr>
              <w:t>r</w:t>
            </w:r>
            <w:r w:rsidRPr="00450AA1">
              <w:rPr>
                <w:rFonts w:cs="Arial"/>
                <w:bCs/>
                <w:sz w:val="14"/>
                <w:szCs w:val="14"/>
              </w:rPr>
              <w:t>espondents</w:t>
            </w:r>
          </w:p>
        </w:tc>
        <w:tc>
          <w:tcPr>
            <w:tcW w:w="283"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Frequency of Response</w:t>
            </w:r>
            <w:r>
              <w:rPr>
                <w:rFonts w:cs="Arial"/>
                <w:bCs/>
                <w:sz w:val="14"/>
                <w:szCs w:val="14"/>
              </w:rPr>
              <w:t xml:space="preserve"> (</w:t>
            </w:r>
            <w:r w:rsidRPr="00E73A18">
              <w:rPr>
                <w:rFonts w:cs="Arial"/>
                <w:bCs/>
                <w:sz w:val="14"/>
                <w:szCs w:val="14"/>
              </w:rPr>
              <w:t>Annualized Based on 3</w:t>
            </w:r>
            <w:r>
              <w:rPr>
                <w:rFonts w:cs="Arial"/>
                <w:bCs/>
                <w:sz w:val="14"/>
                <w:szCs w:val="14"/>
              </w:rPr>
              <w:t> </w:t>
            </w:r>
            <w:r w:rsidRPr="00E73A18">
              <w:rPr>
                <w:rFonts w:cs="Arial"/>
                <w:bCs/>
                <w:sz w:val="14"/>
                <w:szCs w:val="14"/>
              </w:rPr>
              <w:t>Years</w:t>
            </w:r>
            <w:r>
              <w:rPr>
                <w:rFonts w:cs="Arial"/>
                <w:bCs/>
                <w:sz w:val="14"/>
                <w:szCs w:val="14"/>
              </w:rPr>
              <w:t>)</w:t>
            </w:r>
          </w:p>
        </w:tc>
        <w:tc>
          <w:tcPr>
            <w:tcW w:w="281"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81"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Hours per Response</w:t>
            </w:r>
          </w:p>
        </w:tc>
        <w:tc>
          <w:tcPr>
            <w:tcW w:w="281"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71" w:type="pct"/>
            <w:vMerge/>
            <w:tcBorders>
              <w:bottom w:val="single" w:sz="6" w:space="0" w:color="auto"/>
            </w:tcBorders>
            <w:textDirection w:val="btLr"/>
            <w:hideMark/>
          </w:tcPr>
          <w:p w:rsidR="00B83278" w:rsidRPr="00450AA1" w:rsidRDefault="00B83278" w:rsidP="00976403">
            <w:pPr>
              <w:tabs>
                <w:tab w:val="clear" w:pos="432"/>
              </w:tabs>
              <w:spacing w:line="240" w:lineRule="auto"/>
              <w:ind w:left="72" w:firstLine="0"/>
              <w:jc w:val="left"/>
              <w:rPr>
                <w:rFonts w:cs="Arial"/>
                <w:bCs/>
                <w:sz w:val="14"/>
                <w:szCs w:val="14"/>
              </w:rPr>
            </w:pPr>
          </w:p>
        </w:tc>
        <w:tc>
          <w:tcPr>
            <w:tcW w:w="294" w:type="pct"/>
            <w:vMerge/>
            <w:tcBorders>
              <w:bottom w:val="single" w:sz="6" w:space="0" w:color="auto"/>
            </w:tcBorders>
            <w:textDirection w:val="btLr"/>
            <w:hideMark/>
          </w:tcPr>
          <w:p w:rsidR="00B83278" w:rsidRPr="00450AA1" w:rsidRDefault="00B83278" w:rsidP="00976403">
            <w:pPr>
              <w:tabs>
                <w:tab w:val="clear" w:pos="432"/>
              </w:tabs>
              <w:spacing w:line="240" w:lineRule="auto"/>
              <w:ind w:left="72" w:firstLine="0"/>
              <w:jc w:val="left"/>
              <w:rPr>
                <w:rFonts w:cs="Arial"/>
                <w:bCs/>
                <w:sz w:val="14"/>
                <w:szCs w:val="14"/>
              </w:rPr>
            </w:pPr>
          </w:p>
        </w:tc>
      </w:tr>
      <w:tr w:rsidR="00E73A18" w:rsidRPr="00450AA1" w:rsidTr="00D32B1C">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agency WIC directors/program managers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L</w:t>
            </w:r>
            <w:r>
              <w:rPr>
                <w:rFonts w:cs="Arial"/>
                <w:sz w:val="14"/>
                <w:szCs w:val="14"/>
              </w:rPr>
              <w:t>ocal Agency</w:t>
            </w:r>
            <w:r w:rsidRPr="00450AA1">
              <w:rPr>
                <w:rFonts w:cs="Arial"/>
                <w:sz w:val="14"/>
                <w:szCs w:val="14"/>
              </w:rPr>
              <w:t xml:space="preserve"> Survey reminder email #2</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K.2</w:t>
            </w:r>
          </w:p>
        </w:tc>
        <w:tc>
          <w:tcPr>
            <w:tcW w:w="275" w:type="pct"/>
            <w:hideMark/>
          </w:tcPr>
          <w:p w:rsidR="00E73A18" w:rsidRPr="00450AA1" w:rsidRDefault="00E73A18" w:rsidP="00D32B1C">
            <w:pPr>
              <w:pStyle w:val="TableText-dec-3"/>
            </w:pPr>
            <w:r w:rsidRPr="00450AA1">
              <w:t>600</w:t>
            </w:r>
          </w:p>
        </w:tc>
        <w:tc>
          <w:tcPr>
            <w:tcW w:w="275" w:type="pct"/>
            <w:hideMark/>
          </w:tcPr>
          <w:p w:rsidR="00E73A18" w:rsidRPr="00450AA1" w:rsidRDefault="00E73A18" w:rsidP="00D32B1C">
            <w:pPr>
              <w:pStyle w:val="TableText-dec-3"/>
            </w:pPr>
            <w:r w:rsidRPr="00450AA1">
              <w:t>400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3"/>
            </w:pPr>
            <w:r w:rsidRPr="00450AA1">
              <w:t>133.60</w:t>
            </w:r>
          </w:p>
        </w:tc>
        <w:tc>
          <w:tcPr>
            <w:tcW w:w="275" w:type="pct"/>
            <w:hideMark/>
          </w:tcPr>
          <w:p w:rsidR="00E73A18" w:rsidRPr="00450AA1" w:rsidRDefault="00E73A18" w:rsidP="00D32B1C">
            <w:pPr>
              <w:pStyle w:val="TableText-dec-2"/>
            </w:pPr>
            <w:r w:rsidRPr="00450AA1">
              <w:t>0.03</w:t>
            </w:r>
          </w:p>
        </w:tc>
        <w:tc>
          <w:tcPr>
            <w:tcW w:w="275" w:type="pct"/>
            <w:hideMark/>
          </w:tcPr>
          <w:p w:rsidR="00E73A18" w:rsidRPr="00D32B1C" w:rsidRDefault="00E73A18" w:rsidP="00D32B1C">
            <w:pPr>
              <w:pStyle w:val="TableText-dec-2"/>
            </w:pPr>
            <w:r w:rsidRPr="00D32B1C">
              <w:t>4.46</w:t>
            </w:r>
          </w:p>
        </w:tc>
        <w:tc>
          <w:tcPr>
            <w:tcW w:w="281" w:type="pct"/>
            <w:hideMark/>
          </w:tcPr>
          <w:p w:rsidR="00E73A18" w:rsidRPr="00D32B1C" w:rsidRDefault="00E73A18" w:rsidP="00D32B1C">
            <w:pPr>
              <w:pStyle w:val="TableText-dec-3"/>
            </w:pPr>
            <w:r w:rsidRPr="00D32B1C">
              <w:t>200</w:t>
            </w:r>
          </w:p>
        </w:tc>
        <w:tc>
          <w:tcPr>
            <w:tcW w:w="283"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pPr>
            <w:r w:rsidRPr="00450AA1">
              <w:t>66.80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4.46</w:t>
            </w:r>
          </w:p>
        </w:tc>
        <w:tc>
          <w:tcPr>
            <w:tcW w:w="294" w:type="pct"/>
            <w:noWrap/>
            <w:hideMark/>
          </w:tcPr>
          <w:p w:rsidR="00E73A18" w:rsidRPr="00D32B1C" w:rsidRDefault="00E73A18" w:rsidP="00D32B1C">
            <w:pPr>
              <w:pStyle w:val="TableText-dec-3"/>
            </w:pPr>
            <w:r w:rsidRPr="00D32B1C">
              <w:t>201.47</w:t>
            </w:r>
          </w:p>
        </w:tc>
      </w:tr>
      <w:tr w:rsidR="00E73A18" w:rsidRPr="00450AA1" w:rsidTr="00D32B1C">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agency WIC directors/program managers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L</w:t>
            </w:r>
            <w:r>
              <w:rPr>
                <w:rFonts w:cs="Arial"/>
                <w:sz w:val="14"/>
                <w:szCs w:val="14"/>
              </w:rPr>
              <w:t>ocal Agency</w:t>
            </w:r>
            <w:r w:rsidRPr="00450AA1">
              <w:rPr>
                <w:rFonts w:cs="Arial"/>
                <w:sz w:val="14"/>
                <w:szCs w:val="14"/>
              </w:rPr>
              <w:t xml:space="preserve"> Survey reminder email #3</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K.3</w:t>
            </w:r>
          </w:p>
        </w:tc>
        <w:tc>
          <w:tcPr>
            <w:tcW w:w="275" w:type="pct"/>
            <w:hideMark/>
          </w:tcPr>
          <w:p w:rsidR="00E73A18" w:rsidRPr="00450AA1" w:rsidRDefault="00E73A18" w:rsidP="00D32B1C">
            <w:pPr>
              <w:pStyle w:val="TableText-dec-3"/>
            </w:pPr>
            <w:r w:rsidRPr="00450AA1">
              <w:t>500</w:t>
            </w:r>
          </w:p>
        </w:tc>
        <w:tc>
          <w:tcPr>
            <w:tcW w:w="275" w:type="pct"/>
            <w:hideMark/>
          </w:tcPr>
          <w:p w:rsidR="00E73A18" w:rsidRPr="00450AA1" w:rsidRDefault="00E73A18" w:rsidP="00D32B1C">
            <w:pPr>
              <w:pStyle w:val="TableText-dec-3"/>
            </w:pPr>
            <w:r w:rsidRPr="00450AA1">
              <w:t>300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3"/>
            </w:pPr>
            <w:r w:rsidRPr="00450AA1">
              <w:t>100.20</w:t>
            </w:r>
          </w:p>
        </w:tc>
        <w:tc>
          <w:tcPr>
            <w:tcW w:w="275" w:type="pct"/>
            <w:hideMark/>
          </w:tcPr>
          <w:p w:rsidR="00E73A18" w:rsidRPr="00450AA1" w:rsidRDefault="00E73A18" w:rsidP="00D32B1C">
            <w:pPr>
              <w:pStyle w:val="TableText-dec-2"/>
            </w:pPr>
            <w:r w:rsidRPr="00450AA1">
              <w:t>0.03</w:t>
            </w:r>
          </w:p>
        </w:tc>
        <w:tc>
          <w:tcPr>
            <w:tcW w:w="275" w:type="pct"/>
            <w:hideMark/>
          </w:tcPr>
          <w:p w:rsidR="00E73A18" w:rsidRPr="00D32B1C" w:rsidRDefault="00E73A18" w:rsidP="00D32B1C">
            <w:pPr>
              <w:pStyle w:val="TableText-dec-2"/>
            </w:pPr>
            <w:r w:rsidRPr="00D32B1C">
              <w:t>3.35</w:t>
            </w:r>
          </w:p>
        </w:tc>
        <w:tc>
          <w:tcPr>
            <w:tcW w:w="281" w:type="pct"/>
            <w:hideMark/>
          </w:tcPr>
          <w:p w:rsidR="00E73A18" w:rsidRPr="00D32B1C" w:rsidRDefault="00E73A18" w:rsidP="00D32B1C">
            <w:pPr>
              <w:pStyle w:val="TableText-dec-3"/>
            </w:pPr>
            <w:r w:rsidRPr="00D32B1C">
              <w:t>200</w:t>
            </w:r>
          </w:p>
        </w:tc>
        <w:tc>
          <w:tcPr>
            <w:tcW w:w="283"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pPr>
            <w:r w:rsidRPr="00450AA1">
              <w:t>66.80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3.35</w:t>
            </w:r>
          </w:p>
        </w:tc>
        <w:tc>
          <w:tcPr>
            <w:tcW w:w="294" w:type="pct"/>
            <w:noWrap/>
            <w:hideMark/>
          </w:tcPr>
          <w:p w:rsidR="00E73A18" w:rsidRPr="00D32B1C" w:rsidRDefault="00E73A18" w:rsidP="00D32B1C">
            <w:pPr>
              <w:pStyle w:val="TableText-dec-3"/>
            </w:pPr>
            <w:r w:rsidRPr="00D32B1C">
              <w:t>151.10</w:t>
            </w:r>
          </w:p>
        </w:tc>
      </w:tr>
      <w:tr w:rsidR="00E73A18" w:rsidRPr="00450AA1" w:rsidTr="00D32B1C">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agency WIC directors/program managers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L</w:t>
            </w:r>
            <w:r>
              <w:rPr>
                <w:rFonts w:cs="Arial"/>
                <w:sz w:val="14"/>
                <w:szCs w:val="14"/>
              </w:rPr>
              <w:t>ocal Agency</w:t>
            </w:r>
            <w:r w:rsidRPr="00450AA1">
              <w:rPr>
                <w:rFonts w:cs="Arial"/>
                <w:sz w:val="14"/>
                <w:szCs w:val="14"/>
              </w:rPr>
              <w:t xml:space="preserve"> Survey reminder email #4</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K.4</w:t>
            </w:r>
          </w:p>
        </w:tc>
        <w:tc>
          <w:tcPr>
            <w:tcW w:w="275" w:type="pct"/>
            <w:hideMark/>
          </w:tcPr>
          <w:p w:rsidR="00E73A18" w:rsidRPr="00450AA1" w:rsidRDefault="00E73A18" w:rsidP="00D32B1C">
            <w:pPr>
              <w:pStyle w:val="TableText-dec-3"/>
            </w:pPr>
            <w:r w:rsidRPr="00450AA1">
              <w:t>400</w:t>
            </w:r>
          </w:p>
        </w:tc>
        <w:tc>
          <w:tcPr>
            <w:tcW w:w="275" w:type="pct"/>
            <w:hideMark/>
          </w:tcPr>
          <w:p w:rsidR="00E73A18" w:rsidRPr="00450AA1" w:rsidRDefault="00E73A18" w:rsidP="00D32B1C">
            <w:pPr>
              <w:pStyle w:val="TableText-dec-3"/>
            </w:pPr>
            <w:r w:rsidRPr="00450AA1">
              <w:t>200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3"/>
            </w:pPr>
            <w:r w:rsidRPr="00450AA1">
              <w:t>66.80</w:t>
            </w:r>
          </w:p>
        </w:tc>
        <w:tc>
          <w:tcPr>
            <w:tcW w:w="275" w:type="pct"/>
            <w:hideMark/>
          </w:tcPr>
          <w:p w:rsidR="00E73A18" w:rsidRPr="00450AA1" w:rsidRDefault="00E73A18" w:rsidP="00D32B1C">
            <w:pPr>
              <w:pStyle w:val="TableText-dec-2"/>
            </w:pPr>
            <w:r w:rsidRPr="00450AA1">
              <w:t>0.03</w:t>
            </w:r>
          </w:p>
        </w:tc>
        <w:tc>
          <w:tcPr>
            <w:tcW w:w="275" w:type="pct"/>
            <w:hideMark/>
          </w:tcPr>
          <w:p w:rsidR="00E73A18" w:rsidRPr="00D32B1C" w:rsidRDefault="00E73A18" w:rsidP="00D32B1C">
            <w:pPr>
              <w:pStyle w:val="TableText-dec-2"/>
            </w:pPr>
            <w:r w:rsidRPr="00D32B1C">
              <w:t>2.23</w:t>
            </w:r>
          </w:p>
        </w:tc>
        <w:tc>
          <w:tcPr>
            <w:tcW w:w="281" w:type="pct"/>
            <w:hideMark/>
          </w:tcPr>
          <w:p w:rsidR="00E73A18" w:rsidRPr="00D32B1C" w:rsidRDefault="00E73A18" w:rsidP="00D32B1C">
            <w:pPr>
              <w:pStyle w:val="TableText-dec-3"/>
            </w:pPr>
            <w:r w:rsidRPr="00D32B1C">
              <w:t>200</w:t>
            </w:r>
          </w:p>
        </w:tc>
        <w:tc>
          <w:tcPr>
            <w:tcW w:w="283"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pPr>
            <w:r w:rsidRPr="00450AA1">
              <w:t>66.80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2.23</w:t>
            </w:r>
          </w:p>
        </w:tc>
        <w:tc>
          <w:tcPr>
            <w:tcW w:w="294" w:type="pct"/>
            <w:noWrap/>
            <w:hideMark/>
          </w:tcPr>
          <w:p w:rsidR="00E73A18" w:rsidRPr="00D32B1C" w:rsidRDefault="00E73A18" w:rsidP="00D32B1C">
            <w:pPr>
              <w:pStyle w:val="TableText-dec-3"/>
            </w:pPr>
            <w:r w:rsidRPr="00D32B1C">
              <w:t>100.74</w:t>
            </w:r>
          </w:p>
        </w:tc>
      </w:tr>
      <w:tr w:rsidR="00E73A18" w:rsidRPr="00450AA1" w:rsidTr="00D32B1C">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WIC site supervisors/</w:t>
            </w:r>
            <w:r w:rsidRPr="0012252E">
              <w:rPr>
                <w:rFonts w:cs="Arial"/>
                <w:bCs/>
                <w:sz w:val="14"/>
                <w:szCs w:val="14"/>
              </w:rPr>
              <w:br/>
              <w:t>nutritionists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Site Survey email reminder #1</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L</w:t>
            </w:r>
          </w:p>
        </w:tc>
        <w:tc>
          <w:tcPr>
            <w:tcW w:w="275" w:type="pct"/>
            <w:hideMark/>
          </w:tcPr>
          <w:p w:rsidR="00E73A18" w:rsidRPr="00450AA1" w:rsidRDefault="00E73A18" w:rsidP="00D32B1C">
            <w:pPr>
              <w:pStyle w:val="TableText-dec-3"/>
            </w:pPr>
            <w:r w:rsidRPr="00450AA1">
              <w:t>2,000</w:t>
            </w:r>
          </w:p>
        </w:tc>
        <w:tc>
          <w:tcPr>
            <w:tcW w:w="275" w:type="pct"/>
            <w:hideMark/>
          </w:tcPr>
          <w:p w:rsidR="00E73A18" w:rsidRPr="00450AA1" w:rsidRDefault="00E73A18" w:rsidP="00D32B1C">
            <w:pPr>
              <w:pStyle w:val="TableText-dec-3"/>
            </w:pPr>
            <w:r w:rsidRPr="00A83FE1">
              <w:t>1,600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3"/>
            </w:pPr>
            <w:r w:rsidRPr="00450AA1">
              <w:t>534.40</w:t>
            </w:r>
          </w:p>
        </w:tc>
        <w:tc>
          <w:tcPr>
            <w:tcW w:w="275" w:type="pct"/>
            <w:hideMark/>
          </w:tcPr>
          <w:p w:rsidR="00E73A18" w:rsidRPr="00450AA1" w:rsidRDefault="00E73A18" w:rsidP="00D32B1C">
            <w:pPr>
              <w:pStyle w:val="TableText-dec-2"/>
            </w:pPr>
            <w:r w:rsidRPr="00450AA1">
              <w:t>0.03</w:t>
            </w:r>
          </w:p>
        </w:tc>
        <w:tc>
          <w:tcPr>
            <w:tcW w:w="275" w:type="pct"/>
            <w:hideMark/>
          </w:tcPr>
          <w:p w:rsidR="00E73A18" w:rsidRPr="00D32B1C" w:rsidRDefault="00E73A18" w:rsidP="00D32B1C">
            <w:pPr>
              <w:pStyle w:val="TableText-dec-2"/>
            </w:pPr>
            <w:r w:rsidRPr="00D32B1C">
              <w:t>17.85</w:t>
            </w:r>
          </w:p>
        </w:tc>
        <w:tc>
          <w:tcPr>
            <w:tcW w:w="281" w:type="pct"/>
            <w:hideMark/>
          </w:tcPr>
          <w:p w:rsidR="00E73A18" w:rsidRPr="00D32B1C" w:rsidRDefault="00E73A18" w:rsidP="00D32B1C">
            <w:pPr>
              <w:pStyle w:val="TableText-dec-3"/>
            </w:pPr>
            <w:r w:rsidRPr="00D32B1C">
              <w:t>400</w:t>
            </w:r>
          </w:p>
        </w:tc>
        <w:tc>
          <w:tcPr>
            <w:tcW w:w="283"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pPr>
            <w:r w:rsidRPr="00450AA1">
              <w:t>133.60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17.85</w:t>
            </w:r>
          </w:p>
        </w:tc>
        <w:tc>
          <w:tcPr>
            <w:tcW w:w="294" w:type="pct"/>
            <w:noWrap/>
            <w:hideMark/>
          </w:tcPr>
          <w:p w:rsidR="00E73A18" w:rsidRPr="00D32B1C" w:rsidRDefault="00E73A18" w:rsidP="00D32B1C">
            <w:pPr>
              <w:pStyle w:val="TableText-dec-3"/>
            </w:pPr>
            <w:r w:rsidRPr="00D32B1C">
              <w:t>474.07</w:t>
            </w:r>
          </w:p>
        </w:tc>
      </w:tr>
      <w:tr w:rsidR="00E73A18" w:rsidRPr="00450AA1" w:rsidTr="00D32B1C">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State agency directors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State agency email notification of nonrespondents</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M</w:t>
            </w:r>
          </w:p>
        </w:tc>
        <w:tc>
          <w:tcPr>
            <w:tcW w:w="275" w:type="pct"/>
            <w:hideMark/>
          </w:tcPr>
          <w:p w:rsidR="00E73A18" w:rsidRPr="00450AA1" w:rsidRDefault="00E73A18" w:rsidP="00D32B1C">
            <w:pPr>
              <w:pStyle w:val="TableText-dec-3"/>
            </w:pPr>
            <w:r w:rsidRPr="00450AA1">
              <w:t>20</w:t>
            </w:r>
          </w:p>
        </w:tc>
        <w:tc>
          <w:tcPr>
            <w:tcW w:w="275" w:type="pct"/>
            <w:hideMark/>
          </w:tcPr>
          <w:p w:rsidR="00E73A18" w:rsidRPr="00450AA1" w:rsidRDefault="00E73A18" w:rsidP="00D32B1C">
            <w:pPr>
              <w:pStyle w:val="TableText-dec-3"/>
            </w:pPr>
            <w:r w:rsidRPr="00450AA1">
              <w:t>20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3"/>
            </w:pPr>
            <w:r w:rsidRPr="00450AA1">
              <w:t>6.68</w:t>
            </w:r>
          </w:p>
        </w:tc>
        <w:tc>
          <w:tcPr>
            <w:tcW w:w="275" w:type="pct"/>
            <w:hideMark/>
          </w:tcPr>
          <w:p w:rsidR="00E73A18" w:rsidRPr="00450AA1" w:rsidRDefault="00E73A18" w:rsidP="00D32B1C">
            <w:pPr>
              <w:pStyle w:val="TableText-dec-2"/>
            </w:pPr>
            <w:r w:rsidRPr="00450AA1">
              <w:t>0.17</w:t>
            </w:r>
          </w:p>
        </w:tc>
        <w:tc>
          <w:tcPr>
            <w:tcW w:w="275" w:type="pct"/>
            <w:hideMark/>
          </w:tcPr>
          <w:p w:rsidR="00E73A18" w:rsidRPr="00D32B1C" w:rsidRDefault="00E73A18" w:rsidP="00D32B1C">
            <w:pPr>
              <w:pStyle w:val="TableText-dec-2"/>
            </w:pPr>
            <w:r w:rsidRPr="00D32B1C">
              <w:t>1.12</w:t>
            </w:r>
          </w:p>
        </w:tc>
        <w:tc>
          <w:tcPr>
            <w:tcW w:w="281" w:type="pct"/>
            <w:hideMark/>
          </w:tcPr>
          <w:p w:rsidR="00E73A18" w:rsidRPr="00D32B1C" w:rsidRDefault="00E73A18" w:rsidP="00D32B1C">
            <w:pPr>
              <w:pStyle w:val="TableText-dec-3"/>
            </w:pPr>
            <w:r w:rsidRPr="00D32B1C">
              <w:t>0</w:t>
            </w:r>
          </w:p>
        </w:tc>
        <w:tc>
          <w:tcPr>
            <w:tcW w:w="283"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1.12</w:t>
            </w:r>
          </w:p>
        </w:tc>
        <w:tc>
          <w:tcPr>
            <w:tcW w:w="294" w:type="pct"/>
            <w:noWrap/>
            <w:hideMark/>
          </w:tcPr>
          <w:p w:rsidR="00E73A18" w:rsidRPr="00D32B1C" w:rsidRDefault="00E73A18" w:rsidP="00D32B1C">
            <w:pPr>
              <w:pStyle w:val="TableText-dec-3"/>
            </w:pPr>
            <w:r w:rsidRPr="00D32B1C">
              <w:t>50.37</w:t>
            </w:r>
          </w:p>
        </w:tc>
      </w:tr>
      <w:tr w:rsidR="00E73A18" w:rsidRPr="00450AA1" w:rsidTr="00D32B1C">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agency WIC directors/program managers</w:t>
            </w:r>
          </w:p>
        </w:tc>
        <w:tc>
          <w:tcPr>
            <w:tcW w:w="564" w:type="pct"/>
            <w:hideMark/>
          </w:tcPr>
          <w:p w:rsidR="00E73A18" w:rsidRPr="00450AA1" w:rsidRDefault="00E73A18" w:rsidP="00901E66">
            <w:pPr>
              <w:tabs>
                <w:tab w:val="clear" w:pos="432"/>
              </w:tabs>
              <w:spacing w:before="20" w:after="20" w:line="240" w:lineRule="auto"/>
              <w:ind w:firstLine="0"/>
              <w:jc w:val="left"/>
              <w:rPr>
                <w:rFonts w:cs="Arial"/>
                <w:sz w:val="14"/>
                <w:szCs w:val="14"/>
              </w:rPr>
            </w:pPr>
            <w:r w:rsidRPr="00450AA1">
              <w:rPr>
                <w:rFonts w:cs="Arial"/>
                <w:sz w:val="14"/>
                <w:szCs w:val="14"/>
              </w:rPr>
              <w:t>L</w:t>
            </w:r>
            <w:r>
              <w:rPr>
                <w:rFonts w:cs="Arial"/>
                <w:sz w:val="14"/>
                <w:szCs w:val="14"/>
              </w:rPr>
              <w:t>ocal Agency</w:t>
            </w:r>
            <w:r w:rsidRPr="00450AA1">
              <w:rPr>
                <w:rFonts w:cs="Arial"/>
                <w:sz w:val="14"/>
                <w:szCs w:val="14"/>
              </w:rPr>
              <w:t xml:space="preserve"> Survey final reminder call script</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N</w:t>
            </w:r>
          </w:p>
        </w:tc>
        <w:tc>
          <w:tcPr>
            <w:tcW w:w="275" w:type="pct"/>
            <w:hideMark/>
          </w:tcPr>
          <w:p w:rsidR="00E73A18" w:rsidRPr="00450AA1" w:rsidRDefault="00E73A18" w:rsidP="00D32B1C">
            <w:pPr>
              <w:pStyle w:val="TableText-dec-3"/>
            </w:pPr>
            <w:r w:rsidRPr="00450AA1">
              <w:t>100</w:t>
            </w:r>
          </w:p>
        </w:tc>
        <w:tc>
          <w:tcPr>
            <w:tcW w:w="275" w:type="pct"/>
            <w:hideMark/>
          </w:tcPr>
          <w:p w:rsidR="00E73A18" w:rsidRPr="00450AA1" w:rsidRDefault="00E73A18" w:rsidP="00D32B1C">
            <w:pPr>
              <w:pStyle w:val="TableText-dec-3"/>
            </w:pPr>
            <w:r w:rsidRPr="00450AA1">
              <w:t>100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3"/>
            </w:pPr>
            <w:r w:rsidRPr="00450AA1">
              <w:t>33.40</w:t>
            </w:r>
          </w:p>
        </w:tc>
        <w:tc>
          <w:tcPr>
            <w:tcW w:w="275" w:type="pct"/>
            <w:hideMark/>
          </w:tcPr>
          <w:p w:rsidR="00E73A18" w:rsidRPr="00450AA1" w:rsidRDefault="00E73A18" w:rsidP="00D32B1C">
            <w:pPr>
              <w:pStyle w:val="TableText-dec-2"/>
            </w:pPr>
            <w:r w:rsidRPr="00450AA1">
              <w:t>0.08</w:t>
            </w:r>
          </w:p>
        </w:tc>
        <w:tc>
          <w:tcPr>
            <w:tcW w:w="275" w:type="pct"/>
            <w:hideMark/>
          </w:tcPr>
          <w:p w:rsidR="00E73A18" w:rsidRPr="00D32B1C" w:rsidRDefault="00E73A18" w:rsidP="00D32B1C">
            <w:pPr>
              <w:pStyle w:val="TableText-dec-2"/>
            </w:pPr>
            <w:r w:rsidRPr="00D32B1C">
              <w:t>2.79</w:t>
            </w:r>
          </w:p>
        </w:tc>
        <w:tc>
          <w:tcPr>
            <w:tcW w:w="281" w:type="pct"/>
            <w:hideMark/>
          </w:tcPr>
          <w:p w:rsidR="00E73A18" w:rsidRPr="00D32B1C" w:rsidRDefault="00E73A18" w:rsidP="00D32B1C">
            <w:pPr>
              <w:pStyle w:val="TableText-dec-3"/>
            </w:pPr>
            <w:r w:rsidRPr="00D32B1C">
              <w:t>0</w:t>
            </w:r>
          </w:p>
        </w:tc>
        <w:tc>
          <w:tcPr>
            <w:tcW w:w="283"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2.79</w:t>
            </w:r>
          </w:p>
        </w:tc>
        <w:tc>
          <w:tcPr>
            <w:tcW w:w="294" w:type="pct"/>
            <w:noWrap/>
            <w:hideMark/>
          </w:tcPr>
          <w:p w:rsidR="00E73A18" w:rsidRPr="00D32B1C" w:rsidRDefault="00E73A18" w:rsidP="00D32B1C">
            <w:pPr>
              <w:pStyle w:val="TableText-dec-3"/>
            </w:pPr>
            <w:r w:rsidRPr="00D32B1C">
              <w:t>125.92</w:t>
            </w:r>
          </w:p>
        </w:tc>
      </w:tr>
      <w:tr w:rsidR="00E73A18" w:rsidRPr="00450AA1" w:rsidTr="00D32B1C">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WIC site supervisors/</w:t>
            </w:r>
            <w:r w:rsidRPr="0012252E">
              <w:rPr>
                <w:rFonts w:cs="Arial"/>
                <w:bCs/>
                <w:sz w:val="14"/>
                <w:szCs w:val="14"/>
              </w:rPr>
              <w:br/>
              <w:t>nutritionists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Site interviews email invitation</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P</w:t>
            </w:r>
          </w:p>
        </w:tc>
        <w:tc>
          <w:tcPr>
            <w:tcW w:w="275" w:type="pct"/>
            <w:hideMark/>
          </w:tcPr>
          <w:p w:rsidR="00E73A18" w:rsidRPr="00450AA1" w:rsidRDefault="00E73A18" w:rsidP="00D32B1C">
            <w:pPr>
              <w:pStyle w:val="TableText-dec-3"/>
            </w:pPr>
            <w:r w:rsidRPr="00450AA1">
              <w:t>100</w:t>
            </w:r>
          </w:p>
        </w:tc>
        <w:tc>
          <w:tcPr>
            <w:tcW w:w="275" w:type="pct"/>
            <w:hideMark/>
          </w:tcPr>
          <w:p w:rsidR="00E73A18" w:rsidRPr="00450AA1" w:rsidRDefault="00E73A18" w:rsidP="00D32B1C">
            <w:pPr>
              <w:pStyle w:val="TableText-dec-3"/>
            </w:pPr>
            <w:r w:rsidRPr="00450AA1">
              <w:t>80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3"/>
            </w:pPr>
            <w:r w:rsidRPr="00450AA1">
              <w:t>26.72</w:t>
            </w:r>
          </w:p>
        </w:tc>
        <w:tc>
          <w:tcPr>
            <w:tcW w:w="275" w:type="pct"/>
            <w:hideMark/>
          </w:tcPr>
          <w:p w:rsidR="00E73A18" w:rsidRPr="00450AA1" w:rsidRDefault="00E73A18" w:rsidP="00D32B1C">
            <w:pPr>
              <w:pStyle w:val="TableText-dec-2"/>
            </w:pPr>
            <w:r w:rsidRPr="00450AA1">
              <w:t>0.03</w:t>
            </w:r>
          </w:p>
        </w:tc>
        <w:tc>
          <w:tcPr>
            <w:tcW w:w="275" w:type="pct"/>
            <w:hideMark/>
          </w:tcPr>
          <w:p w:rsidR="00E73A18" w:rsidRPr="00D32B1C" w:rsidRDefault="00E73A18" w:rsidP="00D32B1C">
            <w:pPr>
              <w:pStyle w:val="TableText-dec-2"/>
            </w:pPr>
            <w:r w:rsidRPr="00D32B1C">
              <w:t>0.89</w:t>
            </w:r>
          </w:p>
        </w:tc>
        <w:tc>
          <w:tcPr>
            <w:tcW w:w="281" w:type="pct"/>
            <w:hideMark/>
          </w:tcPr>
          <w:p w:rsidR="00E73A18" w:rsidRPr="00D32B1C" w:rsidRDefault="00E73A18" w:rsidP="00D32B1C">
            <w:pPr>
              <w:pStyle w:val="TableText-dec-3"/>
            </w:pPr>
            <w:r w:rsidRPr="00D32B1C">
              <w:t>20</w:t>
            </w:r>
          </w:p>
        </w:tc>
        <w:tc>
          <w:tcPr>
            <w:tcW w:w="283"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pPr>
            <w:r w:rsidRPr="00450AA1">
              <w:t>6.68</w:t>
            </w:r>
          </w:p>
        </w:tc>
        <w:tc>
          <w:tcPr>
            <w:tcW w:w="281" w:type="pct"/>
            <w:hideMark/>
          </w:tcPr>
          <w:p w:rsidR="00E73A18" w:rsidRPr="00450AA1" w:rsidRDefault="00E73A18" w:rsidP="00D32B1C">
            <w:pPr>
              <w:pStyle w:val="TableText-dec-2"/>
            </w:pPr>
            <w:r w:rsidRPr="00450AA1">
              <w:t>0.03</w:t>
            </w:r>
          </w:p>
        </w:tc>
        <w:tc>
          <w:tcPr>
            <w:tcW w:w="281" w:type="pct"/>
            <w:hideMark/>
          </w:tcPr>
          <w:p w:rsidR="00E73A18" w:rsidRPr="00450AA1" w:rsidRDefault="00E73A18" w:rsidP="00D32B1C">
            <w:pPr>
              <w:pStyle w:val="TableText-dec-2"/>
            </w:pPr>
            <w:r w:rsidRPr="00450AA1">
              <w:t>0.22</w:t>
            </w:r>
          </w:p>
        </w:tc>
        <w:tc>
          <w:tcPr>
            <w:tcW w:w="271" w:type="pct"/>
            <w:noWrap/>
            <w:hideMark/>
          </w:tcPr>
          <w:p w:rsidR="00E73A18" w:rsidRPr="00450AA1" w:rsidRDefault="00E73A18" w:rsidP="00D32B1C">
            <w:pPr>
              <w:pStyle w:val="TableText-dec-2"/>
            </w:pPr>
            <w:r w:rsidRPr="00450AA1">
              <w:t>1.12</w:t>
            </w:r>
          </w:p>
        </w:tc>
        <w:tc>
          <w:tcPr>
            <w:tcW w:w="294" w:type="pct"/>
            <w:noWrap/>
            <w:hideMark/>
          </w:tcPr>
          <w:p w:rsidR="00E73A18" w:rsidRPr="00D32B1C" w:rsidRDefault="00E73A18" w:rsidP="00D32B1C">
            <w:pPr>
              <w:pStyle w:val="TableText-dec-3"/>
            </w:pPr>
            <w:r w:rsidRPr="00D32B1C">
              <w:t>29.63</w:t>
            </w:r>
          </w:p>
        </w:tc>
      </w:tr>
      <w:tr w:rsidR="00E73A18" w:rsidRPr="00450AA1" w:rsidTr="00D32B1C">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WIC site supervisors/</w:t>
            </w:r>
            <w:r w:rsidRPr="0012252E">
              <w:rPr>
                <w:rFonts w:cs="Arial"/>
                <w:bCs/>
                <w:sz w:val="14"/>
                <w:szCs w:val="14"/>
              </w:rPr>
              <w:br/>
              <w:t>nutritionists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Site interviews scheduling phone call script</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Q</w:t>
            </w:r>
          </w:p>
        </w:tc>
        <w:tc>
          <w:tcPr>
            <w:tcW w:w="275" w:type="pct"/>
            <w:hideMark/>
          </w:tcPr>
          <w:p w:rsidR="00E73A18" w:rsidRPr="00450AA1" w:rsidRDefault="00E73A18" w:rsidP="00D32B1C">
            <w:pPr>
              <w:pStyle w:val="TableText-dec-3"/>
            </w:pPr>
            <w:r w:rsidRPr="00450AA1">
              <w:t>100</w:t>
            </w:r>
          </w:p>
        </w:tc>
        <w:tc>
          <w:tcPr>
            <w:tcW w:w="275" w:type="pct"/>
            <w:hideMark/>
          </w:tcPr>
          <w:p w:rsidR="00E73A18" w:rsidRPr="00450AA1" w:rsidRDefault="00E73A18" w:rsidP="00D32B1C">
            <w:pPr>
              <w:pStyle w:val="TableText-dec-3"/>
            </w:pPr>
            <w:r w:rsidRPr="00450AA1">
              <w:t>80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3"/>
            </w:pPr>
            <w:r w:rsidRPr="00450AA1">
              <w:t>26.72</w:t>
            </w:r>
          </w:p>
        </w:tc>
        <w:tc>
          <w:tcPr>
            <w:tcW w:w="275" w:type="pct"/>
            <w:hideMark/>
          </w:tcPr>
          <w:p w:rsidR="00E73A18" w:rsidRPr="00450AA1" w:rsidRDefault="00E73A18" w:rsidP="00D32B1C">
            <w:pPr>
              <w:pStyle w:val="TableText-dec-2"/>
            </w:pPr>
            <w:r w:rsidRPr="00450AA1">
              <w:t>0.08</w:t>
            </w:r>
          </w:p>
        </w:tc>
        <w:tc>
          <w:tcPr>
            <w:tcW w:w="275" w:type="pct"/>
            <w:hideMark/>
          </w:tcPr>
          <w:p w:rsidR="00E73A18" w:rsidRPr="00D32B1C" w:rsidRDefault="00E73A18" w:rsidP="00D32B1C">
            <w:pPr>
              <w:pStyle w:val="TableText-dec-2"/>
            </w:pPr>
            <w:r w:rsidRPr="00D32B1C">
              <w:t>2.23</w:t>
            </w:r>
          </w:p>
        </w:tc>
        <w:tc>
          <w:tcPr>
            <w:tcW w:w="281" w:type="pct"/>
            <w:hideMark/>
          </w:tcPr>
          <w:p w:rsidR="00E73A18" w:rsidRPr="00D32B1C" w:rsidRDefault="00E73A18" w:rsidP="00D32B1C">
            <w:pPr>
              <w:pStyle w:val="TableText-dec-3"/>
            </w:pPr>
            <w:r w:rsidRPr="00D32B1C">
              <w:t>20</w:t>
            </w:r>
          </w:p>
        </w:tc>
        <w:tc>
          <w:tcPr>
            <w:tcW w:w="283"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pPr>
            <w:r w:rsidRPr="00450AA1">
              <w:t>6.68</w:t>
            </w:r>
          </w:p>
        </w:tc>
        <w:tc>
          <w:tcPr>
            <w:tcW w:w="281" w:type="pct"/>
            <w:hideMark/>
          </w:tcPr>
          <w:p w:rsidR="00E73A18" w:rsidRPr="00450AA1" w:rsidRDefault="00E73A18" w:rsidP="00D32B1C">
            <w:pPr>
              <w:pStyle w:val="TableText-dec-2"/>
            </w:pPr>
            <w:r w:rsidRPr="00450AA1">
              <w:t>0.08</w:t>
            </w:r>
          </w:p>
        </w:tc>
        <w:tc>
          <w:tcPr>
            <w:tcW w:w="281" w:type="pct"/>
            <w:hideMark/>
          </w:tcPr>
          <w:p w:rsidR="00E73A18" w:rsidRPr="00450AA1" w:rsidRDefault="00E73A18" w:rsidP="00D32B1C">
            <w:pPr>
              <w:pStyle w:val="TableText-dec-2"/>
            </w:pPr>
            <w:r w:rsidRPr="00450AA1">
              <w:t>0.56</w:t>
            </w:r>
          </w:p>
        </w:tc>
        <w:tc>
          <w:tcPr>
            <w:tcW w:w="271" w:type="pct"/>
            <w:noWrap/>
            <w:hideMark/>
          </w:tcPr>
          <w:p w:rsidR="00E73A18" w:rsidRPr="00450AA1" w:rsidRDefault="00E73A18" w:rsidP="00D32B1C">
            <w:pPr>
              <w:pStyle w:val="TableText-dec-2"/>
            </w:pPr>
            <w:r w:rsidRPr="00450AA1">
              <w:t>2.79</w:t>
            </w:r>
          </w:p>
        </w:tc>
        <w:tc>
          <w:tcPr>
            <w:tcW w:w="294" w:type="pct"/>
            <w:noWrap/>
            <w:hideMark/>
          </w:tcPr>
          <w:p w:rsidR="00E73A18" w:rsidRPr="00D32B1C" w:rsidRDefault="00E73A18" w:rsidP="00D32B1C">
            <w:pPr>
              <w:pStyle w:val="TableText-dec-3"/>
            </w:pPr>
            <w:r w:rsidRPr="00D32B1C">
              <w:t>74.07</w:t>
            </w:r>
          </w:p>
        </w:tc>
      </w:tr>
      <w:tr w:rsidR="00E73A18" w:rsidRPr="00450AA1" w:rsidTr="00D32B1C">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WIC site supervisors/</w:t>
            </w:r>
            <w:r w:rsidRPr="0012252E">
              <w:rPr>
                <w:rFonts w:cs="Arial"/>
                <w:bCs/>
                <w:sz w:val="14"/>
                <w:szCs w:val="14"/>
              </w:rPr>
              <w:br/>
              <w:t>nutritionists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Site interviews email reminder</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R</w:t>
            </w:r>
          </w:p>
        </w:tc>
        <w:tc>
          <w:tcPr>
            <w:tcW w:w="275" w:type="pct"/>
            <w:hideMark/>
          </w:tcPr>
          <w:p w:rsidR="00E73A18" w:rsidRPr="00450AA1" w:rsidRDefault="00E73A18" w:rsidP="00D32B1C">
            <w:pPr>
              <w:pStyle w:val="TableText-dec-3"/>
            </w:pPr>
            <w:r w:rsidRPr="00450AA1">
              <w:t>80</w:t>
            </w:r>
          </w:p>
        </w:tc>
        <w:tc>
          <w:tcPr>
            <w:tcW w:w="275" w:type="pct"/>
            <w:hideMark/>
          </w:tcPr>
          <w:p w:rsidR="00E73A18" w:rsidRPr="00450AA1" w:rsidRDefault="00E73A18" w:rsidP="00D32B1C">
            <w:pPr>
              <w:pStyle w:val="TableText-dec-3"/>
            </w:pPr>
            <w:r w:rsidRPr="00450AA1">
              <w:t>80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3"/>
            </w:pPr>
            <w:r w:rsidRPr="00450AA1">
              <w:t>26.72</w:t>
            </w:r>
          </w:p>
        </w:tc>
        <w:tc>
          <w:tcPr>
            <w:tcW w:w="275" w:type="pct"/>
            <w:hideMark/>
          </w:tcPr>
          <w:p w:rsidR="00E73A18" w:rsidRPr="00450AA1" w:rsidRDefault="00E73A18" w:rsidP="00D32B1C">
            <w:pPr>
              <w:pStyle w:val="TableText-dec-2"/>
            </w:pPr>
            <w:r w:rsidRPr="00450AA1">
              <w:t>0.03</w:t>
            </w:r>
          </w:p>
        </w:tc>
        <w:tc>
          <w:tcPr>
            <w:tcW w:w="275" w:type="pct"/>
            <w:hideMark/>
          </w:tcPr>
          <w:p w:rsidR="00E73A18" w:rsidRPr="00D32B1C" w:rsidRDefault="00E73A18" w:rsidP="00D32B1C">
            <w:pPr>
              <w:pStyle w:val="TableText-dec-2"/>
            </w:pPr>
            <w:r w:rsidRPr="00D32B1C">
              <w:t>0.89</w:t>
            </w:r>
          </w:p>
        </w:tc>
        <w:tc>
          <w:tcPr>
            <w:tcW w:w="281" w:type="pct"/>
            <w:hideMark/>
          </w:tcPr>
          <w:p w:rsidR="00E73A18" w:rsidRPr="00D32B1C" w:rsidRDefault="00E73A18" w:rsidP="00D32B1C">
            <w:pPr>
              <w:pStyle w:val="TableText-dec-3"/>
            </w:pPr>
            <w:r w:rsidRPr="00D32B1C">
              <w:t>0</w:t>
            </w:r>
          </w:p>
        </w:tc>
        <w:tc>
          <w:tcPr>
            <w:tcW w:w="283"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0.89</w:t>
            </w:r>
          </w:p>
        </w:tc>
        <w:tc>
          <w:tcPr>
            <w:tcW w:w="294" w:type="pct"/>
            <w:noWrap/>
            <w:hideMark/>
          </w:tcPr>
          <w:p w:rsidR="00E73A18" w:rsidRPr="00D32B1C" w:rsidRDefault="00E73A18" w:rsidP="00D32B1C">
            <w:pPr>
              <w:pStyle w:val="TableText-dec-3"/>
            </w:pPr>
            <w:r w:rsidRPr="00D32B1C">
              <w:t>23.70</w:t>
            </w:r>
          </w:p>
        </w:tc>
      </w:tr>
      <w:tr w:rsidR="00E73A18" w:rsidRPr="005806AD" w:rsidTr="00D32B1C">
        <w:trPr>
          <w:trHeight w:val="20"/>
        </w:trPr>
        <w:tc>
          <w:tcPr>
            <w:tcW w:w="539" w:type="pct"/>
            <w:tcBorders>
              <w:bottom w:val="single" w:sz="4" w:space="0" w:color="auto"/>
            </w:tcBorders>
            <w:hideMark/>
          </w:tcPr>
          <w:p w:rsidR="00E73A18" w:rsidRPr="005806AD" w:rsidRDefault="00E73A18" w:rsidP="00A83FE1">
            <w:pPr>
              <w:tabs>
                <w:tab w:val="clear" w:pos="432"/>
              </w:tabs>
              <w:spacing w:before="20" w:after="20" w:line="240" w:lineRule="auto"/>
              <w:ind w:firstLine="0"/>
              <w:jc w:val="left"/>
              <w:rPr>
                <w:rFonts w:cs="Arial"/>
                <w:bCs/>
                <w:sz w:val="14"/>
                <w:szCs w:val="14"/>
              </w:rPr>
            </w:pPr>
            <w:r w:rsidRPr="005806AD">
              <w:rPr>
                <w:rFonts w:cs="Arial"/>
                <w:bCs/>
                <w:sz w:val="14"/>
                <w:szCs w:val="14"/>
              </w:rPr>
              <w:t>Local WIC site supervisors/</w:t>
            </w:r>
            <w:r w:rsidRPr="005806AD">
              <w:rPr>
                <w:rFonts w:cs="Arial"/>
                <w:bCs/>
                <w:sz w:val="14"/>
                <w:szCs w:val="14"/>
              </w:rPr>
              <w:br/>
              <w:t>nutritionists</w:t>
            </w:r>
          </w:p>
        </w:tc>
        <w:tc>
          <w:tcPr>
            <w:tcW w:w="564" w:type="pct"/>
            <w:tcBorders>
              <w:bottom w:val="single" w:sz="4" w:space="0" w:color="auto"/>
            </w:tcBorders>
            <w:hideMark/>
          </w:tcPr>
          <w:p w:rsidR="00E73A18" w:rsidRPr="008630A2" w:rsidRDefault="00E73A18" w:rsidP="00901E66">
            <w:pPr>
              <w:tabs>
                <w:tab w:val="clear" w:pos="432"/>
              </w:tabs>
              <w:spacing w:before="20" w:after="20" w:line="240" w:lineRule="auto"/>
              <w:ind w:firstLine="0"/>
              <w:jc w:val="left"/>
              <w:rPr>
                <w:rFonts w:cs="Arial"/>
                <w:sz w:val="14"/>
                <w:szCs w:val="14"/>
              </w:rPr>
            </w:pPr>
            <w:r w:rsidRPr="008630A2">
              <w:rPr>
                <w:rFonts w:cs="Arial"/>
                <w:sz w:val="14"/>
                <w:szCs w:val="14"/>
              </w:rPr>
              <w:t xml:space="preserve">Interview guide for site telephone </w:t>
            </w:r>
            <w:r w:rsidRPr="005806AD">
              <w:rPr>
                <w:rFonts w:cs="Arial"/>
                <w:sz w:val="14"/>
                <w:szCs w:val="14"/>
              </w:rPr>
              <w:t>interviews</w:t>
            </w:r>
            <w:r w:rsidR="005A0DF9" w:rsidRPr="008630A2">
              <w:rPr>
                <w:rFonts w:cs="Arial"/>
                <w:sz w:val="14"/>
                <w:szCs w:val="14"/>
                <w:vertAlign w:val="superscript"/>
              </w:rPr>
              <w:t>d</w:t>
            </w:r>
          </w:p>
        </w:tc>
        <w:tc>
          <w:tcPr>
            <w:tcW w:w="275" w:type="pct"/>
            <w:tcBorders>
              <w:bottom w:val="single" w:sz="4" w:space="0" w:color="auto"/>
            </w:tcBorders>
            <w:hideMark/>
          </w:tcPr>
          <w:p w:rsidR="00E73A18" w:rsidRPr="009816A9" w:rsidRDefault="00E73A18" w:rsidP="00A83FE1">
            <w:pPr>
              <w:tabs>
                <w:tab w:val="clear" w:pos="432"/>
              </w:tabs>
              <w:spacing w:before="20" w:after="20" w:line="240" w:lineRule="auto"/>
              <w:ind w:firstLine="0"/>
              <w:jc w:val="center"/>
              <w:rPr>
                <w:rFonts w:cs="Arial"/>
                <w:sz w:val="14"/>
                <w:szCs w:val="14"/>
              </w:rPr>
            </w:pPr>
            <w:r w:rsidRPr="009816A9">
              <w:rPr>
                <w:rFonts w:cs="Arial"/>
                <w:sz w:val="14"/>
                <w:szCs w:val="14"/>
              </w:rPr>
              <w:t>O</w:t>
            </w:r>
          </w:p>
        </w:tc>
        <w:tc>
          <w:tcPr>
            <w:tcW w:w="275" w:type="pct"/>
            <w:tcBorders>
              <w:bottom w:val="single" w:sz="4" w:space="0" w:color="auto"/>
            </w:tcBorders>
            <w:hideMark/>
          </w:tcPr>
          <w:p w:rsidR="00E73A18" w:rsidRPr="00B27267" w:rsidRDefault="00E73A18" w:rsidP="00B27267">
            <w:pPr>
              <w:pStyle w:val="TableText-dec-3"/>
              <w:keepNext/>
              <w:outlineLvl w:val="8"/>
            </w:pPr>
            <w:r w:rsidRPr="005806AD">
              <w:t>80</w:t>
            </w:r>
          </w:p>
        </w:tc>
        <w:tc>
          <w:tcPr>
            <w:tcW w:w="275" w:type="pct"/>
            <w:tcBorders>
              <w:bottom w:val="single" w:sz="4" w:space="0" w:color="auto"/>
            </w:tcBorders>
            <w:hideMark/>
          </w:tcPr>
          <w:p w:rsidR="00E73A18" w:rsidRPr="00B27267" w:rsidRDefault="00E73A18" w:rsidP="00D32B1C">
            <w:pPr>
              <w:pStyle w:val="TableText-dec-3"/>
              <w:keepNext/>
              <w:ind w:left="432"/>
              <w:outlineLvl w:val="8"/>
            </w:pPr>
            <w:r w:rsidRPr="005806AD">
              <w:t>80</w:t>
            </w:r>
          </w:p>
        </w:tc>
        <w:tc>
          <w:tcPr>
            <w:tcW w:w="275" w:type="pct"/>
            <w:tcBorders>
              <w:bottom w:val="single" w:sz="4" w:space="0" w:color="auto"/>
            </w:tcBorders>
            <w:hideMark/>
          </w:tcPr>
          <w:p w:rsidR="00E73A18" w:rsidRPr="00B27267" w:rsidRDefault="00E73A18" w:rsidP="00DE462F">
            <w:pPr>
              <w:pStyle w:val="TableText-dec-2"/>
              <w:keepNext/>
              <w:ind w:left="-18"/>
              <w:outlineLvl w:val="8"/>
            </w:pPr>
            <w:r w:rsidRPr="005806AD">
              <w:t>0.33</w:t>
            </w:r>
          </w:p>
        </w:tc>
        <w:tc>
          <w:tcPr>
            <w:tcW w:w="275" w:type="pct"/>
            <w:tcBorders>
              <w:bottom w:val="single" w:sz="4" w:space="0" w:color="auto"/>
            </w:tcBorders>
            <w:hideMark/>
          </w:tcPr>
          <w:p w:rsidR="00E73A18" w:rsidRPr="00B27267" w:rsidRDefault="00E73A18" w:rsidP="00DE462F">
            <w:pPr>
              <w:pStyle w:val="TableText-dec-3"/>
              <w:keepNext/>
              <w:ind w:left="-18"/>
              <w:outlineLvl w:val="8"/>
            </w:pPr>
            <w:r w:rsidRPr="005806AD">
              <w:t>26.72</w:t>
            </w:r>
          </w:p>
        </w:tc>
        <w:tc>
          <w:tcPr>
            <w:tcW w:w="275" w:type="pct"/>
            <w:tcBorders>
              <w:bottom w:val="single" w:sz="4" w:space="0" w:color="auto"/>
            </w:tcBorders>
            <w:hideMark/>
          </w:tcPr>
          <w:p w:rsidR="00E73A18" w:rsidRPr="005806AD" w:rsidRDefault="00E73A18" w:rsidP="00D32B1C">
            <w:pPr>
              <w:pStyle w:val="TableText-dec-2"/>
            </w:pPr>
            <w:r w:rsidRPr="005806AD">
              <w:t>0.</w:t>
            </w:r>
            <w:r w:rsidR="005806AD" w:rsidRPr="00B27267">
              <w:t>30</w:t>
            </w:r>
          </w:p>
        </w:tc>
        <w:tc>
          <w:tcPr>
            <w:tcW w:w="275" w:type="pct"/>
            <w:tcBorders>
              <w:bottom w:val="single" w:sz="4" w:space="0" w:color="auto"/>
            </w:tcBorders>
            <w:hideMark/>
          </w:tcPr>
          <w:p w:rsidR="00E73A18" w:rsidRPr="005806AD" w:rsidRDefault="005806AD" w:rsidP="00D32B1C">
            <w:pPr>
              <w:pStyle w:val="TableText-dec-2"/>
            </w:pPr>
            <w:r w:rsidRPr="00B27267">
              <w:t>8.02</w:t>
            </w:r>
          </w:p>
        </w:tc>
        <w:tc>
          <w:tcPr>
            <w:tcW w:w="281" w:type="pct"/>
            <w:tcBorders>
              <w:bottom w:val="single" w:sz="4" w:space="0" w:color="auto"/>
            </w:tcBorders>
            <w:hideMark/>
          </w:tcPr>
          <w:p w:rsidR="00E73A18" w:rsidRPr="008630A2" w:rsidRDefault="00E73A18" w:rsidP="00D32B1C">
            <w:pPr>
              <w:pStyle w:val="TableText-dec-3"/>
            </w:pPr>
            <w:r w:rsidRPr="008630A2">
              <w:t>0</w:t>
            </w:r>
          </w:p>
        </w:tc>
        <w:tc>
          <w:tcPr>
            <w:tcW w:w="283" w:type="pct"/>
            <w:tcBorders>
              <w:bottom w:val="single" w:sz="4" w:space="0" w:color="auto"/>
            </w:tcBorders>
            <w:hideMark/>
          </w:tcPr>
          <w:p w:rsidR="00E73A18" w:rsidRPr="009816A9" w:rsidRDefault="00E73A18" w:rsidP="00D32B1C">
            <w:pPr>
              <w:pStyle w:val="TableText-dec-2"/>
            </w:pPr>
            <w:r w:rsidRPr="009816A9">
              <w:t>0.00</w:t>
            </w:r>
          </w:p>
        </w:tc>
        <w:tc>
          <w:tcPr>
            <w:tcW w:w="281" w:type="pct"/>
            <w:tcBorders>
              <w:bottom w:val="single" w:sz="4" w:space="0" w:color="auto"/>
            </w:tcBorders>
            <w:hideMark/>
          </w:tcPr>
          <w:p w:rsidR="00E73A18" w:rsidRPr="00B27267" w:rsidRDefault="00E73A18" w:rsidP="00DE462F">
            <w:pPr>
              <w:pStyle w:val="TableText-dec-2"/>
              <w:keepNext/>
              <w:outlineLvl w:val="8"/>
            </w:pPr>
            <w:r w:rsidRPr="005806AD">
              <w:t>0.00</w:t>
            </w:r>
          </w:p>
        </w:tc>
        <w:tc>
          <w:tcPr>
            <w:tcW w:w="281" w:type="pct"/>
            <w:tcBorders>
              <w:bottom w:val="single" w:sz="4" w:space="0" w:color="auto"/>
            </w:tcBorders>
            <w:hideMark/>
          </w:tcPr>
          <w:p w:rsidR="00E73A18" w:rsidRPr="00B27267" w:rsidRDefault="00E73A18" w:rsidP="00DE462F">
            <w:pPr>
              <w:pStyle w:val="TableText-dec-2"/>
              <w:keepNext/>
              <w:outlineLvl w:val="8"/>
            </w:pPr>
            <w:r w:rsidRPr="005806AD">
              <w:t>0.00</w:t>
            </w:r>
          </w:p>
        </w:tc>
        <w:tc>
          <w:tcPr>
            <w:tcW w:w="281" w:type="pct"/>
            <w:tcBorders>
              <w:bottom w:val="single" w:sz="4" w:space="0" w:color="auto"/>
            </w:tcBorders>
            <w:hideMark/>
          </w:tcPr>
          <w:p w:rsidR="00E73A18" w:rsidRPr="00B27267" w:rsidRDefault="00E73A18" w:rsidP="00DE462F">
            <w:pPr>
              <w:pStyle w:val="TableText-dec-2"/>
              <w:keepNext/>
              <w:tabs>
                <w:tab w:val="clear" w:pos="342"/>
                <w:tab w:val="decimal" w:pos="340"/>
              </w:tabs>
              <w:outlineLvl w:val="8"/>
            </w:pPr>
            <w:r w:rsidRPr="005806AD">
              <w:t>0.00</w:t>
            </w:r>
          </w:p>
        </w:tc>
        <w:tc>
          <w:tcPr>
            <w:tcW w:w="271" w:type="pct"/>
            <w:tcBorders>
              <w:bottom w:val="single" w:sz="4" w:space="0" w:color="auto"/>
            </w:tcBorders>
            <w:noWrap/>
            <w:hideMark/>
          </w:tcPr>
          <w:p w:rsidR="00E73A18" w:rsidRPr="005806AD" w:rsidRDefault="005806AD" w:rsidP="00D32B1C">
            <w:pPr>
              <w:pStyle w:val="TableText-dec-2"/>
            </w:pPr>
            <w:r w:rsidRPr="00B27267">
              <w:t>8.02</w:t>
            </w:r>
          </w:p>
        </w:tc>
        <w:tc>
          <w:tcPr>
            <w:tcW w:w="294" w:type="pct"/>
            <w:tcBorders>
              <w:bottom w:val="single" w:sz="4" w:space="0" w:color="auto"/>
            </w:tcBorders>
            <w:noWrap/>
            <w:hideMark/>
          </w:tcPr>
          <w:p w:rsidR="00E73A18" w:rsidRPr="008630A2" w:rsidRDefault="005806AD" w:rsidP="00D32B1C">
            <w:pPr>
              <w:pStyle w:val="TableText-dec-3"/>
            </w:pPr>
            <w:r w:rsidRPr="00B27267">
              <w:t>212.90</w:t>
            </w:r>
          </w:p>
        </w:tc>
      </w:tr>
      <w:tr w:rsidR="00FE673F" w:rsidRPr="005806AD" w:rsidTr="002A41DA">
        <w:trPr>
          <w:trHeight w:val="20"/>
        </w:trPr>
        <w:tc>
          <w:tcPr>
            <w:tcW w:w="539" w:type="pct"/>
            <w:tcBorders>
              <w:top w:val="single" w:sz="4" w:space="0" w:color="auto"/>
              <w:bottom w:val="single" w:sz="4" w:space="0" w:color="auto"/>
            </w:tcBorders>
            <w:hideMark/>
          </w:tcPr>
          <w:p w:rsidR="00FE673F" w:rsidRPr="005806AD" w:rsidRDefault="00FE673F" w:rsidP="002A41DA">
            <w:pPr>
              <w:tabs>
                <w:tab w:val="clear" w:pos="432"/>
              </w:tabs>
              <w:spacing w:before="20" w:after="20" w:line="240" w:lineRule="auto"/>
              <w:ind w:firstLine="0"/>
              <w:jc w:val="left"/>
              <w:rPr>
                <w:rFonts w:cs="Arial"/>
                <w:bCs/>
                <w:i/>
                <w:iCs/>
                <w:sz w:val="14"/>
                <w:szCs w:val="14"/>
              </w:rPr>
            </w:pPr>
            <w:r w:rsidRPr="005806AD">
              <w:rPr>
                <w:rFonts w:cs="Arial"/>
                <w:bCs/>
                <w:i/>
                <w:iCs/>
                <w:sz w:val="14"/>
                <w:szCs w:val="14"/>
              </w:rPr>
              <w:t>WIC Staff Total</w:t>
            </w:r>
          </w:p>
        </w:tc>
        <w:tc>
          <w:tcPr>
            <w:tcW w:w="564" w:type="pct"/>
            <w:tcBorders>
              <w:top w:val="single" w:sz="4" w:space="0" w:color="auto"/>
              <w:bottom w:val="single" w:sz="4" w:space="0" w:color="auto"/>
            </w:tcBorders>
            <w:hideMark/>
          </w:tcPr>
          <w:p w:rsidR="00FE673F" w:rsidRPr="008630A2" w:rsidRDefault="00FE673F" w:rsidP="002A41DA">
            <w:pPr>
              <w:tabs>
                <w:tab w:val="clear" w:pos="432"/>
              </w:tabs>
              <w:spacing w:before="20" w:after="20" w:line="240" w:lineRule="auto"/>
              <w:ind w:firstLine="0"/>
              <w:jc w:val="left"/>
              <w:rPr>
                <w:rFonts w:cs="Arial"/>
                <w:sz w:val="14"/>
                <w:szCs w:val="14"/>
              </w:rPr>
            </w:pPr>
            <w:r w:rsidRPr="008630A2">
              <w:rPr>
                <w:rFonts w:cs="Arial"/>
                <w:sz w:val="14"/>
                <w:szCs w:val="14"/>
              </w:rPr>
              <w:t xml:space="preserve"> </w:t>
            </w:r>
          </w:p>
        </w:tc>
        <w:tc>
          <w:tcPr>
            <w:tcW w:w="275" w:type="pct"/>
            <w:tcBorders>
              <w:top w:val="single" w:sz="4" w:space="0" w:color="auto"/>
              <w:bottom w:val="single" w:sz="4" w:space="0" w:color="auto"/>
            </w:tcBorders>
            <w:hideMark/>
          </w:tcPr>
          <w:p w:rsidR="00FE673F" w:rsidRPr="009816A9" w:rsidRDefault="00FE673F" w:rsidP="002A41DA">
            <w:pPr>
              <w:tabs>
                <w:tab w:val="clear" w:pos="432"/>
              </w:tabs>
              <w:spacing w:before="20" w:after="20" w:line="240" w:lineRule="auto"/>
              <w:ind w:firstLine="0"/>
              <w:jc w:val="center"/>
              <w:rPr>
                <w:rFonts w:cs="Arial"/>
                <w:sz w:val="14"/>
                <w:szCs w:val="14"/>
              </w:rPr>
            </w:pPr>
          </w:p>
        </w:tc>
        <w:tc>
          <w:tcPr>
            <w:tcW w:w="275" w:type="pct"/>
            <w:tcBorders>
              <w:top w:val="single" w:sz="4" w:space="0" w:color="auto"/>
              <w:bottom w:val="single" w:sz="4" w:space="0" w:color="auto"/>
            </w:tcBorders>
            <w:hideMark/>
          </w:tcPr>
          <w:p w:rsidR="00FE673F" w:rsidRPr="005806AD" w:rsidRDefault="00FE673F" w:rsidP="00DE462F">
            <w:pPr>
              <w:pStyle w:val="TableText-dec-3"/>
            </w:pPr>
            <w:r w:rsidRPr="009816A9">
              <w:t>3,0</w:t>
            </w:r>
            <w:r w:rsidR="005806AD" w:rsidRPr="00B27267">
              <w:t>0</w:t>
            </w:r>
            <w:r w:rsidRPr="005806AD">
              <w:t>0</w:t>
            </w:r>
          </w:p>
        </w:tc>
        <w:tc>
          <w:tcPr>
            <w:tcW w:w="275" w:type="pct"/>
            <w:tcBorders>
              <w:top w:val="single" w:sz="4" w:space="0" w:color="auto"/>
              <w:bottom w:val="single" w:sz="4" w:space="0" w:color="auto"/>
            </w:tcBorders>
            <w:hideMark/>
          </w:tcPr>
          <w:p w:rsidR="00FE673F" w:rsidRPr="005806AD" w:rsidRDefault="00FE673F" w:rsidP="00DE462F">
            <w:pPr>
              <w:pStyle w:val="TableText-dec-3"/>
            </w:pPr>
            <w:r w:rsidRPr="005806AD">
              <w:t>2,4</w:t>
            </w:r>
            <w:r w:rsidR="005806AD">
              <w:t>0</w:t>
            </w:r>
            <w:r w:rsidRPr="005806AD">
              <w:t>0</w:t>
            </w:r>
          </w:p>
        </w:tc>
        <w:tc>
          <w:tcPr>
            <w:tcW w:w="275" w:type="pct"/>
            <w:tcBorders>
              <w:top w:val="single" w:sz="4" w:space="0" w:color="auto"/>
              <w:bottom w:val="single" w:sz="4" w:space="0" w:color="auto"/>
            </w:tcBorders>
            <w:hideMark/>
          </w:tcPr>
          <w:p w:rsidR="00FE673F" w:rsidRPr="008630A2" w:rsidRDefault="00FE673F" w:rsidP="00DE462F">
            <w:pPr>
              <w:pStyle w:val="TableText-dec-2"/>
              <w:jc w:val="center"/>
            </w:pPr>
            <w:r w:rsidRPr="008630A2">
              <w:t>………</w:t>
            </w:r>
          </w:p>
        </w:tc>
        <w:tc>
          <w:tcPr>
            <w:tcW w:w="275" w:type="pct"/>
            <w:tcBorders>
              <w:top w:val="single" w:sz="4" w:space="0" w:color="auto"/>
              <w:bottom w:val="single" w:sz="4" w:space="0" w:color="auto"/>
            </w:tcBorders>
            <w:hideMark/>
          </w:tcPr>
          <w:p w:rsidR="00FE673F" w:rsidRPr="005806AD" w:rsidRDefault="00FE673F" w:rsidP="00DE462F">
            <w:pPr>
              <w:pStyle w:val="TableText-dec-3"/>
            </w:pPr>
            <w:r w:rsidRPr="008630A2">
              <w:t>2,1</w:t>
            </w:r>
            <w:r w:rsidR="005806AD">
              <w:t>48.62</w:t>
            </w:r>
          </w:p>
        </w:tc>
        <w:tc>
          <w:tcPr>
            <w:tcW w:w="275" w:type="pct"/>
            <w:tcBorders>
              <w:top w:val="single" w:sz="4" w:space="0" w:color="auto"/>
              <w:bottom w:val="single" w:sz="4" w:space="0" w:color="auto"/>
            </w:tcBorders>
            <w:hideMark/>
          </w:tcPr>
          <w:p w:rsidR="00FE673F" w:rsidRPr="008630A2" w:rsidRDefault="00FE673F" w:rsidP="00DE462F">
            <w:pPr>
              <w:pStyle w:val="TableText-dec-2"/>
              <w:jc w:val="center"/>
            </w:pPr>
            <w:r w:rsidRPr="008630A2">
              <w:t>………</w:t>
            </w:r>
          </w:p>
        </w:tc>
        <w:tc>
          <w:tcPr>
            <w:tcW w:w="275" w:type="pct"/>
            <w:tcBorders>
              <w:top w:val="single" w:sz="4" w:space="0" w:color="auto"/>
              <w:bottom w:val="single" w:sz="4" w:space="0" w:color="auto"/>
            </w:tcBorders>
            <w:hideMark/>
          </w:tcPr>
          <w:p w:rsidR="00FE673F" w:rsidRPr="005806AD" w:rsidRDefault="005806AD" w:rsidP="00DE462F">
            <w:pPr>
              <w:pStyle w:val="TableText-dec-2"/>
            </w:pPr>
            <w:r>
              <w:t>711.82</w:t>
            </w:r>
          </w:p>
        </w:tc>
        <w:tc>
          <w:tcPr>
            <w:tcW w:w="281" w:type="pct"/>
            <w:tcBorders>
              <w:top w:val="single" w:sz="4" w:space="0" w:color="auto"/>
              <w:bottom w:val="single" w:sz="4" w:space="0" w:color="auto"/>
            </w:tcBorders>
            <w:hideMark/>
          </w:tcPr>
          <w:p w:rsidR="00FE673F" w:rsidRPr="008630A2" w:rsidRDefault="00FE673F" w:rsidP="00DE462F">
            <w:pPr>
              <w:pStyle w:val="TableText-dec-3"/>
            </w:pPr>
            <w:r w:rsidRPr="008630A2">
              <w:t>600</w:t>
            </w:r>
          </w:p>
        </w:tc>
        <w:tc>
          <w:tcPr>
            <w:tcW w:w="283" w:type="pct"/>
            <w:tcBorders>
              <w:top w:val="single" w:sz="4" w:space="0" w:color="auto"/>
              <w:bottom w:val="single" w:sz="4" w:space="0" w:color="auto"/>
            </w:tcBorders>
            <w:hideMark/>
          </w:tcPr>
          <w:p w:rsidR="00FE673F" w:rsidRPr="009816A9" w:rsidRDefault="00FE673F" w:rsidP="00DE462F">
            <w:pPr>
              <w:pStyle w:val="TableText-dec-3"/>
            </w:pPr>
            <w:r w:rsidRPr="009816A9">
              <w:t>………</w:t>
            </w:r>
          </w:p>
        </w:tc>
        <w:tc>
          <w:tcPr>
            <w:tcW w:w="281" w:type="pct"/>
            <w:tcBorders>
              <w:top w:val="single" w:sz="4" w:space="0" w:color="auto"/>
              <w:bottom w:val="single" w:sz="4" w:space="0" w:color="auto"/>
            </w:tcBorders>
            <w:hideMark/>
          </w:tcPr>
          <w:p w:rsidR="00FE673F" w:rsidRPr="00B27267" w:rsidRDefault="00FE673F" w:rsidP="00DE462F">
            <w:pPr>
              <w:pStyle w:val="TableText-dec-2"/>
              <w:keepNext/>
              <w:outlineLvl w:val="8"/>
            </w:pPr>
            <w:r w:rsidRPr="005806AD">
              <w:t>614.56</w:t>
            </w:r>
          </w:p>
        </w:tc>
        <w:tc>
          <w:tcPr>
            <w:tcW w:w="281" w:type="pct"/>
            <w:tcBorders>
              <w:top w:val="single" w:sz="4" w:space="0" w:color="auto"/>
              <w:bottom w:val="single" w:sz="4" w:space="0" w:color="auto"/>
            </w:tcBorders>
            <w:hideMark/>
          </w:tcPr>
          <w:p w:rsidR="00FE673F" w:rsidRPr="00B27267" w:rsidRDefault="00FE673F" w:rsidP="00DE462F">
            <w:pPr>
              <w:pStyle w:val="TableText-dec-3"/>
              <w:keepNext/>
              <w:outlineLvl w:val="8"/>
            </w:pPr>
            <w:r w:rsidRPr="005806AD">
              <w:t>………</w:t>
            </w:r>
          </w:p>
        </w:tc>
        <w:tc>
          <w:tcPr>
            <w:tcW w:w="281" w:type="pct"/>
            <w:tcBorders>
              <w:top w:val="single" w:sz="4" w:space="0" w:color="auto"/>
              <w:bottom w:val="single" w:sz="4" w:space="0" w:color="auto"/>
            </w:tcBorders>
            <w:hideMark/>
          </w:tcPr>
          <w:p w:rsidR="00FE673F" w:rsidRPr="00B27267" w:rsidRDefault="00FE673F" w:rsidP="00DE462F">
            <w:pPr>
              <w:pStyle w:val="TableText-dec-2"/>
              <w:keepNext/>
              <w:outlineLvl w:val="8"/>
            </w:pPr>
            <w:r w:rsidRPr="005806AD">
              <w:t>17.51</w:t>
            </w:r>
          </w:p>
        </w:tc>
        <w:tc>
          <w:tcPr>
            <w:tcW w:w="271" w:type="pct"/>
            <w:tcBorders>
              <w:top w:val="single" w:sz="4" w:space="0" w:color="auto"/>
              <w:bottom w:val="single" w:sz="4" w:space="0" w:color="auto"/>
            </w:tcBorders>
            <w:noWrap/>
            <w:hideMark/>
          </w:tcPr>
          <w:p w:rsidR="00FE673F" w:rsidRPr="005806AD" w:rsidRDefault="005806AD" w:rsidP="00DE462F">
            <w:pPr>
              <w:pStyle w:val="TableText-dec-2"/>
            </w:pPr>
            <w:r>
              <w:t>729.34</w:t>
            </w:r>
          </w:p>
        </w:tc>
        <w:tc>
          <w:tcPr>
            <w:tcW w:w="294" w:type="pct"/>
            <w:tcBorders>
              <w:top w:val="single" w:sz="4" w:space="0" w:color="auto"/>
              <w:bottom w:val="single" w:sz="4" w:space="0" w:color="auto"/>
            </w:tcBorders>
            <w:noWrap/>
            <w:hideMark/>
          </w:tcPr>
          <w:p w:rsidR="00FE673F" w:rsidRPr="005806AD" w:rsidRDefault="005806AD" w:rsidP="00DE462F">
            <w:pPr>
              <w:pStyle w:val="TableText-dec-3"/>
            </w:pPr>
            <w:r>
              <w:t>24,429.59</w:t>
            </w:r>
          </w:p>
        </w:tc>
      </w:tr>
    </w:tbl>
    <w:p w:rsidR="00B83278" w:rsidRPr="00A83FE1" w:rsidRDefault="00B83278" w:rsidP="00B83278">
      <w:pPr>
        <w:pStyle w:val="Tablecont"/>
      </w:pPr>
      <w:r>
        <w:t>(continued)</w:t>
      </w:r>
    </w:p>
    <w:p w:rsidR="00B83278" w:rsidRPr="00A83FE1" w:rsidRDefault="00B83278" w:rsidP="00B83278">
      <w:pPr>
        <w:pStyle w:val="MarkforTableHeadingcontinued"/>
      </w:pPr>
      <w:r w:rsidRPr="009B29D2">
        <w:lastRenderedPageBreak/>
        <w:t xml:space="preserve">Table </w:t>
      </w:r>
      <w:r>
        <w:t>A</w:t>
      </w:r>
      <w:r w:rsidRPr="009B29D2">
        <w:t>12</w:t>
      </w:r>
      <w:r>
        <w:t>.</w:t>
      </w:r>
      <w:r w:rsidRPr="009B29D2">
        <w:t xml:space="preserve">1. Reporting Estimates of Hour Burden and </w:t>
      </w:r>
      <w:r>
        <w:t xml:space="preserve">Annualized Cost </w:t>
      </w:r>
      <w:r w:rsidRPr="00A83FE1">
        <w:t>(continued)</w:t>
      </w:r>
    </w:p>
    <w:tbl>
      <w:tblPr>
        <w:tblStyle w:val="SMPRTableBlack"/>
        <w:tblW w:w="13349" w:type="dxa"/>
        <w:tblInd w:w="0" w:type="dxa"/>
        <w:tblLayout w:type="fixed"/>
        <w:tblCellMar>
          <w:left w:w="29" w:type="dxa"/>
          <w:right w:w="29" w:type="dxa"/>
        </w:tblCellMar>
        <w:tblLook w:val="05E0"/>
      </w:tblPr>
      <w:tblGrid>
        <w:gridCol w:w="1440"/>
        <w:gridCol w:w="1506"/>
        <w:gridCol w:w="734"/>
        <w:gridCol w:w="734"/>
        <w:gridCol w:w="734"/>
        <w:gridCol w:w="734"/>
        <w:gridCol w:w="734"/>
        <w:gridCol w:w="734"/>
        <w:gridCol w:w="734"/>
        <w:gridCol w:w="750"/>
        <w:gridCol w:w="756"/>
        <w:gridCol w:w="750"/>
        <w:gridCol w:w="750"/>
        <w:gridCol w:w="750"/>
        <w:gridCol w:w="724"/>
        <w:gridCol w:w="785"/>
      </w:tblGrid>
      <w:tr w:rsidR="00B83278" w:rsidRPr="00450AA1" w:rsidTr="00976403">
        <w:trPr>
          <w:cnfStyle w:val="100000000000"/>
          <w:trHeight w:val="20"/>
        </w:trPr>
        <w:tc>
          <w:tcPr>
            <w:tcW w:w="539" w:type="pct"/>
            <w:vMerge w:val="restart"/>
            <w:vAlign w:val="bottom"/>
          </w:tcPr>
          <w:p w:rsidR="00B83278" w:rsidRPr="00450AA1" w:rsidRDefault="00B83278" w:rsidP="00976403">
            <w:pPr>
              <w:pStyle w:val="TableHeaderCenter"/>
              <w:rPr>
                <w:sz w:val="14"/>
                <w:szCs w:val="14"/>
              </w:rPr>
            </w:pPr>
            <w:r w:rsidRPr="00450AA1">
              <w:rPr>
                <w:sz w:val="14"/>
                <w:szCs w:val="14"/>
              </w:rPr>
              <w:t>Type of Respondents</w:t>
            </w:r>
          </w:p>
        </w:tc>
        <w:tc>
          <w:tcPr>
            <w:tcW w:w="564" w:type="pct"/>
            <w:vMerge w:val="restart"/>
            <w:vAlign w:val="bottom"/>
          </w:tcPr>
          <w:p w:rsidR="00B83278" w:rsidRPr="00450AA1" w:rsidRDefault="00B83278" w:rsidP="00976403">
            <w:pPr>
              <w:pStyle w:val="TableHeaderCenter"/>
              <w:rPr>
                <w:sz w:val="14"/>
                <w:szCs w:val="14"/>
              </w:rPr>
            </w:pPr>
            <w:r w:rsidRPr="00450AA1">
              <w:rPr>
                <w:sz w:val="14"/>
                <w:szCs w:val="14"/>
              </w:rPr>
              <w:t>Type of Survey Instruments</w:t>
            </w:r>
          </w:p>
        </w:tc>
        <w:tc>
          <w:tcPr>
            <w:tcW w:w="275" w:type="pct"/>
            <w:vMerge w:val="restart"/>
            <w:textDirection w:val="btLr"/>
            <w:vAlign w:val="center"/>
          </w:tcPr>
          <w:p w:rsidR="00B83278" w:rsidRPr="00450AA1" w:rsidRDefault="00B83278" w:rsidP="00976403">
            <w:pPr>
              <w:pStyle w:val="aside"/>
              <w:ind w:right="113"/>
              <w:rPr>
                <w:b w:val="0"/>
                <w:sz w:val="14"/>
                <w:szCs w:val="14"/>
              </w:rPr>
            </w:pPr>
            <w:r w:rsidRPr="00450AA1">
              <w:rPr>
                <w:b w:val="0"/>
                <w:sz w:val="14"/>
                <w:szCs w:val="14"/>
              </w:rPr>
              <w:t>Appendix</w:t>
            </w:r>
          </w:p>
        </w:tc>
        <w:tc>
          <w:tcPr>
            <w:tcW w:w="1650" w:type="pct"/>
            <w:gridSpan w:val="6"/>
          </w:tcPr>
          <w:p w:rsidR="00B83278" w:rsidRPr="00450AA1" w:rsidRDefault="00B83278" w:rsidP="00976403">
            <w:pPr>
              <w:pStyle w:val="TableHeaderCenter"/>
              <w:spacing w:before="60"/>
              <w:rPr>
                <w:sz w:val="14"/>
                <w:szCs w:val="14"/>
              </w:rPr>
            </w:pPr>
            <w:r w:rsidRPr="00450AA1">
              <w:rPr>
                <w:sz w:val="14"/>
                <w:szCs w:val="14"/>
              </w:rPr>
              <w:t>Responsive</w:t>
            </w:r>
          </w:p>
        </w:tc>
        <w:tc>
          <w:tcPr>
            <w:tcW w:w="1407" w:type="pct"/>
            <w:gridSpan w:val="5"/>
          </w:tcPr>
          <w:p w:rsidR="00B83278" w:rsidRPr="00450AA1" w:rsidRDefault="00B83278" w:rsidP="00976403">
            <w:pPr>
              <w:pStyle w:val="TableHeaderCenter"/>
              <w:spacing w:before="60"/>
              <w:rPr>
                <w:sz w:val="14"/>
                <w:szCs w:val="14"/>
              </w:rPr>
            </w:pPr>
            <w:r>
              <w:rPr>
                <w:sz w:val="14"/>
                <w:szCs w:val="14"/>
              </w:rPr>
              <w:t>Nonr</w:t>
            </w:r>
            <w:r w:rsidRPr="00450AA1">
              <w:rPr>
                <w:sz w:val="14"/>
                <w:szCs w:val="14"/>
              </w:rPr>
              <w:t>esponsive</w:t>
            </w:r>
          </w:p>
        </w:tc>
        <w:tc>
          <w:tcPr>
            <w:tcW w:w="271" w:type="pct"/>
            <w:vMerge w:val="restart"/>
            <w:textDirection w:val="btLr"/>
            <w:vAlign w:val="center"/>
          </w:tcPr>
          <w:p w:rsidR="00B83278" w:rsidRPr="00450AA1" w:rsidRDefault="00B83278" w:rsidP="00976403">
            <w:pPr>
              <w:pStyle w:val="aside"/>
              <w:rPr>
                <w:b w:val="0"/>
                <w:sz w:val="14"/>
                <w:szCs w:val="14"/>
              </w:rPr>
            </w:pPr>
            <w:r w:rsidRPr="00450AA1">
              <w:rPr>
                <w:b w:val="0"/>
                <w:sz w:val="14"/>
                <w:szCs w:val="14"/>
              </w:rPr>
              <w:t>Total Annual Hour Burden</w:t>
            </w:r>
            <w:r>
              <w:rPr>
                <w:b w:val="0"/>
                <w:sz w:val="14"/>
                <w:szCs w:val="14"/>
                <w:vertAlign w:val="superscript"/>
              </w:rPr>
              <w:t>a</w:t>
            </w:r>
          </w:p>
        </w:tc>
        <w:tc>
          <w:tcPr>
            <w:tcW w:w="294" w:type="pct"/>
            <w:vMerge w:val="restart"/>
            <w:textDirection w:val="btLr"/>
            <w:vAlign w:val="center"/>
          </w:tcPr>
          <w:p w:rsidR="00B83278" w:rsidRPr="00450AA1" w:rsidRDefault="00B83278" w:rsidP="00976403">
            <w:pPr>
              <w:pStyle w:val="aside"/>
              <w:rPr>
                <w:b w:val="0"/>
                <w:sz w:val="14"/>
                <w:szCs w:val="14"/>
              </w:rPr>
            </w:pPr>
            <w:r w:rsidRPr="00450AA1">
              <w:rPr>
                <w:b w:val="0"/>
                <w:sz w:val="14"/>
                <w:szCs w:val="14"/>
              </w:rPr>
              <w:t>Total Annualized Cost of Burden</w:t>
            </w:r>
            <w:r>
              <w:rPr>
                <w:b w:val="0"/>
                <w:sz w:val="14"/>
                <w:szCs w:val="14"/>
              </w:rPr>
              <w:t xml:space="preserve"> ($)</w:t>
            </w:r>
          </w:p>
        </w:tc>
      </w:tr>
      <w:tr w:rsidR="00B83278" w:rsidRPr="00450AA1" w:rsidTr="00976403">
        <w:trPr>
          <w:trHeight w:val="1687"/>
        </w:trPr>
        <w:tc>
          <w:tcPr>
            <w:tcW w:w="539" w:type="pct"/>
            <w:vMerge/>
            <w:tcBorders>
              <w:bottom w:val="single" w:sz="6" w:space="0" w:color="auto"/>
            </w:tcBorders>
            <w:hideMark/>
          </w:tcPr>
          <w:p w:rsidR="00B83278" w:rsidRPr="00450AA1" w:rsidRDefault="00B83278" w:rsidP="00976403">
            <w:pPr>
              <w:tabs>
                <w:tab w:val="clear" w:pos="432"/>
              </w:tabs>
              <w:spacing w:line="240" w:lineRule="auto"/>
              <w:ind w:firstLine="0"/>
              <w:jc w:val="left"/>
              <w:rPr>
                <w:rFonts w:cs="Arial"/>
                <w:b/>
                <w:bCs/>
                <w:sz w:val="14"/>
                <w:szCs w:val="14"/>
              </w:rPr>
            </w:pPr>
          </w:p>
        </w:tc>
        <w:tc>
          <w:tcPr>
            <w:tcW w:w="564" w:type="pct"/>
            <w:vMerge/>
            <w:tcBorders>
              <w:bottom w:val="single" w:sz="6" w:space="0" w:color="auto"/>
            </w:tcBorders>
            <w:hideMark/>
          </w:tcPr>
          <w:p w:rsidR="00B83278" w:rsidRPr="00450AA1" w:rsidRDefault="00B83278" w:rsidP="00976403">
            <w:pPr>
              <w:tabs>
                <w:tab w:val="clear" w:pos="432"/>
              </w:tabs>
              <w:spacing w:line="240" w:lineRule="auto"/>
              <w:ind w:firstLine="0"/>
              <w:jc w:val="left"/>
              <w:rPr>
                <w:rFonts w:cs="Arial"/>
                <w:b/>
                <w:bCs/>
                <w:sz w:val="14"/>
                <w:szCs w:val="14"/>
              </w:rPr>
            </w:pPr>
          </w:p>
        </w:tc>
        <w:tc>
          <w:tcPr>
            <w:tcW w:w="275" w:type="pct"/>
            <w:vMerge/>
            <w:tcBorders>
              <w:bottom w:val="single" w:sz="6" w:space="0" w:color="auto"/>
            </w:tcBorders>
            <w:textDirection w:val="btLr"/>
            <w:hideMark/>
          </w:tcPr>
          <w:p w:rsidR="00B83278" w:rsidRPr="00450AA1" w:rsidRDefault="00B83278" w:rsidP="00976403">
            <w:pPr>
              <w:tabs>
                <w:tab w:val="clear" w:pos="432"/>
              </w:tabs>
              <w:spacing w:line="240" w:lineRule="auto"/>
              <w:ind w:left="72" w:firstLine="0"/>
              <w:jc w:val="left"/>
              <w:rPr>
                <w:rFonts w:cs="Arial"/>
                <w:bCs/>
                <w:sz w:val="14"/>
                <w:szCs w:val="14"/>
              </w:rPr>
            </w:pPr>
          </w:p>
        </w:tc>
        <w:tc>
          <w:tcPr>
            <w:tcW w:w="275"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Sample Size</w:t>
            </w:r>
          </w:p>
        </w:tc>
        <w:tc>
          <w:tcPr>
            <w:tcW w:w="275" w:type="pct"/>
            <w:tcBorders>
              <w:bottom w:val="single" w:sz="6" w:space="0" w:color="auto"/>
            </w:tcBorders>
            <w:textDirection w:val="btLr"/>
            <w:vAlign w:val="center"/>
            <w:hideMark/>
          </w:tcPr>
          <w:p w:rsidR="00B83278" w:rsidRPr="00450AA1" w:rsidRDefault="00B83278" w:rsidP="00976403">
            <w:pPr>
              <w:pStyle w:val="aside"/>
              <w:rPr>
                <w:b w:val="0"/>
                <w:sz w:val="14"/>
                <w:szCs w:val="14"/>
              </w:rPr>
            </w:pPr>
            <w:r w:rsidRPr="00450AA1">
              <w:rPr>
                <w:b w:val="0"/>
                <w:sz w:val="14"/>
                <w:szCs w:val="14"/>
              </w:rPr>
              <w:t>Number of Respondents</w:t>
            </w:r>
          </w:p>
        </w:tc>
        <w:tc>
          <w:tcPr>
            <w:tcW w:w="275"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 xml:space="preserve">Frequency of </w:t>
            </w:r>
            <w:r>
              <w:rPr>
                <w:rFonts w:cs="Arial"/>
                <w:bCs/>
                <w:sz w:val="14"/>
                <w:szCs w:val="14"/>
              </w:rPr>
              <w:t>Response (Annualized Based on 3 </w:t>
            </w:r>
            <w:r w:rsidRPr="00450AA1">
              <w:rPr>
                <w:rFonts w:cs="Arial"/>
                <w:bCs/>
                <w:sz w:val="14"/>
                <w:szCs w:val="14"/>
              </w:rPr>
              <w:t>Years)</w:t>
            </w:r>
          </w:p>
        </w:tc>
        <w:tc>
          <w:tcPr>
            <w:tcW w:w="275"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75"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Hours per Response</w:t>
            </w:r>
          </w:p>
        </w:tc>
        <w:tc>
          <w:tcPr>
            <w:tcW w:w="275"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81"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Number of Non-</w:t>
            </w:r>
            <w:r>
              <w:rPr>
                <w:rFonts w:cs="Arial"/>
                <w:bCs/>
                <w:sz w:val="14"/>
                <w:szCs w:val="14"/>
              </w:rPr>
              <w:t>r</w:t>
            </w:r>
            <w:r w:rsidRPr="00450AA1">
              <w:rPr>
                <w:rFonts w:cs="Arial"/>
                <w:bCs/>
                <w:sz w:val="14"/>
                <w:szCs w:val="14"/>
              </w:rPr>
              <w:t>espondents</w:t>
            </w:r>
          </w:p>
        </w:tc>
        <w:tc>
          <w:tcPr>
            <w:tcW w:w="283"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Frequency of Response</w:t>
            </w:r>
            <w:r>
              <w:rPr>
                <w:rFonts w:cs="Arial"/>
                <w:bCs/>
                <w:sz w:val="14"/>
                <w:szCs w:val="14"/>
              </w:rPr>
              <w:t xml:space="preserve"> (</w:t>
            </w:r>
            <w:r w:rsidRPr="00E73A18">
              <w:rPr>
                <w:rFonts w:cs="Arial"/>
                <w:bCs/>
                <w:sz w:val="14"/>
                <w:szCs w:val="14"/>
              </w:rPr>
              <w:t>Annualized Based on 3</w:t>
            </w:r>
            <w:r>
              <w:rPr>
                <w:rFonts w:cs="Arial"/>
                <w:bCs/>
                <w:sz w:val="14"/>
                <w:szCs w:val="14"/>
              </w:rPr>
              <w:t> </w:t>
            </w:r>
            <w:r w:rsidRPr="00E73A18">
              <w:rPr>
                <w:rFonts w:cs="Arial"/>
                <w:bCs/>
                <w:sz w:val="14"/>
                <w:szCs w:val="14"/>
              </w:rPr>
              <w:t>Years</w:t>
            </w:r>
            <w:r>
              <w:rPr>
                <w:rFonts w:cs="Arial"/>
                <w:bCs/>
                <w:sz w:val="14"/>
                <w:szCs w:val="14"/>
              </w:rPr>
              <w:t>)</w:t>
            </w:r>
          </w:p>
        </w:tc>
        <w:tc>
          <w:tcPr>
            <w:tcW w:w="281"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81"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Hours per Response</w:t>
            </w:r>
          </w:p>
        </w:tc>
        <w:tc>
          <w:tcPr>
            <w:tcW w:w="281" w:type="pct"/>
            <w:tcBorders>
              <w:bottom w:val="single" w:sz="6" w:space="0" w:color="auto"/>
            </w:tcBorders>
            <w:textDirection w:val="btLr"/>
            <w:vAlign w:val="center"/>
            <w:hideMark/>
          </w:tcPr>
          <w:p w:rsidR="00B83278" w:rsidRPr="00450AA1" w:rsidRDefault="00B83278" w:rsidP="00976403">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71" w:type="pct"/>
            <w:vMerge/>
            <w:tcBorders>
              <w:bottom w:val="single" w:sz="6" w:space="0" w:color="auto"/>
            </w:tcBorders>
            <w:textDirection w:val="btLr"/>
            <w:hideMark/>
          </w:tcPr>
          <w:p w:rsidR="00B83278" w:rsidRPr="00450AA1" w:rsidRDefault="00B83278" w:rsidP="00976403">
            <w:pPr>
              <w:tabs>
                <w:tab w:val="clear" w:pos="432"/>
              </w:tabs>
              <w:spacing w:line="240" w:lineRule="auto"/>
              <w:ind w:left="72" w:firstLine="0"/>
              <w:jc w:val="left"/>
              <w:rPr>
                <w:rFonts w:cs="Arial"/>
                <w:bCs/>
                <w:sz w:val="14"/>
                <w:szCs w:val="14"/>
              </w:rPr>
            </w:pPr>
          </w:p>
        </w:tc>
        <w:tc>
          <w:tcPr>
            <w:tcW w:w="294" w:type="pct"/>
            <w:vMerge/>
            <w:tcBorders>
              <w:bottom w:val="single" w:sz="6" w:space="0" w:color="auto"/>
            </w:tcBorders>
            <w:textDirection w:val="btLr"/>
            <w:hideMark/>
          </w:tcPr>
          <w:p w:rsidR="00B83278" w:rsidRPr="00450AA1" w:rsidRDefault="00B83278" w:rsidP="00976403">
            <w:pPr>
              <w:tabs>
                <w:tab w:val="clear" w:pos="432"/>
              </w:tabs>
              <w:spacing w:line="240" w:lineRule="auto"/>
              <w:ind w:left="72" w:firstLine="0"/>
              <w:jc w:val="left"/>
              <w:rPr>
                <w:rFonts w:cs="Arial"/>
                <w:bCs/>
                <w:sz w:val="14"/>
                <w:szCs w:val="14"/>
              </w:rPr>
            </w:pPr>
          </w:p>
        </w:tc>
      </w:tr>
      <w:tr w:rsidR="00E73A18" w:rsidRPr="005806AD" w:rsidTr="00A83FE1">
        <w:trPr>
          <w:trHeight w:val="20"/>
        </w:trPr>
        <w:tc>
          <w:tcPr>
            <w:tcW w:w="5000" w:type="pct"/>
            <w:gridSpan w:val="16"/>
            <w:tcBorders>
              <w:top w:val="single" w:sz="4" w:space="0" w:color="auto"/>
              <w:bottom w:val="nil"/>
            </w:tcBorders>
            <w:noWrap/>
            <w:hideMark/>
          </w:tcPr>
          <w:p w:rsidR="00E73A18" w:rsidRPr="00B27267" w:rsidRDefault="00E73A18" w:rsidP="00B27267">
            <w:pPr>
              <w:keepNext/>
              <w:tabs>
                <w:tab w:val="clear" w:pos="432"/>
              </w:tabs>
              <w:spacing w:before="20" w:after="20" w:line="240" w:lineRule="auto"/>
              <w:ind w:firstLine="0"/>
              <w:jc w:val="left"/>
              <w:outlineLvl w:val="8"/>
              <w:rPr>
                <w:rFonts w:cs="Arial"/>
                <w:sz w:val="14"/>
                <w:szCs w:val="14"/>
              </w:rPr>
            </w:pPr>
            <w:r w:rsidRPr="005806AD">
              <w:rPr>
                <w:rFonts w:cs="Arial"/>
                <w:bCs/>
                <w:sz w:val="14"/>
                <w:szCs w:val="14"/>
              </w:rPr>
              <w:t>Phase II—Pilot Evaluation Study</w:t>
            </w:r>
          </w:p>
        </w:tc>
      </w:tr>
      <w:tr w:rsidR="00E73A18" w:rsidRPr="005806AD" w:rsidTr="00A83FE1">
        <w:trPr>
          <w:trHeight w:val="20"/>
        </w:trPr>
        <w:tc>
          <w:tcPr>
            <w:tcW w:w="539" w:type="pct"/>
            <w:tcBorders>
              <w:top w:val="nil"/>
            </w:tcBorders>
            <w:hideMark/>
          </w:tcPr>
          <w:p w:rsidR="00E73A18" w:rsidRPr="00B27267" w:rsidRDefault="00E73A18" w:rsidP="00B27267">
            <w:pPr>
              <w:keepNext/>
              <w:tabs>
                <w:tab w:val="clear" w:pos="432"/>
              </w:tabs>
              <w:spacing w:before="20" w:after="20" w:line="240" w:lineRule="auto"/>
              <w:ind w:firstLine="0"/>
              <w:jc w:val="left"/>
              <w:outlineLvl w:val="8"/>
              <w:rPr>
                <w:rFonts w:cs="Arial"/>
                <w:bCs/>
                <w:sz w:val="14"/>
                <w:szCs w:val="14"/>
              </w:rPr>
            </w:pPr>
            <w:r w:rsidRPr="005806AD">
              <w:rPr>
                <w:rFonts w:cs="Arial"/>
                <w:bCs/>
                <w:sz w:val="14"/>
                <w:szCs w:val="14"/>
              </w:rPr>
              <w:t xml:space="preserve">WIC State agency directors </w:t>
            </w:r>
          </w:p>
        </w:tc>
        <w:tc>
          <w:tcPr>
            <w:tcW w:w="564" w:type="pct"/>
            <w:tcBorders>
              <w:top w:val="nil"/>
            </w:tcBorders>
            <w:hideMark/>
          </w:tcPr>
          <w:p w:rsidR="00E73A18" w:rsidRPr="00B27267" w:rsidRDefault="00E73A18" w:rsidP="00B27267">
            <w:pPr>
              <w:keepNext/>
              <w:tabs>
                <w:tab w:val="clear" w:pos="432"/>
              </w:tabs>
              <w:spacing w:before="20" w:after="20" w:line="240" w:lineRule="auto"/>
              <w:ind w:firstLine="0"/>
              <w:jc w:val="left"/>
              <w:outlineLvl w:val="8"/>
              <w:rPr>
                <w:rFonts w:cs="Arial"/>
                <w:sz w:val="14"/>
                <w:szCs w:val="14"/>
              </w:rPr>
            </w:pPr>
            <w:r w:rsidRPr="005806AD">
              <w:rPr>
                <w:rFonts w:cs="Arial"/>
                <w:sz w:val="14"/>
                <w:szCs w:val="14"/>
              </w:rPr>
              <w:t>Hard copy pretest of administrative data request conducted by email</w:t>
            </w:r>
          </w:p>
        </w:tc>
        <w:tc>
          <w:tcPr>
            <w:tcW w:w="275" w:type="pct"/>
            <w:tcBorders>
              <w:top w:val="nil"/>
            </w:tcBorders>
            <w:hideMark/>
          </w:tcPr>
          <w:p w:rsidR="00E73A18" w:rsidRPr="00B27267" w:rsidRDefault="00E73A18" w:rsidP="00DE462F">
            <w:pPr>
              <w:keepNext/>
              <w:tabs>
                <w:tab w:val="clear" w:pos="432"/>
              </w:tabs>
              <w:spacing w:before="20" w:after="20" w:line="240" w:lineRule="auto"/>
              <w:ind w:left="24" w:firstLine="0"/>
              <w:jc w:val="center"/>
              <w:outlineLvl w:val="8"/>
              <w:rPr>
                <w:rFonts w:cs="Arial"/>
                <w:sz w:val="14"/>
                <w:szCs w:val="14"/>
              </w:rPr>
            </w:pPr>
            <w:r w:rsidRPr="005806AD">
              <w:rPr>
                <w:rFonts w:cs="Arial"/>
                <w:sz w:val="14"/>
                <w:szCs w:val="14"/>
              </w:rPr>
              <w:t>N/A</w:t>
            </w:r>
          </w:p>
        </w:tc>
        <w:tc>
          <w:tcPr>
            <w:tcW w:w="275" w:type="pct"/>
            <w:tcBorders>
              <w:top w:val="nil"/>
            </w:tcBorders>
            <w:hideMark/>
          </w:tcPr>
          <w:p w:rsidR="00E73A18" w:rsidRPr="00B27267" w:rsidRDefault="00E73A18" w:rsidP="00D32B1C">
            <w:pPr>
              <w:pStyle w:val="TableText-dec-3"/>
              <w:keepNext/>
              <w:ind w:left="432"/>
              <w:outlineLvl w:val="8"/>
            </w:pPr>
            <w:r w:rsidRPr="005806AD">
              <w:t>4</w:t>
            </w:r>
          </w:p>
        </w:tc>
        <w:tc>
          <w:tcPr>
            <w:tcW w:w="275" w:type="pct"/>
            <w:tcBorders>
              <w:top w:val="nil"/>
            </w:tcBorders>
            <w:hideMark/>
          </w:tcPr>
          <w:p w:rsidR="00E73A18" w:rsidRPr="00B27267" w:rsidRDefault="00E73A18" w:rsidP="00D32B1C">
            <w:pPr>
              <w:pStyle w:val="TableText-dec-3"/>
              <w:keepNext/>
              <w:ind w:left="432"/>
              <w:outlineLvl w:val="8"/>
            </w:pPr>
            <w:r w:rsidRPr="005806AD">
              <w:t>3</w:t>
            </w:r>
          </w:p>
        </w:tc>
        <w:tc>
          <w:tcPr>
            <w:tcW w:w="275" w:type="pct"/>
            <w:tcBorders>
              <w:top w:val="nil"/>
            </w:tcBorders>
            <w:hideMark/>
          </w:tcPr>
          <w:p w:rsidR="00E73A18" w:rsidRPr="00B27267" w:rsidRDefault="00E73A18" w:rsidP="00DE462F">
            <w:pPr>
              <w:pStyle w:val="TableText-dec-2"/>
              <w:keepNext/>
              <w:outlineLvl w:val="8"/>
            </w:pPr>
            <w:r w:rsidRPr="005806AD">
              <w:t>0.33</w:t>
            </w:r>
          </w:p>
        </w:tc>
        <w:tc>
          <w:tcPr>
            <w:tcW w:w="275" w:type="pct"/>
            <w:tcBorders>
              <w:top w:val="nil"/>
            </w:tcBorders>
            <w:hideMark/>
          </w:tcPr>
          <w:p w:rsidR="00E73A18" w:rsidRPr="00B27267" w:rsidRDefault="00E73A18" w:rsidP="00DE462F">
            <w:pPr>
              <w:pStyle w:val="TableText-dec-2"/>
              <w:keepNext/>
              <w:outlineLvl w:val="8"/>
            </w:pPr>
            <w:r w:rsidRPr="005806AD">
              <w:t>1.00</w:t>
            </w:r>
          </w:p>
        </w:tc>
        <w:tc>
          <w:tcPr>
            <w:tcW w:w="275" w:type="pct"/>
            <w:tcBorders>
              <w:top w:val="nil"/>
            </w:tcBorders>
            <w:hideMark/>
          </w:tcPr>
          <w:p w:rsidR="00E73A18" w:rsidRPr="00B27267" w:rsidRDefault="00E73A18" w:rsidP="00DE462F">
            <w:pPr>
              <w:pStyle w:val="TableText-dec-2"/>
              <w:keepNext/>
              <w:outlineLvl w:val="8"/>
            </w:pPr>
            <w:r w:rsidRPr="005806AD">
              <w:t>0.50</w:t>
            </w:r>
          </w:p>
        </w:tc>
        <w:tc>
          <w:tcPr>
            <w:tcW w:w="275" w:type="pct"/>
            <w:tcBorders>
              <w:top w:val="nil"/>
            </w:tcBorders>
            <w:hideMark/>
          </w:tcPr>
          <w:p w:rsidR="00E73A18" w:rsidRPr="00B27267" w:rsidRDefault="00E73A18" w:rsidP="00DE462F">
            <w:pPr>
              <w:pStyle w:val="TableText-dec-2"/>
              <w:keepNext/>
              <w:outlineLvl w:val="8"/>
            </w:pPr>
            <w:r w:rsidRPr="005806AD">
              <w:t>0.50</w:t>
            </w:r>
          </w:p>
        </w:tc>
        <w:tc>
          <w:tcPr>
            <w:tcW w:w="281" w:type="pct"/>
            <w:tcBorders>
              <w:top w:val="nil"/>
            </w:tcBorders>
            <w:hideMark/>
          </w:tcPr>
          <w:p w:rsidR="00E73A18" w:rsidRPr="00B27267" w:rsidRDefault="00E73A18" w:rsidP="008B134F">
            <w:pPr>
              <w:pStyle w:val="TableText-dec-2"/>
              <w:keepNext/>
              <w:tabs>
                <w:tab w:val="clear" w:pos="342"/>
                <w:tab w:val="decimal" w:pos="376"/>
              </w:tabs>
              <w:outlineLvl w:val="8"/>
            </w:pPr>
            <w:r w:rsidRPr="005806AD">
              <w:t>1</w:t>
            </w:r>
          </w:p>
        </w:tc>
        <w:tc>
          <w:tcPr>
            <w:tcW w:w="283" w:type="pct"/>
            <w:tcBorders>
              <w:top w:val="nil"/>
            </w:tcBorders>
            <w:hideMark/>
          </w:tcPr>
          <w:p w:rsidR="00E73A18" w:rsidRPr="00B27267" w:rsidRDefault="00E73A18" w:rsidP="00DE462F">
            <w:pPr>
              <w:pStyle w:val="TableText-dec-2"/>
              <w:keepNext/>
              <w:outlineLvl w:val="8"/>
            </w:pPr>
            <w:r w:rsidRPr="005806AD">
              <w:t>0.33</w:t>
            </w:r>
          </w:p>
        </w:tc>
        <w:tc>
          <w:tcPr>
            <w:tcW w:w="281" w:type="pct"/>
            <w:tcBorders>
              <w:top w:val="nil"/>
            </w:tcBorders>
            <w:hideMark/>
          </w:tcPr>
          <w:p w:rsidR="00E73A18" w:rsidRPr="00B27267" w:rsidRDefault="00E73A18" w:rsidP="00DE462F">
            <w:pPr>
              <w:pStyle w:val="TableText-dec-2"/>
              <w:keepNext/>
              <w:outlineLvl w:val="8"/>
            </w:pPr>
            <w:r w:rsidRPr="005806AD">
              <w:t>0.33</w:t>
            </w:r>
          </w:p>
        </w:tc>
        <w:tc>
          <w:tcPr>
            <w:tcW w:w="281" w:type="pct"/>
            <w:tcBorders>
              <w:top w:val="nil"/>
            </w:tcBorders>
            <w:hideMark/>
          </w:tcPr>
          <w:p w:rsidR="00E73A18" w:rsidRPr="00B27267" w:rsidRDefault="00E73A18" w:rsidP="00DE462F">
            <w:pPr>
              <w:pStyle w:val="TableText-dec-2"/>
              <w:keepNext/>
              <w:outlineLvl w:val="8"/>
            </w:pPr>
            <w:r w:rsidRPr="005806AD">
              <w:t>0.00</w:t>
            </w:r>
          </w:p>
        </w:tc>
        <w:tc>
          <w:tcPr>
            <w:tcW w:w="281" w:type="pct"/>
            <w:tcBorders>
              <w:top w:val="nil"/>
            </w:tcBorders>
            <w:hideMark/>
          </w:tcPr>
          <w:p w:rsidR="00E73A18" w:rsidRPr="00B27267" w:rsidRDefault="00E73A18" w:rsidP="00DE462F">
            <w:pPr>
              <w:pStyle w:val="TableText-dec-2"/>
              <w:keepNext/>
              <w:outlineLvl w:val="8"/>
            </w:pPr>
            <w:r w:rsidRPr="005806AD">
              <w:t>0.00</w:t>
            </w:r>
          </w:p>
        </w:tc>
        <w:tc>
          <w:tcPr>
            <w:tcW w:w="271" w:type="pct"/>
            <w:tcBorders>
              <w:top w:val="nil"/>
            </w:tcBorders>
            <w:noWrap/>
            <w:hideMark/>
          </w:tcPr>
          <w:p w:rsidR="00E73A18" w:rsidRPr="00B27267" w:rsidRDefault="00E73A18" w:rsidP="00DE462F">
            <w:pPr>
              <w:pStyle w:val="TableText-dec-2"/>
              <w:keepNext/>
              <w:outlineLvl w:val="8"/>
            </w:pPr>
            <w:r w:rsidRPr="005806AD">
              <w:t>0.50</w:t>
            </w:r>
          </w:p>
        </w:tc>
        <w:tc>
          <w:tcPr>
            <w:tcW w:w="294" w:type="pct"/>
            <w:tcBorders>
              <w:top w:val="nil"/>
            </w:tcBorders>
            <w:noWrap/>
            <w:hideMark/>
          </w:tcPr>
          <w:p w:rsidR="00E73A18" w:rsidRPr="00B27267" w:rsidRDefault="00E73A18" w:rsidP="00DE462F">
            <w:pPr>
              <w:pStyle w:val="TableText-dec-2"/>
              <w:keepNext/>
              <w:outlineLvl w:val="8"/>
            </w:pPr>
            <w:r w:rsidRPr="005806AD">
              <w:t>22.62</w:t>
            </w:r>
          </w:p>
        </w:tc>
      </w:tr>
      <w:tr w:rsidR="004E093E" w:rsidRPr="00450AA1" w:rsidTr="00A83FE1">
        <w:trPr>
          <w:trHeight w:val="20"/>
        </w:trPr>
        <w:tc>
          <w:tcPr>
            <w:tcW w:w="539" w:type="pct"/>
            <w:tcBorders>
              <w:top w:val="nil"/>
            </w:tcBorders>
          </w:tcPr>
          <w:p w:rsidR="004E093E" w:rsidRPr="00F522A4" w:rsidRDefault="004E093E" w:rsidP="005A0DF9">
            <w:pPr>
              <w:keepNext/>
              <w:tabs>
                <w:tab w:val="clear" w:pos="432"/>
              </w:tabs>
              <w:spacing w:before="20" w:after="20" w:line="240" w:lineRule="auto"/>
              <w:ind w:firstLine="0"/>
              <w:jc w:val="left"/>
              <w:outlineLvl w:val="8"/>
              <w:rPr>
                <w:rFonts w:cs="Arial"/>
                <w:bCs/>
                <w:sz w:val="14"/>
                <w:szCs w:val="14"/>
              </w:rPr>
            </w:pPr>
            <w:r w:rsidRPr="00F522A4">
              <w:rPr>
                <w:rFonts w:cs="Arial"/>
                <w:bCs/>
                <w:sz w:val="14"/>
                <w:szCs w:val="14"/>
              </w:rPr>
              <w:t>Local WIC site supervisors/ nutrionists</w:t>
            </w:r>
          </w:p>
        </w:tc>
        <w:tc>
          <w:tcPr>
            <w:tcW w:w="564" w:type="pct"/>
            <w:tcBorders>
              <w:top w:val="nil"/>
            </w:tcBorders>
          </w:tcPr>
          <w:p w:rsidR="004E093E" w:rsidRPr="00F522A4" w:rsidRDefault="004E093E" w:rsidP="00533124">
            <w:pPr>
              <w:keepNext/>
              <w:tabs>
                <w:tab w:val="clear" w:pos="432"/>
              </w:tabs>
              <w:spacing w:before="20" w:after="20" w:line="240" w:lineRule="auto"/>
              <w:ind w:firstLine="0"/>
              <w:jc w:val="left"/>
              <w:outlineLvl w:val="8"/>
              <w:rPr>
                <w:rFonts w:cs="Arial"/>
                <w:sz w:val="14"/>
                <w:szCs w:val="14"/>
              </w:rPr>
            </w:pPr>
            <w:r w:rsidRPr="00F522A4">
              <w:rPr>
                <w:rFonts w:cs="Arial"/>
                <w:sz w:val="14"/>
                <w:szCs w:val="14"/>
              </w:rPr>
              <w:t>Hard copy pretest of administrative data request conducted by email</w:t>
            </w:r>
            <w:r w:rsidR="005A0DF9">
              <w:rPr>
                <w:rFonts w:cs="Arial"/>
                <w:bCs/>
                <w:sz w:val="14"/>
                <w:szCs w:val="14"/>
                <w:vertAlign w:val="superscript"/>
              </w:rPr>
              <w:t>e</w:t>
            </w:r>
          </w:p>
        </w:tc>
        <w:tc>
          <w:tcPr>
            <w:tcW w:w="275" w:type="pct"/>
            <w:tcBorders>
              <w:top w:val="nil"/>
            </w:tcBorders>
          </w:tcPr>
          <w:p w:rsidR="004E093E" w:rsidRPr="00F522A4" w:rsidRDefault="005F1C78" w:rsidP="00533124">
            <w:pPr>
              <w:keepNext/>
              <w:tabs>
                <w:tab w:val="clear" w:pos="432"/>
              </w:tabs>
              <w:spacing w:before="20" w:after="20" w:line="240" w:lineRule="auto"/>
              <w:ind w:firstLine="0"/>
              <w:jc w:val="center"/>
              <w:outlineLvl w:val="8"/>
              <w:rPr>
                <w:rFonts w:cs="Arial"/>
                <w:sz w:val="14"/>
                <w:szCs w:val="14"/>
              </w:rPr>
            </w:pPr>
            <w:r w:rsidRPr="00F522A4">
              <w:rPr>
                <w:rFonts w:cs="Arial"/>
                <w:sz w:val="14"/>
                <w:szCs w:val="14"/>
              </w:rPr>
              <w:t>N/A</w:t>
            </w:r>
          </w:p>
        </w:tc>
        <w:tc>
          <w:tcPr>
            <w:tcW w:w="275" w:type="pct"/>
            <w:tcBorders>
              <w:top w:val="nil"/>
            </w:tcBorders>
          </w:tcPr>
          <w:p w:rsidR="004E093E" w:rsidRPr="00F522A4" w:rsidRDefault="005F1C78" w:rsidP="00556012">
            <w:pPr>
              <w:pStyle w:val="TableText-dec-3"/>
            </w:pPr>
            <w:r w:rsidRPr="00F522A4">
              <w:t>4</w:t>
            </w:r>
          </w:p>
        </w:tc>
        <w:tc>
          <w:tcPr>
            <w:tcW w:w="275" w:type="pct"/>
            <w:tcBorders>
              <w:top w:val="nil"/>
            </w:tcBorders>
          </w:tcPr>
          <w:p w:rsidR="004E093E" w:rsidRPr="00F522A4" w:rsidRDefault="005F1C78" w:rsidP="00556012">
            <w:pPr>
              <w:pStyle w:val="TableText-dec-3"/>
            </w:pPr>
            <w:r w:rsidRPr="00F522A4">
              <w:t>3</w:t>
            </w:r>
          </w:p>
        </w:tc>
        <w:tc>
          <w:tcPr>
            <w:tcW w:w="275" w:type="pct"/>
            <w:tcBorders>
              <w:top w:val="nil"/>
            </w:tcBorders>
          </w:tcPr>
          <w:p w:rsidR="004E093E" w:rsidRPr="00F522A4" w:rsidRDefault="004E093E" w:rsidP="00533124">
            <w:pPr>
              <w:pStyle w:val="TableText-dec-2"/>
              <w:keepNext/>
              <w:outlineLvl w:val="8"/>
            </w:pPr>
            <w:r w:rsidRPr="00F522A4">
              <w:t>0.33</w:t>
            </w:r>
          </w:p>
        </w:tc>
        <w:tc>
          <w:tcPr>
            <w:tcW w:w="275" w:type="pct"/>
            <w:tcBorders>
              <w:top w:val="nil"/>
            </w:tcBorders>
          </w:tcPr>
          <w:p w:rsidR="004E093E" w:rsidRPr="00F522A4" w:rsidRDefault="004E093E" w:rsidP="00556012">
            <w:pPr>
              <w:pStyle w:val="TableText-dec-2"/>
            </w:pPr>
            <w:r w:rsidRPr="00F522A4">
              <w:t>1</w:t>
            </w:r>
            <w:r w:rsidR="005F1C78" w:rsidRPr="00F522A4">
              <w:t>.00</w:t>
            </w:r>
          </w:p>
        </w:tc>
        <w:tc>
          <w:tcPr>
            <w:tcW w:w="275" w:type="pct"/>
            <w:tcBorders>
              <w:top w:val="nil"/>
            </w:tcBorders>
          </w:tcPr>
          <w:p w:rsidR="004E093E" w:rsidRPr="00F522A4" w:rsidRDefault="005F1C78" w:rsidP="005F1C78">
            <w:pPr>
              <w:pStyle w:val="TableText-dec-2"/>
            </w:pPr>
            <w:r w:rsidRPr="00F522A4">
              <w:t>0.5</w:t>
            </w:r>
            <w:r w:rsidR="00FE40B4" w:rsidRPr="00F522A4">
              <w:t>0</w:t>
            </w:r>
            <w:r w:rsidRPr="00F522A4">
              <w:t xml:space="preserve"> </w:t>
            </w:r>
          </w:p>
        </w:tc>
        <w:tc>
          <w:tcPr>
            <w:tcW w:w="275" w:type="pct"/>
            <w:tcBorders>
              <w:top w:val="nil"/>
            </w:tcBorders>
          </w:tcPr>
          <w:p w:rsidR="004E093E" w:rsidRPr="00F522A4" w:rsidRDefault="005F1C78" w:rsidP="00D32B1C">
            <w:pPr>
              <w:pStyle w:val="TableText-dec-2"/>
            </w:pPr>
            <w:r w:rsidRPr="00F522A4">
              <w:t>0.5</w:t>
            </w:r>
            <w:r w:rsidR="00E62913" w:rsidRPr="00F522A4">
              <w:t>0</w:t>
            </w:r>
          </w:p>
        </w:tc>
        <w:tc>
          <w:tcPr>
            <w:tcW w:w="281" w:type="pct"/>
            <w:tcBorders>
              <w:top w:val="nil"/>
            </w:tcBorders>
          </w:tcPr>
          <w:p w:rsidR="004E093E" w:rsidRPr="00F522A4" w:rsidRDefault="005F1C78" w:rsidP="00D32B1C">
            <w:pPr>
              <w:pStyle w:val="TableText-dec-2"/>
              <w:tabs>
                <w:tab w:val="clear" w:pos="342"/>
                <w:tab w:val="decimal" w:pos="376"/>
              </w:tabs>
            </w:pPr>
            <w:r w:rsidRPr="00F522A4">
              <w:t>1</w:t>
            </w:r>
          </w:p>
        </w:tc>
        <w:tc>
          <w:tcPr>
            <w:tcW w:w="283" w:type="pct"/>
            <w:tcBorders>
              <w:top w:val="nil"/>
            </w:tcBorders>
          </w:tcPr>
          <w:p w:rsidR="004E093E" w:rsidRPr="00F522A4" w:rsidRDefault="005F1C78" w:rsidP="00D32B1C">
            <w:pPr>
              <w:pStyle w:val="TableText-dec-2"/>
            </w:pPr>
            <w:r w:rsidRPr="00F522A4">
              <w:t>0.33</w:t>
            </w:r>
          </w:p>
        </w:tc>
        <w:tc>
          <w:tcPr>
            <w:tcW w:w="281" w:type="pct"/>
            <w:tcBorders>
              <w:top w:val="nil"/>
            </w:tcBorders>
          </w:tcPr>
          <w:p w:rsidR="004E093E" w:rsidRPr="00F522A4" w:rsidRDefault="00E62913" w:rsidP="00D32B1C">
            <w:pPr>
              <w:pStyle w:val="TableText-dec-2"/>
            </w:pPr>
            <w:r w:rsidRPr="00F522A4">
              <w:t>0.33</w:t>
            </w:r>
          </w:p>
        </w:tc>
        <w:tc>
          <w:tcPr>
            <w:tcW w:w="281" w:type="pct"/>
            <w:tcBorders>
              <w:top w:val="nil"/>
            </w:tcBorders>
          </w:tcPr>
          <w:p w:rsidR="004E093E" w:rsidRPr="00450AA1" w:rsidRDefault="00E62913" w:rsidP="00D32B1C">
            <w:pPr>
              <w:pStyle w:val="TableText-dec-2"/>
            </w:pPr>
            <w:r>
              <w:t>0.00</w:t>
            </w:r>
          </w:p>
        </w:tc>
        <w:tc>
          <w:tcPr>
            <w:tcW w:w="281" w:type="pct"/>
            <w:tcBorders>
              <w:top w:val="nil"/>
            </w:tcBorders>
          </w:tcPr>
          <w:p w:rsidR="004E093E" w:rsidRPr="00450AA1" w:rsidRDefault="00E62913" w:rsidP="00D32B1C">
            <w:pPr>
              <w:pStyle w:val="TableText-dec-2"/>
            </w:pPr>
            <w:r>
              <w:t>0.00</w:t>
            </w:r>
          </w:p>
        </w:tc>
        <w:tc>
          <w:tcPr>
            <w:tcW w:w="271" w:type="pct"/>
            <w:tcBorders>
              <w:top w:val="nil"/>
            </w:tcBorders>
            <w:noWrap/>
          </w:tcPr>
          <w:p w:rsidR="004E093E" w:rsidRPr="00450AA1" w:rsidRDefault="00E62913" w:rsidP="00D32B1C">
            <w:pPr>
              <w:pStyle w:val="TableText-dec-2"/>
            </w:pPr>
            <w:r>
              <w:t>0.50</w:t>
            </w:r>
          </w:p>
        </w:tc>
        <w:tc>
          <w:tcPr>
            <w:tcW w:w="294" w:type="pct"/>
            <w:tcBorders>
              <w:top w:val="nil"/>
            </w:tcBorders>
            <w:noWrap/>
          </w:tcPr>
          <w:p w:rsidR="004E093E" w:rsidRPr="00450AA1" w:rsidRDefault="00E62913" w:rsidP="00D32B1C">
            <w:pPr>
              <w:pStyle w:val="TableText-dec-2"/>
            </w:pPr>
            <w:r>
              <w:t>22.62</w:t>
            </w:r>
          </w:p>
        </w:tc>
      </w:tr>
      <w:tr w:rsidR="00E73A18" w:rsidRPr="00450AA1" w:rsidTr="00A83FE1">
        <w:trPr>
          <w:trHeight w:val="20"/>
        </w:trPr>
        <w:tc>
          <w:tcPr>
            <w:tcW w:w="539" w:type="pct"/>
            <w:hideMark/>
          </w:tcPr>
          <w:p w:rsidR="00E73A18" w:rsidRPr="00F522A4" w:rsidRDefault="00E73A18" w:rsidP="00A83FE1">
            <w:pPr>
              <w:tabs>
                <w:tab w:val="clear" w:pos="432"/>
              </w:tabs>
              <w:spacing w:before="20" w:after="20" w:line="240" w:lineRule="auto"/>
              <w:ind w:firstLine="0"/>
              <w:jc w:val="left"/>
              <w:rPr>
                <w:rFonts w:cs="Arial"/>
                <w:bCs/>
                <w:sz w:val="14"/>
                <w:szCs w:val="14"/>
              </w:rPr>
            </w:pPr>
            <w:r w:rsidRPr="00F522A4">
              <w:rPr>
                <w:rFonts w:cs="Arial"/>
                <w:bCs/>
                <w:sz w:val="14"/>
                <w:szCs w:val="14"/>
              </w:rPr>
              <w:t>WIC nutrionists/ nutrition assistants</w:t>
            </w:r>
          </w:p>
        </w:tc>
        <w:tc>
          <w:tcPr>
            <w:tcW w:w="564" w:type="pct"/>
            <w:hideMark/>
          </w:tcPr>
          <w:p w:rsidR="00E73A18" w:rsidRPr="00F522A4" w:rsidRDefault="00E73A18" w:rsidP="00A83FE1">
            <w:pPr>
              <w:tabs>
                <w:tab w:val="clear" w:pos="432"/>
              </w:tabs>
              <w:spacing w:before="20" w:after="20" w:line="240" w:lineRule="auto"/>
              <w:ind w:firstLine="0"/>
              <w:jc w:val="left"/>
              <w:rPr>
                <w:rFonts w:cs="Arial"/>
                <w:sz w:val="14"/>
                <w:szCs w:val="14"/>
              </w:rPr>
            </w:pPr>
            <w:r w:rsidRPr="00F522A4">
              <w:rPr>
                <w:rFonts w:cs="Arial"/>
                <w:sz w:val="14"/>
                <w:szCs w:val="14"/>
              </w:rPr>
              <w:t>Hard copy pretest of nutrition educator survey conducted by phone</w:t>
            </w:r>
          </w:p>
        </w:tc>
        <w:tc>
          <w:tcPr>
            <w:tcW w:w="275" w:type="pct"/>
            <w:hideMark/>
          </w:tcPr>
          <w:p w:rsidR="00E73A18" w:rsidRPr="00F522A4" w:rsidRDefault="00E73A18" w:rsidP="00A83FE1">
            <w:pPr>
              <w:tabs>
                <w:tab w:val="clear" w:pos="432"/>
              </w:tabs>
              <w:spacing w:before="20" w:after="20" w:line="240" w:lineRule="auto"/>
              <w:ind w:firstLine="0"/>
              <w:jc w:val="center"/>
              <w:rPr>
                <w:rFonts w:cs="Arial"/>
                <w:sz w:val="14"/>
                <w:szCs w:val="14"/>
              </w:rPr>
            </w:pPr>
            <w:r w:rsidRPr="00F522A4">
              <w:rPr>
                <w:rFonts w:cs="Arial"/>
                <w:sz w:val="14"/>
                <w:szCs w:val="14"/>
              </w:rPr>
              <w:t>N/A</w:t>
            </w:r>
          </w:p>
        </w:tc>
        <w:tc>
          <w:tcPr>
            <w:tcW w:w="275" w:type="pct"/>
            <w:hideMark/>
          </w:tcPr>
          <w:p w:rsidR="00E73A18" w:rsidRPr="00F522A4" w:rsidRDefault="00E73A18" w:rsidP="00D32B1C">
            <w:pPr>
              <w:pStyle w:val="TableText-dec-3"/>
            </w:pPr>
            <w:r w:rsidRPr="00F522A4">
              <w:t>3</w:t>
            </w:r>
          </w:p>
        </w:tc>
        <w:tc>
          <w:tcPr>
            <w:tcW w:w="275" w:type="pct"/>
            <w:hideMark/>
          </w:tcPr>
          <w:p w:rsidR="00E73A18" w:rsidRPr="00F522A4" w:rsidRDefault="00E73A18" w:rsidP="00D32B1C">
            <w:pPr>
              <w:pStyle w:val="TableText-dec-3"/>
            </w:pPr>
            <w:r w:rsidRPr="00F522A4">
              <w:t>3</w:t>
            </w:r>
          </w:p>
        </w:tc>
        <w:tc>
          <w:tcPr>
            <w:tcW w:w="275" w:type="pct"/>
            <w:hideMark/>
          </w:tcPr>
          <w:p w:rsidR="00E73A18" w:rsidRPr="00F522A4" w:rsidRDefault="00E73A18" w:rsidP="00D32B1C">
            <w:pPr>
              <w:pStyle w:val="TableText-dec-2"/>
            </w:pPr>
            <w:r w:rsidRPr="00F522A4">
              <w:t>0.33</w:t>
            </w:r>
          </w:p>
        </w:tc>
        <w:tc>
          <w:tcPr>
            <w:tcW w:w="275" w:type="pct"/>
            <w:hideMark/>
          </w:tcPr>
          <w:p w:rsidR="00E73A18" w:rsidRPr="00F522A4" w:rsidRDefault="00E73A18" w:rsidP="00D32B1C">
            <w:pPr>
              <w:pStyle w:val="TableText-dec-2"/>
            </w:pPr>
            <w:r w:rsidRPr="00F522A4">
              <w:t>1.00</w:t>
            </w:r>
          </w:p>
        </w:tc>
        <w:tc>
          <w:tcPr>
            <w:tcW w:w="275" w:type="pct"/>
            <w:hideMark/>
          </w:tcPr>
          <w:p w:rsidR="00E73A18" w:rsidRPr="00F522A4" w:rsidRDefault="00E73A18" w:rsidP="00D32B1C">
            <w:pPr>
              <w:pStyle w:val="TableText-dec-2"/>
            </w:pPr>
            <w:r w:rsidRPr="00F522A4">
              <w:t>1.33</w:t>
            </w:r>
          </w:p>
        </w:tc>
        <w:tc>
          <w:tcPr>
            <w:tcW w:w="275" w:type="pct"/>
            <w:hideMark/>
          </w:tcPr>
          <w:p w:rsidR="00E73A18" w:rsidRPr="00F522A4" w:rsidRDefault="00E73A18" w:rsidP="00D32B1C">
            <w:pPr>
              <w:pStyle w:val="TableText-dec-2"/>
            </w:pPr>
            <w:r w:rsidRPr="00F522A4">
              <w:t>1.34</w:t>
            </w:r>
          </w:p>
        </w:tc>
        <w:tc>
          <w:tcPr>
            <w:tcW w:w="281" w:type="pct"/>
            <w:hideMark/>
          </w:tcPr>
          <w:p w:rsidR="00E73A18" w:rsidRPr="00F522A4" w:rsidRDefault="00E73A18" w:rsidP="00D32B1C">
            <w:pPr>
              <w:pStyle w:val="TableText-dec-2"/>
              <w:tabs>
                <w:tab w:val="clear" w:pos="342"/>
                <w:tab w:val="decimal" w:pos="376"/>
              </w:tabs>
            </w:pPr>
            <w:r w:rsidRPr="00F522A4">
              <w:t>0</w:t>
            </w:r>
          </w:p>
        </w:tc>
        <w:tc>
          <w:tcPr>
            <w:tcW w:w="283" w:type="pct"/>
            <w:hideMark/>
          </w:tcPr>
          <w:p w:rsidR="00E73A18" w:rsidRPr="00F522A4" w:rsidRDefault="00E73A18" w:rsidP="00D32B1C">
            <w:pPr>
              <w:pStyle w:val="TableText-dec-2"/>
            </w:pPr>
            <w:r w:rsidRPr="00F522A4">
              <w:t>0.00</w:t>
            </w:r>
          </w:p>
        </w:tc>
        <w:tc>
          <w:tcPr>
            <w:tcW w:w="281" w:type="pct"/>
            <w:hideMark/>
          </w:tcPr>
          <w:p w:rsidR="00E73A18" w:rsidRPr="00F522A4" w:rsidRDefault="00E73A18" w:rsidP="00D32B1C">
            <w:pPr>
              <w:pStyle w:val="TableText-dec-2"/>
            </w:pPr>
            <w:r w:rsidRPr="00F522A4">
              <w:t>0.00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1.34</w:t>
            </w:r>
          </w:p>
        </w:tc>
        <w:tc>
          <w:tcPr>
            <w:tcW w:w="294" w:type="pct"/>
            <w:noWrap/>
            <w:hideMark/>
          </w:tcPr>
          <w:p w:rsidR="00E73A18" w:rsidRPr="00450AA1" w:rsidRDefault="00E73A18" w:rsidP="00D32B1C">
            <w:pPr>
              <w:pStyle w:val="TableText-dec-2"/>
            </w:pPr>
            <w:r w:rsidRPr="00450AA1">
              <w:t>16.41</w:t>
            </w:r>
          </w:p>
        </w:tc>
      </w:tr>
      <w:tr w:rsidR="00E73A18" w:rsidRPr="00450AA1" w:rsidTr="00A83FE1">
        <w:trPr>
          <w:trHeight w:val="20"/>
        </w:trPr>
        <w:tc>
          <w:tcPr>
            <w:tcW w:w="539" w:type="pct"/>
            <w:hideMark/>
          </w:tcPr>
          <w:p w:rsidR="00E73A18" w:rsidRPr="00F522A4" w:rsidRDefault="00E73A18" w:rsidP="00A83FE1">
            <w:pPr>
              <w:tabs>
                <w:tab w:val="clear" w:pos="432"/>
              </w:tabs>
              <w:spacing w:before="20" w:after="20" w:line="240" w:lineRule="auto"/>
              <w:ind w:firstLine="0"/>
              <w:jc w:val="left"/>
              <w:rPr>
                <w:rFonts w:cs="Arial"/>
                <w:bCs/>
                <w:sz w:val="14"/>
                <w:szCs w:val="14"/>
              </w:rPr>
            </w:pPr>
            <w:r w:rsidRPr="00F522A4">
              <w:rPr>
                <w:rFonts w:cs="Arial"/>
                <w:bCs/>
                <w:sz w:val="14"/>
                <w:szCs w:val="14"/>
              </w:rPr>
              <w:t>WIC State agency directors</w:t>
            </w:r>
          </w:p>
        </w:tc>
        <w:tc>
          <w:tcPr>
            <w:tcW w:w="564" w:type="pct"/>
            <w:hideMark/>
          </w:tcPr>
          <w:p w:rsidR="00E73A18" w:rsidRPr="00F522A4" w:rsidRDefault="00E73A18" w:rsidP="00A83FE1">
            <w:pPr>
              <w:tabs>
                <w:tab w:val="clear" w:pos="432"/>
              </w:tabs>
              <w:spacing w:before="20" w:after="20" w:line="240" w:lineRule="auto"/>
              <w:ind w:firstLine="0"/>
              <w:jc w:val="left"/>
              <w:rPr>
                <w:rFonts w:cs="Arial"/>
                <w:sz w:val="14"/>
                <w:szCs w:val="14"/>
              </w:rPr>
            </w:pPr>
            <w:r w:rsidRPr="00F522A4">
              <w:rPr>
                <w:rFonts w:cs="Arial"/>
                <w:sz w:val="14"/>
                <w:szCs w:val="14"/>
              </w:rPr>
              <w:t xml:space="preserve">Pilot study email notification and FAQ </w:t>
            </w:r>
          </w:p>
        </w:tc>
        <w:tc>
          <w:tcPr>
            <w:tcW w:w="275" w:type="pct"/>
            <w:hideMark/>
          </w:tcPr>
          <w:p w:rsidR="00E73A18" w:rsidRPr="00F522A4" w:rsidRDefault="00E73A18" w:rsidP="00A83FE1">
            <w:pPr>
              <w:tabs>
                <w:tab w:val="clear" w:pos="432"/>
              </w:tabs>
              <w:spacing w:before="20" w:after="20" w:line="240" w:lineRule="auto"/>
              <w:ind w:firstLine="0"/>
              <w:jc w:val="center"/>
              <w:rPr>
                <w:rFonts w:cs="Arial"/>
                <w:sz w:val="14"/>
                <w:szCs w:val="14"/>
              </w:rPr>
            </w:pPr>
            <w:r w:rsidRPr="00F522A4">
              <w:rPr>
                <w:rFonts w:cs="Arial"/>
                <w:sz w:val="14"/>
                <w:szCs w:val="14"/>
              </w:rPr>
              <w:t>S, W</w:t>
            </w:r>
          </w:p>
        </w:tc>
        <w:tc>
          <w:tcPr>
            <w:tcW w:w="275" w:type="pct"/>
            <w:hideMark/>
          </w:tcPr>
          <w:p w:rsidR="00E73A18" w:rsidRPr="00F522A4" w:rsidRDefault="00E73A18" w:rsidP="00D32B1C">
            <w:pPr>
              <w:pStyle w:val="TableText-dec-3"/>
            </w:pPr>
            <w:r w:rsidRPr="00F522A4">
              <w:t>12</w:t>
            </w:r>
          </w:p>
        </w:tc>
        <w:tc>
          <w:tcPr>
            <w:tcW w:w="275" w:type="pct"/>
            <w:hideMark/>
          </w:tcPr>
          <w:p w:rsidR="00E73A18" w:rsidRPr="00F522A4" w:rsidRDefault="00E73A18" w:rsidP="00D32B1C">
            <w:pPr>
              <w:pStyle w:val="TableText-dec-3"/>
            </w:pPr>
            <w:r w:rsidRPr="00F522A4">
              <w:t>6</w:t>
            </w:r>
          </w:p>
        </w:tc>
        <w:tc>
          <w:tcPr>
            <w:tcW w:w="275" w:type="pct"/>
            <w:hideMark/>
          </w:tcPr>
          <w:p w:rsidR="00E73A18" w:rsidRPr="00F522A4" w:rsidRDefault="00E73A18" w:rsidP="00D32B1C">
            <w:pPr>
              <w:pStyle w:val="TableText-dec-2"/>
            </w:pPr>
            <w:r w:rsidRPr="00F522A4">
              <w:t>0.33</w:t>
            </w:r>
          </w:p>
        </w:tc>
        <w:tc>
          <w:tcPr>
            <w:tcW w:w="275" w:type="pct"/>
            <w:hideMark/>
          </w:tcPr>
          <w:p w:rsidR="00E73A18" w:rsidRPr="00F522A4" w:rsidRDefault="00E73A18" w:rsidP="00D32B1C">
            <w:pPr>
              <w:pStyle w:val="TableText-dec-2"/>
            </w:pPr>
            <w:r w:rsidRPr="00F522A4">
              <w:t>2.00</w:t>
            </w:r>
          </w:p>
        </w:tc>
        <w:tc>
          <w:tcPr>
            <w:tcW w:w="275" w:type="pct"/>
            <w:hideMark/>
          </w:tcPr>
          <w:p w:rsidR="00E73A18" w:rsidRPr="00F522A4" w:rsidRDefault="00E73A18" w:rsidP="00D32B1C">
            <w:pPr>
              <w:pStyle w:val="TableText-dec-2"/>
            </w:pPr>
            <w:r w:rsidRPr="00F522A4">
              <w:t>0.08</w:t>
            </w:r>
          </w:p>
        </w:tc>
        <w:tc>
          <w:tcPr>
            <w:tcW w:w="275" w:type="pct"/>
            <w:hideMark/>
          </w:tcPr>
          <w:p w:rsidR="00E73A18" w:rsidRPr="00F522A4" w:rsidRDefault="00E73A18" w:rsidP="00D32B1C">
            <w:pPr>
              <w:pStyle w:val="TableText-dec-2"/>
            </w:pPr>
            <w:r w:rsidRPr="00F522A4">
              <w:t>0.17</w:t>
            </w:r>
          </w:p>
        </w:tc>
        <w:tc>
          <w:tcPr>
            <w:tcW w:w="281" w:type="pct"/>
            <w:hideMark/>
          </w:tcPr>
          <w:p w:rsidR="00E73A18" w:rsidRPr="00F522A4" w:rsidRDefault="00E73A18" w:rsidP="00D32B1C">
            <w:pPr>
              <w:pStyle w:val="TableText-dec-2"/>
              <w:tabs>
                <w:tab w:val="clear" w:pos="342"/>
                <w:tab w:val="decimal" w:pos="376"/>
              </w:tabs>
            </w:pPr>
            <w:r w:rsidRPr="00F522A4">
              <w:t>6</w:t>
            </w:r>
          </w:p>
        </w:tc>
        <w:tc>
          <w:tcPr>
            <w:tcW w:w="283" w:type="pct"/>
            <w:hideMark/>
          </w:tcPr>
          <w:p w:rsidR="00E73A18" w:rsidRPr="00F522A4" w:rsidRDefault="00E73A18" w:rsidP="00D32B1C">
            <w:pPr>
              <w:pStyle w:val="TableText-dec-2"/>
            </w:pPr>
            <w:r w:rsidRPr="00F522A4">
              <w:t>0.33</w:t>
            </w:r>
          </w:p>
        </w:tc>
        <w:tc>
          <w:tcPr>
            <w:tcW w:w="281" w:type="pct"/>
            <w:hideMark/>
          </w:tcPr>
          <w:p w:rsidR="00E73A18" w:rsidRPr="00F522A4" w:rsidRDefault="00E73A18" w:rsidP="00D32B1C">
            <w:pPr>
              <w:pStyle w:val="TableText-dec-2"/>
            </w:pPr>
            <w:r w:rsidRPr="00F522A4">
              <w:t>2.00</w:t>
            </w:r>
          </w:p>
        </w:tc>
        <w:tc>
          <w:tcPr>
            <w:tcW w:w="281" w:type="pct"/>
            <w:hideMark/>
          </w:tcPr>
          <w:p w:rsidR="00E73A18" w:rsidRPr="00450AA1" w:rsidRDefault="00E73A18" w:rsidP="00D32B1C">
            <w:pPr>
              <w:pStyle w:val="TableText-dec-2"/>
            </w:pPr>
            <w:r w:rsidRPr="00450AA1">
              <w:t>0.08</w:t>
            </w:r>
          </w:p>
        </w:tc>
        <w:tc>
          <w:tcPr>
            <w:tcW w:w="281" w:type="pct"/>
            <w:hideMark/>
          </w:tcPr>
          <w:p w:rsidR="00E73A18" w:rsidRPr="00450AA1" w:rsidRDefault="00E73A18" w:rsidP="00D32B1C">
            <w:pPr>
              <w:pStyle w:val="TableText-dec-2"/>
            </w:pPr>
            <w:r w:rsidRPr="00450AA1">
              <w:t>0.17</w:t>
            </w:r>
          </w:p>
        </w:tc>
        <w:tc>
          <w:tcPr>
            <w:tcW w:w="271" w:type="pct"/>
            <w:noWrap/>
            <w:hideMark/>
          </w:tcPr>
          <w:p w:rsidR="00E73A18" w:rsidRPr="00450AA1" w:rsidRDefault="00E73A18" w:rsidP="00D32B1C">
            <w:pPr>
              <w:pStyle w:val="TableText-dec-2"/>
            </w:pPr>
            <w:r w:rsidRPr="00450AA1">
              <w:t>0.33</w:t>
            </w:r>
          </w:p>
        </w:tc>
        <w:tc>
          <w:tcPr>
            <w:tcW w:w="294" w:type="pct"/>
            <w:noWrap/>
            <w:hideMark/>
          </w:tcPr>
          <w:p w:rsidR="00E73A18" w:rsidRPr="00450AA1" w:rsidRDefault="00E73A18" w:rsidP="00D32B1C">
            <w:pPr>
              <w:pStyle w:val="TableText-dec-2"/>
            </w:pPr>
            <w:r w:rsidRPr="00450AA1">
              <w:t>15.11</w:t>
            </w:r>
          </w:p>
        </w:tc>
      </w:tr>
      <w:tr w:rsidR="00E73A18" w:rsidRPr="00450AA1" w:rsidTr="00A83FE1">
        <w:trPr>
          <w:trHeight w:val="20"/>
        </w:trPr>
        <w:tc>
          <w:tcPr>
            <w:tcW w:w="539" w:type="pct"/>
            <w:hideMark/>
          </w:tcPr>
          <w:p w:rsidR="00E73A18" w:rsidRPr="00F522A4" w:rsidRDefault="00E73A18" w:rsidP="00A83FE1">
            <w:pPr>
              <w:tabs>
                <w:tab w:val="clear" w:pos="432"/>
              </w:tabs>
              <w:spacing w:before="20" w:after="20" w:line="240" w:lineRule="auto"/>
              <w:ind w:firstLine="0"/>
              <w:jc w:val="left"/>
              <w:rPr>
                <w:rFonts w:cs="Arial"/>
                <w:bCs/>
                <w:sz w:val="14"/>
                <w:szCs w:val="14"/>
              </w:rPr>
            </w:pPr>
            <w:r w:rsidRPr="00F522A4">
              <w:rPr>
                <w:rFonts w:cs="Arial"/>
                <w:bCs/>
                <w:sz w:val="14"/>
                <w:szCs w:val="14"/>
              </w:rPr>
              <w:t>WIC State agency directors</w:t>
            </w:r>
          </w:p>
        </w:tc>
        <w:tc>
          <w:tcPr>
            <w:tcW w:w="564" w:type="pct"/>
            <w:hideMark/>
          </w:tcPr>
          <w:p w:rsidR="00E73A18" w:rsidRPr="00F522A4" w:rsidRDefault="00E73A18" w:rsidP="00A83FE1">
            <w:pPr>
              <w:tabs>
                <w:tab w:val="clear" w:pos="432"/>
              </w:tabs>
              <w:spacing w:before="20" w:after="20" w:line="240" w:lineRule="auto"/>
              <w:ind w:firstLine="0"/>
              <w:jc w:val="left"/>
              <w:rPr>
                <w:rFonts w:cs="Arial"/>
                <w:sz w:val="14"/>
                <w:szCs w:val="14"/>
              </w:rPr>
            </w:pPr>
            <w:r w:rsidRPr="00F522A4">
              <w:rPr>
                <w:rFonts w:cs="Arial"/>
                <w:sz w:val="14"/>
                <w:szCs w:val="14"/>
              </w:rPr>
              <w:t>Pilot study telephone invitation script</w:t>
            </w:r>
          </w:p>
        </w:tc>
        <w:tc>
          <w:tcPr>
            <w:tcW w:w="275" w:type="pct"/>
            <w:hideMark/>
          </w:tcPr>
          <w:p w:rsidR="00E73A18" w:rsidRPr="00F522A4" w:rsidRDefault="00E73A18" w:rsidP="00A83FE1">
            <w:pPr>
              <w:tabs>
                <w:tab w:val="clear" w:pos="432"/>
              </w:tabs>
              <w:spacing w:before="20" w:after="20" w:line="240" w:lineRule="auto"/>
              <w:ind w:firstLine="0"/>
              <w:jc w:val="center"/>
              <w:rPr>
                <w:rFonts w:cs="Arial"/>
                <w:sz w:val="14"/>
                <w:szCs w:val="14"/>
              </w:rPr>
            </w:pPr>
            <w:r w:rsidRPr="00F522A4">
              <w:rPr>
                <w:rFonts w:cs="Arial"/>
                <w:sz w:val="14"/>
                <w:szCs w:val="14"/>
              </w:rPr>
              <w:t>T</w:t>
            </w:r>
          </w:p>
        </w:tc>
        <w:tc>
          <w:tcPr>
            <w:tcW w:w="275" w:type="pct"/>
            <w:hideMark/>
          </w:tcPr>
          <w:p w:rsidR="00E73A18" w:rsidRPr="00F522A4" w:rsidRDefault="00E73A18" w:rsidP="00D32B1C">
            <w:pPr>
              <w:pStyle w:val="TableText-dec-3"/>
            </w:pPr>
            <w:r w:rsidRPr="00F522A4">
              <w:t>12</w:t>
            </w:r>
          </w:p>
        </w:tc>
        <w:tc>
          <w:tcPr>
            <w:tcW w:w="275" w:type="pct"/>
            <w:hideMark/>
          </w:tcPr>
          <w:p w:rsidR="00E73A18" w:rsidRPr="00F522A4" w:rsidRDefault="00E73A18" w:rsidP="00D32B1C">
            <w:pPr>
              <w:pStyle w:val="TableText-dec-3"/>
            </w:pPr>
            <w:r w:rsidRPr="00F522A4">
              <w:t>6</w:t>
            </w:r>
          </w:p>
        </w:tc>
        <w:tc>
          <w:tcPr>
            <w:tcW w:w="275" w:type="pct"/>
            <w:hideMark/>
          </w:tcPr>
          <w:p w:rsidR="00E73A18" w:rsidRPr="00F522A4" w:rsidRDefault="00E73A18" w:rsidP="00D32B1C">
            <w:pPr>
              <w:pStyle w:val="TableText-dec-2"/>
            </w:pPr>
            <w:r w:rsidRPr="00F522A4">
              <w:t>0.33</w:t>
            </w:r>
          </w:p>
        </w:tc>
        <w:tc>
          <w:tcPr>
            <w:tcW w:w="275" w:type="pct"/>
            <w:hideMark/>
          </w:tcPr>
          <w:p w:rsidR="00E73A18" w:rsidRPr="00F522A4" w:rsidRDefault="00E73A18" w:rsidP="00D32B1C">
            <w:pPr>
              <w:pStyle w:val="TableText-dec-2"/>
            </w:pPr>
            <w:r w:rsidRPr="00F522A4">
              <w:t>2.00</w:t>
            </w:r>
          </w:p>
        </w:tc>
        <w:tc>
          <w:tcPr>
            <w:tcW w:w="275" w:type="pct"/>
            <w:hideMark/>
          </w:tcPr>
          <w:p w:rsidR="00E73A18" w:rsidRPr="00F522A4" w:rsidRDefault="00E73A18" w:rsidP="00D32B1C">
            <w:pPr>
              <w:pStyle w:val="TableText-dec-2"/>
            </w:pPr>
            <w:r w:rsidRPr="00F522A4">
              <w:t>0.50</w:t>
            </w:r>
          </w:p>
        </w:tc>
        <w:tc>
          <w:tcPr>
            <w:tcW w:w="275" w:type="pct"/>
            <w:hideMark/>
          </w:tcPr>
          <w:p w:rsidR="00E73A18" w:rsidRPr="00F522A4" w:rsidRDefault="00E73A18" w:rsidP="00D32B1C">
            <w:pPr>
              <w:pStyle w:val="TableText-dec-2"/>
            </w:pPr>
            <w:r w:rsidRPr="00F522A4">
              <w:t>1.00</w:t>
            </w:r>
          </w:p>
        </w:tc>
        <w:tc>
          <w:tcPr>
            <w:tcW w:w="281" w:type="pct"/>
            <w:hideMark/>
          </w:tcPr>
          <w:p w:rsidR="00E73A18" w:rsidRPr="00F522A4" w:rsidRDefault="00E73A18" w:rsidP="00D32B1C">
            <w:pPr>
              <w:pStyle w:val="TableText-dec-2"/>
              <w:tabs>
                <w:tab w:val="clear" w:pos="342"/>
                <w:tab w:val="decimal" w:pos="376"/>
              </w:tabs>
            </w:pPr>
            <w:r w:rsidRPr="00F522A4">
              <w:t>6</w:t>
            </w:r>
          </w:p>
        </w:tc>
        <w:tc>
          <w:tcPr>
            <w:tcW w:w="283" w:type="pct"/>
            <w:hideMark/>
          </w:tcPr>
          <w:p w:rsidR="00E73A18" w:rsidRPr="00F522A4" w:rsidRDefault="00E73A18" w:rsidP="00D32B1C">
            <w:pPr>
              <w:pStyle w:val="TableText-dec-2"/>
            </w:pPr>
            <w:r w:rsidRPr="00F522A4">
              <w:t>0.33</w:t>
            </w:r>
          </w:p>
        </w:tc>
        <w:tc>
          <w:tcPr>
            <w:tcW w:w="281" w:type="pct"/>
            <w:hideMark/>
          </w:tcPr>
          <w:p w:rsidR="00E73A18" w:rsidRPr="00F522A4" w:rsidRDefault="00E73A18" w:rsidP="00D32B1C">
            <w:pPr>
              <w:pStyle w:val="TableText-dec-2"/>
            </w:pPr>
            <w:r w:rsidRPr="00F522A4">
              <w:t>2.00</w:t>
            </w:r>
          </w:p>
        </w:tc>
        <w:tc>
          <w:tcPr>
            <w:tcW w:w="281" w:type="pct"/>
            <w:hideMark/>
          </w:tcPr>
          <w:p w:rsidR="00E73A18" w:rsidRPr="00450AA1" w:rsidRDefault="00E73A18" w:rsidP="00D32B1C">
            <w:pPr>
              <w:pStyle w:val="TableText-dec-2"/>
            </w:pPr>
            <w:r w:rsidRPr="00450AA1">
              <w:t>0.03</w:t>
            </w:r>
          </w:p>
        </w:tc>
        <w:tc>
          <w:tcPr>
            <w:tcW w:w="281" w:type="pct"/>
            <w:hideMark/>
          </w:tcPr>
          <w:p w:rsidR="00E73A18" w:rsidRPr="00450AA1" w:rsidRDefault="00E73A18" w:rsidP="00D32B1C">
            <w:pPr>
              <w:pStyle w:val="TableText-dec-2"/>
            </w:pPr>
            <w:r w:rsidRPr="00450AA1">
              <w:t>0.07</w:t>
            </w:r>
          </w:p>
        </w:tc>
        <w:tc>
          <w:tcPr>
            <w:tcW w:w="271" w:type="pct"/>
            <w:noWrap/>
            <w:hideMark/>
          </w:tcPr>
          <w:p w:rsidR="00E73A18" w:rsidRPr="00450AA1" w:rsidRDefault="00E73A18" w:rsidP="00D32B1C">
            <w:pPr>
              <w:pStyle w:val="TableText-dec-2"/>
            </w:pPr>
            <w:r w:rsidRPr="00450AA1">
              <w:t>1.07</w:t>
            </w:r>
          </w:p>
        </w:tc>
        <w:tc>
          <w:tcPr>
            <w:tcW w:w="294" w:type="pct"/>
            <w:noWrap/>
            <w:hideMark/>
          </w:tcPr>
          <w:p w:rsidR="00E73A18" w:rsidRPr="00450AA1" w:rsidRDefault="00E73A18" w:rsidP="00D32B1C">
            <w:pPr>
              <w:pStyle w:val="TableText-dec-2"/>
            </w:pPr>
            <w:r w:rsidRPr="00450AA1">
              <w:t>48.26</w:t>
            </w:r>
          </w:p>
        </w:tc>
      </w:tr>
      <w:tr w:rsidR="00E73A18" w:rsidRPr="00450AA1" w:rsidTr="00A83FE1">
        <w:trPr>
          <w:trHeight w:val="20"/>
        </w:trPr>
        <w:tc>
          <w:tcPr>
            <w:tcW w:w="539" w:type="pct"/>
            <w:hideMark/>
          </w:tcPr>
          <w:p w:rsidR="00E73A18" w:rsidRPr="00F522A4" w:rsidRDefault="00E73A18" w:rsidP="00A83FE1">
            <w:pPr>
              <w:tabs>
                <w:tab w:val="clear" w:pos="432"/>
              </w:tabs>
              <w:spacing w:before="20" w:after="20" w:line="240" w:lineRule="auto"/>
              <w:ind w:firstLine="0"/>
              <w:jc w:val="left"/>
              <w:rPr>
                <w:rFonts w:cs="Arial"/>
                <w:bCs/>
                <w:sz w:val="14"/>
                <w:szCs w:val="14"/>
              </w:rPr>
            </w:pPr>
            <w:r w:rsidRPr="00F522A4">
              <w:rPr>
                <w:rFonts w:cs="Arial"/>
                <w:bCs/>
                <w:sz w:val="14"/>
                <w:szCs w:val="14"/>
              </w:rPr>
              <w:t>Local agency WIC directors/program managers</w:t>
            </w:r>
          </w:p>
        </w:tc>
        <w:tc>
          <w:tcPr>
            <w:tcW w:w="564" w:type="pct"/>
            <w:hideMark/>
          </w:tcPr>
          <w:p w:rsidR="00E73A18" w:rsidRPr="00F522A4" w:rsidRDefault="00E73A18" w:rsidP="00A83FE1">
            <w:pPr>
              <w:tabs>
                <w:tab w:val="clear" w:pos="432"/>
              </w:tabs>
              <w:spacing w:before="20" w:after="20" w:line="240" w:lineRule="auto"/>
              <w:ind w:firstLine="0"/>
              <w:jc w:val="left"/>
              <w:rPr>
                <w:rFonts w:cs="Arial"/>
                <w:sz w:val="14"/>
                <w:szCs w:val="14"/>
              </w:rPr>
            </w:pPr>
            <w:r w:rsidRPr="00F522A4">
              <w:rPr>
                <w:rFonts w:cs="Arial"/>
                <w:sz w:val="14"/>
                <w:szCs w:val="14"/>
              </w:rPr>
              <w:t xml:space="preserve">Pilot study email notification and FAQ </w:t>
            </w:r>
          </w:p>
        </w:tc>
        <w:tc>
          <w:tcPr>
            <w:tcW w:w="275" w:type="pct"/>
            <w:hideMark/>
          </w:tcPr>
          <w:p w:rsidR="00E73A18" w:rsidRPr="00F522A4" w:rsidRDefault="00E73A18" w:rsidP="00A83FE1">
            <w:pPr>
              <w:tabs>
                <w:tab w:val="clear" w:pos="432"/>
              </w:tabs>
              <w:spacing w:before="20" w:after="20" w:line="240" w:lineRule="auto"/>
              <w:ind w:firstLine="0"/>
              <w:jc w:val="center"/>
              <w:rPr>
                <w:rFonts w:cs="Arial"/>
                <w:sz w:val="14"/>
                <w:szCs w:val="14"/>
              </w:rPr>
            </w:pPr>
            <w:r w:rsidRPr="00F522A4">
              <w:rPr>
                <w:rFonts w:cs="Arial"/>
                <w:sz w:val="14"/>
                <w:szCs w:val="14"/>
              </w:rPr>
              <w:t>U, W</w:t>
            </w:r>
          </w:p>
        </w:tc>
        <w:tc>
          <w:tcPr>
            <w:tcW w:w="275" w:type="pct"/>
            <w:hideMark/>
          </w:tcPr>
          <w:p w:rsidR="00E73A18" w:rsidRPr="00F522A4" w:rsidRDefault="00E73A18" w:rsidP="00D32B1C">
            <w:pPr>
              <w:pStyle w:val="TableText-dec-3"/>
            </w:pPr>
            <w:r w:rsidRPr="00F522A4">
              <w:t>12</w:t>
            </w:r>
          </w:p>
        </w:tc>
        <w:tc>
          <w:tcPr>
            <w:tcW w:w="275" w:type="pct"/>
            <w:hideMark/>
          </w:tcPr>
          <w:p w:rsidR="00E73A18" w:rsidRPr="00F522A4" w:rsidRDefault="00E73A18" w:rsidP="00D32B1C">
            <w:pPr>
              <w:pStyle w:val="TableText-dec-3"/>
            </w:pPr>
            <w:r w:rsidRPr="00F522A4">
              <w:t>6</w:t>
            </w:r>
          </w:p>
        </w:tc>
        <w:tc>
          <w:tcPr>
            <w:tcW w:w="275" w:type="pct"/>
            <w:hideMark/>
          </w:tcPr>
          <w:p w:rsidR="00E73A18" w:rsidRPr="00F522A4" w:rsidRDefault="00E73A18" w:rsidP="00D32B1C">
            <w:pPr>
              <w:pStyle w:val="TableText-dec-2"/>
            </w:pPr>
            <w:r w:rsidRPr="00F522A4">
              <w:t>0.33</w:t>
            </w:r>
          </w:p>
        </w:tc>
        <w:tc>
          <w:tcPr>
            <w:tcW w:w="275" w:type="pct"/>
            <w:hideMark/>
          </w:tcPr>
          <w:p w:rsidR="00E73A18" w:rsidRPr="00F522A4" w:rsidRDefault="00E73A18" w:rsidP="00D32B1C">
            <w:pPr>
              <w:pStyle w:val="TableText-dec-2"/>
            </w:pPr>
            <w:r w:rsidRPr="00F522A4">
              <w:t>2.00</w:t>
            </w:r>
          </w:p>
        </w:tc>
        <w:tc>
          <w:tcPr>
            <w:tcW w:w="275" w:type="pct"/>
            <w:hideMark/>
          </w:tcPr>
          <w:p w:rsidR="00E73A18" w:rsidRPr="00F522A4" w:rsidRDefault="00E73A18" w:rsidP="00D32B1C">
            <w:pPr>
              <w:pStyle w:val="TableText-dec-2"/>
            </w:pPr>
            <w:r w:rsidRPr="00F522A4">
              <w:t>0.08</w:t>
            </w:r>
          </w:p>
        </w:tc>
        <w:tc>
          <w:tcPr>
            <w:tcW w:w="275" w:type="pct"/>
            <w:hideMark/>
          </w:tcPr>
          <w:p w:rsidR="00E73A18" w:rsidRPr="00F522A4" w:rsidRDefault="00E73A18" w:rsidP="00D32B1C">
            <w:pPr>
              <w:pStyle w:val="TableText-dec-2"/>
            </w:pPr>
            <w:r w:rsidRPr="00F522A4">
              <w:t>0.17</w:t>
            </w:r>
          </w:p>
        </w:tc>
        <w:tc>
          <w:tcPr>
            <w:tcW w:w="281" w:type="pct"/>
            <w:hideMark/>
          </w:tcPr>
          <w:p w:rsidR="00E73A18" w:rsidRPr="00F522A4" w:rsidRDefault="00E73A18" w:rsidP="00D32B1C">
            <w:pPr>
              <w:pStyle w:val="TableText-dec-2"/>
              <w:tabs>
                <w:tab w:val="clear" w:pos="342"/>
                <w:tab w:val="decimal" w:pos="376"/>
              </w:tabs>
            </w:pPr>
            <w:r w:rsidRPr="00F522A4">
              <w:t>6</w:t>
            </w:r>
          </w:p>
        </w:tc>
        <w:tc>
          <w:tcPr>
            <w:tcW w:w="283" w:type="pct"/>
            <w:hideMark/>
          </w:tcPr>
          <w:p w:rsidR="00E73A18" w:rsidRPr="00F522A4" w:rsidRDefault="00E73A18" w:rsidP="00D32B1C">
            <w:pPr>
              <w:pStyle w:val="TableText-dec-2"/>
            </w:pPr>
            <w:r w:rsidRPr="00F522A4">
              <w:t>0.33</w:t>
            </w:r>
          </w:p>
        </w:tc>
        <w:tc>
          <w:tcPr>
            <w:tcW w:w="281" w:type="pct"/>
            <w:hideMark/>
          </w:tcPr>
          <w:p w:rsidR="00E73A18" w:rsidRPr="00F522A4" w:rsidRDefault="00E73A18" w:rsidP="00D32B1C">
            <w:pPr>
              <w:pStyle w:val="TableText-dec-2"/>
            </w:pPr>
            <w:r w:rsidRPr="00F522A4">
              <w:t>2.00</w:t>
            </w:r>
          </w:p>
        </w:tc>
        <w:tc>
          <w:tcPr>
            <w:tcW w:w="281" w:type="pct"/>
            <w:hideMark/>
          </w:tcPr>
          <w:p w:rsidR="00E73A18" w:rsidRPr="00450AA1" w:rsidRDefault="00E73A18" w:rsidP="00D32B1C">
            <w:pPr>
              <w:pStyle w:val="TableText-dec-2"/>
            </w:pPr>
            <w:r w:rsidRPr="00450AA1">
              <w:t>0.08</w:t>
            </w:r>
          </w:p>
        </w:tc>
        <w:tc>
          <w:tcPr>
            <w:tcW w:w="281" w:type="pct"/>
            <w:hideMark/>
          </w:tcPr>
          <w:p w:rsidR="00E73A18" w:rsidRPr="00450AA1" w:rsidRDefault="00E73A18" w:rsidP="00D32B1C">
            <w:pPr>
              <w:pStyle w:val="TableText-dec-2"/>
            </w:pPr>
            <w:r w:rsidRPr="00450AA1">
              <w:t>0.17</w:t>
            </w:r>
          </w:p>
        </w:tc>
        <w:tc>
          <w:tcPr>
            <w:tcW w:w="271" w:type="pct"/>
            <w:noWrap/>
            <w:hideMark/>
          </w:tcPr>
          <w:p w:rsidR="00E73A18" w:rsidRPr="00450AA1" w:rsidRDefault="00E73A18" w:rsidP="00D32B1C">
            <w:pPr>
              <w:pStyle w:val="TableText-dec-2"/>
            </w:pPr>
            <w:r w:rsidRPr="00450AA1">
              <w:t>0.33</w:t>
            </w:r>
          </w:p>
        </w:tc>
        <w:tc>
          <w:tcPr>
            <w:tcW w:w="294" w:type="pct"/>
            <w:noWrap/>
            <w:hideMark/>
          </w:tcPr>
          <w:p w:rsidR="00E73A18" w:rsidRPr="00450AA1" w:rsidRDefault="00E73A18" w:rsidP="00D32B1C">
            <w:pPr>
              <w:pStyle w:val="TableText-dec-2"/>
            </w:pPr>
            <w:r w:rsidRPr="00450AA1">
              <w:t>15.11</w:t>
            </w:r>
          </w:p>
        </w:tc>
      </w:tr>
      <w:tr w:rsidR="00E73A18" w:rsidRPr="00450AA1" w:rsidTr="00A83FE1">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agency WIC directors/program managers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Pilot study telephone invitation script</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V</w:t>
            </w:r>
          </w:p>
        </w:tc>
        <w:tc>
          <w:tcPr>
            <w:tcW w:w="275" w:type="pct"/>
            <w:hideMark/>
          </w:tcPr>
          <w:p w:rsidR="00E73A18" w:rsidRPr="00450AA1" w:rsidRDefault="00E73A18" w:rsidP="00D32B1C">
            <w:pPr>
              <w:pStyle w:val="TableText-dec-3"/>
            </w:pPr>
            <w:r w:rsidRPr="00450AA1">
              <w:t>12</w:t>
            </w:r>
          </w:p>
        </w:tc>
        <w:tc>
          <w:tcPr>
            <w:tcW w:w="275" w:type="pct"/>
            <w:hideMark/>
          </w:tcPr>
          <w:p w:rsidR="00E73A18" w:rsidRPr="00450AA1" w:rsidRDefault="00E73A18" w:rsidP="00D32B1C">
            <w:pPr>
              <w:pStyle w:val="TableText-dec-3"/>
            </w:pPr>
            <w:r w:rsidRPr="00450AA1">
              <w:t>6</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2"/>
            </w:pPr>
            <w:r w:rsidRPr="00450AA1">
              <w:t>2.00</w:t>
            </w:r>
          </w:p>
        </w:tc>
        <w:tc>
          <w:tcPr>
            <w:tcW w:w="275" w:type="pct"/>
            <w:hideMark/>
          </w:tcPr>
          <w:p w:rsidR="00E73A18" w:rsidRPr="00450AA1" w:rsidRDefault="00E73A18" w:rsidP="00D32B1C">
            <w:pPr>
              <w:pStyle w:val="TableText-dec-2"/>
            </w:pPr>
            <w:r w:rsidRPr="00450AA1">
              <w:t>0.50</w:t>
            </w:r>
          </w:p>
        </w:tc>
        <w:tc>
          <w:tcPr>
            <w:tcW w:w="275" w:type="pct"/>
            <w:hideMark/>
          </w:tcPr>
          <w:p w:rsidR="00E73A18" w:rsidRPr="00450AA1" w:rsidRDefault="00E73A18" w:rsidP="00D32B1C">
            <w:pPr>
              <w:pStyle w:val="TableText-dec-2"/>
            </w:pPr>
            <w:r w:rsidRPr="00450AA1">
              <w:t>1.00</w:t>
            </w:r>
          </w:p>
        </w:tc>
        <w:tc>
          <w:tcPr>
            <w:tcW w:w="281" w:type="pct"/>
            <w:hideMark/>
          </w:tcPr>
          <w:p w:rsidR="00E73A18" w:rsidRPr="00450AA1" w:rsidRDefault="00E73A18" w:rsidP="00D32B1C">
            <w:pPr>
              <w:pStyle w:val="TableText-dec-2"/>
              <w:tabs>
                <w:tab w:val="clear" w:pos="342"/>
                <w:tab w:val="decimal" w:pos="376"/>
              </w:tabs>
            </w:pPr>
            <w:r w:rsidRPr="00450AA1">
              <w:t>6</w:t>
            </w:r>
          </w:p>
        </w:tc>
        <w:tc>
          <w:tcPr>
            <w:tcW w:w="283"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pPr>
            <w:r w:rsidRPr="00450AA1">
              <w:t>2.00</w:t>
            </w:r>
          </w:p>
        </w:tc>
        <w:tc>
          <w:tcPr>
            <w:tcW w:w="281" w:type="pct"/>
            <w:hideMark/>
          </w:tcPr>
          <w:p w:rsidR="00E73A18" w:rsidRPr="00450AA1" w:rsidRDefault="00E73A18" w:rsidP="00D32B1C">
            <w:pPr>
              <w:pStyle w:val="TableText-dec-2"/>
            </w:pPr>
            <w:r w:rsidRPr="00450AA1">
              <w:t>0.03</w:t>
            </w:r>
          </w:p>
        </w:tc>
        <w:tc>
          <w:tcPr>
            <w:tcW w:w="281" w:type="pct"/>
            <w:hideMark/>
          </w:tcPr>
          <w:p w:rsidR="00E73A18" w:rsidRPr="00450AA1" w:rsidRDefault="00E73A18" w:rsidP="00D32B1C">
            <w:pPr>
              <w:pStyle w:val="TableText-dec-2"/>
            </w:pPr>
            <w:r w:rsidRPr="00450AA1">
              <w:t>0.07</w:t>
            </w:r>
          </w:p>
        </w:tc>
        <w:tc>
          <w:tcPr>
            <w:tcW w:w="271" w:type="pct"/>
            <w:noWrap/>
            <w:hideMark/>
          </w:tcPr>
          <w:p w:rsidR="00E73A18" w:rsidRPr="00450AA1" w:rsidRDefault="00E73A18" w:rsidP="00D32B1C">
            <w:pPr>
              <w:pStyle w:val="TableText-dec-2"/>
            </w:pPr>
            <w:r w:rsidRPr="00450AA1">
              <w:t>1.07</w:t>
            </w:r>
          </w:p>
        </w:tc>
        <w:tc>
          <w:tcPr>
            <w:tcW w:w="294" w:type="pct"/>
            <w:noWrap/>
            <w:hideMark/>
          </w:tcPr>
          <w:p w:rsidR="00E73A18" w:rsidRPr="00450AA1" w:rsidRDefault="00E73A18" w:rsidP="00D32B1C">
            <w:pPr>
              <w:pStyle w:val="TableText-dec-2"/>
            </w:pPr>
            <w:r w:rsidRPr="00450AA1">
              <w:t>48.26</w:t>
            </w:r>
          </w:p>
        </w:tc>
      </w:tr>
      <w:tr w:rsidR="00E73A18" w:rsidRPr="00450AA1" w:rsidTr="00A83FE1">
        <w:trPr>
          <w:trHeight w:val="20"/>
        </w:trPr>
        <w:tc>
          <w:tcPr>
            <w:tcW w:w="539" w:type="pct"/>
            <w:hideMark/>
          </w:tcPr>
          <w:p w:rsidR="00E73A18" w:rsidRPr="0012252E" w:rsidRDefault="00E73A18" w:rsidP="005A0DF9">
            <w:pPr>
              <w:tabs>
                <w:tab w:val="clear" w:pos="432"/>
              </w:tabs>
              <w:spacing w:before="20" w:after="20" w:line="240" w:lineRule="auto"/>
              <w:ind w:firstLine="0"/>
              <w:jc w:val="left"/>
              <w:rPr>
                <w:rFonts w:cs="Arial"/>
                <w:bCs/>
                <w:sz w:val="14"/>
                <w:szCs w:val="14"/>
              </w:rPr>
            </w:pPr>
            <w:r w:rsidRPr="0012252E">
              <w:rPr>
                <w:rFonts w:cs="Arial"/>
                <w:bCs/>
                <w:sz w:val="14"/>
                <w:szCs w:val="14"/>
              </w:rPr>
              <w:t>WIC nutrionists/ nutrition assistants</w:t>
            </w:r>
          </w:p>
        </w:tc>
        <w:tc>
          <w:tcPr>
            <w:tcW w:w="564" w:type="pct"/>
            <w:hideMark/>
          </w:tcPr>
          <w:p w:rsidR="00E73A18" w:rsidRPr="00450AA1" w:rsidRDefault="00E73A18" w:rsidP="00856BBF">
            <w:pPr>
              <w:tabs>
                <w:tab w:val="clear" w:pos="432"/>
              </w:tabs>
              <w:spacing w:before="20" w:after="20" w:line="240" w:lineRule="auto"/>
              <w:ind w:firstLine="0"/>
              <w:jc w:val="left"/>
              <w:rPr>
                <w:rFonts w:cs="Arial"/>
                <w:sz w:val="14"/>
                <w:szCs w:val="14"/>
              </w:rPr>
            </w:pPr>
            <w:r w:rsidRPr="00450AA1">
              <w:rPr>
                <w:rFonts w:cs="Arial"/>
                <w:sz w:val="14"/>
                <w:szCs w:val="14"/>
              </w:rPr>
              <w:t xml:space="preserve">Nutrition educator (NE) </w:t>
            </w:r>
            <w:r>
              <w:rPr>
                <w:rFonts w:cs="Arial"/>
                <w:sz w:val="14"/>
                <w:szCs w:val="14"/>
              </w:rPr>
              <w:t>W</w:t>
            </w:r>
            <w:r w:rsidRPr="00450AA1">
              <w:rPr>
                <w:rFonts w:cs="Arial"/>
                <w:sz w:val="14"/>
                <w:szCs w:val="14"/>
              </w:rPr>
              <w:t>eb-based survey, information sheet</w:t>
            </w:r>
            <w:r w:rsidR="005A0DF9">
              <w:rPr>
                <w:rFonts w:cs="Arial"/>
                <w:sz w:val="14"/>
                <w:szCs w:val="14"/>
                <w:vertAlign w:val="superscript"/>
              </w:rPr>
              <w:t>f</w:t>
            </w:r>
            <w:r w:rsidRPr="00450AA1">
              <w:rPr>
                <w:rFonts w:cs="Arial"/>
                <w:sz w:val="14"/>
                <w:szCs w:val="14"/>
              </w:rPr>
              <w:t xml:space="preserve"> </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PPP, QQQ</w:t>
            </w:r>
          </w:p>
        </w:tc>
        <w:tc>
          <w:tcPr>
            <w:tcW w:w="275" w:type="pct"/>
            <w:hideMark/>
          </w:tcPr>
          <w:p w:rsidR="00E73A18" w:rsidRPr="00450AA1" w:rsidRDefault="00E73A18" w:rsidP="00D32B1C">
            <w:pPr>
              <w:pStyle w:val="TableText-dec-3"/>
            </w:pPr>
            <w:r w:rsidRPr="00450AA1">
              <w:t>38</w:t>
            </w:r>
          </w:p>
        </w:tc>
        <w:tc>
          <w:tcPr>
            <w:tcW w:w="275" w:type="pct"/>
            <w:hideMark/>
          </w:tcPr>
          <w:p w:rsidR="00E73A18" w:rsidRPr="00450AA1" w:rsidRDefault="00E73A18" w:rsidP="00D32B1C">
            <w:pPr>
              <w:pStyle w:val="TableText-dec-3"/>
            </w:pPr>
            <w:r w:rsidRPr="00450AA1">
              <w:t>30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2"/>
            </w:pPr>
            <w:r w:rsidRPr="00450AA1">
              <w:t>10.02</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2"/>
            </w:pPr>
            <w:r w:rsidRPr="00450AA1">
              <w:t>3.35</w:t>
            </w:r>
          </w:p>
        </w:tc>
        <w:tc>
          <w:tcPr>
            <w:tcW w:w="281" w:type="pct"/>
            <w:hideMark/>
          </w:tcPr>
          <w:p w:rsidR="00E73A18" w:rsidRPr="00450AA1" w:rsidRDefault="00E73A18" w:rsidP="00D32B1C">
            <w:pPr>
              <w:pStyle w:val="TableText-dec-2"/>
              <w:tabs>
                <w:tab w:val="clear" w:pos="342"/>
                <w:tab w:val="decimal" w:pos="376"/>
              </w:tabs>
            </w:pPr>
            <w:r w:rsidRPr="00450AA1">
              <w:t>8</w:t>
            </w:r>
          </w:p>
        </w:tc>
        <w:tc>
          <w:tcPr>
            <w:tcW w:w="283"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pPr>
            <w:r w:rsidRPr="00450AA1">
              <w:t>2.67</w:t>
            </w:r>
          </w:p>
        </w:tc>
        <w:tc>
          <w:tcPr>
            <w:tcW w:w="281" w:type="pct"/>
            <w:hideMark/>
          </w:tcPr>
          <w:p w:rsidR="00E73A18" w:rsidRPr="00450AA1" w:rsidRDefault="00E73A18" w:rsidP="00D32B1C">
            <w:pPr>
              <w:pStyle w:val="TableText-dec-2"/>
            </w:pPr>
            <w:r w:rsidRPr="00450AA1">
              <w:t>0.08</w:t>
            </w:r>
          </w:p>
        </w:tc>
        <w:tc>
          <w:tcPr>
            <w:tcW w:w="281" w:type="pct"/>
            <w:hideMark/>
          </w:tcPr>
          <w:p w:rsidR="00E73A18" w:rsidRPr="00450AA1" w:rsidRDefault="00E73A18" w:rsidP="00D32B1C">
            <w:pPr>
              <w:pStyle w:val="TableText-dec-2"/>
            </w:pPr>
            <w:r w:rsidRPr="00450AA1">
              <w:t>0.22</w:t>
            </w:r>
          </w:p>
        </w:tc>
        <w:tc>
          <w:tcPr>
            <w:tcW w:w="271" w:type="pct"/>
            <w:noWrap/>
            <w:hideMark/>
          </w:tcPr>
          <w:p w:rsidR="00E73A18" w:rsidRPr="00450AA1" w:rsidRDefault="00E73A18" w:rsidP="00D32B1C">
            <w:pPr>
              <w:pStyle w:val="TableText-dec-2"/>
            </w:pPr>
            <w:r w:rsidRPr="00450AA1">
              <w:t>3.57</w:t>
            </w:r>
          </w:p>
        </w:tc>
        <w:tc>
          <w:tcPr>
            <w:tcW w:w="294" w:type="pct"/>
            <w:noWrap/>
            <w:hideMark/>
          </w:tcPr>
          <w:p w:rsidR="00E73A18" w:rsidRPr="00450AA1" w:rsidRDefault="00E73A18" w:rsidP="00D32B1C">
            <w:pPr>
              <w:pStyle w:val="TableText-dec-2"/>
            </w:pPr>
            <w:r w:rsidRPr="00450AA1">
              <w:t>43.84</w:t>
            </w:r>
          </w:p>
        </w:tc>
      </w:tr>
      <w:tr w:rsidR="00E73A18" w:rsidRPr="00450AA1" w:rsidTr="00A83FE1">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nutrionists/ nutrition assistants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NE Survey reminder email/letter</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RRR</w:t>
            </w:r>
          </w:p>
        </w:tc>
        <w:tc>
          <w:tcPr>
            <w:tcW w:w="275" w:type="pct"/>
            <w:hideMark/>
          </w:tcPr>
          <w:p w:rsidR="00E73A18" w:rsidRPr="00450AA1" w:rsidRDefault="00E73A18" w:rsidP="00D32B1C">
            <w:pPr>
              <w:pStyle w:val="TableText-dec-3"/>
            </w:pPr>
            <w:r w:rsidRPr="00450AA1">
              <w:t>38</w:t>
            </w:r>
          </w:p>
        </w:tc>
        <w:tc>
          <w:tcPr>
            <w:tcW w:w="275" w:type="pct"/>
            <w:hideMark/>
          </w:tcPr>
          <w:p w:rsidR="00E73A18" w:rsidRPr="00450AA1" w:rsidRDefault="00E73A18" w:rsidP="00D32B1C">
            <w:pPr>
              <w:pStyle w:val="TableText-dec-3"/>
            </w:pPr>
            <w:r w:rsidRPr="00450AA1">
              <w:t>30</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2"/>
            </w:pPr>
            <w:r w:rsidRPr="00450AA1">
              <w:t>10.02</w:t>
            </w:r>
          </w:p>
        </w:tc>
        <w:tc>
          <w:tcPr>
            <w:tcW w:w="275" w:type="pct"/>
            <w:hideMark/>
          </w:tcPr>
          <w:p w:rsidR="00E73A18" w:rsidRPr="00450AA1" w:rsidRDefault="00E73A18" w:rsidP="00D32B1C">
            <w:pPr>
              <w:pStyle w:val="TableText-dec-2"/>
            </w:pPr>
            <w:r w:rsidRPr="00450AA1">
              <w:t>0.03</w:t>
            </w:r>
          </w:p>
        </w:tc>
        <w:tc>
          <w:tcPr>
            <w:tcW w:w="275"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tabs>
                <w:tab w:val="clear" w:pos="342"/>
                <w:tab w:val="decimal" w:pos="376"/>
              </w:tabs>
            </w:pPr>
            <w:r w:rsidRPr="00450AA1">
              <w:t>8</w:t>
            </w:r>
          </w:p>
        </w:tc>
        <w:tc>
          <w:tcPr>
            <w:tcW w:w="283"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pPr>
            <w:r w:rsidRPr="00450AA1">
              <w:t>2.67</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0.33</w:t>
            </w:r>
          </w:p>
        </w:tc>
        <w:tc>
          <w:tcPr>
            <w:tcW w:w="294" w:type="pct"/>
            <w:noWrap/>
            <w:hideMark/>
          </w:tcPr>
          <w:p w:rsidR="00E73A18" w:rsidRPr="00450AA1" w:rsidRDefault="00E73A18" w:rsidP="00D32B1C">
            <w:pPr>
              <w:pStyle w:val="TableText-dec-2"/>
            </w:pPr>
            <w:r w:rsidRPr="00450AA1">
              <w:t>4.11</w:t>
            </w:r>
          </w:p>
        </w:tc>
      </w:tr>
      <w:tr w:rsidR="00E73A18" w:rsidRPr="00450AA1" w:rsidTr="00A83FE1">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nutrionists/ nutrition assistants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NE Survey reminder phone call script</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SSS</w:t>
            </w:r>
          </w:p>
        </w:tc>
        <w:tc>
          <w:tcPr>
            <w:tcW w:w="275" w:type="pct"/>
            <w:hideMark/>
          </w:tcPr>
          <w:p w:rsidR="00E73A18" w:rsidRPr="00450AA1" w:rsidRDefault="00E73A18" w:rsidP="00D32B1C">
            <w:pPr>
              <w:pStyle w:val="TableText-dec-3"/>
            </w:pPr>
            <w:r w:rsidRPr="00450AA1">
              <w:t>11</w:t>
            </w:r>
          </w:p>
        </w:tc>
        <w:tc>
          <w:tcPr>
            <w:tcW w:w="275" w:type="pct"/>
            <w:hideMark/>
          </w:tcPr>
          <w:p w:rsidR="00E73A18" w:rsidRPr="00450AA1" w:rsidRDefault="00E73A18" w:rsidP="00D32B1C">
            <w:pPr>
              <w:pStyle w:val="TableText-dec-3"/>
            </w:pPr>
            <w:r w:rsidRPr="00450AA1">
              <w:t>3</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2"/>
            </w:pPr>
            <w:r w:rsidRPr="00450AA1">
              <w:t>1.00</w:t>
            </w:r>
          </w:p>
        </w:tc>
        <w:tc>
          <w:tcPr>
            <w:tcW w:w="275" w:type="pct"/>
            <w:hideMark/>
          </w:tcPr>
          <w:p w:rsidR="00E73A18" w:rsidRPr="00450AA1" w:rsidRDefault="00E73A18" w:rsidP="00D32B1C">
            <w:pPr>
              <w:pStyle w:val="TableText-dec-2"/>
            </w:pPr>
            <w:r w:rsidRPr="00450AA1">
              <w:t>0.08</w:t>
            </w:r>
          </w:p>
        </w:tc>
        <w:tc>
          <w:tcPr>
            <w:tcW w:w="275" w:type="pct"/>
            <w:hideMark/>
          </w:tcPr>
          <w:p w:rsidR="00E73A18" w:rsidRPr="00450AA1" w:rsidRDefault="00E73A18" w:rsidP="00D32B1C">
            <w:pPr>
              <w:pStyle w:val="TableText-dec-2"/>
            </w:pPr>
            <w:r w:rsidRPr="00450AA1">
              <w:t>0.08</w:t>
            </w:r>
          </w:p>
        </w:tc>
        <w:tc>
          <w:tcPr>
            <w:tcW w:w="281" w:type="pct"/>
            <w:hideMark/>
          </w:tcPr>
          <w:p w:rsidR="00E73A18" w:rsidRPr="00450AA1" w:rsidRDefault="00E73A18" w:rsidP="00D32B1C">
            <w:pPr>
              <w:pStyle w:val="TableText-dec-2"/>
              <w:tabs>
                <w:tab w:val="clear" w:pos="342"/>
                <w:tab w:val="decimal" w:pos="376"/>
              </w:tabs>
            </w:pPr>
            <w:r w:rsidRPr="00450AA1">
              <w:t>8</w:t>
            </w:r>
          </w:p>
        </w:tc>
        <w:tc>
          <w:tcPr>
            <w:tcW w:w="283"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pPr>
            <w:r w:rsidRPr="00450AA1">
              <w:t>2.67</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0.08</w:t>
            </w:r>
          </w:p>
        </w:tc>
        <w:tc>
          <w:tcPr>
            <w:tcW w:w="294" w:type="pct"/>
            <w:noWrap/>
            <w:hideMark/>
          </w:tcPr>
          <w:p w:rsidR="00E73A18" w:rsidRPr="00450AA1" w:rsidRDefault="00E73A18" w:rsidP="00D32B1C">
            <w:pPr>
              <w:pStyle w:val="TableText-dec-2"/>
            </w:pPr>
            <w:r w:rsidRPr="00450AA1">
              <w:t>1.03</w:t>
            </w:r>
          </w:p>
        </w:tc>
      </w:tr>
      <w:tr w:rsidR="00E73A18" w:rsidRPr="00450AA1" w:rsidTr="00A83FE1">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WIC site supervisors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Telephone invitation baseline interview</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VVV</w:t>
            </w:r>
          </w:p>
        </w:tc>
        <w:tc>
          <w:tcPr>
            <w:tcW w:w="275" w:type="pct"/>
            <w:hideMark/>
          </w:tcPr>
          <w:p w:rsidR="00E73A18" w:rsidRPr="00450AA1" w:rsidRDefault="00E73A18" w:rsidP="00D32B1C">
            <w:pPr>
              <w:pStyle w:val="TableText-dec-3"/>
            </w:pPr>
            <w:r w:rsidRPr="00450AA1">
              <w:t>6</w:t>
            </w:r>
          </w:p>
        </w:tc>
        <w:tc>
          <w:tcPr>
            <w:tcW w:w="275" w:type="pct"/>
            <w:hideMark/>
          </w:tcPr>
          <w:p w:rsidR="00E73A18" w:rsidRPr="00450AA1" w:rsidRDefault="00E73A18" w:rsidP="00D32B1C">
            <w:pPr>
              <w:pStyle w:val="TableText-dec-3"/>
            </w:pPr>
            <w:r w:rsidRPr="00450AA1">
              <w:t>6</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2"/>
            </w:pPr>
            <w:r w:rsidRPr="00450AA1">
              <w:t>2.00</w:t>
            </w:r>
          </w:p>
        </w:tc>
        <w:tc>
          <w:tcPr>
            <w:tcW w:w="275" w:type="pct"/>
            <w:hideMark/>
          </w:tcPr>
          <w:p w:rsidR="00E73A18" w:rsidRPr="00450AA1" w:rsidRDefault="00E73A18" w:rsidP="00D32B1C">
            <w:pPr>
              <w:pStyle w:val="TableText-dec-2"/>
            </w:pPr>
            <w:r w:rsidRPr="00450AA1">
              <w:t>0.17</w:t>
            </w:r>
          </w:p>
        </w:tc>
        <w:tc>
          <w:tcPr>
            <w:tcW w:w="275" w:type="pct"/>
            <w:hideMark/>
          </w:tcPr>
          <w:p w:rsidR="00E73A18" w:rsidRPr="00450AA1" w:rsidRDefault="00E73A18" w:rsidP="00D32B1C">
            <w:pPr>
              <w:pStyle w:val="TableText-dec-2"/>
            </w:pPr>
            <w:r w:rsidRPr="00450AA1">
              <w:t>0.33</w:t>
            </w:r>
          </w:p>
        </w:tc>
        <w:tc>
          <w:tcPr>
            <w:tcW w:w="281" w:type="pct"/>
            <w:hideMark/>
          </w:tcPr>
          <w:p w:rsidR="00E73A18" w:rsidRPr="00450AA1" w:rsidRDefault="00E73A18" w:rsidP="00D32B1C">
            <w:pPr>
              <w:pStyle w:val="TableText-dec-2"/>
              <w:tabs>
                <w:tab w:val="clear" w:pos="342"/>
                <w:tab w:val="decimal" w:pos="376"/>
              </w:tabs>
            </w:pPr>
            <w:r w:rsidRPr="00450AA1">
              <w:t>0</w:t>
            </w:r>
          </w:p>
        </w:tc>
        <w:tc>
          <w:tcPr>
            <w:tcW w:w="283"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0.33</w:t>
            </w:r>
          </w:p>
        </w:tc>
        <w:tc>
          <w:tcPr>
            <w:tcW w:w="294" w:type="pct"/>
            <w:noWrap/>
            <w:hideMark/>
          </w:tcPr>
          <w:p w:rsidR="00E73A18" w:rsidRPr="00450AA1" w:rsidRDefault="00E73A18" w:rsidP="00D32B1C">
            <w:pPr>
              <w:pStyle w:val="TableText-dec-2"/>
            </w:pPr>
            <w:r w:rsidRPr="00450AA1">
              <w:t>8.89</w:t>
            </w:r>
          </w:p>
        </w:tc>
      </w:tr>
      <w:tr w:rsidR="00E73A18" w:rsidRPr="00450AA1" w:rsidTr="00A83FE1">
        <w:trPr>
          <w:trHeight w:val="20"/>
        </w:trPr>
        <w:tc>
          <w:tcPr>
            <w:tcW w:w="539" w:type="pct"/>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WIC site supervisors</w:t>
            </w:r>
          </w:p>
        </w:tc>
        <w:tc>
          <w:tcPr>
            <w:tcW w:w="564" w:type="pct"/>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Baseline in-person interview guide</w:t>
            </w:r>
          </w:p>
        </w:tc>
        <w:tc>
          <w:tcPr>
            <w:tcW w:w="275" w:type="pct"/>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TTT</w:t>
            </w:r>
          </w:p>
        </w:tc>
        <w:tc>
          <w:tcPr>
            <w:tcW w:w="275" w:type="pct"/>
            <w:hideMark/>
          </w:tcPr>
          <w:p w:rsidR="00E73A18" w:rsidRPr="00450AA1" w:rsidRDefault="00E73A18" w:rsidP="00D32B1C">
            <w:pPr>
              <w:pStyle w:val="TableText-dec-3"/>
            </w:pPr>
            <w:r w:rsidRPr="00450AA1">
              <w:t>6</w:t>
            </w:r>
          </w:p>
        </w:tc>
        <w:tc>
          <w:tcPr>
            <w:tcW w:w="275" w:type="pct"/>
            <w:hideMark/>
          </w:tcPr>
          <w:p w:rsidR="00E73A18" w:rsidRPr="00450AA1" w:rsidRDefault="00E73A18" w:rsidP="00D32B1C">
            <w:pPr>
              <w:pStyle w:val="TableText-dec-3"/>
            </w:pPr>
            <w:r w:rsidRPr="00450AA1">
              <w:t>6</w:t>
            </w:r>
          </w:p>
        </w:tc>
        <w:tc>
          <w:tcPr>
            <w:tcW w:w="275" w:type="pct"/>
            <w:hideMark/>
          </w:tcPr>
          <w:p w:rsidR="00E73A18" w:rsidRPr="00450AA1" w:rsidRDefault="00E73A18" w:rsidP="00D32B1C">
            <w:pPr>
              <w:pStyle w:val="TableText-dec-2"/>
            </w:pPr>
            <w:r w:rsidRPr="00450AA1">
              <w:t>0.33</w:t>
            </w:r>
          </w:p>
        </w:tc>
        <w:tc>
          <w:tcPr>
            <w:tcW w:w="275" w:type="pct"/>
            <w:hideMark/>
          </w:tcPr>
          <w:p w:rsidR="00E73A18" w:rsidRPr="00450AA1" w:rsidRDefault="00E73A18" w:rsidP="00D32B1C">
            <w:pPr>
              <w:pStyle w:val="TableText-dec-2"/>
            </w:pPr>
            <w:r w:rsidRPr="00450AA1">
              <w:t>2.00</w:t>
            </w:r>
          </w:p>
        </w:tc>
        <w:tc>
          <w:tcPr>
            <w:tcW w:w="275" w:type="pct"/>
            <w:hideMark/>
          </w:tcPr>
          <w:p w:rsidR="00E73A18" w:rsidRPr="00450AA1" w:rsidRDefault="00E73A18" w:rsidP="00D32B1C">
            <w:pPr>
              <w:pStyle w:val="TableText-dec-2"/>
            </w:pPr>
            <w:r w:rsidRPr="00450AA1">
              <w:t>0.75</w:t>
            </w:r>
          </w:p>
        </w:tc>
        <w:tc>
          <w:tcPr>
            <w:tcW w:w="275" w:type="pct"/>
            <w:hideMark/>
          </w:tcPr>
          <w:p w:rsidR="00E73A18" w:rsidRPr="00450AA1" w:rsidRDefault="00E73A18" w:rsidP="00D32B1C">
            <w:pPr>
              <w:pStyle w:val="TableText-dec-2"/>
            </w:pPr>
            <w:r w:rsidRPr="00450AA1">
              <w:t>1.50</w:t>
            </w:r>
          </w:p>
        </w:tc>
        <w:tc>
          <w:tcPr>
            <w:tcW w:w="281" w:type="pct"/>
            <w:hideMark/>
          </w:tcPr>
          <w:p w:rsidR="00E73A18" w:rsidRPr="00450AA1" w:rsidRDefault="00E73A18" w:rsidP="00D32B1C">
            <w:pPr>
              <w:pStyle w:val="TableText-dec-2"/>
              <w:tabs>
                <w:tab w:val="clear" w:pos="342"/>
                <w:tab w:val="decimal" w:pos="376"/>
              </w:tabs>
            </w:pPr>
            <w:r w:rsidRPr="00450AA1">
              <w:t>0</w:t>
            </w:r>
          </w:p>
        </w:tc>
        <w:tc>
          <w:tcPr>
            <w:tcW w:w="283"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81" w:type="pct"/>
            <w:hideMark/>
          </w:tcPr>
          <w:p w:rsidR="00E73A18" w:rsidRPr="00450AA1" w:rsidRDefault="00E73A18" w:rsidP="00D32B1C">
            <w:pPr>
              <w:pStyle w:val="TableText-dec-2"/>
            </w:pPr>
            <w:r w:rsidRPr="00450AA1">
              <w:t>0.00</w:t>
            </w:r>
          </w:p>
        </w:tc>
        <w:tc>
          <w:tcPr>
            <w:tcW w:w="271" w:type="pct"/>
            <w:noWrap/>
            <w:hideMark/>
          </w:tcPr>
          <w:p w:rsidR="00E73A18" w:rsidRPr="00450AA1" w:rsidRDefault="00E73A18" w:rsidP="00D32B1C">
            <w:pPr>
              <w:pStyle w:val="TableText-dec-2"/>
            </w:pPr>
            <w:r w:rsidRPr="00450AA1">
              <w:t>1.50</w:t>
            </w:r>
          </w:p>
        </w:tc>
        <w:tc>
          <w:tcPr>
            <w:tcW w:w="294" w:type="pct"/>
            <w:noWrap/>
            <w:hideMark/>
          </w:tcPr>
          <w:p w:rsidR="00E73A18" w:rsidRPr="00450AA1" w:rsidRDefault="00E73A18" w:rsidP="00D32B1C">
            <w:pPr>
              <w:pStyle w:val="TableText-dec-2"/>
            </w:pPr>
            <w:r w:rsidRPr="00450AA1">
              <w:t>39.92</w:t>
            </w:r>
          </w:p>
        </w:tc>
      </w:tr>
    </w:tbl>
    <w:p w:rsidR="00A83FE1" w:rsidRPr="00A83FE1" w:rsidRDefault="00A83FE1" w:rsidP="00BD6586">
      <w:pPr>
        <w:pStyle w:val="Tablecont"/>
        <w:spacing w:before="40"/>
      </w:pPr>
      <w:r>
        <w:t>(continued)</w:t>
      </w:r>
    </w:p>
    <w:p w:rsidR="00A83FE1" w:rsidRDefault="00A83FE1" w:rsidP="00A83FE1">
      <w:pPr>
        <w:pStyle w:val="MarkforTableHeadingcontinued"/>
      </w:pPr>
      <w:r w:rsidRPr="009B29D2">
        <w:lastRenderedPageBreak/>
        <w:t xml:space="preserve">Table </w:t>
      </w:r>
      <w:r>
        <w:t>A</w:t>
      </w:r>
      <w:r w:rsidRPr="009B29D2">
        <w:t>12</w:t>
      </w:r>
      <w:r>
        <w:t>.</w:t>
      </w:r>
      <w:r w:rsidRPr="009B29D2">
        <w:t xml:space="preserve">1. Reporting Estimates of Hour Burden and </w:t>
      </w:r>
      <w:r>
        <w:t xml:space="preserve">Annualized Cost </w:t>
      </w:r>
      <w:r w:rsidRPr="00A83FE1">
        <w:t>(continued)</w:t>
      </w:r>
    </w:p>
    <w:tbl>
      <w:tblPr>
        <w:tblStyle w:val="SMPRTableBlack"/>
        <w:tblW w:w="13349" w:type="dxa"/>
        <w:tblInd w:w="0" w:type="dxa"/>
        <w:tblLayout w:type="fixed"/>
        <w:tblCellMar>
          <w:left w:w="29" w:type="dxa"/>
          <w:right w:w="29" w:type="dxa"/>
        </w:tblCellMar>
        <w:tblLook w:val="05E0"/>
      </w:tblPr>
      <w:tblGrid>
        <w:gridCol w:w="1440"/>
        <w:gridCol w:w="1506"/>
        <w:gridCol w:w="734"/>
        <w:gridCol w:w="734"/>
        <w:gridCol w:w="734"/>
        <w:gridCol w:w="734"/>
        <w:gridCol w:w="734"/>
        <w:gridCol w:w="734"/>
        <w:gridCol w:w="734"/>
        <w:gridCol w:w="750"/>
        <w:gridCol w:w="756"/>
        <w:gridCol w:w="750"/>
        <w:gridCol w:w="750"/>
        <w:gridCol w:w="750"/>
        <w:gridCol w:w="724"/>
        <w:gridCol w:w="785"/>
      </w:tblGrid>
      <w:tr w:rsidR="00A83FE1" w:rsidRPr="00450AA1" w:rsidTr="00901E66">
        <w:trPr>
          <w:cnfStyle w:val="100000000000"/>
          <w:trHeight w:val="20"/>
        </w:trPr>
        <w:tc>
          <w:tcPr>
            <w:tcW w:w="539" w:type="pct"/>
            <w:vMerge w:val="restart"/>
            <w:vAlign w:val="bottom"/>
          </w:tcPr>
          <w:p w:rsidR="00A83FE1" w:rsidRPr="00450AA1" w:rsidRDefault="00A83FE1" w:rsidP="00901E66">
            <w:pPr>
              <w:pStyle w:val="TableHeaderCenter"/>
              <w:rPr>
                <w:sz w:val="14"/>
                <w:szCs w:val="14"/>
              </w:rPr>
            </w:pPr>
            <w:r w:rsidRPr="00450AA1">
              <w:rPr>
                <w:sz w:val="14"/>
                <w:szCs w:val="14"/>
              </w:rPr>
              <w:t>Type of Respondents</w:t>
            </w:r>
          </w:p>
        </w:tc>
        <w:tc>
          <w:tcPr>
            <w:tcW w:w="564" w:type="pct"/>
            <w:vMerge w:val="restart"/>
            <w:vAlign w:val="bottom"/>
          </w:tcPr>
          <w:p w:rsidR="00A83FE1" w:rsidRPr="00450AA1" w:rsidRDefault="00A83FE1" w:rsidP="00901E66">
            <w:pPr>
              <w:pStyle w:val="TableHeaderCenter"/>
              <w:rPr>
                <w:sz w:val="14"/>
                <w:szCs w:val="14"/>
              </w:rPr>
            </w:pPr>
            <w:r w:rsidRPr="00450AA1">
              <w:rPr>
                <w:sz w:val="14"/>
                <w:szCs w:val="14"/>
              </w:rPr>
              <w:t>Type of Survey Instruments</w:t>
            </w:r>
          </w:p>
        </w:tc>
        <w:tc>
          <w:tcPr>
            <w:tcW w:w="275" w:type="pct"/>
            <w:vMerge w:val="restart"/>
            <w:textDirection w:val="btLr"/>
            <w:vAlign w:val="center"/>
          </w:tcPr>
          <w:p w:rsidR="00A83FE1" w:rsidRPr="00450AA1" w:rsidRDefault="00A83FE1" w:rsidP="00901E66">
            <w:pPr>
              <w:pStyle w:val="aside"/>
              <w:ind w:right="113"/>
              <w:rPr>
                <w:b w:val="0"/>
                <w:sz w:val="14"/>
                <w:szCs w:val="14"/>
              </w:rPr>
            </w:pPr>
            <w:r w:rsidRPr="00450AA1">
              <w:rPr>
                <w:b w:val="0"/>
                <w:sz w:val="14"/>
                <w:szCs w:val="14"/>
              </w:rPr>
              <w:t>Appendix</w:t>
            </w:r>
          </w:p>
        </w:tc>
        <w:tc>
          <w:tcPr>
            <w:tcW w:w="1650" w:type="pct"/>
            <w:gridSpan w:val="6"/>
          </w:tcPr>
          <w:p w:rsidR="00A83FE1" w:rsidRPr="00450AA1" w:rsidRDefault="00A83FE1" w:rsidP="00B76D83">
            <w:pPr>
              <w:pStyle w:val="TableHeaderCenter"/>
              <w:spacing w:before="60"/>
              <w:rPr>
                <w:sz w:val="14"/>
                <w:szCs w:val="14"/>
              </w:rPr>
            </w:pPr>
            <w:r w:rsidRPr="00450AA1">
              <w:rPr>
                <w:sz w:val="14"/>
                <w:szCs w:val="14"/>
              </w:rPr>
              <w:t>Responsive</w:t>
            </w:r>
          </w:p>
        </w:tc>
        <w:tc>
          <w:tcPr>
            <w:tcW w:w="1407" w:type="pct"/>
            <w:gridSpan w:val="5"/>
          </w:tcPr>
          <w:p w:rsidR="00A83FE1" w:rsidRPr="00450AA1" w:rsidRDefault="00901E66" w:rsidP="00B76D83">
            <w:pPr>
              <w:pStyle w:val="TableHeaderCenter"/>
              <w:spacing w:before="60"/>
              <w:rPr>
                <w:sz w:val="14"/>
                <w:szCs w:val="14"/>
              </w:rPr>
            </w:pPr>
            <w:r>
              <w:rPr>
                <w:sz w:val="14"/>
                <w:szCs w:val="14"/>
              </w:rPr>
              <w:t>Nonr</w:t>
            </w:r>
            <w:r w:rsidR="00A83FE1" w:rsidRPr="00450AA1">
              <w:rPr>
                <w:sz w:val="14"/>
                <w:szCs w:val="14"/>
              </w:rPr>
              <w:t>esponsive</w:t>
            </w:r>
          </w:p>
        </w:tc>
        <w:tc>
          <w:tcPr>
            <w:tcW w:w="271" w:type="pct"/>
            <w:vMerge w:val="restart"/>
            <w:textDirection w:val="btLr"/>
            <w:vAlign w:val="center"/>
          </w:tcPr>
          <w:p w:rsidR="00A83FE1" w:rsidRPr="00450AA1" w:rsidRDefault="00A83FE1" w:rsidP="00901E66">
            <w:pPr>
              <w:pStyle w:val="aside"/>
              <w:rPr>
                <w:b w:val="0"/>
                <w:sz w:val="14"/>
                <w:szCs w:val="14"/>
              </w:rPr>
            </w:pPr>
            <w:r w:rsidRPr="00450AA1">
              <w:rPr>
                <w:b w:val="0"/>
                <w:sz w:val="14"/>
                <w:szCs w:val="14"/>
              </w:rPr>
              <w:t>Total Annual Hour Burden</w:t>
            </w:r>
            <w:r w:rsidR="00901E66">
              <w:rPr>
                <w:b w:val="0"/>
                <w:sz w:val="14"/>
                <w:szCs w:val="14"/>
                <w:vertAlign w:val="superscript"/>
              </w:rPr>
              <w:t>a</w:t>
            </w:r>
          </w:p>
        </w:tc>
        <w:tc>
          <w:tcPr>
            <w:tcW w:w="294" w:type="pct"/>
            <w:vMerge w:val="restart"/>
            <w:textDirection w:val="btLr"/>
            <w:vAlign w:val="center"/>
          </w:tcPr>
          <w:p w:rsidR="00A83FE1" w:rsidRPr="00450AA1" w:rsidRDefault="00A83FE1" w:rsidP="00901E66">
            <w:pPr>
              <w:pStyle w:val="aside"/>
              <w:rPr>
                <w:b w:val="0"/>
                <w:sz w:val="14"/>
                <w:szCs w:val="14"/>
              </w:rPr>
            </w:pPr>
            <w:r w:rsidRPr="00450AA1">
              <w:rPr>
                <w:b w:val="0"/>
                <w:sz w:val="14"/>
                <w:szCs w:val="14"/>
              </w:rPr>
              <w:t xml:space="preserve">Total Annualized Cost </w:t>
            </w:r>
            <w:r w:rsidR="00901E66" w:rsidRPr="00450AA1">
              <w:rPr>
                <w:b w:val="0"/>
                <w:sz w:val="14"/>
                <w:szCs w:val="14"/>
              </w:rPr>
              <w:t xml:space="preserve">of </w:t>
            </w:r>
            <w:r w:rsidRPr="00450AA1">
              <w:rPr>
                <w:b w:val="0"/>
                <w:sz w:val="14"/>
                <w:szCs w:val="14"/>
              </w:rPr>
              <w:t>Burden</w:t>
            </w:r>
            <w:r w:rsidR="00E73A18">
              <w:rPr>
                <w:b w:val="0"/>
                <w:sz w:val="14"/>
                <w:szCs w:val="14"/>
              </w:rPr>
              <w:t xml:space="preserve"> ($)</w:t>
            </w:r>
          </w:p>
        </w:tc>
      </w:tr>
      <w:tr w:rsidR="00E73A18" w:rsidRPr="00450AA1" w:rsidTr="00D32B1C">
        <w:trPr>
          <w:trHeight w:val="1687"/>
        </w:trPr>
        <w:tc>
          <w:tcPr>
            <w:tcW w:w="539" w:type="pct"/>
            <w:vMerge/>
            <w:tcBorders>
              <w:bottom w:val="single" w:sz="6" w:space="0" w:color="auto"/>
            </w:tcBorders>
            <w:hideMark/>
          </w:tcPr>
          <w:p w:rsidR="00E73A18" w:rsidRPr="00450AA1" w:rsidRDefault="00E73A18" w:rsidP="00901E66">
            <w:pPr>
              <w:tabs>
                <w:tab w:val="clear" w:pos="432"/>
              </w:tabs>
              <w:spacing w:line="240" w:lineRule="auto"/>
              <w:ind w:firstLine="0"/>
              <w:jc w:val="left"/>
              <w:rPr>
                <w:rFonts w:cs="Arial"/>
                <w:b/>
                <w:bCs/>
                <w:sz w:val="14"/>
                <w:szCs w:val="14"/>
              </w:rPr>
            </w:pPr>
          </w:p>
        </w:tc>
        <w:tc>
          <w:tcPr>
            <w:tcW w:w="564" w:type="pct"/>
            <w:vMerge/>
            <w:tcBorders>
              <w:bottom w:val="single" w:sz="6" w:space="0" w:color="auto"/>
            </w:tcBorders>
            <w:hideMark/>
          </w:tcPr>
          <w:p w:rsidR="00E73A18" w:rsidRPr="00450AA1" w:rsidRDefault="00E73A18" w:rsidP="00901E66">
            <w:pPr>
              <w:tabs>
                <w:tab w:val="clear" w:pos="432"/>
              </w:tabs>
              <w:spacing w:line="240" w:lineRule="auto"/>
              <w:ind w:firstLine="0"/>
              <w:jc w:val="left"/>
              <w:rPr>
                <w:rFonts w:cs="Arial"/>
                <w:b/>
                <w:bCs/>
                <w:sz w:val="14"/>
                <w:szCs w:val="14"/>
              </w:rPr>
            </w:pPr>
          </w:p>
        </w:tc>
        <w:tc>
          <w:tcPr>
            <w:tcW w:w="275" w:type="pct"/>
            <w:vMerge/>
            <w:tcBorders>
              <w:bottom w:val="single" w:sz="6" w:space="0" w:color="auto"/>
            </w:tcBorders>
            <w:textDirection w:val="btLr"/>
            <w:hideMark/>
          </w:tcPr>
          <w:p w:rsidR="00E73A18" w:rsidRPr="00450AA1" w:rsidRDefault="00E73A18" w:rsidP="00901E66">
            <w:pPr>
              <w:tabs>
                <w:tab w:val="clear" w:pos="432"/>
              </w:tabs>
              <w:spacing w:line="240" w:lineRule="auto"/>
              <w:ind w:left="72" w:firstLine="0"/>
              <w:jc w:val="left"/>
              <w:rPr>
                <w:rFonts w:cs="Arial"/>
                <w:bCs/>
                <w:sz w:val="14"/>
                <w:szCs w:val="14"/>
              </w:rPr>
            </w:pPr>
          </w:p>
        </w:tc>
        <w:tc>
          <w:tcPr>
            <w:tcW w:w="275" w:type="pct"/>
            <w:tcBorders>
              <w:bottom w:val="single" w:sz="6" w:space="0" w:color="auto"/>
            </w:tcBorders>
            <w:textDirection w:val="btLr"/>
            <w:vAlign w:val="center"/>
            <w:hideMark/>
          </w:tcPr>
          <w:p w:rsidR="00E73A18" w:rsidRPr="00450AA1" w:rsidRDefault="00E73A18" w:rsidP="00901E66">
            <w:pPr>
              <w:tabs>
                <w:tab w:val="clear" w:pos="432"/>
              </w:tabs>
              <w:spacing w:line="240" w:lineRule="auto"/>
              <w:ind w:left="72" w:firstLine="0"/>
              <w:jc w:val="left"/>
              <w:rPr>
                <w:rFonts w:cs="Arial"/>
                <w:bCs/>
                <w:sz w:val="14"/>
                <w:szCs w:val="14"/>
              </w:rPr>
            </w:pPr>
            <w:r w:rsidRPr="00450AA1">
              <w:rPr>
                <w:rFonts w:cs="Arial"/>
                <w:bCs/>
                <w:sz w:val="14"/>
                <w:szCs w:val="14"/>
              </w:rPr>
              <w:t>Sample Size</w:t>
            </w:r>
          </w:p>
        </w:tc>
        <w:tc>
          <w:tcPr>
            <w:tcW w:w="275" w:type="pct"/>
            <w:tcBorders>
              <w:bottom w:val="single" w:sz="6" w:space="0" w:color="auto"/>
            </w:tcBorders>
            <w:textDirection w:val="btLr"/>
            <w:vAlign w:val="center"/>
            <w:hideMark/>
          </w:tcPr>
          <w:p w:rsidR="00E73A18" w:rsidRPr="00450AA1" w:rsidRDefault="00E73A18" w:rsidP="00901E66">
            <w:pPr>
              <w:pStyle w:val="aside"/>
              <w:rPr>
                <w:b w:val="0"/>
                <w:sz w:val="14"/>
                <w:szCs w:val="14"/>
              </w:rPr>
            </w:pPr>
            <w:r w:rsidRPr="00450AA1">
              <w:rPr>
                <w:b w:val="0"/>
                <w:sz w:val="14"/>
                <w:szCs w:val="14"/>
              </w:rPr>
              <w:t>Number of Respondents</w:t>
            </w:r>
          </w:p>
        </w:tc>
        <w:tc>
          <w:tcPr>
            <w:tcW w:w="275" w:type="pct"/>
            <w:tcBorders>
              <w:bottom w:val="single" w:sz="6" w:space="0" w:color="auto"/>
            </w:tcBorders>
            <w:textDirection w:val="btLr"/>
            <w:vAlign w:val="center"/>
            <w:hideMark/>
          </w:tcPr>
          <w:p w:rsidR="00E73A18" w:rsidRPr="00450AA1" w:rsidRDefault="00D32B1C" w:rsidP="00901E66">
            <w:pPr>
              <w:tabs>
                <w:tab w:val="clear" w:pos="432"/>
              </w:tabs>
              <w:spacing w:line="240" w:lineRule="auto"/>
              <w:ind w:left="72" w:firstLine="0"/>
              <w:jc w:val="left"/>
              <w:rPr>
                <w:rFonts w:cs="Arial"/>
                <w:bCs/>
                <w:sz w:val="14"/>
                <w:szCs w:val="14"/>
              </w:rPr>
            </w:pPr>
            <w:r w:rsidRPr="00450AA1">
              <w:rPr>
                <w:rFonts w:cs="Arial"/>
                <w:bCs/>
                <w:sz w:val="14"/>
                <w:szCs w:val="14"/>
              </w:rPr>
              <w:t>Frequency of Response</w:t>
            </w:r>
            <w:r>
              <w:rPr>
                <w:rFonts w:cs="Arial"/>
                <w:bCs/>
                <w:sz w:val="14"/>
                <w:szCs w:val="14"/>
              </w:rPr>
              <w:t xml:space="preserve"> </w:t>
            </w:r>
            <w:r w:rsidRPr="00E73A18">
              <w:rPr>
                <w:rFonts w:cs="Arial"/>
                <w:bCs/>
                <w:sz w:val="14"/>
                <w:szCs w:val="14"/>
              </w:rPr>
              <w:t>Annualized Based on 3</w:t>
            </w:r>
            <w:r>
              <w:rPr>
                <w:rFonts w:cs="Arial"/>
                <w:bCs/>
                <w:sz w:val="14"/>
                <w:szCs w:val="14"/>
              </w:rPr>
              <w:t> </w:t>
            </w:r>
            <w:r w:rsidRPr="00E73A18">
              <w:rPr>
                <w:rFonts w:cs="Arial"/>
                <w:bCs/>
                <w:sz w:val="14"/>
                <w:szCs w:val="14"/>
              </w:rPr>
              <w:t>Years</w:t>
            </w:r>
          </w:p>
        </w:tc>
        <w:tc>
          <w:tcPr>
            <w:tcW w:w="275" w:type="pct"/>
            <w:tcBorders>
              <w:bottom w:val="single" w:sz="6" w:space="0" w:color="auto"/>
            </w:tcBorders>
            <w:textDirection w:val="btLr"/>
            <w:vAlign w:val="center"/>
            <w:hideMark/>
          </w:tcPr>
          <w:p w:rsidR="00E73A18" w:rsidRPr="00450AA1" w:rsidRDefault="00E73A18" w:rsidP="00901E66">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75" w:type="pct"/>
            <w:tcBorders>
              <w:bottom w:val="single" w:sz="6" w:space="0" w:color="auto"/>
            </w:tcBorders>
            <w:textDirection w:val="btLr"/>
            <w:vAlign w:val="center"/>
            <w:hideMark/>
          </w:tcPr>
          <w:p w:rsidR="00E73A18" w:rsidRPr="00450AA1" w:rsidRDefault="00E73A18" w:rsidP="00901E66">
            <w:pPr>
              <w:tabs>
                <w:tab w:val="clear" w:pos="432"/>
              </w:tabs>
              <w:spacing w:line="240" w:lineRule="auto"/>
              <w:ind w:left="72" w:firstLine="0"/>
              <w:jc w:val="left"/>
              <w:rPr>
                <w:rFonts w:cs="Arial"/>
                <w:bCs/>
                <w:sz w:val="14"/>
                <w:szCs w:val="14"/>
              </w:rPr>
            </w:pPr>
            <w:r w:rsidRPr="00450AA1">
              <w:rPr>
                <w:rFonts w:cs="Arial"/>
                <w:bCs/>
                <w:sz w:val="14"/>
                <w:szCs w:val="14"/>
              </w:rPr>
              <w:t>Hours per Response</w:t>
            </w:r>
          </w:p>
        </w:tc>
        <w:tc>
          <w:tcPr>
            <w:tcW w:w="275" w:type="pct"/>
            <w:tcBorders>
              <w:bottom w:val="single" w:sz="6" w:space="0" w:color="auto"/>
            </w:tcBorders>
            <w:textDirection w:val="btLr"/>
            <w:vAlign w:val="center"/>
            <w:hideMark/>
          </w:tcPr>
          <w:p w:rsidR="00E73A18" w:rsidRPr="00450AA1" w:rsidRDefault="00E73A18" w:rsidP="00901E66">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81" w:type="pct"/>
            <w:tcBorders>
              <w:bottom w:val="single" w:sz="6" w:space="0" w:color="auto"/>
            </w:tcBorders>
            <w:textDirection w:val="btLr"/>
            <w:vAlign w:val="center"/>
            <w:hideMark/>
          </w:tcPr>
          <w:p w:rsidR="00E73A18" w:rsidRPr="00450AA1" w:rsidRDefault="00E73A18" w:rsidP="00901E66">
            <w:pPr>
              <w:tabs>
                <w:tab w:val="clear" w:pos="432"/>
              </w:tabs>
              <w:spacing w:line="240" w:lineRule="auto"/>
              <w:ind w:left="72" w:firstLine="0"/>
              <w:jc w:val="left"/>
              <w:rPr>
                <w:rFonts w:cs="Arial"/>
                <w:bCs/>
                <w:sz w:val="14"/>
                <w:szCs w:val="14"/>
              </w:rPr>
            </w:pPr>
            <w:r w:rsidRPr="00450AA1">
              <w:rPr>
                <w:rFonts w:cs="Arial"/>
                <w:bCs/>
                <w:sz w:val="14"/>
                <w:szCs w:val="14"/>
              </w:rPr>
              <w:t>Number of Non-</w:t>
            </w:r>
            <w:r>
              <w:rPr>
                <w:rFonts w:cs="Arial"/>
                <w:bCs/>
                <w:sz w:val="14"/>
                <w:szCs w:val="14"/>
              </w:rPr>
              <w:t>r</w:t>
            </w:r>
            <w:r w:rsidRPr="00450AA1">
              <w:rPr>
                <w:rFonts w:cs="Arial"/>
                <w:bCs/>
                <w:sz w:val="14"/>
                <w:szCs w:val="14"/>
              </w:rPr>
              <w:t>espondents</w:t>
            </w:r>
          </w:p>
        </w:tc>
        <w:tc>
          <w:tcPr>
            <w:tcW w:w="283" w:type="pct"/>
            <w:tcBorders>
              <w:bottom w:val="single" w:sz="6" w:space="0" w:color="auto"/>
            </w:tcBorders>
            <w:textDirection w:val="btLr"/>
            <w:vAlign w:val="center"/>
            <w:hideMark/>
          </w:tcPr>
          <w:p w:rsidR="00E73A18" w:rsidRPr="00450AA1" w:rsidRDefault="00D32B1C" w:rsidP="00E73A18">
            <w:pPr>
              <w:tabs>
                <w:tab w:val="clear" w:pos="432"/>
              </w:tabs>
              <w:spacing w:line="240" w:lineRule="auto"/>
              <w:ind w:left="72" w:firstLine="0"/>
              <w:jc w:val="left"/>
              <w:rPr>
                <w:rFonts w:cs="Arial"/>
                <w:bCs/>
                <w:sz w:val="14"/>
                <w:szCs w:val="14"/>
              </w:rPr>
            </w:pPr>
            <w:r w:rsidRPr="00450AA1">
              <w:rPr>
                <w:rFonts w:cs="Arial"/>
                <w:bCs/>
                <w:sz w:val="14"/>
                <w:szCs w:val="14"/>
              </w:rPr>
              <w:t>Frequency of Response</w:t>
            </w:r>
            <w:r>
              <w:rPr>
                <w:rFonts w:cs="Arial"/>
                <w:bCs/>
                <w:sz w:val="14"/>
                <w:szCs w:val="14"/>
              </w:rPr>
              <w:t xml:space="preserve"> </w:t>
            </w:r>
            <w:r w:rsidR="00FE0CEC">
              <w:rPr>
                <w:rFonts w:cs="Arial"/>
                <w:bCs/>
                <w:sz w:val="14"/>
                <w:szCs w:val="14"/>
              </w:rPr>
              <w:t>(</w:t>
            </w:r>
            <w:r w:rsidRPr="00E73A18">
              <w:rPr>
                <w:rFonts w:cs="Arial"/>
                <w:bCs/>
                <w:sz w:val="14"/>
                <w:szCs w:val="14"/>
              </w:rPr>
              <w:t>Annualized Based on 3</w:t>
            </w:r>
            <w:r>
              <w:rPr>
                <w:rFonts w:cs="Arial"/>
                <w:bCs/>
                <w:sz w:val="14"/>
                <w:szCs w:val="14"/>
              </w:rPr>
              <w:t> </w:t>
            </w:r>
            <w:r w:rsidRPr="00E73A18">
              <w:rPr>
                <w:rFonts w:cs="Arial"/>
                <w:bCs/>
                <w:sz w:val="14"/>
                <w:szCs w:val="14"/>
              </w:rPr>
              <w:t>Years</w:t>
            </w:r>
            <w:r w:rsidR="00FE0CEC">
              <w:rPr>
                <w:rFonts w:cs="Arial"/>
                <w:bCs/>
                <w:sz w:val="14"/>
                <w:szCs w:val="14"/>
              </w:rPr>
              <w:t>)</w:t>
            </w:r>
          </w:p>
        </w:tc>
        <w:tc>
          <w:tcPr>
            <w:tcW w:w="281" w:type="pct"/>
            <w:tcBorders>
              <w:bottom w:val="single" w:sz="6" w:space="0" w:color="auto"/>
            </w:tcBorders>
            <w:textDirection w:val="btLr"/>
            <w:vAlign w:val="center"/>
            <w:hideMark/>
          </w:tcPr>
          <w:p w:rsidR="00E73A18" w:rsidRPr="00450AA1" w:rsidRDefault="00E73A18" w:rsidP="00901E66">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81" w:type="pct"/>
            <w:tcBorders>
              <w:bottom w:val="single" w:sz="6" w:space="0" w:color="auto"/>
            </w:tcBorders>
            <w:textDirection w:val="btLr"/>
            <w:vAlign w:val="center"/>
            <w:hideMark/>
          </w:tcPr>
          <w:p w:rsidR="00E73A18" w:rsidRPr="00450AA1" w:rsidRDefault="00E73A18" w:rsidP="00901E66">
            <w:pPr>
              <w:tabs>
                <w:tab w:val="clear" w:pos="432"/>
              </w:tabs>
              <w:spacing w:line="240" w:lineRule="auto"/>
              <w:ind w:left="72" w:firstLine="0"/>
              <w:jc w:val="left"/>
              <w:rPr>
                <w:rFonts w:cs="Arial"/>
                <w:bCs/>
                <w:sz w:val="14"/>
                <w:szCs w:val="14"/>
              </w:rPr>
            </w:pPr>
            <w:r w:rsidRPr="00450AA1">
              <w:rPr>
                <w:rFonts w:cs="Arial"/>
                <w:bCs/>
                <w:sz w:val="14"/>
                <w:szCs w:val="14"/>
              </w:rPr>
              <w:t>Hours per Response</w:t>
            </w:r>
          </w:p>
        </w:tc>
        <w:tc>
          <w:tcPr>
            <w:tcW w:w="281" w:type="pct"/>
            <w:tcBorders>
              <w:bottom w:val="single" w:sz="6" w:space="0" w:color="auto"/>
            </w:tcBorders>
            <w:textDirection w:val="btLr"/>
            <w:vAlign w:val="center"/>
            <w:hideMark/>
          </w:tcPr>
          <w:p w:rsidR="00E73A18" w:rsidRPr="00450AA1" w:rsidRDefault="00E73A18" w:rsidP="00901E66">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71" w:type="pct"/>
            <w:vMerge/>
            <w:tcBorders>
              <w:bottom w:val="single" w:sz="6" w:space="0" w:color="auto"/>
            </w:tcBorders>
            <w:textDirection w:val="btLr"/>
            <w:hideMark/>
          </w:tcPr>
          <w:p w:rsidR="00E73A18" w:rsidRPr="00450AA1" w:rsidRDefault="00E73A18" w:rsidP="00901E66">
            <w:pPr>
              <w:tabs>
                <w:tab w:val="clear" w:pos="432"/>
              </w:tabs>
              <w:spacing w:line="240" w:lineRule="auto"/>
              <w:ind w:left="72" w:firstLine="0"/>
              <w:jc w:val="left"/>
              <w:rPr>
                <w:rFonts w:cs="Arial"/>
                <w:bCs/>
                <w:sz w:val="14"/>
                <w:szCs w:val="14"/>
              </w:rPr>
            </w:pPr>
          </w:p>
        </w:tc>
        <w:tc>
          <w:tcPr>
            <w:tcW w:w="294" w:type="pct"/>
            <w:vMerge/>
            <w:tcBorders>
              <w:bottom w:val="single" w:sz="6" w:space="0" w:color="auto"/>
            </w:tcBorders>
            <w:textDirection w:val="btLr"/>
            <w:hideMark/>
          </w:tcPr>
          <w:p w:rsidR="00E73A18" w:rsidRPr="00450AA1" w:rsidRDefault="00E73A18" w:rsidP="00901E66">
            <w:pPr>
              <w:tabs>
                <w:tab w:val="clear" w:pos="432"/>
              </w:tabs>
              <w:spacing w:line="240" w:lineRule="auto"/>
              <w:ind w:left="72" w:firstLine="0"/>
              <w:jc w:val="left"/>
              <w:rPr>
                <w:rFonts w:cs="Arial"/>
                <w:bCs/>
                <w:sz w:val="14"/>
                <w:szCs w:val="14"/>
              </w:rPr>
            </w:pPr>
          </w:p>
        </w:tc>
      </w:tr>
      <w:tr w:rsidR="00FE673F" w:rsidRPr="00450AA1" w:rsidTr="002A41DA">
        <w:trPr>
          <w:trHeight w:val="20"/>
        </w:trPr>
        <w:tc>
          <w:tcPr>
            <w:tcW w:w="539" w:type="pct"/>
            <w:hideMark/>
          </w:tcPr>
          <w:p w:rsidR="00FE673F" w:rsidRPr="0012252E" w:rsidRDefault="00FE673F" w:rsidP="002A41DA">
            <w:pPr>
              <w:tabs>
                <w:tab w:val="clear" w:pos="432"/>
              </w:tabs>
              <w:spacing w:before="20" w:after="20" w:line="240" w:lineRule="auto"/>
              <w:ind w:firstLine="0"/>
              <w:jc w:val="left"/>
              <w:rPr>
                <w:rFonts w:cs="Arial"/>
                <w:bCs/>
                <w:sz w:val="14"/>
                <w:szCs w:val="14"/>
              </w:rPr>
            </w:pPr>
            <w:r w:rsidRPr="0012252E">
              <w:rPr>
                <w:rFonts w:cs="Arial"/>
                <w:bCs/>
                <w:sz w:val="14"/>
                <w:szCs w:val="14"/>
              </w:rPr>
              <w:t>Local WIC site supervisors</w:t>
            </w:r>
          </w:p>
        </w:tc>
        <w:tc>
          <w:tcPr>
            <w:tcW w:w="564" w:type="pct"/>
            <w:hideMark/>
          </w:tcPr>
          <w:p w:rsidR="00FE673F" w:rsidRPr="00450AA1" w:rsidRDefault="00FE673F" w:rsidP="002A41DA">
            <w:pPr>
              <w:tabs>
                <w:tab w:val="clear" w:pos="432"/>
              </w:tabs>
              <w:spacing w:before="20" w:after="20" w:line="240" w:lineRule="auto"/>
              <w:ind w:firstLine="0"/>
              <w:jc w:val="left"/>
              <w:rPr>
                <w:rFonts w:cs="Arial"/>
                <w:sz w:val="14"/>
                <w:szCs w:val="14"/>
              </w:rPr>
            </w:pPr>
            <w:r w:rsidRPr="00450AA1">
              <w:rPr>
                <w:rFonts w:cs="Arial"/>
                <w:sz w:val="14"/>
                <w:szCs w:val="14"/>
              </w:rPr>
              <w:t>Email invitation interim/final interviews</w:t>
            </w:r>
          </w:p>
        </w:tc>
        <w:tc>
          <w:tcPr>
            <w:tcW w:w="275" w:type="pct"/>
            <w:hideMark/>
          </w:tcPr>
          <w:p w:rsidR="00FE673F" w:rsidRPr="00450AA1" w:rsidRDefault="00FE673F" w:rsidP="002A41DA">
            <w:pPr>
              <w:tabs>
                <w:tab w:val="clear" w:pos="432"/>
              </w:tabs>
              <w:spacing w:before="20" w:after="20" w:line="240" w:lineRule="auto"/>
              <w:ind w:firstLine="0"/>
              <w:jc w:val="center"/>
              <w:rPr>
                <w:rFonts w:cs="Arial"/>
                <w:sz w:val="14"/>
                <w:szCs w:val="14"/>
              </w:rPr>
            </w:pPr>
            <w:r w:rsidRPr="00450AA1">
              <w:rPr>
                <w:rFonts w:cs="Arial"/>
                <w:sz w:val="14"/>
                <w:szCs w:val="14"/>
              </w:rPr>
              <w:t>WWW</w:t>
            </w:r>
          </w:p>
        </w:tc>
        <w:tc>
          <w:tcPr>
            <w:tcW w:w="275" w:type="pct"/>
            <w:hideMark/>
          </w:tcPr>
          <w:p w:rsidR="00FE673F" w:rsidRPr="00450AA1" w:rsidRDefault="00FE673F" w:rsidP="002A41DA">
            <w:pPr>
              <w:pStyle w:val="TableText-dec-3"/>
            </w:pPr>
            <w:r w:rsidRPr="00450AA1">
              <w:t>6</w:t>
            </w:r>
          </w:p>
        </w:tc>
        <w:tc>
          <w:tcPr>
            <w:tcW w:w="275" w:type="pct"/>
            <w:hideMark/>
          </w:tcPr>
          <w:p w:rsidR="00FE673F" w:rsidRPr="00450AA1" w:rsidRDefault="00FE673F" w:rsidP="002A41DA">
            <w:pPr>
              <w:pStyle w:val="TableText-dec-3"/>
            </w:pPr>
            <w:r w:rsidRPr="00450AA1">
              <w:t>6</w:t>
            </w:r>
          </w:p>
        </w:tc>
        <w:tc>
          <w:tcPr>
            <w:tcW w:w="275" w:type="pct"/>
            <w:hideMark/>
          </w:tcPr>
          <w:p w:rsidR="00FE673F" w:rsidRPr="00450AA1" w:rsidRDefault="00FE673F" w:rsidP="002A41DA">
            <w:pPr>
              <w:pStyle w:val="TableText-dec-2"/>
            </w:pPr>
            <w:r w:rsidRPr="00450AA1">
              <w:t>0.33</w:t>
            </w:r>
          </w:p>
        </w:tc>
        <w:tc>
          <w:tcPr>
            <w:tcW w:w="275" w:type="pct"/>
            <w:hideMark/>
          </w:tcPr>
          <w:p w:rsidR="00FE673F" w:rsidRPr="00450AA1" w:rsidRDefault="00FE673F" w:rsidP="002A41DA">
            <w:pPr>
              <w:pStyle w:val="TableText-dec-2"/>
            </w:pPr>
            <w:r w:rsidRPr="00450AA1">
              <w:t>2.00</w:t>
            </w:r>
          </w:p>
        </w:tc>
        <w:tc>
          <w:tcPr>
            <w:tcW w:w="275" w:type="pct"/>
            <w:hideMark/>
          </w:tcPr>
          <w:p w:rsidR="00FE673F" w:rsidRPr="00450AA1" w:rsidRDefault="00FE673F" w:rsidP="002A41DA">
            <w:pPr>
              <w:pStyle w:val="TableText-dec-2"/>
            </w:pPr>
            <w:r w:rsidRPr="00450AA1">
              <w:t>0.03</w:t>
            </w:r>
          </w:p>
        </w:tc>
        <w:tc>
          <w:tcPr>
            <w:tcW w:w="275" w:type="pct"/>
            <w:hideMark/>
          </w:tcPr>
          <w:p w:rsidR="00FE673F" w:rsidRPr="00450AA1" w:rsidRDefault="00FE673F" w:rsidP="002A41DA">
            <w:pPr>
              <w:pStyle w:val="TableText-dec-2"/>
            </w:pPr>
            <w:r w:rsidRPr="00450AA1">
              <w:t>0.07</w:t>
            </w:r>
          </w:p>
        </w:tc>
        <w:tc>
          <w:tcPr>
            <w:tcW w:w="281" w:type="pct"/>
            <w:hideMark/>
          </w:tcPr>
          <w:p w:rsidR="00FE673F" w:rsidRPr="00450AA1" w:rsidRDefault="00FE673F" w:rsidP="002A41DA">
            <w:pPr>
              <w:pStyle w:val="TableText-dec-2"/>
              <w:tabs>
                <w:tab w:val="clear" w:pos="342"/>
                <w:tab w:val="decimal" w:pos="376"/>
              </w:tabs>
            </w:pPr>
            <w:r w:rsidRPr="00450AA1">
              <w:t>0</w:t>
            </w:r>
          </w:p>
        </w:tc>
        <w:tc>
          <w:tcPr>
            <w:tcW w:w="283" w:type="pct"/>
            <w:hideMark/>
          </w:tcPr>
          <w:p w:rsidR="00FE673F" w:rsidRPr="00450AA1" w:rsidRDefault="00FE673F" w:rsidP="002A41DA">
            <w:pPr>
              <w:pStyle w:val="TableText-dec-2"/>
            </w:pPr>
            <w:r w:rsidRPr="00450AA1">
              <w:t>0.00</w:t>
            </w:r>
          </w:p>
        </w:tc>
        <w:tc>
          <w:tcPr>
            <w:tcW w:w="281" w:type="pct"/>
            <w:hideMark/>
          </w:tcPr>
          <w:p w:rsidR="00FE673F" w:rsidRPr="00450AA1" w:rsidRDefault="00FE673F" w:rsidP="002A41DA">
            <w:pPr>
              <w:pStyle w:val="TableText-dec-2"/>
            </w:pPr>
            <w:r w:rsidRPr="00450AA1">
              <w:t>0.00</w:t>
            </w:r>
          </w:p>
        </w:tc>
        <w:tc>
          <w:tcPr>
            <w:tcW w:w="281" w:type="pct"/>
            <w:hideMark/>
          </w:tcPr>
          <w:p w:rsidR="00FE673F" w:rsidRPr="00450AA1" w:rsidRDefault="00FE673F" w:rsidP="002A41DA">
            <w:pPr>
              <w:pStyle w:val="TableText-dec-2"/>
            </w:pPr>
            <w:r w:rsidRPr="00450AA1">
              <w:t>0.00</w:t>
            </w:r>
          </w:p>
        </w:tc>
        <w:tc>
          <w:tcPr>
            <w:tcW w:w="281" w:type="pct"/>
            <w:hideMark/>
          </w:tcPr>
          <w:p w:rsidR="00FE673F" w:rsidRPr="00450AA1" w:rsidRDefault="00FE673F" w:rsidP="002A41DA">
            <w:pPr>
              <w:pStyle w:val="TableText-dec-2"/>
            </w:pPr>
            <w:r w:rsidRPr="00450AA1">
              <w:t>0.00</w:t>
            </w:r>
          </w:p>
        </w:tc>
        <w:tc>
          <w:tcPr>
            <w:tcW w:w="271" w:type="pct"/>
            <w:noWrap/>
            <w:hideMark/>
          </w:tcPr>
          <w:p w:rsidR="00FE673F" w:rsidRPr="00450AA1" w:rsidRDefault="00FE673F" w:rsidP="002A41DA">
            <w:pPr>
              <w:pStyle w:val="TableText-dec-2"/>
            </w:pPr>
            <w:r w:rsidRPr="00450AA1">
              <w:t>0.07</w:t>
            </w:r>
          </w:p>
        </w:tc>
        <w:tc>
          <w:tcPr>
            <w:tcW w:w="294" w:type="pct"/>
            <w:noWrap/>
            <w:hideMark/>
          </w:tcPr>
          <w:p w:rsidR="00FE673F" w:rsidRPr="00450AA1" w:rsidRDefault="00FE673F" w:rsidP="002A41DA">
            <w:pPr>
              <w:pStyle w:val="TableText-dec-2"/>
            </w:pPr>
            <w:r w:rsidRPr="00450AA1">
              <w:t>1.78</w:t>
            </w:r>
          </w:p>
        </w:tc>
      </w:tr>
      <w:tr w:rsidR="00E73A18" w:rsidRPr="00450AA1" w:rsidTr="00FE673F">
        <w:trPr>
          <w:trHeight w:val="20"/>
        </w:trPr>
        <w:tc>
          <w:tcPr>
            <w:tcW w:w="539" w:type="pct"/>
            <w:tcBorders>
              <w:bottom w:val="nil"/>
            </w:tcBorders>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Local WIC site supervisors</w:t>
            </w:r>
          </w:p>
        </w:tc>
        <w:tc>
          <w:tcPr>
            <w:tcW w:w="564" w:type="pct"/>
            <w:tcBorders>
              <w:bottom w:val="nil"/>
            </w:tcBorders>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Interim/final telephone interview guide</w:t>
            </w:r>
          </w:p>
        </w:tc>
        <w:tc>
          <w:tcPr>
            <w:tcW w:w="275" w:type="pct"/>
            <w:tcBorders>
              <w:bottom w:val="nil"/>
            </w:tcBorders>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UUU</w:t>
            </w:r>
          </w:p>
        </w:tc>
        <w:tc>
          <w:tcPr>
            <w:tcW w:w="275" w:type="pct"/>
            <w:tcBorders>
              <w:bottom w:val="nil"/>
            </w:tcBorders>
            <w:hideMark/>
          </w:tcPr>
          <w:p w:rsidR="00E73A18" w:rsidRPr="00450AA1" w:rsidRDefault="00E73A18" w:rsidP="00D32B1C">
            <w:pPr>
              <w:pStyle w:val="TableText-dec-1"/>
            </w:pPr>
            <w:r w:rsidRPr="00450AA1">
              <w:t>6</w:t>
            </w:r>
          </w:p>
        </w:tc>
        <w:tc>
          <w:tcPr>
            <w:tcW w:w="275" w:type="pct"/>
            <w:tcBorders>
              <w:bottom w:val="nil"/>
            </w:tcBorders>
            <w:hideMark/>
          </w:tcPr>
          <w:p w:rsidR="00E73A18" w:rsidRPr="00450AA1" w:rsidRDefault="00E73A18" w:rsidP="00D32B1C">
            <w:pPr>
              <w:pStyle w:val="TableText-dec-1"/>
            </w:pPr>
            <w:r w:rsidRPr="00450AA1">
              <w:t>6</w:t>
            </w:r>
          </w:p>
        </w:tc>
        <w:tc>
          <w:tcPr>
            <w:tcW w:w="275" w:type="pct"/>
            <w:tcBorders>
              <w:bottom w:val="nil"/>
            </w:tcBorders>
            <w:hideMark/>
          </w:tcPr>
          <w:p w:rsidR="00E73A18" w:rsidRPr="00450AA1" w:rsidRDefault="00E73A18" w:rsidP="00D32B1C">
            <w:pPr>
              <w:pStyle w:val="TableText-dec-2"/>
            </w:pPr>
            <w:r w:rsidRPr="00450AA1">
              <w:t>0.67</w:t>
            </w:r>
          </w:p>
        </w:tc>
        <w:tc>
          <w:tcPr>
            <w:tcW w:w="275" w:type="pct"/>
            <w:tcBorders>
              <w:bottom w:val="nil"/>
            </w:tcBorders>
            <w:hideMark/>
          </w:tcPr>
          <w:p w:rsidR="00E73A18" w:rsidRPr="00450AA1" w:rsidRDefault="00E73A18" w:rsidP="00D32B1C">
            <w:pPr>
              <w:pStyle w:val="TableText-dec-2"/>
            </w:pPr>
            <w:r w:rsidRPr="00450AA1">
              <w:t>4.00</w:t>
            </w:r>
          </w:p>
        </w:tc>
        <w:tc>
          <w:tcPr>
            <w:tcW w:w="275" w:type="pct"/>
            <w:tcBorders>
              <w:bottom w:val="nil"/>
            </w:tcBorders>
            <w:hideMark/>
          </w:tcPr>
          <w:p w:rsidR="00E73A18" w:rsidRPr="00450AA1" w:rsidRDefault="00E73A18" w:rsidP="00D32B1C">
            <w:pPr>
              <w:pStyle w:val="TableText-dec-2"/>
            </w:pPr>
            <w:r w:rsidRPr="00450AA1">
              <w:t>0.25</w:t>
            </w:r>
          </w:p>
        </w:tc>
        <w:tc>
          <w:tcPr>
            <w:tcW w:w="275" w:type="pct"/>
            <w:tcBorders>
              <w:bottom w:val="nil"/>
            </w:tcBorders>
            <w:hideMark/>
          </w:tcPr>
          <w:p w:rsidR="00E73A18" w:rsidRPr="00450AA1" w:rsidRDefault="00E73A18" w:rsidP="00D32B1C">
            <w:pPr>
              <w:pStyle w:val="TableText-dec-2"/>
            </w:pPr>
            <w:r w:rsidRPr="00450AA1">
              <w:t>1.00</w:t>
            </w:r>
          </w:p>
        </w:tc>
        <w:tc>
          <w:tcPr>
            <w:tcW w:w="281" w:type="pct"/>
            <w:tcBorders>
              <w:bottom w:val="nil"/>
            </w:tcBorders>
            <w:hideMark/>
          </w:tcPr>
          <w:p w:rsidR="00E73A18" w:rsidRPr="00450AA1" w:rsidRDefault="00E73A18" w:rsidP="00D32B1C">
            <w:pPr>
              <w:pStyle w:val="TableText-dec-2"/>
            </w:pPr>
            <w:r w:rsidRPr="00450AA1">
              <w:t>0</w:t>
            </w:r>
          </w:p>
        </w:tc>
        <w:tc>
          <w:tcPr>
            <w:tcW w:w="283" w:type="pct"/>
            <w:tcBorders>
              <w:bottom w:val="nil"/>
            </w:tcBorders>
            <w:hideMark/>
          </w:tcPr>
          <w:p w:rsidR="00E73A18" w:rsidRPr="00450AA1" w:rsidRDefault="00E73A18" w:rsidP="00D32B1C">
            <w:pPr>
              <w:pStyle w:val="TableText-dec-2"/>
            </w:pPr>
            <w:r w:rsidRPr="00450AA1">
              <w:t>0.00</w:t>
            </w:r>
          </w:p>
        </w:tc>
        <w:tc>
          <w:tcPr>
            <w:tcW w:w="281" w:type="pct"/>
            <w:tcBorders>
              <w:bottom w:val="nil"/>
            </w:tcBorders>
            <w:hideMark/>
          </w:tcPr>
          <w:p w:rsidR="00E73A18" w:rsidRPr="00450AA1" w:rsidRDefault="00E73A18" w:rsidP="00D32B1C">
            <w:pPr>
              <w:pStyle w:val="TableText-dec-2"/>
            </w:pPr>
            <w:r w:rsidRPr="00450AA1">
              <w:t>0.00</w:t>
            </w:r>
          </w:p>
        </w:tc>
        <w:tc>
          <w:tcPr>
            <w:tcW w:w="281" w:type="pct"/>
            <w:tcBorders>
              <w:bottom w:val="nil"/>
            </w:tcBorders>
            <w:hideMark/>
          </w:tcPr>
          <w:p w:rsidR="00E73A18" w:rsidRPr="00450AA1" w:rsidRDefault="00E73A18" w:rsidP="00D32B1C">
            <w:pPr>
              <w:pStyle w:val="TableText-dec-2"/>
            </w:pPr>
            <w:r w:rsidRPr="00450AA1">
              <w:t>0.00</w:t>
            </w:r>
          </w:p>
        </w:tc>
        <w:tc>
          <w:tcPr>
            <w:tcW w:w="281" w:type="pct"/>
            <w:tcBorders>
              <w:bottom w:val="nil"/>
            </w:tcBorders>
            <w:hideMark/>
          </w:tcPr>
          <w:p w:rsidR="00E73A18" w:rsidRPr="00450AA1" w:rsidRDefault="00E73A18" w:rsidP="00D32B1C">
            <w:pPr>
              <w:pStyle w:val="TableText-dec-2"/>
            </w:pPr>
            <w:r w:rsidRPr="00450AA1">
              <w:t>0.00</w:t>
            </w:r>
          </w:p>
        </w:tc>
        <w:tc>
          <w:tcPr>
            <w:tcW w:w="271" w:type="pct"/>
            <w:tcBorders>
              <w:bottom w:val="nil"/>
            </w:tcBorders>
            <w:noWrap/>
            <w:hideMark/>
          </w:tcPr>
          <w:p w:rsidR="00E73A18" w:rsidRPr="00450AA1" w:rsidRDefault="00E73A18" w:rsidP="00D32B1C">
            <w:pPr>
              <w:pStyle w:val="TableText-dec-2"/>
            </w:pPr>
            <w:r w:rsidRPr="00450AA1">
              <w:t>1.00</w:t>
            </w:r>
          </w:p>
        </w:tc>
        <w:tc>
          <w:tcPr>
            <w:tcW w:w="294" w:type="pct"/>
            <w:tcBorders>
              <w:bottom w:val="nil"/>
            </w:tcBorders>
            <w:noWrap/>
            <w:hideMark/>
          </w:tcPr>
          <w:p w:rsidR="00E73A18" w:rsidRPr="00450AA1" w:rsidRDefault="00E73A18" w:rsidP="00D32B1C">
            <w:pPr>
              <w:pStyle w:val="TableText-dec-2"/>
            </w:pPr>
            <w:r w:rsidRPr="00450AA1">
              <w:t>26.56</w:t>
            </w:r>
          </w:p>
        </w:tc>
      </w:tr>
      <w:tr w:rsidR="00E73A18" w:rsidRPr="00F522A4" w:rsidTr="00FE673F">
        <w:trPr>
          <w:trHeight w:val="20"/>
        </w:trPr>
        <w:tc>
          <w:tcPr>
            <w:tcW w:w="539" w:type="pct"/>
            <w:tcBorders>
              <w:top w:val="nil"/>
              <w:bottom w:val="nil"/>
            </w:tcBorders>
            <w:hideMark/>
          </w:tcPr>
          <w:p w:rsidR="00E73A18" w:rsidRPr="00F522A4" w:rsidRDefault="004E093E" w:rsidP="00AE63A6">
            <w:pPr>
              <w:keepNext/>
              <w:tabs>
                <w:tab w:val="clear" w:pos="432"/>
              </w:tabs>
              <w:spacing w:before="20" w:after="20" w:line="240" w:lineRule="auto"/>
              <w:ind w:firstLine="0"/>
              <w:jc w:val="left"/>
              <w:outlineLvl w:val="8"/>
              <w:rPr>
                <w:rFonts w:cs="Arial"/>
                <w:bCs/>
                <w:sz w:val="14"/>
                <w:szCs w:val="14"/>
              </w:rPr>
            </w:pPr>
            <w:r w:rsidRPr="00F522A4">
              <w:rPr>
                <w:rFonts w:cs="Arial"/>
                <w:bCs/>
                <w:sz w:val="14"/>
                <w:szCs w:val="14"/>
              </w:rPr>
              <w:t xml:space="preserve">Local WIC site </w:t>
            </w:r>
            <w:r w:rsidR="00E73A18" w:rsidRPr="00F522A4">
              <w:rPr>
                <w:rFonts w:cs="Arial"/>
                <w:bCs/>
                <w:sz w:val="14"/>
                <w:szCs w:val="14"/>
              </w:rPr>
              <w:t>staff</w:t>
            </w:r>
          </w:p>
        </w:tc>
        <w:tc>
          <w:tcPr>
            <w:tcW w:w="564" w:type="pct"/>
            <w:tcBorders>
              <w:top w:val="nil"/>
              <w:bottom w:val="nil"/>
            </w:tcBorders>
            <w:hideMark/>
          </w:tcPr>
          <w:p w:rsidR="00E73A18" w:rsidRPr="00F522A4" w:rsidRDefault="00E73A18" w:rsidP="00533124">
            <w:pPr>
              <w:keepNext/>
              <w:tabs>
                <w:tab w:val="clear" w:pos="432"/>
              </w:tabs>
              <w:spacing w:before="20" w:after="20" w:line="240" w:lineRule="auto"/>
              <w:ind w:firstLine="0"/>
              <w:jc w:val="left"/>
              <w:outlineLvl w:val="8"/>
              <w:rPr>
                <w:rFonts w:cs="Arial"/>
                <w:sz w:val="14"/>
                <w:szCs w:val="14"/>
              </w:rPr>
            </w:pPr>
            <w:r w:rsidRPr="00F522A4">
              <w:rPr>
                <w:rFonts w:cs="Arial"/>
                <w:sz w:val="14"/>
                <w:szCs w:val="14"/>
              </w:rPr>
              <w:t>WIC administrative data request email</w:t>
            </w:r>
          </w:p>
        </w:tc>
        <w:tc>
          <w:tcPr>
            <w:tcW w:w="275" w:type="pct"/>
            <w:tcBorders>
              <w:top w:val="nil"/>
              <w:bottom w:val="nil"/>
            </w:tcBorders>
            <w:hideMark/>
          </w:tcPr>
          <w:p w:rsidR="00E73A18" w:rsidRPr="00F522A4" w:rsidRDefault="00E73A18" w:rsidP="00A50F2A">
            <w:pPr>
              <w:tabs>
                <w:tab w:val="clear" w:pos="432"/>
              </w:tabs>
              <w:spacing w:before="20" w:after="20" w:line="240" w:lineRule="auto"/>
              <w:ind w:firstLine="0"/>
              <w:jc w:val="center"/>
              <w:rPr>
                <w:rFonts w:cs="Arial"/>
                <w:sz w:val="14"/>
                <w:szCs w:val="14"/>
              </w:rPr>
            </w:pPr>
            <w:r w:rsidRPr="00F522A4">
              <w:rPr>
                <w:rFonts w:cs="Arial"/>
                <w:sz w:val="14"/>
                <w:szCs w:val="14"/>
              </w:rPr>
              <w:t>XXX</w:t>
            </w:r>
          </w:p>
        </w:tc>
        <w:tc>
          <w:tcPr>
            <w:tcW w:w="275" w:type="pct"/>
            <w:tcBorders>
              <w:top w:val="nil"/>
              <w:bottom w:val="nil"/>
            </w:tcBorders>
            <w:hideMark/>
          </w:tcPr>
          <w:p w:rsidR="00E73A18" w:rsidRPr="00F522A4" w:rsidRDefault="00E73A18" w:rsidP="00A50F2A">
            <w:pPr>
              <w:pStyle w:val="TableText-dec-1"/>
            </w:pPr>
            <w:r w:rsidRPr="00F522A4">
              <w:t>12</w:t>
            </w:r>
          </w:p>
        </w:tc>
        <w:tc>
          <w:tcPr>
            <w:tcW w:w="275" w:type="pct"/>
            <w:tcBorders>
              <w:top w:val="nil"/>
              <w:bottom w:val="nil"/>
            </w:tcBorders>
            <w:hideMark/>
          </w:tcPr>
          <w:p w:rsidR="00E73A18" w:rsidRPr="00F522A4" w:rsidRDefault="00E73A18" w:rsidP="00A50F2A">
            <w:pPr>
              <w:pStyle w:val="TableText-dec-1"/>
            </w:pPr>
            <w:r w:rsidRPr="00F522A4">
              <w:t>12</w:t>
            </w:r>
          </w:p>
        </w:tc>
        <w:tc>
          <w:tcPr>
            <w:tcW w:w="275" w:type="pct"/>
            <w:tcBorders>
              <w:top w:val="nil"/>
              <w:bottom w:val="nil"/>
            </w:tcBorders>
            <w:hideMark/>
          </w:tcPr>
          <w:p w:rsidR="00E73A18" w:rsidRPr="00F522A4" w:rsidRDefault="00E73A18" w:rsidP="00A50F2A">
            <w:pPr>
              <w:pStyle w:val="TableText-dec-2"/>
            </w:pPr>
            <w:r w:rsidRPr="00F522A4">
              <w:t>0.33</w:t>
            </w:r>
          </w:p>
        </w:tc>
        <w:tc>
          <w:tcPr>
            <w:tcW w:w="275" w:type="pct"/>
            <w:tcBorders>
              <w:top w:val="nil"/>
              <w:bottom w:val="nil"/>
            </w:tcBorders>
            <w:hideMark/>
          </w:tcPr>
          <w:p w:rsidR="00E73A18" w:rsidRPr="00F522A4" w:rsidRDefault="00E73A18" w:rsidP="00A50F2A">
            <w:pPr>
              <w:pStyle w:val="TableText-dec-2"/>
            </w:pPr>
            <w:r w:rsidRPr="00F522A4">
              <w:t>4.01</w:t>
            </w:r>
          </w:p>
        </w:tc>
        <w:tc>
          <w:tcPr>
            <w:tcW w:w="275" w:type="pct"/>
            <w:tcBorders>
              <w:top w:val="nil"/>
              <w:bottom w:val="nil"/>
            </w:tcBorders>
            <w:hideMark/>
          </w:tcPr>
          <w:p w:rsidR="00E73A18" w:rsidRPr="00F522A4" w:rsidRDefault="004E093E" w:rsidP="00A50F2A">
            <w:pPr>
              <w:pStyle w:val="TableText-dec-2"/>
            </w:pPr>
            <w:r w:rsidRPr="00F522A4">
              <w:t>1</w:t>
            </w:r>
            <w:r w:rsidR="00E62913" w:rsidRPr="00F522A4">
              <w:t>.4</w:t>
            </w:r>
            <w:r w:rsidR="00AE63A6">
              <w:t>0</w:t>
            </w:r>
          </w:p>
        </w:tc>
        <w:tc>
          <w:tcPr>
            <w:tcW w:w="275" w:type="pct"/>
            <w:tcBorders>
              <w:top w:val="nil"/>
              <w:bottom w:val="nil"/>
            </w:tcBorders>
            <w:hideMark/>
          </w:tcPr>
          <w:p w:rsidR="00E73A18" w:rsidRPr="00F522A4" w:rsidRDefault="00E62913" w:rsidP="00A50F2A">
            <w:pPr>
              <w:pStyle w:val="TableText-dec-2"/>
            </w:pPr>
            <w:r w:rsidRPr="00F522A4">
              <w:t>5.61</w:t>
            </w:r>
          </w:p>
        </w:tc>
        <w:tc>
          <w:tcPr>
            <w:tcW w:w="281" w:type="pct"/>
            <w:tcBorders>
              <w:top w:val="nil"/>
              <w:bottom w:val="nil"/>
            </w:tcBorders>
            <w:hideMark/>
          </w:tcPr>
          <w:p w:rsidR="00E73A18" w:rsidRPr="00F522A4" w:rsidRDefault="00E73A18" w:rsidP="00A50F2A">
            <w:pPr>
              <w:pStyle w:val="TableText-dec-2"/>
            </w:pPr>
            <w:r w:rsidRPr="00F522A4">
              <w:t>0</w:t>
            </w:r>
          </w:p>
        </w:tc>
        <w:tc>
          <w:tcPr>
            <w:tcW w:w="283" w:type="pct"/>
            <w:tcBorders>
              <w:top w:val="nil"/>
              <w:bottom w:val="nil"/>
            </w:tcBorders>
            <w:hideMark/>
          </w:tcPr>
          <w:p w:rsidR="00E73A18" w:rsidRPr="00F522A4" w:rsidRDefault="00E73A18" w:rsidP="00A50F2A">
            <w:pPr>
              <w:pStyle w:val="TableText-dec-2"/>
            </w:pPr>
            <w:r w:rsidRPr="00F522A4">
              <w:t>0.00</w:t>
            </w:r>
          </w:p>
        </w:tc>
        <w:tc>
          <w:tcPr>
            <w:tcW w:w="281" w:type="pct"/>
            <w:tcBorders>
              <w:top w:val="nil"/>
              <w:bottom w:val="nil"/>
            </w:tcBorders>
            <w:hideMark/>
          </w:tcPr>
          <w:p w:rsidR="00E73A18" w:rsidRPr="00F522A4" w:rsidRDefault="00E73A18" w:rsidP="00A50F2A">
            <w:pPr>
              <w:pStyle w:val="TableText-dec-2"/>
            </w:pPr>
            <w:r w:rsidRPr="00F522A4">
              <w:t>0.00</w:t>
            </w:r>
          </w:p>
        </w:tc>
        <w:tc>
          <w:tcPr>
            <w:tcW w:w="281" w:type="pct"/>
            <w:tcBorders>
              <w:top w:val="nil"/>
              <w:bottom w:val="nil"/>
            </w:tcBorders>
            <w:hideMark/>
          </w:tcPr>
          <w:p w:rsidR="00E73A18" w:rsidRPr="00F522A4" w:rsidRDefault="00E73A18" w:rsidP="00A50F2A">
            <w:pPr>
              <w:pStyle w:val="TableText-dec-2"/>
            </w:pPr>
            <w:r w:rsidRPr="00F522A4">
              <w:t>0.00</w:t>
            </w:r>
          </w:p>
        </w:tc>
        <w:tc>
          <w:tcPr>
            <w:tcW w:w="281" w:type="pct"/>
            <w:tcBorders>
              <w:top w:val="nil"/>
              <w:bottom w:val="nil"/>
            </w:tcBorders>
            <w:hideMark/>
          </w:tcPr>
          <w:p w:rsidR="00E73A18" w:rsidRPr="00F522A4" w:rsidRDefault="00E73A18" w:rsidP="00A50F2A">
            <w:pPr>
              <w:pStyle w:val="TableText-dec-2"/>
            </w:pPr>
            <w:r w:rsidRPr="00F522A4">
              <w:t>0.00</w:t>
            </w:r>
          </w:p>
        </w:tc>
        <w:tc>
          <w:tcPr>
            <w:tcW w:w="271" w:type="pct"/>
            <w:tcBorders>
              <w:top w:val="nil"/>
              <w:bottom w:val="nil"/>
            </w:tcBorders>
            <w:noWrap/>
            <w:hideMark/>
          </w:tcPr>
          <w:p w:rsidR="00E73A18" w:rsidRPr="00F522A4" w:rsidRDefault="00E62913" w:rsidP="00A50F2A">
            <w:pPr>
              <w:pStyle w:val="TableText-dec-2"/>
            </w:pPr>
            <w:r w:rsidRPr="00F522A4">
              <w:t>5.61</w:t>
            </w:r>
          </w:p>
        </w:tc>
        <w:tc>
          <w:tcPr>
            <w:tcW w:w="294" w:type="pct"/>
            <w:tcBorders>
              <w:top w:val="nil"/>
              <w:bottom w:val="nil"/>
            </w:tcBorders>
            <w:noWrap/>
            <w:hideMark/>
          </w:tcPr>
          <w:p w:rsidR="00E73A18" w:rsidRPr="00F522A4" w:rsidRDefault="00E62913" w:rsidP="00A50F2A">
            <w:pPr>
              <w:pStyle w:val="TableText-dec-2"/>
            </w:pPr>
            <w:r w:rsidRPr="00F522A4">
              <w:t>68.91</w:t>
            </w:r>
          </w:p>
        </w:tc>
      </w:tr>
      <w:tr w:rsidR="00E73A18" w:rsidRPr="00F522A4" w:rsidTr="00FE673F">
        <w:trPr>
          <w:trHeight w:val="20"/>
        </w:trPr>
        <w:tc>
          <w:tcPr>
            <w:tcW w:w="539" w:type="pct"/>
            <w:tcBorders>
              <w:top w:val="nil"/>
              <w:bottom w:val="nil"/>
            </w:tcBorders>
            <w:hideMark/>
          </w:tcPr>
          <w:p w:rsidR="00E73A18" w:rsidRPr="00F522A4" w:rsidRDefault="00E73A18" w:rsidP="00533124">
            <w:pPr>
              <w:keepNext/>
              <w:tabs>
                <w:tab w:val="clear" w:pos="432"/>
              </w:tabs>
              <w:spacing w:before="20" w:after="20" w:line="240" w:lineRule="auto"/>
              <w:ind w:firstLine="0"/>
              <w:jc w:val="left"/>
              <w:outlineLvl w:val="8"/>
              <w:rPr>
                <w:rFonts w:cs="Arial"/>
                <w:bCs/>
                <w:i/>
                <w:iCs/>
                <w:sz w:val="14"/>
                <w:szCs w:val="14"/>
              </w:rPr>
            </w:pPr>
            <w:r w:rsidRPr="00F522A4">
              <w:rPr>
                <w:rFonts w:cs="Arial"/>
                <w:bCs/>
                <w:i/>
                <w:iCs/>
                <w:sz w:val="14"/>
                <w:szCs w:val="14"/>
              </w:rPr>
              <w:t>WIC Staff Total</w:t>
            </w:r>
          </w:p>
        </w:tc>
        <w:tc>
          <w:tcPr>
            <w:tcW w:w="564" w:type="pct"/>
            <w:tcBorders>
              <w:top w:val="nil"/>
              <w:bottom w:val="nil"/>
            </w:tcBorders>
            <w:noWrap/>
            <w:hideMark/>
          </w:tcPr>
          <w:p w:rsidR="00E73A18" w:rsidRPr="00F522A4" w:rsidRDefault="00E73A18" w:rsidP="00A83FE1">
            <w:pPr>
              <w:tabs>
                <w:tab w:val="clear" w:pos="432"/>
              </w:tabs>
              <w:spacing w:before="20" w:after="20" w:line="240" w:lineRule="auto"/>
              <w:ind w:firstLine="0"/>
              <w:jc w:val="left"/>
              <w:rPr>
                <w:rFonts w:cs="Arial"/>
                <w:sz w:val="14"/>
                <w:szCs w:val="14"/>
              </w:rPr>
            </w:pPr>
          </w:p>
        </w:tc>
        <w:tc>
          <w:tcPr>
            <w:tcW w:w="275" w:type="pct"/>
            <w:tcBorders>
              <w:top w:val="nil"/>
              <w:bottom w:val="nil"/>
            </w:tcBorders>
            <w:noWrap/>
            <w:hideMark/>
          </w:tcPr>
          <w:p w:rsidR="00E73A18" w:rsidRPr="00F522A4" w:rsidRDefault="00E73A18" w:rsidP="00A83FE1">
            <w:pPr>
              <w:tabs>
                <w:tab w:val="clear" w:pos="432"/>
              </w:tabs>
              <w:spacing w:before="20" w:after="20" w:line="240" w:lineRule="auto"/>
              <w:ind w:firstLine="0"/>
              <w:jc w:val="center"/>
              <w:rPr>
                <w:rFonts w:cs="Arial"/>
                <w:sz w:val="14"/>
                <w:szCs w:val="14"/>
              </w:rPr>
            </w:pPr>
          </w:p>
        </w:tc>
        <w:tc>
          <w:tcPr>
            <w:tcW w:w="275" w:type="pct"/>
            <w:tcBorders>
              <w:top w:val="nil"/>
              <w:bottom w:val="nil"/>
            </w:tcBorders>
            <w:hideMark/>
          </w:tcPr>
          <w:p w:rsidR="00E73A18" w:rsidRPr="00F522A4" w:rsidRDefault="00FE40B4" w:rsidP="00A50F2A">
            <w:pPr>
              <w:pStyle w:val="TableText-dec-1"/>
            </w:pPr>
            <w:r w:rsidRPr="00F522A4">
              <w:t>87</w:t>
            </w:r>
          </w:p>
        </w:tc>
        <w:tc>
          <w:tcPr>
            <w:tcW w:w="275" w:type="pct"/>
            <w:tcBorders>
              <w:top w:val="nil"/>
              <w:bottom w:val="nil"/>
            </w:tcBorders>
            <w:hideMark/>
          </w:tcPr>
          <w:p w:rsidR="00E73A18" w:rsidRPr="00F522A4" w:rsidRDefault="00E73A18" w:rsidP="00A50F2A">
            <w:pPr>
              <w:pStyle w:val="TableText-dec-1"/>
            </w:pPr>
            <w:r w:rsidRPr="00F522A4">
              <w:t>66</w:t>
            </w:r>
          </w:p>
        </w:tc>
        <w:tc>
          <w:tcPr>
            <w:tcW w:w="275" w:type="pct"/>
            <w:tcBorders>
              <w:top w:val="nil"/>
              <w:bottom w:val="nil"/>
            </w:tcBorders>
            <w:hideMark/>
          </w:tcPr>
          <w:p w:rsidR="00E73A18" w:rsidRPr="00F522A4" w:rsidRDefault="00E73A18" w:rsidP="00FA4D6B">
            <w:pPr>
              <w:pStyle w:val="TableText-dec-2"/>
              <w:tabs>
                <w:tab w:val="clear" w:pos="342"/>
                <w:tab w:val="decimal" w:pos="584"/>
              </w:tabs>
            </w:pPr>
            <w:r w:rsidRPr="00F522A4">
              <w:t>………</w:t>
            </w:r>
          </w:p>
        </w:tc>
        <w:tc>
          <w:tcPr>
            <w:tcW w:w="275" w:type="pct"/>
            <w:tcBorders>
              <w:top w:val="nil"/>
              <w:bottom w:val="nil"/>
            </w:tcBorders>
            <w:hideMark/>
          </w:tcPr>
          <w:p w:rsidR="00E73A18" w:rsidRPr="00F522A4" w:rsidRDefault="00E73A18" w:rsidP="00A50F2A">
            <w:pPr>
              <w:pStyle w:val="TableText-dec-2"/>
            </w:pPr>
            <w:r w:rsidRPr="00F522A4">
              <w:t>4</w:t>
            </w:r>
            <w:r w:rsidR="006F6DDA" w:rsidRPr="00F522A4">
              <w:t>6</w:t>
            </w:r>
            <w:r w:rsidR="00530644" w:rsidRPr="00F522A4">
              <w:t>.</w:t>
            </w:r>
            <w:r w:rsidRPr="00F522A4">
              <w:t>08</w:t>
            </w:r>
          </w:p>
        </w:tc>
        <w:tc>
          <w:tcPr>
            <w:tcW w:w="275" w:type="pct"/>
            <w:tcBorders>
              <w:top w:val="nil"/>
              <w:bottom w:val="nil"/>
            </w:tcBorders>
            <w:hideMark/>
          </w:tcPr>
          <w:p w:rsidR="00E73A18" w:rsidRPr="00F522A4" w:rsidRDefault="00E73A18" w:rsidP="00FA4D6B">
            <w:pPr>
              <w:pStyle w:val="TableText-dec-2"/>
              <w:tabs>
                <w:tab w:val="clear" w:pos="342"/>
                <w:tab w:val="decimal" w:pos="584"/>
              </w:tabs>
            </w:pPr>
            <w:r w:rsidRPr="00F522A4">
              <w:t>………</w:t>
            </w:r>
          </w:p>
        </w:tc>
        <w:tc>
          <w:tcPr>
            <w:tcW w:w="275" w:type="pct"/>
            <w:tcBorders>
              <w:top w:val="nil"/>
              <w:bottom w:val="nil"/>
            </w:tcBorders>
            <w:hideMark/>
          </w:tcPr>
          <w:p w:rsidR="00E73A18" w:rsidRPr="00F522A4" w:rsidRDefault="00530644" w:rsidP="00A50F2A">
            <w:pPr>
              <w:pStyle w:val="TableText-dec-2"/>
            </w:pPr>
            <w:r w:rsidRPr="00F522A4">
              <w:t>16.96</w:t>
            </w:r>
          </w:p>
        </w:tc>
        <w:tc>
          <w:tcPr>
            <w:tcW w:w="281" w:type="pct"/>
            <w:tcBorders>
              <w:top w:val="nil"/>
              <w:bottom w:val="nil"/>
            </w:tcBorders>
            <w:hideMark/>
          </w:tcPr>
          <w:p w:rsidR="00E73A18" w:rsidRPr="00F522A4" w:rsidRDefault="00E73A18" w:rsidP="00A50F2A">
            <w:pPr>
              <w:pStyle w:val="TableText-dec-2"/>
            </w:pPr>
            <w:r w:rsidRPr="00F522A4">
              <w:t>21</w:t>
            </w:r>
          </w:p>
        </w:tc>
        <w:tc>
          <w:tcPr>
            <w:tcW w:w="283" w:type="pct"/>
            <w:tcBorders>
              <w:top w:val="nil"/>
              <w:bottom w:val="nil"/>
            </w:tcBorders>
            <w:hideMark/>
          </w:tcPr>
          <w:p w:rsidR="00E73A18" w:rsidRPr="00F522A4" w:rsidRDefault="00E73A18" w:rsidP="00FA4D6B">
            <w:pPr>
              <w:pStyle w:val="TableText-dec-2"/>
              <w:tabs>
                <w:tab w:val="clear" w:pos="342"/>
                <w:tab w:val="decimal" w:pos="584"/>
              </w:tabs>
            </w:pPr>
            <w:r w:rsidRPr="00F522A4">
              <w:t>………</w:t>
            </w:r>
          </w:p>
        </w:tc>
        <w:tc>
          <w:tcPr>
            <w:tcW w:w="281" w:type="pct"/>
            <w:tcBorders>
              <w:top w:val="nil"/>
              <w:bottom w:val="nil"/>
            </w:tcBorders>
            <w:hideMark/>
          </w:tcPr>
          <w:p w:rsidR="00E73A18" w:rsidRPr="00F522A4" w:rsidRDefault="00E73A18" w:rsidP="00A50F2A">
            <w:pPr>
              <w:pStyle w:val="TableText-dec-2"/>
            </w:pPr>
            <w:r w:rsidRPr="00F522A4">
              <w:t>16.7</w:t>
            </w:r>
            <w:r w:rsidR="00530644" w:rsidRPr="00F522A4">
              <w:t>0</w:t>
            </w:r>
          </w:p>
        </w:tc>
        <w:tc>
          <w:tcPr>
            <w:tcW w:w="281" w:type="pct"/>
            <w:tcBorders>
              <w:top w:val="nil"/>
              <w:bottom w:val="nil"/>
            </w:tcBorders>
            <w:hideMark/>
          </w:tcPr>
          <w:p w:rsidR="00E73A18" w:rsidRPr="00F522A4" w:rsidRDefault="00E73A18" w:rsidP="00FA4D6B">
            <w:pPr>
              <w:pStyle w:val="TableText-dec-2"/>
              <w:tabs>
                <w:tab w:val="clear" w:pos="342"/>
                <w:tab w:val="decimal" w:pos="584"/>
              </w:tabs>
            </w:pPr>
            <w:r w:rsidRPr="00F522A4">
              <w:t>………</w:t>
            </w:r>
          </w:p>
        </w:tc>
        <w:tc>
          <w:tcPr>
            <w:tcW w:w="281" w:type="pct"/>
            <w:tcBorders>
              <w:top w:val="nil"/>
              <w:bottom w:val="nil"/>
            </w:tcBorders>
            <w:hideMark/>
          </w:tcPr>
          <w:p w:rsidR="00E73A18" w:rsidRPr="00F522A4" w:rsidRDefault="00E73A18" w:rsidP="00A50F2A">
            <w:pPr>
              <w:pStyle w:val="TableText-dec-2"/>
            </w:pPr>
            <w:r w:rsidRPr="00F522A4">
              <w:t>0.69</w:t>
            </w:r>
          </w:p>
        </w:tc>
        <w:tc>
          <w:tcPr>
            <w:tcW w:w="271" w:type="pct"/>
            <w:tcBorders>
              <w:top w:val="nil"/>
              <w:bottom w:val="nil"/>
            </w:tcBorders>
            <w:noWrap/>
            <w:hideMark/>
          </w:tcPr>
          <w:p w:rsidR="00E73A18" w:rsidRPr="00F522A4" w:rsidRDefault="00530644" w:rsidP="00A50F2A">
            <w:pPr>
              <w:pStyle w:val="TableText-dec-2"/>
            </w:pPr>
            <w:r w:rsidRPr="00F522A4">
              <w:t>17.65</w:t>
            </w:r>
          </w:p>
        </w:tc>
        <w:tc>
          <w:tcPr>
            <w:tcW w:w="294" w:type="pct"/>
            <w:tcBorders>
              <w:top w:val="nil"/>
              <w:bottom w:val="nil"/>
            </w:tcBorders>
            <w:noWrap/>
            <w:hideMark/>
          </w:tcPr>
          <w:p w:rsidR="00E73A18" w:rsidRPr="00F522A4" w:rsidRDefault="00530644" w:rsidP="00A50F2A">
            <w:pPr>
              <w:pStyle w:val="TableText-dec-2"/>
            </w:pPr>
            <w:r w:rsidRPr="00F522A4">
              <w:t>383.43</w:t>
            </w:r>
          </w:p>
        </w:tc>
      </w:tr>
      <w:tr w:rsidR="00E73A18" w:rsidRPr="00450AA1" w:rsidTr="00FE673F">
        <w:trPr>
          <w:trHeight w:val="20"/>
        </w:trPr>
        <w:tc>
          <w:tcPr>
            <w:tcW w:w="539" w:type="pct"/>
            <w:tcBorders>
              <w:top w:val="nil"/>
              <w:bottom w:val="nil"/>
            </w:tcBorders>
            <w:hideMark/>
          </w:tcPr>
          <w:p w:rsidR="00E73A18" w:rsidRPr="00F522A4" w:rsidRDefault="00E73A18" w:rsidP="00A83FE1">
            <w:pPr>
              <w:tabs>
                <w:tab w:val="clear" w:pos="432"/>
              </w:tabs>
              <w:spacing w:before="20" w:after="20" w:line="240" w:lineRule="auto"/>
              <w:ind w:firstLine="0"/>
              <w:jc w:val="left"/>
              <w:rPr>
                <w:rFonts w:cs="Arial"/>
                <w:bCs/>
                <w:sz w:val="14"/>
                <w:szCs w:val="14"/>
              </w:rPr>
            </w:pPr>
            <w:r w:rsidRPr="00F522A4">
              <w:rPr>
                <w:rFonts w:cs="Arial"/>
                <w:bCs/>
                <w:sz w:val="14"/>
                <w:szCs w:val="14"/>
              </w:rPr>
              <w:t>WIC participants</w:t>
            </w:r>
          </w:p>
        </w:tc>
        <w:tc>
          <w:tcPr>
            <w:tcW w:w="564" w:type="pct"/>
            <w:tcBorders>
              <w:top w:val="nil"/>
              <w:bottom w:val="nil"/>
            </w:tcBorders>
            <w:hideMark/>
          </w:tcPr>
          <w:p w:rsidR="00E73A18" w:rsidRPr="00F522A4" w:rsidRDefault="00E73A18" w:rsidP="00A83FE1">
            <w:pPr>
              <w:tabs>
                <w:tab w:val="clear" w:pos="432"/>
              </w:tabs>
              <w:spacing w:before="20" w:after="20" w:line="240" w:lineRule="auto"/>
              <w:ind w:firstLine="0"/>
              <w:jc w:val="left"/>
              <w:rPr>
                <w:rFonts w:cs="Arial"/>
                <w:sz w:val="14"/>
                <w:szCs w:val="14"/>
              </w:rPr>
            </w:pPr>
            <w:r w:rsidRPr="00F522A4">
              <w:rPr>
                <w:rFonts w:cs="Arial"/>
                <w:sz w:val="14"/>
                <w:szCs w:val="14"/>
              </w:rPr>
              <w:t>Hard copy pretest of participant survey conducted in person</w:t>
            </w:r>
          </w:p>
        </w:tc>
        <w:tc>
          <w:tcPr>
            <w:tcW w:w="275" w:type="pct"/>
            <w:tcBorders>
              <w:top w:val="nil"/>
              <w:bottom w:val="nil"/>
            </w:tcBorders>
            <w:hideMark/>
          </w:tcPr>
          <w:p w:rsidR="00E73A18" w:rsidRPr="00F522A4" w:rsidRDefault="00E73A18" w:rsidP="00A83FE1">
            <w:pPr>
              <w:tabs>
                <w:tab w:val="clear" w:pos="432"/>
              </w:tabs>
              <w:spacing w:before="20" w:after="20" w:line="240" w:lineRule="auto"/>
              <w:ind w:firstLine="0"/>
              <w:jc w:val="center"/>
              <w:rPr>
                <w:rFonts w:cs="Arial"/>
                <w:sz w:val="14"/>
                <w:szCs w:val="14"/>
              </w:rPr>
            </w:pPr>
            <w:r w:rsidRPr="00F522A4">
              <w:rPr>
                <w:rFonts w:cs="Arial"/>
                <w:sz w:val="14"/>
                <w:szCs w:val="14"/>
              </w:rPr>
              <w:t>N/A</w:t>
            </w:r>
          </w:p>
        </w:tc>
        <w:tc>
          <w:tcPr>
            <w:tcW w:w="275" w:type="pct"/>
            <w:tcBorders>
              <w:top w:val="nil"/>
              <w:bottom w:val="nil"/>
            </w:tcBorders>
            <w:hideMark/>
          </w:tcPr>
          <w:p w:rsidR="00E73A18" w:rsidRPr="00F522A4" w:rsidRDefault="00E73A18" w:rsidP="00D32B1C">
            <w:pPr>
              <w:pStyle w:val="TableText-dec-1"/>
            </w:pPr>
            <w:r w:rsidRPr="00F522A4">
              <w:t>9</w:t>
            </w:r>
          </w:p>
        </w:tc>
        <w:tc>
          <w:tcPr>
            <w:tcW w:w="275" w:type="pct"/>
            <w:tcBorders>
              <w:top w:val="nil"/>
              <w:bottom w:val="nil"/>
            </w:tcBorders>
            <w:hideMark/>
          </w:tcPr>
          <w:p w:rsidR="00E73A18" w:rsidRPr="00F522A4" w:rsidRDefault="00E73A18" w:rsidP="00D32B1C">
            <w:pPr>
              <w:pStyle w:val="TableText-dec-1"/>
            </w:pPr>
            <w:r w:rsidRPr="00F522A4">
              <w:t>9</w:t>
            </w:r>
          </w:p>
        </w:tc>
        <w:tc>
          <w:tcPr>
            <w:tcW w:w="275" w:type="pct"/>
            <w:tcBorders>
              <w:top w:val="nil"/>
              <w:bottom w:val="nil"/>
            </w:tcBorders>
            <w:hideMark/>
          </w:tcPr>
          <w:p w:rsidR="00E73A18" w:rsidRPr="00F522A4" w:rsidRDefault="00E73A18" w:rsidP="00D32B1C">
            <w:pPr>
              <w:pStyle w:val="TableText-dec-2"/>
            </w:pPr>
            <w:r w:rsidRPr="00F522A4">
              <w:t>0.33</w:t>
            </w:r>
          </w:p>
        </w:tc>
        <w:tc>
          <w:tcPr>
            <w:tcW w:w="275" w:type="pct"/>
            <w:tcBorders>
              <w:top w:val="nil"/>
              <w:bottom w:val="nil"/>
            </w:tcBorders>
            <w:hideMark/>
          </w:tcPr>
          <w:p w:rsidR="00E73A18" w:rsidRPr="00F522A4" w:rsidRDefault="00E73A18" w:rsidP="00D32B1C">
            <w:pPr>
              <w:pStyle w:val="TableText-dec-2"/>
            </w:pPr>
            <w:r w:rsidRPr="00F522A4">
              <w:t>3.01</w:t>
            </w:r>
          </w:p>
        </w:tc>
        <w:tc>
          <w:tcPr>
            <w:tcW w:w="275" w:type="pct"/>
            <w:tcBorders>
              <w:top w:val="nil"/>
              <w:bottom w:val="nil"/>
            </w:tcBorders>
            <w:hideMark/>
          </w:tcPr>
          <w:p w:rsidR="00E73A18" w:rsidRPr="00F522A4" w:rsidRDefault="00E73A18" w:rsidP="00D32B1C">
            <w:pPr>
              <w:pStyle w:val="TableText-dec-2"/>
            </w:pPr>
            <w:r w:rsidRPr="00F522A4">
              <w:t>1.50</w:t>
            </w:r>
          </w:p>
        </w:tc>
        <w:tc>
          <w:tcPr>
            <w:tcW w:w="275" w:type="pct"/>
            <w:tcBorders>
              <w:top w:val="nil"/>
              <w:bottom w:val="nil"/>
            </w:tcBorders>
            <w:hideMark/>
          </w:tcPr>
          <w:p w:rsidR="00E73A18" w:rsidRPr="00F522A4" w:rsidRDefault="00E73A18" w:rsidP="00D32B1C">
            <w:pPr>
              <w:pStyle w:val="TableText-dec-2"/>
            </w:pPr>
            <w:r w:rsidRPr="00F522A4">
              <w:t>4.51</w:t>
            </w:r>
          </w:p>
        </w:tc>
        <w:tc>
          <w:tcPr>
            <w:tcW w:w="281" w:type="pct"/>
            <w:tcBorders>
              <w:top w:val="nil"/>
              <w:bottom w:val="nil"/>
            </w:tcBorders>
            <w:hideMark/>
          </w:tcPr>
          <w:p w:rsidR="00E73A18" w:rsidRPr="00F522A4" w:rsidRDefault="00E73A18" w:rsidP="00D32B1C">
            <w:pPr>
              <w:pStyle w:val="TableText-dec-2"/>
            </w:pPr>
            <w:r w:rsidRPr="00F522A4">
              <w:t>0</w:t>
            </w:r>
          </w:p>
        </w:tc>
        <w:tc>
          <w:tcPr>
            <w:tcW w:w="283" w:type="pct"/>
            <w:tcBorders>
              <w:top w:val="nil"/>
              <w:bottom w:val="nil"/>
            </w:tcBorders>
            <w:hideMark/>
          </w:tcPr>
          <w:p w:rsidR="00E73A18" w:rsidRPr="00F522A4" w:rsidRDefault="00E73A18" w:rsidP="00D32B1C">
            <w:pPr>
              <w:pStyle w:val="TableText-dec-2"/>
            </w:pPr>
            <w:r w:rsidRPr="00F522A4">
              <w:t>0.00</w:t>
            </w:r>
          </w:p>
        </w:tc>
        <w:tc>
          <w:tcPr>
            <w:tcW w:w="281" w:type="pct"/>
            <w:tcBorders>
              <w:top w:val="nil"/>
              <w:bottom w:val="nil"/>
            </w:tcBorders>
            <w:hideMark/>
          </w:tcPr>
          <w:p w:rsidR="00E73A18" w:rsidRPr="00F522A4" w:rsidRDefault="00E73A18" w:rsidP="00D32B1C">
            <w:pPr>
              <w:pStyle w:val="TableText-dec-2"/>
            </w:pPr>
            <w:r w:rsidRPr="00F522A4">
              <w:t>0.00</w:t>
            </w:r>
          </w:p>
        </w:tc>
        <w:tc>
          <w:tcPr>
            <w:tcW w:w="281" w:type="pct"/>
            <w:tcBorders>
              <w:top w:val="nil"/>
              <w:bottom w:val="nil"/>
            </w:tcBorders>
            <w:hideMark/>
          </w:tcPr>
          <w:p w:rsidR="00E73A18" w:rsidRPr="00F522A4" w:rsidRDefault="00E73A18" w:rsidP="00D32B1C">
            <w:pPr>
              <w:pStyle w:val="TableText-dec-2"/>
            </w:pPr>
            <w:r w:rsidRPr="00F522A4">
              <w:t>0.00</w:t>
            </w:r>
          </w:p>
        </w:tc>
        <w:tc>
          <w:tcPr>
            <w:tcW w:w="281" w:type="pct"/>
            <w:tcBorders>
              <w:top w:val="nil"/>
              <w:bottom w:val="nil"/>
            </w:tcBorders>
            <w:hideMark/>
          </w:tcPr>
          <w:p w:rsidR="00E73A18" w:rsidRPr="00F522A4" w:rsidRDefault="00E73A18" w:rsidP="00D32B1C">
            <w:pPr>
              <w:pStyle w:val="TableText-dec-2"/>
            </w:pPr>
            <w:r w:rsidRPr="00F522A4">
              <w:t>0.00</w:t>
            </w:r>
          </w:p>
        </w:tc>
        <w:tc>
          <w:tcPr>
            <w:tcW w:w="271" w:type="pct"/>
            <w:tcBorders>
              <w:top w:val="nil"/>
              <w:bottom w:val="nil"/>
            </w:tcBorders>
            <w:noWrap/>
            <w:hideMark/>
          </w:tcPr>
          <w:p w:rsidR="00E73A18" w:rsidRPr="00F522A4" w:rsidRDefault="00E73A18" w:rsidP="00D32B1C">
            <w:pPr>
              <w:pStyle w:val="TableText-dec-2"/>
            </w:pPr>
            <w:r w:rsidRPr="00F522A4">
              <w:t>4.51</w:t>
            </w:r>
          </w:p>
        </w:tc>
        <w:tc>
          <w:tcPr>
            <w:tcW w:w="294" w:type="pct"/>
            <w:tcBorders>
              <w:top w:val="nil"/>
              <w:bottom w:val="nil"/>
            </w:tcBorders>
            <w:noWrap/>
            <w:hideMark/>
          </w:tcPr>
          <w:p w:rsidR="00E73A18" w:rsidRPr="00450AA1" w:rsidRDefault="00E73A18" w:rsidP="00D32B1C">
            <w:pPr>
              <w:pStyle w:val="TableText-dec-2"/>
            </w:pPr>
            <w:r w:rsidRPr="00F522A4">
              <w:t>32.69</w:t>
            </w:r>
          </w:p>
        </w:tc>
      </w:tr>
      <w:tr w:rsidR="00E73A18" w:rsidRPr="00450AA1" w:rsidTr="00FE673F">
        <w:trPr>
          <w:trHeight w:val="20"/>
        </w:trPr>
        <w:tc>
          <w:tcPr>
            <w:tcW w:w="539" w:type="pct"/>
            <w:tcBorders>
              <w:top w:val="nil"/>
              <w:bottom w:val="nil"/>
            </w:tcBorders>
            <w:hideMark/>
          </w:tcPr>
          <w:p w:rsidR="00E73A18" w:rsidRPr="0012252E" w:rsidRDefault="00E73A1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Borders>
              <w:top w:val="nil"/>
              <w:bottom w:val="nil"/>
            </w:tcBorders>
            <w:hideMark/>
          </w:tcPr>
          <w:p w:rsidR="00E73A18" w:rsidRPr="00450AA1" w:rsidRDefault="00E73A18" w:rsidP="00A83FE1">
            <w:pPr>
              <w:tabs>
                <w:tab w:val="clear" w:pos="432"/>
              </w:tabs>
              <w:spacing w:before="20" w:after="20" w:line="240" w:lineRule="auto"/>
              <w:ind w:firstLine="0"/>
              <w:jc w:val="left"/>
              <w:rPr>
                <w:rFonts w:cs="Arial"/>
                <w:sz w:val="14"/>
                <w:szCs w:val="14"/>
              </w:rPr>
            </w:pPr>
            <w:r w:rsidRPr="00450AA1">
              <w:rPr>
                <w:rFonts w:cs="Arial"/>
                <w:sz w:val="14"/>
                <w:szCs w:val="14"/>
              </w:rPr>
              <w:t>Hard copy pretest of participant focus groups conducted in person</w:t>
            </w:r>
          </w:p>
        </w:tc>
        <w:tc>
          <w:tcPr>
            <w:tcW w:w="275" w:type="pct"/>
            <w:tcBorders>
              <w:top w:val="nil"/>
              <w:bottom w:val="nil"/>
            </w:tcBorders>
            <w:hideMark/>
          </w:tcPr>
          <w:p w:rsidR="00E73A18" w:rsidRPr="00450AA1" w:rsidRDefault="00E73A18" w:rsidP="00A83FE1">
            <w:pPr>
              <w:tabs>
                <w:tab w:val="clear" w:pos="432"/>
              </w:tabs>
              <w:spacing w:before="20" w:after="20" w:line="240" w:lineRule="auto"/>
              <w:ind w:firstLine="0"/>
              <w:jc w:val="center"/>
              <w:rPr>
                <w:rFonts w:cs="Arial"/>
                <w:sz w:val="14"/>
                <w:szCs w:val="14"/>
              </w:rPr>
            </w:pPr>
            <w:r w:rsidRPr="00450AA1">
              <w:rPr>
                <w:rFonts w:cs="Arial"/>
                <w:sz w:val="14"/>
                <w:szCs w:val="14"/>
              </w:rPr>
              <w:t>N/A</w:t>
            </w:r>
          </w:p>
        </w:tc>
        <w:tc>
          <w:tcPr>
            <w:tcW w:w="275" w:type="pct"/>
            <w:tcBorders>
              <w:top w:val="nil"/>
              <w:bottom w:val="nil"/>
            </w:tcBorders>
            <w:hideMark/>
          </w:tcPr>
          <w:p w:rsidR="00E73A18" w:rsidRPr="00450AA1" w:rsidRDefault="00E73A18" w:rsidP="00D32B1C">
            <w:pPr>
              <w:pStyle w:val="TableText-dec-1"/>
            </w:pPr>
            <w:r w:rsidRPr="00450AA1">
              <w:t>3</w:t>
            </w:r>
          </w:p>
        </w:tc>
        <w:tc>
          <w:tcPr>
            <w:tcW w:w="275" w:type="pct"/>
            <w:tcBorders>
              <w:top w:val="nil"/>
              <w:bottom w:val="nil"/>
            </w:tcBorders>
            <w:hideMark/>
          </w:tcPr>
          <w:p w:rsidR="00E73A18" w:rsidRPr="00450AA1" w:rsidRDefault="00E73A18" w:rsidP="00D32B1C">
            <w:pPr>
              <w:pStyle w:val="TableText-dec-1"/>
            </w:pPr>
            <w:r w:rsidRPr="00450AA1">
              <w:t>3</w:t>
            </w:r>
          </w:p>
        </w:tc>
        <w:tc>
          <w:tcPr>
            <w:tcW w:w="275" w:type="pct"/>
            <w:tcBorders>
              <w:top w:val="nil"/>
              <w:bottom w:val="nil"/>
            </w:tcBorders>
            <w:hideMark/>
          </w:tcPr>
          <w:p w:rsidR="00E73A18" w:rsidRPr="00450AA1" w:rsidRDefault="00E73A18" w:rsidP="00D32B1C">
            <w:pPr>
              <w:pStyle w:val="TableText-dec-2"/>
            </w:pPr>
            <w:r w:rsidRPr="00450AA1">
              <w:t>0.33</w:t>
            </w:r>
          </w:p>
        </w:tc>
        <w:tc>
          <w:tcPr>
            <w:tcW w:w="275" w:type="pct"/>
            <w:tcBorders>
              <w:top w:val="nil"/>
              <w:bottom w:val="nil"/>
            </w:tcBorders>
            <w:hideMark/>
          </w:tcPr>
          <w:p w:rsidR="00E73A18" w:rsidRPr="00450AA1" w:rsidRDefault="00E73A18" w:rsidP="00D32B1C">
            <w:pPr>
              <w:pStyle w:val="TableText-dec-2"/>
            </w:pPr>
            <w:r w:rsidRPr="00450AA1">
              <w:t>1.00</w:t>
            </w:r>
          </w:p>
        </w:tc>
        <w:tc>
          <w:tcPr>
            <w:tcW w:w="275" w:type="pct"/>
            <w:tcBorders>
              <w:top w:val="nil"/>
              <w:bottom w:val="nil"/>
            </w:tcBorders>
            <w:hideMark/>
          </w:tcPr>
          <w:p w:rsidR="00E73A18" w:rsidRPr="00450AA1" w:rsidRDefault="00E73A18" w:rsidP="00D32B1C">
            <w:pPr>
              <w:pStyle w:val="TableText-dec-2"/>
            </w:pPr>
            <w:r w:rsidRPr="00450AA1">
              <w:t>0.50</w:t>
            </w:r>
          </w:p>
        </w:tc>
        <w:tc>
          <w:tcPr>
            <w:tcW w:w="275" w:type="pct"/>
            <w:tcBorders>
              <w:top w:val="nil"/>
              <w:bottom w:val="nil"/>
            </w:tcBorders>
            <w:hideMark/>
          </w:tcPr>
          <w:p w:rsidR="00E73A18" w:rsidRPr="00450AA1" w:rsidRDefault="00E73A18" w:rsidP="00D32B1C">
            <w:pPr>
              <w:pStyle w:val="TableText-dec-2"/>
            </w:pPr>
            <w:r w:rsidRPr="00450AA1">
              <w:t>0.50</w:t>
            </w:r>
          </w:p>
        </w:tc>
        <w:tc>
          <w:tcPr>
            <w:tcW w:w="281" w:type="pct"/>
            <w:tcBorders>
              <w:top w:val="nil"/>
              <w:bottom w:val="nil"/>
            </w:tcBorders>
            <w:hideMark/>
          </w:tcPr>
          <w:p w:rsidR="00E73A18" w:rsidRPr="00450AA1" w:rsidRDefault="00E73A18" w:rsidP="00D32B1C">
            <w:pPr>
              <w:pStyle w:val="TableText-dec-2"/>
            </w:pPr>
            <w:r w:rsidRPr="00450AA1">
              <w:t>0</w:t>
            </w:r>
          </w:p>
        </w:tc>
        <w:tc>
          <w:tcPr>
            <w:tcW w:w="283" w:type="pct"/>
            <w:tcBorders>
              <w:top w:val="nil"/>
              <w:bottom w:val="nil"/>
            </w:tcBorders>
            <w:hideMark/>
          </w:tcPr>
          <w:p w:rsidR="00E73A18" w:rsidRPr="00450AA1" w:rsidRDefault="00E73A18" w:rsidP="00D32B1C">
            <w:pPr>
              <w:pStyle w:val="TableText-dec-2"/>
            </w:pPr>
            <w:r w:rsidRPr="00450AA1">
              <w:t>0.00</w:t>
            </w:r>
          </w:p>
        </w:tc>
        <w:tc>
          <w:tcPr>
            <w:tcW w:w="281" w:type="pct"/>
            <w:tcBorders>
              <w:top w:val="nil"/>
              <w:bottom w:val="nil"/>
            </w:tcBorders>
            <w:hideMark/>
          </w:tcPr>
          <w:p w:rsidR="00E73A18" w:rsidRPr="00450AA1" w:rsidRDefault="00E73A18" w:rsidP="00D32B1C">
            <w:pPr>
              <w:pStyle w:val="TableText-dec-2"/>
            </w:pPr>
            <w:r w:rsidRPr="00450AA1">
              <w:t>0.00</w:t>
            </w:r>
          </w:p>
        </w:tc>
        <w:tc>
          <w:tcPr>
            <w:tcW w:w="281" w:type="pct"/>
            <w:tcBorders>
              <w:top w:val="nil"/>
              <w:bottom w:val="nil"/>
            </w:tcBorders>
            <w:hideMark/>
          </w:tcPr>
          <w:p w:rsidR="00E73A18" w:rsidRPr="00450AA1" w:rsidRDefault="00E73A18" w:rsidP="00D32B1C">
            <w:pPr>
              <w:pStyle w:val="TableText-dec-2"/>
            </w:pPr>
            <w:r w:rsidRPr="00450AA1">
              <w:t>0.00</w:t>
            </w:r>
          </w:p>
        </w:tc>
        <w:tc>
          <w:tcPr>
            <w:tcW w:w="281" w:type="pct"/>
            <w:tcBorders>
              <w:top w:val="nil"/>
              <w:bottom w:val="nil"/>
            </w:tcBorders>
            <w:hideMark/>
          </w:tcPr>
          <w:p w:rsidR="00E73A18" w:rsidRPr="00450AA1" w:rsidRDefault="00E73A18" w:rsidP="00D32B1C">
            <w:pPr>
              <w:pStyle w:val="TableText-dec-2"/>
            </w:pPr>
            <w:r w:rsidRPr="00450AA1">
              <w:t>0.00</w:t>
            </w:r>
          </w:p>
        </w:tc>
        <w:tc>
          <w:tcPr>
            <w:tcW w:w="271" w:type="pct"/>
            <w:tcBorders>
              <w:top w:val="nil"/>
              <w:bottom w:val="nil"/>
            </w:tcBorders>
            <w:noWrap/>
            <w:hideMark/>
          </w:tcPr>
          <w:p w:rsidR="00E73A18" w:rsidRPr="00450AA1" w:rsidRDefault="00E73A18" w:rsidP="00D32B1C">
            <w:pPr>
              <w:pStyle w:val="TableText-dec-2"/>
            </w:pPr>
            <w:r w:rsidRPr="00450AA1">
              <w:t>0.50</w:t>
            </w:r>
          </w:p>
        </w:tc>
        <w:tc>
          <w:tcPr>
            <w:tcW w:w="294" w:type="pct"/>
            <w:tcBorders>
              <w:top w:val="nil"/>
              <w:bottom w:val="nil"/>
            </w:tcBorders>
            <w:noWrap/>
            <w:hideMark/>
          </w:tcPr>
          <w:p w:rsidR="00E73A18" w:rsidRPr="00450AA1" w:rsidRDefault="00E73A18" w:rsidP="00D32B1C">
            <w:pPr>
              <w:pStyle w:val="TableText-dec-2"/>
            </w:pPr>
            <w:r w:rsidRPr="00450AA1">
              <w:t>3.63</w:t>
            </w:r>
          </w:p>
        </w:tc>
      </w:tr>
      <w:tr w:rsidR="008630A2" w:rsidRPr="00450AA1" w:rsidTr="008630A2">
        <w:trPr>
          <w:trHeight w:val="243"/>
        </w:trPr>
        <w:tc>
          <w:tcPr>
            <w:tcW w:w="539" w:type="pct"/>
            <w:tcBorders>
              <w:top w:val="nil"/>
            </w:tcBorders>
          </w:tcPr>
          <w:p w:rsidR="008630A2" w:rsidRPr="0012252E" w:rsidRDefault="008630A2"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Borders>
              <w:top w:val="nil"/>
            </w:tcBorders>
          </w:tcPr>
          <w:p w:rsidR="008630A2" w:rsidRPr="00450AA1" w:rsidRDefault="008630A2" w:rsidP="00A83FE1">
            <w:pPr>
              <w:tabs>
                <w:tab w:val="clear" w:pos="432"/>
              </w:tabs>
              <w:spacing w:before="20" w:after="20" w:line="240" w:lineRule="auto"/>
              <w:ind w:firstLine="0"/>
              <w:jc w:val="left"/>
              <w:rPr>
                <w:rFonts w:cs="Arial"/>
                <w:sz w:val="14"/>
                <w:szCs w:val="14"/>
              </w:rPr>
            </w:pPr>
            <w:r>
              <w:rPr>
                <w:rFonts w:cs="Arial"/>
                <w:sz w:val="14"/>
                <w:szCs w:val="14"/>
              </w:rPr>
              <w:t>Participant flyer, 3 month advance</w:t>
            </w:r>
          </w:p>
        </w:tc>
        <w:tc>
          <w:tcPr>
            <w:tcW w:w="275" w:type="pct"/>
            <w:tcBorders>
              <w:top w:val="nil"/>
            </w:tcBorders>
          </w:tcPr>
          <w:p w:rsidR="008630A2" w:rsidRPr="00450AA1" w:rsidRDefault="008630A2" w:rsidP="00A83FE1">
            <w:pPr>
              <w:tabs>
                <w:tab w:val="clear" w:pos="432"/>
              </w:tabs>
              <w:spacing w:before="20" w:after="20" w:line="240" w:lineRule="auto"/>
              <w:ind w:firstLine="0"/>
              <w:jc w:val="center"/>
              <w:rPr>
                <w:rFonts w:cs="Arial"/>
                <w:sz w:val="14"/>
                <w:szCs w:val="14"/>
              </w:rPr>
            </w:pPr>
            <w:r>
              <w:rPr>
                <w:rFonts w:cs="Arial"/>
                <w:sz w:val="14"/>
                <w:szCs w:val="14"/>
              </w:rPr>
              <w:t>X</w:t>
            </w:r>
          </w:p>
        </w:tc>
        <w:tc>
          <w:tcPr>
            <w:tcW w:w="275" w:type="pct"/>
            <w:tcBorders>
              <w:top w:val="nil"/>
            </w:tcBorders>
          </w:tcPr>
          <w:p w:rsidR="008630A2" w:rsidRPr="00450AA1" w:rsidRDefault="008630A2" w:rsidP="00D32B1C">
            <w:pPr>
              <w:pStyle w:val="TableText-dec-1"/>
            </w:pPr>
            <w:r>
              <w:t>550</w:t>
            </w:r>
          </w:p>
        </w:tc>
        <w:tc>
          <w:tcPr>
            <w:tcW w:w="275" w:type="pct"/>
            <w:tcBorders>
              <w:top w:val="nil"/>
            </w:tcBorders>
          </w:tcPr>
          <w:p w:rsidR="008630A2" w:rsidRPr="00450AA1" w:rsidRDefault="008630A2" w:rsidP="00D32B1C">
            <w:pPr>
              <w:pStyle w:val="TableText-dec-1"/>
            </w:pPr>
            <w:r>
              <w:t>550</w:t>
            </w:r>
          </w:p>
        </w:tc>
        <w:tc>
          <w:tcPr>
            <w:tcW w:w="275" w:type="pct"/>
            <w:tcBorders>
              <w:top w:val="nil"/>
            </w:tcBorders>
          </w:tcPr>
          <w:p w:rsidR="008630A2" w:rsidRPr="00450AA1" w:rsidRDefault="008630A2" w:rsidP="00FA4D6B">
            <w:pPr>
              <w:pStyle w:val="TableText-dec-2"/>
            </w:pPr>
            <w:r>
              <w:t>0.33</w:t>
            </w:r>
          </w:p>
        </w:tc>
        <w:tc>
          <w:tcPr>
            <w:tcW w:w="275" w:type="pct"/>
            <w:tcBorders>
              <w:top w:val="nil"/>
            </w:tcBorders>
          </w:tcPr>
          <w:p w:rsidR="008630A2" w:rsidRPr="00450AA1" w:rsidRDefault="008630A2" w:rsidP="00D32B1C">
            <w:pPr>
              <w:pStyle w:val="TableText-dec-2"/>
            </w:pPr>
            <w:r>
              <w:t>183.70</w:t>
            </w:r>
          </w:p>
        </w:tc>
        <w:tc>
          <w:tcPr>
            <w:tcW w:w="275" w:type="pct"/>
            <w:tcBorders>
              <w:top w:val="nil"/>
            </w:tcBorders>
          </w:tcPr>
          <w:p w:rsidR="008630A2" w:rsidRPr="00450AA1" w:rsidRDefault="008630A2" w:rsidP="00D32B1C">
            <w:pPr>
              <w:pStyle w:val="TableText-dec-2"/>
            </w:pPr>
            <w:r>
              <w:t>0.03</w:t>
            </w:r>
          </w:p>
        </w:tc>
        <w:tc>
          <w:tcPr>
            <w:tcW w:w="275" w:type="pct"/>
            <w:tcBorders>
              <w:top w:val="nil"/>
            </w:tcBorders>
          </w:tcPr>
          <w:p w:rsidR="008630A2" w:rsidRPr="00450AA1" w:rsidRDefault="008630A2" w:rsidP="00D32B1C">
            <w:pPr>
              <w:pStyle w:val="TableText-dec-2"/>
            </w:pPr>
            <w:r>
              <w:t>5.51</w:t>
            </w:r>
          </w:p>
        </w:tc>
        <w:tc>
          <w:tcPr>
            <w:tcW w:w="281" w:type="pct"/>
            <w:tcBorders>
              <w:top w:val="nil"/>
            </w:tcBorders>
          </w:tcPr>
          <w:p w:rsidR="008630A2" w:rsidRPr="00450AA1" w:rsidRDefault="008630A2" w:rsidP="00D32B1C">
            <w:pPr>
              <w:pStyle w:val="TableText-dec-2"/>
            </w:pPr>
            <w:r w:rsidRPr="00450AA1">
              <w:t>0</w:t>
            </w:r>
          </w:p>
        </w:tc>
        <w:tc>
          <w:tcPr>
            <w:tcW w:w="283" w:type="pct"/>
            <w:tcBorders>
              <w:top w:val="nil"/>
            </w:tcBorders>
          </w:tcPr>
          <w:p w:rsidR="008630A2" w:rsidRPr="00450AA1" w:rsidRDefault="008630A2" w:rsidP="00D32B1C">
            <w:pPr>
              <w:pStyle w:val="TableText-dec-2"/>
            </w:pPr>
            <w:r w:rsidRPr="00450AA1">
              <w:t>0.00</w:t>
            </w:r>
          </w:p>
        </w:tc>
        <w:tc>
          <w:tcPr>
            <w:tcW w:w="281" w:type="pct"/>
            <w:tcBorders>
              <w:top w:val="nil"/>
            </w:tcBorders>
          </w:tcPr>
          <w:p w:rsidR="008630A2" w:rsidRPr="00450AA1" w:rsidRDefault="008630A2" w:rsidP="00D32B1C">
            <w:pPr>
              <w:pStyle w:val="TableText-dec-2"/>
            </w:pPr>
            <w:r w:rsidRPr="00450AA1">
              <w:t>0.00</w:t>
            </w:r>
          </w:p>
        </w:tc>
        <w:tc>
          <w:tcPr>
            <w:tcW w:w="281" w:type="pct"/>
            <w:tcBorders>
              <w:top w:val="nil"/>
            </w:tcBorders>
          </w:tcPr>
          <w:p w:rsidR="008630A2" w:rsidRPr="00450AA1" w:rsidRDefault="008630A2" w:rsidP="00D32B1C">
            <w:pPr>
              <w:pStyle w:val="TableText-dec-2"/>
            </w:pPr>
            <w:r w:rsidRPr="00450AA1">
              <w:t>0.00</w:t>
            </w:r>
          </w:p>
        </w:tc>
        <w:tc>
          <w:tcPr>
            <w:tcW w:w="281" w:type="pct"/>
            <w:tcBorders>
              <w:top w:val="nil"/>
            </w:tcBorders>
          </w:tcPr>
          <w:p w:rsidR="008630A2" w:rsidRPr="00450AA1" w:rsidRDefault="008630A2" w:rsidP="00D32B1C">
            <w:pPr>
              <w:pStyle w:val="TableText-dec-2"/>
            </w:pPr>
            <w:r w:rsidRPr="00450AA1">
              <w:t>0.00</w:t>
            </w:r>
          </w:p>
        </w:tc>
        <w:tc>
          <w:tcPr>
            <w:tcW w:w="271" w:type="pct"/>
            <w:tcBorders>
              <w:top w:val="nil"/>
            </w:tcBorders>
            <w:noWrap/>
          </w:tcPr>
          <w:p w:rsidR="008630A2" w:rsidRPr="00450AA1" w:rsidRDefault="008630A2" w:rsidP="00D32B1C">
            <w:pPr>
              <w:pStyle w:val="TableText-dec-2"/>
            </w:pPr>
            <w:r>
              <w:t>5.51</w:t>
            </w:r>
          </w:p>
        </w:tc>
        <w:tc>
          <w:tcPr>
            <w:tcW w:w="294" w:type="pct"/>
            <w:tcBorders>
              <w:top w:val="nil"/>
            </w:tcBorders>
            <w:noWrap/>
          </w:tcPr>
          <w:p w:rsidR="008630A2" w:rsidRPr="00450AA1" w:rsidRDefault="008630A2" w:rsidP="00D32B1C">
            <w:pPr>
              <w:pStyle w:val="TableText-dec-2"/>
            </w:pPr>
            <w:r>
              <w:t>39.95</w:t>
            </w:r>
          </w:p>
        </w:tc>
      </w:tr>
      <w:tr w:rsidR="008630A2" w:rsidRPr="00450AA1" w:rsidTr="00B27267">
        <w:trPr>
          <w:trHeight w:val="243"/>
        </w:trPr>
        <w:tc>
          <w:tcPr>
            <w:tcW w:w="539" w:type="pct"/>
            <w:tcBorders>
              <w:top w:val="nil"/>
            </w:tcBorders>
          </w:tcPr>
          <w:p w:rsidR="008630A2" w:rsidRPr="0012252E" w:rsidRDefault="008630A2"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Borders>
              <w:top w:val="nil"/>
            </w:tcBorders>
          </w:tcPr>
          <w:p w:rsidR="008630A2" w:rsidRPr="00450AA1" w:rsidRDefault="008630A2" w:rsidP="00A83FE1">
            <w:pPr>
              <w:tabs>
                <w:tab w:val="clear" w:pos="432"/>
              </w:tabs>
              <w:spacing w:before="20" w:after="20" w:line="240" w:lineRule="auto"/>
              <w:ind w:firstLine="0"/>
              <w:jc w:val="left"/>
              <w:rPr>
                <w:rFonts w:cs="Arial"/>
                <w:sz w:val="14"/>
                <w:szCs w:val="14"/>
              </w:rPr>
            </w:pPr>
            <w:r>
              <w:rPr>
                <w:rFonts w:cs="Arial"/>
                <w:sz w:val="14"/>
                <w:szCs w:val="14"/>
              </w:rPr>
              <w:t>Participant flyer during enrollment</w:t>
            </w:r>
          </w:p>
        </w:tc>
        <w:tc>
          <w:tcPr>
            <w:tcW w:w="275" w:type="pct"/>
            <w:tcBorders>
              <w:top w:val="nil"/>
            </w:tcBorders>
          </w:tcPr>
          <w:p w:rsidR="008630A2" w:rsidRPr="00450AA1" w:rsidRDefault="008630A2" w:rsidP="00A83FE1">
            <w:pPr>
              <w:tabs>
                <w:tab w:val="clear" w:pos="432"/>
              </w:tabs>
              <w:spacing w:before="20" w:after="20" w:line="240" w:lineRule="auto"/>
              <w:ind w:firstLine="0"/>
              <w:jc w:val="center"/>
              <w:rPr>
                <w:rFonts w:cs="Arial"/>
                <w:sz w:val="14"/>
                <w:szCs w:val="14"/>
              </w:rPr>
            </w:pPr>
            <w:r>
              <w:rPr>
                <w:rFonts w:cs="Arial"/>
                <w:sz w:val="14"/>
                <w:szCs w:val="14"/>
              </w:rPr>
              <w:t>Y</w:t>
            </w:r>
          </w:p>
        </w:tc>
        <w:tc>
          <w:tcPr>
            <w:tcW w:w="275" w:type="pct"/>
            <w:tcBorders>
              <w:top w:val="nil"/>
            </w:tcBorders>
          </w:tcPr>
          <w:p w:rsidR="008630A2" w:rsidRPr="00450AA1" w:rsidRDefault="008630A2" w:rsidP="00D32B1C">
            <w:pPr>
              <w:pStyle w:val="TableText-dec-1"/>
            </w:pPr>
            <w:r>
              <w:t>550</w:t>
            </w:r>
          </w:p>
        </w:tc>
        <w:tc>
          <w:tcPr>
            <w:tcW w:w="275" w:type="pct"/>
            <w:tcBorders>
              <w:top w:val="nil"/>
            </w:tcBorders>
          </w:tcPr>
          <w:p w:rsidR="008630A2" w:rsidRPr="00450AA1" w:rsidRDefault="008630A2" w:rsidP="00D32B1C">
            <w:pPr>
              <w:pStyle w:val="TableText-dec-1"/>
            </w:pPr>
            <w:r>
              <w:t>550</w:t>
            </w:r>
          </w:p>
        </w:tc>
        <w:tc>
          <w:tcPr>
            <w:tcW w:w="275" w:type="pct"/>
            <w:tcBorders>
              <w:top w:val="nil"/>
            </w:tcBorders>
          </w:tcPr>
          <w:p w:rsidR="008630A2" w:rsidRPr="00450AA1" w:rsidRDefault="008630A2" w:rsidP="00FA4D6B">
            <w:pPr>
              <w:pStyle w:val="TableText-dec-2"/>
            </w:pPr>
            <w:r>
              <w:t>0.33</w:t>
            </w:r>
          </w:p>
        </w:tc>
        <w:tc>
          <w:tcPr>
            <w:tcW w:w="275" w:type="pct"/>
            <w:tcBorders>
              <w:top w:val="nil"/>
            </w:tcBorders>
          </w:tcPr>
          <w:p w:rsidR="008630A2" w:rsidRPr="00450AA1" w:rsidRDefault="008630A2" w:rsidP="00D32B1C">
            <w:pPr>
              <w:pStyle w:val="TableText-dec-2"/>
            </w:pPr>
            <w:r>
              <w:t>183.70</w:t>
            </w:r>
          </w:p>
        </w:tc>
        <w:tc>
          <w:tcPr>
            <w:tcW w:w="275" w:type="pct"/>
            <w:tcBorders>
              <w:top w:val="nil"/>
            </w:tcBorders>
          </w:tcPr>
          <w:p w:rsidR="008630A2" w:rsidRPr="00450AA1" w:rsidRDefault="008630A2" w:rsidP="00D32B1C">
            <w:pPr>
              <w:pStyle w:val="TableText-dec-2"/>
            </w:pPr>
            <w:r>
              <w:t>0.03</w:t>
            </w:r>
          </w:p>
        </w:tc>
        <w:tc>
          <w:tcPr>
            <w:tcW w:w="275" w:type="pct"/>
            <w:tcBorders>
              <w:top w:val="nil"/>
            </w:tcBorders>
          </w:tcPr>
          <w:p w:rsidR="008630A2" w:rsidRPr="00450AA1" w:rsidRDefault="008630A2" w:rsidP="00D32B1C">
            <w:pPr>
              <w:pStyle w:val="TableText-dec-2"/>
            </w:pPr>
            <w:r>
              <w:t>5.51</w:t>
            </w:r>
          </w:p>
        </w:tc>
        <w:tc>
          <w:tcPr>
            <w:tcW w:w="281" w:type="pct"/>
            <w:tcBorders>
              <w:top w:val="nil"/>
            </w:tcBorders>
          </w:tcPr>
          <w:p w:rsidR="008630A2" w:rsidRPr="00450AA1" w:rsidRDefault="008630A2" w:rsidP="00D32B1C">
            <w:pPr>
              <w:pStyle w:val="TableText-dec-2"/>
            </w:pPr>
            <w:r w:rsidRPr="00450AA1">
              <w:t>0</w:t>
            </w:r>
          </w:p>
        </w:tc>
        <w:tc>
          <w:tcPr>
            <w:tcW w:w="283" w:type="pct"/>
            <w:tcBorders>
              <w:top w:val="nil"/>
            </w:tcBorders>
          </w:tcPr>
          <w:p w:rsidR="008630A2" w:rsidRPr="00450AA1" w:rsidRDefault="008630A2" w:rsidP="00D32B1C">
            <w:pPr>
              <w:pStyle w:val="TableText-dec-2"/>
            </w:pPr>
            <w:r w:rsidRPr="00450AA1">
              <w:t>0.00</w:t>
            </w:r>
          </w:p>
        </w:tc>
        <w:tc>
          <w:tcPr>
            <w:tcW w:w="281" w:type="pct"/>
            <w:tcBorders>
              <w:top w:val="nil"/>
            </w:tcBorders>
          </w:tcPr>
          <w:p w:rsidR="008630A2" w:rsidRPr="00450AA1" w:rsidRDefault="008630A2" w:rsidP="00D32B1C">
            <w:pPr>
              <w:pStyle w:val="TableText-dec-2"/>
            </w:pPr>
            <w:r w:rsidRPr="00450AA1">
              <w:t>0.00</w:t>
            </w:r>
          </w:p>
        </w:tc>
        <w:tc>
          <w:tcPr>
            <w:tcW w:w="281" w:type="pct"/>
            <w:tcBorders>
              <w:top w:val="nil"/>
            </w:tcBorders>
          </w:tcPr>
          <w:p w:rsidR="008630A2" w:rsidRPr="00450AA1" w:rsidRDefault="008630A2" w:rsidP="00D32B1C">
            <w:pPr>
              <w:pStyle w:val="TableText-dec-2"/>
            </w:pPr>
            <w:r w:rsidRPr="00450AA1">
              <w:t>0.00</w:t>
            </w:r>
          </w:p>
        </w:tc>
        <w:tc>
          <w:tcPr>
            <w:tcW w:w="281" w:type="pct"/>
            <w:tcBorders>
              <w:top w:val="nil"/>
            </w:tcBorders>
          </w:tcPr>
          <w:p w:rsidR="008630A2" w:rsidRPr="00450AA1" w:rsidRDefault="008630A2" w:rsidP="00D32B1C">
            <w:pPr>
              <w:pStyle w:val="TableText-dec-2"/>
            </w:pPr>
            <w:r w:rsidRPr="00450AA1">
              <w:t>0.00</w:t>
            </w:r>
          </w:p>
        </w:tc>
        <w:tc>
          <w:tcPr>
            <w:tcW w:w="271" w:type="pct"/>
            <w:tcBorders>
              <w:top w:val="nil"/>
            </w:tcBorders>
            <w:noWrap/>
          </w:tcPr>
          <w:p w:rsidR="008630A2" w:rsidRPr="00450AA1" w:rsidRDefault="008630A2" w:rsidP="00D32B1C">
            <w:pPr>
              <w:pStyle w:val="TableText-dec-2"/>
            </w:pPr>
            <w:r>
              <w:t>5.51</w:t>
            </w:r>
          </w:p>
        </w:tc>
        <w:tc>
          <w:tcPr>
            <w:tcW w:w="294" w:type="pct"/>
            <w:tcBorders>
              <w:top w:val="nil"/>
            </w:tcBorders>
            <w:noWrap/>
          </w:tcPr>
          <w:p w:rsidR="008630A2" w:rsidRPr="00450AA1" w:rsidRDefault="008630A2" w:rsidP="00D32B1C">
            <w:pPr>
              <w:pStyle w:val="TableText-dec-2"/>
            </w:pPr>
            <w:r>
              <w:t>39.95</w:t>
            </w:r>
          </w:p>
        </w:tc>
      </w:tr>
      <w:tr w:rsidR="008630A2" w:rsidRPr="00450AA1" w:rsidTr="00FE673F">
        <w:trPr>
          <w:trHeight w:val="20"/>
        </w:trPr>
        <w:tc>
          <w:tcPr>
            <w:tcW w:w="539" w:type="pct"/>
            <w:tcBorders>
              <w:top w:val="nil"/>
            </w:tcBorders>
          </w:tcPr>
          <w:p w:rsidR="008630A2" w:rsidRPr="0012252E" w:rsidRDefault="008630A2"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Borders>
              <w:top w:val="nil"/>
            </w:tcBorders>
          </w:tcPr>
          <w:p w:rsidR="008630A2" w:rsidRPr="00450AA1" w:rsidRDefault="008630A2" w:rsidP="00A83FE1">
            <w:pPr>
              <w:tabs>
                <w:tab w:val="clear" w:pos="432"/>
              </w:tabs>
              <w:spacing w:before="20" w:after="20" w:line="240" w:lineRule="auto"/>
              <w:ind w:firstLine="0"/>
              <w:jc w:val="left"/>
              <w:rPr>
                <w:rFonts w:cs="Arial"/>
                <w:sz w:val="14"/>
                <w:szCs w:val="14"/>
              </w:rPr>
            </w:pPr>
            <w:r>
              <w:rPr>
                <w:rFonts w:cs="Arial"/>
                <w:sz w:val="14"/>
                <w:szCs w:val="14"/>
              </w:rPr>
              <w:t>Participant flyer fact sheet</w:t>
            </w:r>
          </w:p>
        </w:tc>
        <w:tc>
          <w:tcPr>
            <w:tcW w:w="275" w:type="pct"/>
            <w:tcBorders>
              <w:top w:val="nil"/>
            </w:tcBorders>
          </w:tcPr>
          <w:p w:rsidR="008630A2" w:rsidRPr="00450AA1" w:rsidRDefault="008630A2" w:rsidP="00A83FE1">
            <w:pPr>
              <w:tabs>
                <w:tab w:val="clear" w:pos="432"/>
              </w:tabs>
              <w:spacing w:before="20" w:after="20" w:line="240" w:lineRule="auto"/>
              <w:ind w:firstLine="0"/>
              <w:jc w:val="center"/>
              <w:rPr>
                <w:rFonts w:cs="Arial"/>
                <w:sz w:val="14"/>
                <w:szCs w:val="14"/>
              </w:rPr>
            </w:pPr>
            <w:r>
              <w:rPr>
                <w:rFonts w:cs="Arial"/>
                <w:sz w:val="14"/>
                <w:szCs w:val="14"/>
              </w:rPr>
              <w:t>Z</w:t>
            </w:r>
          </w:p>
        </w:tc>
        <w:tc>
          <w:tcPr>
            <w:tcW w:w="275" w:type="pct"/>
            <w:tcBorders>
              <w:top w:val="nil"/>
            </w:tcBorders>
          </w:tcPr>
          <w:p w:rsidR="008630A2" w:rsidRPr="00450AA1" w:rsidRDefault="008630A2" w:rsidP="00D32B1C">
            <w:pPr>
              <w:pStyle w:val="TableText-dec-1"/>
            </w:pPr>
            <w:r>
              <w:t>1,100</w:t>
            </w:r>
          </w:p>
        </w:tc>
        <w:tc>
          <w:tcPr>
            <w:tcW w:w="275" w:type="pct"/>
            <w:tcBorders>
              <w:top w:val="nil"/>
            </w:tcBorders>
          </w:tcPr>
          <w:p w:rsidR="008630A2" w:rsidRPr="00450AA1" w:rsidRDefault="008630A2" w:rsidP="00D32B1C">
            <w:pPr>
              <w:pStyle w:val="TableText-dec-1"/>
            </w:pPr>
            <w:r>
              <w:t>1,100</w:t>
            </w:r>
          </w:p>
        </w:tc>
        <w:tc>
          <w:tcPr>
            <w:tcW w:w="275" w:type="pct"/>
            <w:tcBorders>
              <w:top w:val="nil"/>
            </w:tcBorders>
          </w:tcPr>
          <w:p w:rsidR="008630A2" w:rsidRPr="00450AA1" w:rsidRDefault="008630A2" w:rsidP="00D32B1C">
            <w:pPr>
              <w:pStyle w:val="TableText-dec-2"/>
            </w:pPr>
            <w:r w:rsidRPr="00450AA1">
              <w:t>0.33</w:t>
            </w:r>
          </w:p>
        </w:tc>
        <w:tc>
          <w:tcPr>
            <w:tcW w:w="275" w:type="pct"/>
            <w:tcBorders>
              <w:top w:val="nil"/>
            </w:tcBorders>
          </w:tcPr>
          <w:p w:rsidR="008630A2" w:rsidRPr="00450AA1" w:rsidRDefault="008630A2" w:rsidP="00D32B1C">
            <w:pPr>
              <w:pStyle w:val="TableText-dec-2"/>
            </w:pPr>
            <w:r>
              <w:t>367.40</w:t>
            </w:r>
          </w:p>
        </w:tc>
        <w:tc>
          <w:tcPr>
            <w:tcW w:w="275" w:type="pct"/>
            <w:tcBorders>
              <w:top w:val="nil"/>
            </w:tcBorders>
          </w:tcPr>
          <w:p w:rsidR="008630A2" w:rsidRPr="00450AA1" w:rsidRDefault="008630A2" w:rsidP="00D32B1C">
            <w:pPr>
              <w:pStyle w:val="TableText-dec-2"/>
            </w:pPr>
            <w:r>
              <w:t>0.03</w:t>
            </w:r>
          </w:p>
        </w:tc>
        <w:tc>
          <w:tcPr>
            <w:tcW w:w="275" w:type="pct"/>
            <w:tcBorders>
              <w:top w:val="nil"/>
            </w:tcBorders>
          </w:tcPr>
          <w:p w:rsidR="008630A2" w:rsidRPr="00450AA1" w:rsidRDefault="008630A2" w:rsidP="00D32B1C">
            <w:pPr>
              <w:pStyle w:val="TableText-dec-2"/>
            </w:pPr>
            <w:r>
              <w:t>11.02</w:t>
            </w:r>
          </w:p>
        </w:tc>
        <w:tc>
          <w:tcPr>
            <w:tcW w:w="281" w:type="pct"/>
            <w:tcBorders>
              <w:top w:val="nil"/>
            </w:tcBorders>
          </w:tcPr>
          <w:p w:rsidR="008630A2" w:rsidRPr="00450AA1" w:rsidRDefault="008630A2" w:rsidP="00D32B1C">
            <w:pPr>
              <w:pStyle w:val="TableText-dec-2"/>
            </w:pPr>
            <w:r w:rsidRPr="00450AA1">
              <w:t>0</w:t>
            </w:r>
          </w:p>
        </w:tc>
        <w:tc>
          <w:tcPr>
            <w:tcW w:w="283" w:type="pct"/>
            <w:tcBorders>
              <w:top w:val="nil"/>
            </w:tcBorders>
          </w:tcPr>
          <w:p w:rsidR="008630A2" w:rsidRPr="00450AA1" w:rsidRDefault="008630A2" w:rsidP="00D32B1C">
            <w:pPr>
              <w:pStyle w:val="TableText-dec-2"/>
            </w:pPr>
            <w:r w:rsidRPr="00450AA1">
              <w:t>0.00</w:t>
            </w:r>
          </w:p>
        </w:tc>
        <w:tc>
          <w:tcPr>
            <w:tcW w:w="281" w:type="pct"/>
            <w:tcBorders>
              <w:top w:val="nil"/>
            </w:tcBorders>
          </w:tcPr>
          <w:p w:rsidR="008630A2" w:rsidRPr="00450AA1" w:rsidRDefault="008630A2" w:rsidP="00D32B1C">
            <w:pPr>
              <w:pStyle w:val="TableText-dec-2"/>
            </w:pPr>
            <w:r w:rsidRPr="00450AA1">
              <w:t>0.00</w:t>
            </w:r>
          </w:p>
        </w:tc>
        <w:tc>
          <w:tcPr>
            <w:tcW w:w="281" w:type="pct"/>
            <w:tcBorders>
              <w:top w:val="nil"/>
            </w:tcBorders>
          </w:tcPr>
          <w:p w:rsidR="008630A2" w:rsidRPr="00450AA1" w:rsidRDefault="008630A2" w:rsidP="00D32B1C">
            <w:pPr>
              <w:pStyle w:val="TableText-dec-2"/>
            </w:pPr>
            <w:r w:rsidRPr="00450AA1">
              <w:t>0.00</w:t>
            </w:r>
          </w:p>
        </w:tc>
        <w:tc>
          <w:tcPr>
            <w:tcW w:w="281" w:type="pct"/>
            <w:tcBorders>
              <w:top w:val="nil"/>
            </w:tcBorders>
          </w:tcPr>
          <w:p w:rsidR="008630A2" w:rsidRPr="00450AA1" w:rsidRDefault="008630A2" w:rsidP="00D32B1C">
            <w:pPr>
              <w:pStyle w:val="TableText-dec-2"/>
            </w:pPr>
            <w:r w:rsidRPr="00450AA1">
              <w:t>0.00</w:t>
            </w:r>
          </w:p>
        </w:tc>
        <w:tc>
          <w:tcPr>
            <w:tcW w:w="271" w:type="pct"/>
            <w:tcBorders>
              <w:top w:val="nil"/>
            </w:tcBorders>
            <w:noWrap/>
          </w:tcPr>
          <w:p w:rsidR="008630A2" w:rsidRPr="00450AA1" w:rsidRDefault="008630A2" w:rsidP="00D32B1C">
            <w:pPr>
              <w:pStyle w:val="TableText-dec-2"/>
            </w:pPr>
            <w:r>
              <w:t>11.02</w:t>
            </w:r>
          </w:p>
        </w:tc>
        <w:tc>
          <w:tcPr>
            <w:tcW w:w="294" w:type="pct"/>
            <w:tcBorders>
              <w:top w:val="nil"/>
            </w:tcBorders>
            <w:noWrap/>
          </w:tcPr>
          <w:p w:rsidR="008630A2" w:rsidRPr="00450AA1" w:rsidRDefault="008630A2" w:rsidP="00D32B1C">
            <w:pPr>
              <w:pStyle w:val="TableText-dec-2"/>
            </w:pPr>
            <w:r>
              <w:t>79.91</w:t>
            </w:r>
          </w:p>
        </w:tc>
      </w:tr>
      <w:tr w:rsidR="008630A2" w:rsidRPr="00450AA1" w:rsidTr="00FE673F">
        <w:trPr>
          <w:trHeight w:val="20"/>
        </w:trPr>
        <w:tc>
          <w:tcPr>
            <w:tcW w:w="539" w:type="pct"/>
            <w:tcBorders>
              <w:top w:val="nil"/>
            </w:tcBorders>
            <w:hideMark/>
          </w:tcPr>
          <w:p w:rsidR="008630A2" w:rsidRPr="0012252E" w:rsidRDefault="008630A2"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Borders>
              <w:top w:val="nil"/>
            </w:tcBorders>
            <w:hideMark/>
          </w:tcPr>
          <w:p w:rsidR="008630A2" w:rsidRPr="00450AA1" w:rsidRDefault="008630A2" w:rsidP="00A83FE1">
            <w:pPr>
              <w:tabs>
                <w:tab w:val="clear" w:pos="432"/>
              </w:tabs>
              <w:spacing w:before="20" w:after="20" w:line="240" w:lineRule="auto"/>
              <w:ind w:firstLine="0"/>
              <w:jc w:val="left"/>
              <w:rPr>
                <w:rFonts w:cs="Arial"/>
                <w:sz w:val="14"/>
                <w:szCs w:val="14"/>
              </w:rPr>
            </w:pPr>
            <w:r w:rsidRPr="00450AA1">
              <w:rPr>
                <w:rFonts w:cs="Arial"/>
                <w:sz w:val="14"/>
                <w:szCs w:val="14"/>
              </w:rPr>
              <w:t>Electronic sc</w:t>
            </w:r>
            <w:r>
              <w:rPr>
                <w:rFonts w:cs="Arial"/>
                <w:sz w:val="14"/>
                <w:szCs w:val="14"/>
              </w:rPr>
              <w:t>r</w:t>
            </w:r>
            <w:r w:rsidRPr="00450AA1">
              <w:rPr>
                <w:rFonts w:cs="Arial"/>
                <w:sz w:val="14"/>
                <w:szCs w:val="14"/>
              </w:rPr>
              <w:t>eener and hard copy informed consent</w:t>
            </w:r>
          </w:p>
        </w:tc>
        <w:tc>
          <w:tcPr>
            <w:tcW w:w="275" w:type="pct"/>
            <w:tcBorders>
              <w:top w:val="nil"/>
            </w:tcBorders>
            <w:hideMark/>
          </w:tcPr>
          <w:p w:rsidR="008630A2" w:rsidRPr="00450AA1" w:rsidRDefault="008630A2" w:rsidP="00A83FE1">
            <w:pPr>
              <w:tabs>
                <w:tab w:val="clear" w:pos="432"/>
              </w:tabs>
              <w:spacing w:before="20" w:after="20" w:line="240" w:lineRule="auto"/>
              <w:ind w:firstLine="0"/>
              <w:jc w:val="center"/>
              <w:rPr>
                <w:rFonts w:cs="Arial"/>
                <w:sz w:val="14"/>
                <w:szCs w:val="14"/>
              </w:rPr>
            </w:pPr>
            <w:r w:rsidRPr="00450AA1">
              <w:rPr>
                <w:rFonts w:cs="Arial"/>
                <w:sz w:val="14"/>
                <w:szCs w:val="14"/>
              </w:rPr>
              <w:t>AA, BB</w:t>
            </w:r>
          </w:p>
        </w:tc>
        <w:tc>
          <w:tcPr>
            <w:tcW w:w="275" w:type="pct"/>
            <w:tcBorders>
              <w:top w:val="nil"/>
            </w:tcBorders>
            <w:hideMark/>
          </w:tcPr>
          <w:p w:rsidR="008630A2" w:rsidRPr="00450AA1" w:rsidRDefault="008630A2" w:rsidP="00D32B1C">
            <w:pPr>
              <w:pStyle w:val="TableText-dec-1"/>
            </w:pPr>
            <w:r w:rsidRPr="00450AA1">
              <w:t>1,100</w:t>
            </w:r>
          </w:p>
        </w:tc>
        <w:tc>
          <w:tcPr>
            <w:tcW w:w="275" w:type="pct"/>
            <w:tcBorders>
              <w:top w:val="nil"/>
            </w:tcBorders>
            <w:hideMark/>
          </w:tcPr>
          <w:p w:rsidR="008630A2" w:rsidRPr="00450AA1" w:rsidRDefault="008630A2" w:rsidP="00D32B1C">
            <w:pPr>
              <w:pStyle w:val="TableText-dec-1"/>
            </w:pPr>
            <w:r w:rsidRPr="00450AA1">
              <w:t>900</w:t>
            </w:r>
          </w:p>
        </w:tc>
        <w:tc>
          <w:tcPr>
            <w:tcW w:w="275" w:type="pct"/>
            <w:tcBorders>
              <w:top w:val="nil"/>
            </w:tcBorders>
            <w:hideMark/>
          </w:tcPr>
          <w:p w:rsidR="008630A2" w:rsidRPr="00450AA1" w:rsidRDefault="008630A2" w:rsidP="00D32B1C">
            <w:pPr>
              <w:pStyle w:val="TableText-dec-2"/>
            </w:pPr>
            <w:r w:rsidRPr="00450AA1">
              <w:t>0.33</w:t>
            </w:r>
          </w:p>
        </w:tc>
        <w:tc>
          <w:tcPr>
            <w:tcW w:w="275" w:type="pct"/>
            <w:tcBorders>
              <w:top w:val="nil"/>
            </w:tcBorders>
            <w:hideMark/>
          </w:tcPr>
          <w:p w:rsidR="008630A2" w:rsidRPr="00450AA1" w:rsidRDefault="008630A2" w:rsidP="00D32B1C">
            <w:pPr>
              <w:pStyle w:val="TableText-dec-2"/>
            </w:pPr>
            <w:r w:rsidRPr="00450AA1">
              <w:t>300.60</w:t>
            </w:r>
          </w:p>
        </w:tc>
        <w:tc>
          <w:tcPr>
            <w:tcW w:w="275" w:type="pct"/>
            <w:tcBorders>
              <w:top w:val="nil"/>
            </w:tcBorders>
            <w:hideMark/>
          </w:tcPr>
          <w:p w:rsidR="008630A2" w:rsidRPr="00450AA1" w:rsidRDefault="008630A2" w:rsidP="00D32B1C">
            <w:pPr>
              <w:pStyle w:val="TableText-dec-2"/>
            </w:pPr>
            <w:r w:rsidRPr="00450AA1">
              <w:t>0.17</w:t>
            </w:r>
          </w:p>
        </w:tc>
        <w:tc>
          <w:tcPr>
            <w:tcW w:w="275" w:type="pct"/>
            <w:tcBorders>
              <w:top w:val="nil"/>
            </w:tcBorders>
            <w:hideMark/>
          </w:tcPr>
          <w:p w:rsidR="008630A2" w:rsidRPr="00450AA1" w:rsidRDefault="008630A2" w:rsidP="00D32B1C">
            <w:pPr>
              <w:pStyle w:val="TableText-dec-2"/>
            </w:pPr>
            <w:r w:rsidRPr="00450AA1">
              <w:t>50.20</w:t>
            </w:r>
          </w:p>
        </w:tc>
        <w:tc>
          <w:tcPr>
            <w:tcW w:w="281" w:type="pct"/>
            <w:tcBorders>
              <w:top w:val="nil"/>
            </w:tcBorders>
            <w:hideMark/>
          </w:tcPr>
          <w:p w:rsidR="008630A2" w:rsidRPr="00450AA1" w:rsidRDefault="008630A2" w:rsidP="00D32B1C">
            <w:pPr>
              <w:pStyle w:val="TableText-dec-2"/>
            </w:pPr>
            <w:r w:rsidRPr="00450AA1">
              <w:t>200</w:t>
            </w:r>
          </w:p>
        </w:tc>
        <w:tc>
          <w:tcPr>
            <w:tcW w:w="283" w:type="pct"/>
            <w:tcBorders>
              <w:top w:val="nil"/>
            </w:tcBorders>
            <w:hideMark/>
          </w:tcPr>
          <w:p w:rsidR="008630A2" w:rsidRPr="00450AA1" w:rsidRDefault="008630A2" w:rsidP="00D32B1C">
            <w:pPr>
              <w:pStyle w:val="TableText-dec-2"/>
            </w:pPr>
            <w:r w:rsidRPr="00450AA1">
              <w:t>0.33</w:t>
            </w:r>
          </w:p>
        </w:tc>
        <w:tc>
          <w:tcPr>
            <w:tcW w:w="281" w:type="pct"/>
            <w:tcBorders>
              <w:top w:val="nil"/>
            </w:tcBorders>
            <w:hideMark/>
          </w:tcPr>
          <w:p w:rsidR="008630A2" w:rsidRPr="00450AA1" w:rsidRDefault="008630A2" w:rsidP="00D32B1C">
            <w:pPr>
              <w:pStyle w:val="TableText-dec-2"/>
            </w:pPr>
            <w:r w:rsidRPr="00450AA1">
              <w:t>66.80</w:t>
            </w:r>
          </w:p>
        </w:tc>
        <w:tc>
          <w:tcPr>
            <w:tcW w:w="281" w:type="pct"/>
            <w:tcBorders>
              <w:top w:val="nil"/>
            </w:tcBorders>
            <w:hideMark/>
          </w:tcPr>
          <w:p w:rsidR="008630A2" w:rsidRPr="00450AA1" w:rsidRDefault="008630A2" w:rsidP="00D32B1C">
            <w:pPr>
              <w:pStyle w:val="TableText-dec-2"/>
            </w:pPr>
            <w:r w:rsidRPr="00450AA1">
              <w:t>0.08</w:t>
            </w:r>
          </w:p>
        </w:tc>
        <w:tc>
          <w:tcPr>
            <w:tcW w:w="281" w:type="pct"/>
            <w:tcBorders>
              <w:top w:val="nil"/>
            </w:tcBorders>
            <w:hideMark/>
          </w:tcPr>
          <w:p w:rsidR="008630A2" w:rsidRPr="00450AA1" w:rsidRDefault="008630A2" w:rsidP="00D32B1C">
            <w:pPr>
              <w:pStyle w:val="TableText-dec-2"/>
            </w:pPr>
            <w:r w:rsidRPr="00450AA1">
              <w:t>5.58</w:t>
            </w:r>
          </w:p>
        </w:tc>
        <w:tc>
          <w:tcPr>
            <w:tcW w:w="271" w:type="pct"/>
            <w:tcBorders>
              <w:top w:val="nil"/>
            </w:tcBorders>
            <w:noWrap/>
            <w:hideMark/>
          </w:tcPr>
          <w:p w:rsidR="008630A2" w:rsidRPr="00450AA1" w:rsidRDefault="008630A2" w:rsidP="00D32B1C">
            <w:pPr>
              <w:pStyle w:val="TableText-dec-2"/>
            </w:pPr>
            <w:r w:rsidRPr="00450AA1">
              <w:t>55.78</w:t>
            </w:r>
          </w:p>
        </w:tc>
        <w:tc>
          <w:tcPr>
            <w:tcW w:w="294" w:type="pct"/>
            <w:tcBorders>
              <w:top w:val="nil"/>
            </w:tcBorders>
            <w:noWrap/>
            <w:hideMark/>
          </w:tcPr>
          <w:p w:rsidR="008630A2" w:rsidRPr="00450AA1" w:rsidRDefault="008630A2" w:rsidP="00D32B1C">
            <w:pPr>
              <w:pStyle w:val="TableText-dec-2"/>
            </w:pPr>
            <w:r w:rsidRPr="00450AA1">
              <w:t>404.39</w:t>
            </w:r>
          </w:p>
        </w:tc>
      </w:tr>
      <w:tr w:rsidR="008630A2" w:rsidRPr="00450AA1" w:rsidTr="00A83FE1">
        <w:trPr>
          <w:trHeight w:val="20"/>
        </w:trPr>
        <w:tc>
          <w:tcPr>
            <w:tcW w:w="539" w:type="pct"/>
            <w:hideMark/>
          </w:tcPr>
          <w:p w:rsidR="008630A2" w:rsidRPr="0012252E" w:rsidRDefault="008630A2"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8630A2" w:rsidRPr="00450AA1" w:rsidRDefault="008630A2" w:rsidP="00A83FE1">
            <w:pPr>
              <w:tabs>
                <w:tab w:val="clear" w:pos="432"/>
              </w:tabs>
              <w:spacing w:before="20" w:after="20" w:line="240" w:lineRule="auto"/>
              <w:ind w:firstLine="0"/>
              <w:jc w:val="left"/>
              <w:rPr>
                <w:rFonts w:cs="Arial"/>
                <w:sz w:val="14"/>
                <w:szCs w:val="14"/>
              </w:rPr>
            </w:pPr>
            <w:r w:rsidRPr="00450AA1">
              <w:rPr>
                <w:rFonts w:cs="Arial"/>
                <w:sz w:val="14"/>
                <w:szCs w:val="14"/>
              </w:rPr>
              <w:t>Hard copy survey for baseline survey</w:t>
            </w:r>
            <w:r w:rsidR="004525A8">
              <w:rPr>
                <w:rFonts w:cs="Arial"/>
                <w:sz w:val="14"/>
                <w:szCs w:val="14"/>
              </w:rPr>
              <w:t>, English</w:t>
            </w:r>
            <w:r w:rsidR="004525A8">
              <w:rPr>
                <w:rFonts w:cs="Arial"/>
                <w:sz w:val="14"/>
                <w:szCs w:val="14"/>
                <w:vertAlign w:val="superscript"/>
              </w:rPr>
              <w:t>g</w:t>
            </w:r>
          </w:p>
        </w:tc>
        <w:tc>
          <w:tcPr>
            <w:tcW w:w="275" w:type="pct"/>
            <w:hideMark/>
          </w:tcPr>
          <w:p w:rsidR="008630A2" w:rsidRPr="00450AA1" w:rsidRDefault="008630A2" w:rsidP="00A83FE1">
            <w:pPr>
              <w:tabs>
                <w:tab w:val="clear" w:pos="432"/>
              </w:tabs>
              <w:spacing w:before="20" w:after="20" w:line="240" w:lineRule="auto"/>
              <w:ind w:firstLine="0"/>
              <w:jc w:val="center"/>
              <w:rPr>
                <w:rFonts w:cs="Arial"/>
                <w:sz w:val="14"/>
                <w:szCs w:val="14"/>
              </w:rPr>
            </w:pPr>
            <w:r w:rsidRPr="00450AA1">
              <w:rPr>
                <w:rFonts w:cs="Arial"/>
                <w:sz w:val="14"/>
                <w:szCs w:val="14"/>
              </w:rPr>
              <w:t>CC, DD,EE</w:t>
            </w:r>
          </w:p>
        </w:tc>
        <w:tc>
          <w:tcPr>
            <w:tcW w:w="275" w:type="pct"/>
            <w:hideMark/>
          </w:tcPr>
          <w:p w:rsidR="008630A2" w:rsidRPr="00450AA1" w:rsidRDefault="001E2EF8" w:rsidP="00D32B1C">
            <w:pPr>
              <w:pStyle w:val="TableText-dec-1"/>
            </w:pPr>
            <w:r>
              <w:t>608</w:t>
            </w:r>
          </w:p>
        </w:tc>
        <w:tc>
          <w:tcPr>
            <w:tcW w:w="275" w:type="pct"/>
            <w:hideMark/>
          </w:tcPr>
          <w:p w:rsidR="008630A2" w:rsidRPr="00450AA1" w:rsidRDefault="001E2EF8" w:rsidP="00D32B1C">
            <w:pPr>
              <w:pStyle w:val="TableText-dec-1"/>
            </w:pPr>
            <w:r>
              <w:t>558</w:t>
            </w:r>
          </w:p>
        </w:tc>
        <w:tc>
          <w:tcPr>
            <w:tcW w:w="275" w:type="pct"/>
            <w:hideMark/>
          </w:tcPr>
          <w:p w:rsidR="008630A2" w:rsidRPr="00450AA1" w:rsidRDefault="008630A2" w:rsidP="00D32B1C">
            <w:pPr>
              <w:pStyle w:val="TableText-dec-2"/>
            </w:pPr>
            <w:r w:rsidRPr="00450AA1">
              <w:t>0.33</w:t>
            </w:r>
          </w:p>
        </w:tc>
        <w:tc>
          <w:tcPr>
            <w:tcW w:w="275" w:type="pct"/>
            <w:hideMark/>
          </w:tcPr>
          <w:p w:rsidR="008630A2" w:rsidRPr="00450AA1" w:rsidRDefault="001E2EF8" w:rsidP="00D32B1C">
            <w:pPr>
              <w:pStyle w:val="TableText-dec-2"/>
            </w:pPr>
            <w:r>
              <w:t>186.37</w:t>
            </w:r>
          </w:p>
        </w:tc>
        <w:tc>
          <w:tcPr>
            <w:tcW w:w="275" w:type="pct"/>
            <w:hideMark/>
          </w:tcPr>
          <w:p w:rsidR="008630A2" w:rsidRPr="00450AA1" w:rsidRDefault="008630A2" w:rsidP="00D32B1C">
            <w:pPr>
              <w:pStyle w:val="TableText-dec-2"/>
            </w:pPr>
            <w:r w:rsidRPr="00450AA1">
              <w:t>0.33</w:t>
            </w:r>
          </w:p>
        </w:tc>
        <w:tc>
          <w:tcPr>
            <w:tcW w:w="275" w:type="pct"/>
            <w:hideMark/>
          </w:tcPr>
          <w:p w:rsidR="008630A2" w:rsidRPr="00450AA1" w:rsidRDefault="001E2EF8" w:rsidP="00D32B1C">
            <w:pPr>
              <w:pStyle w:val="TableText-dec-2"/>
            </w:pPr>
            <w:r>
              <w:t>62.25</w:t>
            </w:r>
          </w:p>
        </w:tc>
        <w:tc>
          <w:tcPr>
            <w:tcW w:w="281" w:type="pct"/>
            <w:hideMark/>
          </w:tcPr>
          <w:p w:rsidR="008630A2" w:rsidRPr="00450AA1" w:rsidRDefault="001E2EF8" w:rsidP="00D32B1C">
            <w:pPr>
              <w:pStyle w:val="TableText-dec-2"/>
            </w:pPr>
            <w:r>
              <w:t>5</w:t>
            </w:r>
            <w:r w:rsidR="008630A2" w:rsidRPr="00450AA1">
              <w:t>0</w:t>
            </w:r>
          </w:p>
        </w:tc>
        <w:tc>
          <w:tcPr>
            <w:tcW w:w="283" w:type="pct"/>
            <w:hideMark/>
          </w:tcPr>
          <w:p w:rsidR="008630A2" w:rsidRPr="00450AA1" w:rsidRDefault="008630A2" w:rsidP="00D32B1C">
            <w:pPr>
              <w:pStyle w:val="TableText-dec-2"/>
            </w:pPr>
            <w:r w:rsidRPr="00450AA1">
              <w:t>0.33</w:t>
            </w:r>
          </w:p>
        </w:tc>
        <w:tc>
          <w:tcPr>
            <w:tcW w:w="281" w:type="pct"/>
            <w:hideMark/>
          </w:tcPr>
          <w:p w:rsidR="008630A2" w:rsidRPr="00450AA1" w:rsidRDefault="001E2EF8" w:rsidP="00D32B1C">
            <w:pPr>
              <w:pStyle w:val="TableText-dec-2"/>
            </w:pPr>
            <w:r>
              <w:t>16.70</w:t>
            </w:r>
          </w:p>
        </w:tc>
        <w:tc>
          <w:tcPr>
            <w:tcW w:w="281" w:type="pct"/>
            <w:hideMark/>
          </w:tcPr>
          <w:p w:rsidR="008630A2" w:rsidRPr="00450AA1" w:rsidRDefault="008630A2" w:rsidP="00D32B1C">
            <w:pPr>
              <w:pStyle w:val="TableText-dec-2"/>
            </w:pPr>
            <w:r w:rsidRPr="00450AA1">
              <w:t>0.03</w:t>
            </w:r>
          </w:p>
        </w:tc>
        <w:tc>
          <w:tcPr>
            <w:tcW w:w="281" w:type="pct"/>
            <w:hideMark/>
          </w:tcPr>
          <w:p w:rsidR="008630A2" w:rsidRPr="00450AA1" w:rsidRDefault="001E2EF8" w:rsidP="00D32B1C">
            <w:pPr>
              <w:pStyle w:val="TableText-dec-2"/>
            </w:pPr>
            <w:r>
              <w:t>0.56</w:t>
            </w:r>
          </w:p>
        </w:tc>
        <w:tc>
          <w:tcPr>
            <w:tcW w:w="271" w:type="pct"/>
            <w:noWrap/>
            <w:hideMark/>
          </w:tcPr>
          <w:p w:rsidR="008630A2" w:rsidRPr="00450AA1" w:rsidRDefault="001E2EF8" w:rsidP="00D32B1C">
            <w:pPr>
              <w:pStyle w:val="TableText-dec-2"/>
            </w:pPr>
            <w:r>
              <w:t>62.81</w:t>
            </w:r>
          </w:p>
        </w:tc>
        <w:tc>
          <w:tcPr>
            <w:tcW w:w="294" w:type="pct"/>
            <w:noWrap/>
            <w:hideMark/>
          </w:tcPr>
          <w:p w:rsidR="008630A2" w:rsidRPr="00450AA1" w:rsidRDefault="001E2EF8" w:rsidP="00D32B1C">
            <w:pPr>
              <w:pStyle w:val="TableText-dec-2"/>
            </w:pPr>
            <w:r>
              <w:t>455.34</w:t>
            </w:r>
          </w:p>
        </w:tc>
      </w:tr>
      <w:tr w:rsidR="004525A8" w:rsidRPr="00450AA1" w:rsidTr="00A83FE1">
        <w:trPr>
          <w:trHeight w:val="20"/>
        </w:trPr>
        <w:tc>
          <w:tcPr>
            <w:tcW w:w="539" w:type="pct"/>
          </w:tcPr>
          <w:p w:rsidR="004525A8" w:rsidRPr="0012252E" w:rsidRDefault="004525A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Pr>
          <w:p w:rsidR="004525A8" w:rsidRPr="00450AA1" w:rsidRDefault="004525A8" w:rsidP="00A83FE1">
            <w:pPr>
              <w:tabs>
                <w:tab w:val="clear" w:pos="432"/>
              </w:tabs>
              <w:spacing w:before="20" w:after="20" w:line="240" w:lineRule="auto"/>
              <w:ind w:firstLine="0"/>
              <w:jc w:val="left"/>
              <w:rPr>
                <w:rFonts w:cs="Arial"/>
                <w:sz w:val="14"/>
                <w:szCs w:val="14"/>
              </w:rPr>
            </w:pPr>
            <w:r w:rsidRPr="00450AA1">
              <w:rPr>
                <w:rFonts w:cs="Arial"/>
                <w:sz w:val="14"/>
                <w:szCs w:val="14"/>
              </w:rPr>
              <w:t>Hard copy survey for baseline survey</w:t>
            </w:r>
            <w:r>
              <w:rPr>
                <w:rFonts w:cs="Arial"/>
                <w:sz w:val="14"/>
                <w:szCs w:val="14"/>
              </w:rPr>
              <w:t>, Spanish</w:t>
            </w:r>
            <w:r>
              <w:rPr>
                <w:rFonts w:cs="Arial"/>
                <w:sz w:val="14"/>
                <w:szCs w:val="14"/>
                <w:vertAlign w:val="superscript"/>
              </w:rPr>
              <w:t>g</w:t>
            </w:r>
          </w:p>
        </w:tc>
        <w:tc>
          <w:tcPr>
            <w:tcW w:w="275" w:type="pct"/>
          </w:tcPr>
          <w:p w:rsidR="004525A8" w:rsidRPr="00450AA1" w:rsidRDefault="004525A8" w:rsidP="00A83FE1">
            <w:pPr>
              <w:tabs>
                <w:tab w:val="clear" w:pos="432"/>
              </w:tabs>
              <w:spacing w:before="20" w:after="20" w:line="240" w:lineRule="auto"/>
              <w:ind w:firstLine="0"/>
              <w:jc w:val="center"/>
              <w:rPr>
                <w:rFonts w:cs="Arial"/>
                <w:sz w:val="14"/>
                <w:szCs w:val="14"/>
              </w:rPr>
            </w:pPr>
            <w:r w:rsidRPr="00450AA1">
              <w:rPr>
                <w:rFonts w:cs="Arial"/>
                <w:sz w:val="14"/>
                <w:szCs w:val="14"/>
              </w:rPr>
              <w:t>CC, DD,EE</w:t>
            </w:r>
          </w:p>
        </w:tc>
        <w:tc>
          <w:tcPr>
            <w:tcW w:w="275" w:type="pct"/>
          </w:tcPr>
          <w:p w:rsidR="004525A8" w:rsidRPr="00450AA1" w:rsidRDefault="001E2EF8" w:rsidP="00D32B1C">
            <w:pPr>
              <w:pStyle w:val="TableText-dec-1"/>
            </w:pPr>
            <w:r>
              <w:t>292</w:t>
            </w:r>
          </w:p>
        </w:tc>
        <w:tc>
          <w:tcPr>
            <w:tcW w:w="275" w:type="pct"/>
          </w:tcPr>
          <w:p w:rsidR="004525A8" w:rsidRPr="00450AA1" w:rsidRDefault="001E2EF8" w:rsidP="00D32B1C">
            <w:pPr>
              <w:pStyle w:val="TableText-dec-1"/>
            </w:pPr>
            <w:r>
              <w:t>242</w:t>
            </w:r>
          </w:p>
        </w:tc>
        <w:tc>
          <w:tcPr>
            <w:tcW w:w="275" w:type="pct"/>
          </w:tcPr>
          <w:p w:rsidR="004525A8" w:rsidRPr="00450AA1" w:rsidRDefault="004525A8" w:rsidP="00D32B1C">
            <w:pPr>
              <w:pStyle w:val="TableText-dec-2"/>
            </w:pPr>
            <w:r w:rsidRPr="00450AA1">
              <w:t>0.33</w:t>
            </w:r>
          </w:p>
        </w:tc>
        <w:tc>
          <w:tcPr>
            <w:tcW w:w="275" w:type="pct"/>
          </w:tcPr>
          <w:p w:rsidR="004525A8" w:rsidRPr="00450AA1" w:rsidRDefault="001E2EF8" w:rsidP="00D32B1C">
            <w:pPr>
              <w:pStyle w:val="TableText-dec-2"/>
            </w:pPr>
            <w:r>
              <w:t>80.83</w:t>
            </w:r>
          </w:p>
        </w:tc>
        <w:tc>
          <w:tcPr>
            <w:tcW w:w="275" w:type="pct"/>
          </w:tcPr>
          <w:p w:rsidR="004525A8" w:rsidRPr="00450AA1" w:rsidRDefault="001E2EF8" w:rsidP="00D32B1C">
            <w:pPr>
              <w:pStyle w:val="TableText-dec-2"/>
            </w:pPr>
            <w:r>
              <w:t>0.50</w:t>
            </w:r>
          </w:p>
        </w:tc>
        <w:tc>
          <w:tcPr>
            <w:tcW w:w="275" w:type="pct"/>
          </w:tcPr>
          <w:p w:rsidR="004525A8" w:rsidRPr="00450AA1" w:rsidRDefault="001E2EF8" w:rsidP="00D32B1C">
            <w:pPr>
              <w:pStyle w:val="TableText-dec-2"/>
            </w:pPr>
            <w:r>
              <w:t>40.41</w:t>
            </w:r>
          </w:p>
        </w:tc>
        <w:tc>
          <w:tcPr>
            <w:tcW w:w="281" w:type="pct"/>
          </w:tcPr>
          <w:p w:rsidR="004525A8" w:rsidRPr="00450AA1" w:rsidRDefault="001E2EF8" w:rsidP="00D32B1C">
            <w:pPr>
              <w:pStyle w:val="TableText-dec-2"/>
            </w:pPr>
            <w:r>
              <w:t>5</w:t>
            </w:r>
            <w:r w:rsidR="004525A8" w:rsidRPr="00450AA1">
              <w:t>0</w:t>
            </w:r>
          </w:p>
        </w:tc>
        <w:tc>
          <w:tcPr>
            <w:tcW w:w="283" w:type="pct"/>
          </w:tcPr>
          <w:p w:rsidR="004525A8" w:rsidRPr="00450AA1" w:rsidRDefault="004525A8" w:rsidP="00D32B1C">
            <w:pPr>
              <w:pStyle w:val="TableText-dec-2"/>
            </w:pPr>
            <w:r w:rsidRPr="00450AA1">
              <w:t>0.33</w:t>
            </w:r>
          </w:p>
        </w:tc>
        <w:tc>
          <w:tcPr>
            <w:tcW w:w="281" w:type="pct"/>
          </w:tcPr>
          <w:p w:rsidR="004525A8" w:rsidRPr="00450AA1" w:rsidRDefault="001E2EF8" w:rsidP="00D32B1C">
            <w:pPr>
              <w:pStyle w:val="TableText-dec-2"/>
            </w:pPr>
            <w:r>
              <w:t>16.70</w:t>
            </w:r>
          </w:p>
        </w:tc>
        <w:tc>
          <w:tcPr>
            <w:tcW w:w="281" w:type="pct"/>
          </w:tcPr>
          <w:p w:rsidR="004525A8" w:rsidRPr="00450AA1" w:rsidRDefault="004525A8" w:rsidP="00D32B1C">
            <w:pPr>
              <w:pStyle w:val="TableText-dec-2"/>
            </w:pPr>
            <w:r w:rsidRPr="00450AA1">
              <w:t>0.03</w:t>
            </w:r>
          </w:p>
        </w:tc>
        <w:tc>
          <w:tcPr>
            <w:tcW w:w="281" w:type="pct"/>
          </w:tcPr>
          <w:p w:rsidR="004525A8" w:rsidRPr="00450AA1" w:rsidRDefault="001E2EF8" w:rsidP="00D32B1C">
            <w:pPr>
              <w:pStyle w:val="TableText-dec-2"/>
            </w:pPr>
            <w:r>
              <w:t>0.56</w:t>
            </w:r>
          </w:p>
        </w:tc>
        <w:tc>
          <w:tcPr>
            <w:tcW w:w="271" w:type="pct"/>
            <w:noWrap/>
          </w:tcPr>
          <w:p w:rsidR="004525A8" w:rsidRPr="00450AA1" w:rsidRDefault="001E2EF8" w:rsidP="00D32B1C">
            <w:pPr>
              <w:pStyle w:val="TableText-dec-2"/>
            </w:pPr>
            <w:r>
              <w:t>40.97</w:t>
            </w:r>
          </w:p>
        </w:tc>
        <w:tc>
          <w:tcPr>
            <w:tcW w:w="294" w:type="pct"/>
            <w:noWrap/>
          </w:tcPr>
          <w:p w:rsidR="004525A8" w:rsidRPr="00450AA1" w:rsidRDefault="001E2EF8" w:rsidP="00D32B1C">
            <w:pPr>
              <w:pStyle w:val="TableText-dec-2"/>
            </w:pPr>
            <w:r>
              <w:t>297.05</w:t>
            </w:r>
          </w:p>
        </w:tc>
      </w:tr>
      <w:tr w:rsidR="004525A8" w:rsidRPr="00450AA1" w:rsidTr="00A83FE1">
        <w:trPr>
          <w:trHeight w:val="20"/>
        </w:trPr>
        <w:tc>
          <w:tcPr>
            <w:tcW w:w="539" w:type="pct"/>
            <w:hideMark/>
          </w:tcPr>
          <w:p w:rsidR="004525A8" w:rsidRPr="0012252E" w:rsidRDefault="004525A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4525A8" w:rsidRPr="00450AA1" w:rsidRDefault="004525A8" w:rsidP="00A83FE1">
            <w:pPr>
              <w:tabs>
                <w:tab w:val="clear" w:pos="432"/>
              </w:tabs>
              <w:spacing w:before="20" w:after="20" w:line="240" w:lineRule="auto"/>
              <w:ind w:firstLine="0"/>
              <w:jc w:val="left"/>
              <w:rPr>
                <w:rFonts w:cs="Arial"/>
                <w:sz w:val="14"/>
                <w:szCs w:val="14"/>
              </w:rPr>
            </w:pPr>
            <w:r w:rsidRPr="00450AA1">
              <w:rPr>
                <w:rFonts w:cs="Arial"/>
                <w:sz w:val="14"/>
                <w:szCs w:val="14"/>
              </w:rPr>
              <w:t>Reminder postcard for baseline survey</w:t>
            </w:r>
          </w:p>
        </w:tc>
        <w:tc>
          <w:tcPr>
            <w:tcW w:w="275" w:type="pct"/>
            <w:hideMark/>
          </w:tcPr>
          <w:p w:rsidR="004525A8" w:rsidRPr="00450AA1" w:rsidRDefault="004525A8" w:rsidP="00A83FE1">
            <w:pPr>
              <w:tabs>
                <w:tab w:val="clear" w:pos="432"/>
              </w:tabs>
              <w:spacing w:before="20" w:after="20" w:line="240" w:lineRule="auto"/>
              <w:ind w:firstLine="0"/>
              <w:jc w:val="center"/>
              <w:rPr>
                <w:rFonts w:cs="Arial"/>
                <w:sz w:val="14"/>
                <w:szCs w:val="14"/>
              </w:rPr>
            </w:pPr>
            <w:r w:rsidRPr="00450AA1">
              <w:rPr>
                <w:rFonts w:cs="Arial"/>
                <w:sz w:val="14"/>
                <w:szCs w:val="14"/>
              </w:rPr>
              <w:t>RR</w:t>
            </w:r>
          </w:p>
        </w:tc>
        <w:tc>
          <w:tcPr>
            <w:tcW w:w="275" w:type="pct"/>
            <w:hideMark/>
          </w:tcPr>
          <w:p w:rsidR="004525A8" w:rsidRPr="00450AA1" w:rsidRDefault="004525A8" w:rsidP="00D32B1C">
            <w:pPr>
              <w:pStyle w:val="TableText-dec-1"/>
            </w:pPr>
            <w:r w:rsidRPr="00450AA1">
              <w:t>900</w:t>
            </w:r>
          </w:p>
        </w:tc>
        <w:tc>
          <w:tcPr>
            <w:tcW w:w="275" w:type="pct"/>
            <w:hideMark/>
          </w:tcPr>
          <w:p w:rsidR="004525A8" w:rsidRPr="00450AA1" w:rsidRDefault="004525A8" w:rsidP="00D32B1C">
            <w:pPr>
              <w:pStyle w:val="TableText-dec-1"/>
            </w:pPr>
            <w:r w:rsidRPr="00450AA1">
              <w:t>800</w:t>
            </w:r>
          </w:p>
        </w:tc>
        <w:tc>
          <w:tcPr>
            <w:tcW w:w="275" w:type="pct"/>
            <w:hideMark/>
          </w:tcPr>
          <w:p w:rsidR="004525A8" w:rsidRPr="00450AA1" w:rsidRDefault="004525A8" w:rsidP="00D32B1C">
            <w:pPr>
              <w:pStyle w:val="TableText-dec-2"/>
            </w:pPr>
            <w:r w:rsidRPr="00450AA1">
              <w:t>0.33</w:t>
            </w:r>
          </w:p>
        </w:tc>
        <w:tc>
          <w:tcPr>
            <w:tcW w:w="275" w:type="pct"/>
            <w:hideMark/>
          </w:tcPr>
          <w:p w:rsidR="004525A8" w:rsidRPr="00450AA1" w:rsidRDefault="004525A8" w:rsidP="00D32B1C">
            <w:pPr>
              <w:pStyle w:val="TableText-dec-2"/>
            </w:pPr>
            <w:r w:rsidRPr="00450AA1">
              <w:t>267.20</w:t>
            </w:r>
          </w:p>
        </w:tc>
        <w:tc>
          <w:tcPr>
            <w:tcW w:w="275" w:type="pct"/>
            <w:hideMark/>
          </w:tcPr>
          <w:p w:rsidR="004525A8" w:rsidRPr="00450AA1" w:rsidRDefault="004525A8" w:rsidP="00D32B1C">
            <w:pPr>
              <w:pStyle w:val="TableText-dec-2"/>
            </w:pPr>
            <w:r w:rsidRPr="00450AA1">
              <w:t>0.03</w:t>
            </w:r>
          </w:p>
        </w:tc>
        <w:tc>
          <w:tcPr>
            <w:tcW w:w="275" w:type="pct"/>
            <w:hideMark/>
          </w:tcPr>
          <w:p w:rsidR="004525A8" w:rsidRPr="00450AA1" w:rsidRDefault="004525A8" w:rsidP="00D32B1C">
            <w:pPr>
              <w:pStyle w:val="TableText-dec-2"/>
            </w:pPr>
            <w:r w:rsidRPr="00450AA1">
              <w:t>8.92</w:t>
            </w:r>
          </w:p>
        </w:tc>
        <w:tc>
          <w:tcPr>
            <w:tcW w:w="281" w:type="pct"/>
            <w:hideMark/>
          </w:tcPr>
          <w:p w:rsidR="004525A8" w:rsidRPr="00450AA1" w:rsidRDefault="004525A8" w:rsidP="00D32B1C">
            <w:pPr>
              <w:pStyle w:val="TableText-dec-2"/>
            </w:pPr>
            <w:r w:rsidRPr="00450AA1">
              <w:t>100</w:t>
            </w:r>
          </w:p>
        </w:tc>
        <w:tc>
          <w:tcPr>
            <w:tcW w:w="283" w:type="pct"/>
            <w:hideMark/>
          </w:tcPr>
          <w:p w:rsidR="004525A8" w:rsidRPr="00450AA1" w:rsidRDefault="004525A8" w:rsidP="00D32B1C">
            <w:pPr>
              <w:pStyle w:val="TableText-dec-2"/>
            </w:pPr>
            <w:r w:rsidRPr="00450AA1">
              <w:t>0.33</w:t>
            </w:r>
          </w:p>
        </w:tc>
        <w:tc>
          <w:tcPr>
            <w:tcW w:w="281" w:type="pct"/>
            <w:hideMark/>
          </w:tcPr>
          <w:p w:rsidR="004525A8" w:rsidRPr="00450AA1" w:rsidRDefault="004525A8" w:rsidP="00D32B1C">
            <w:pPr>
              <w:pStyle w:val="TableText-dec-2"/>
            </w:pPr>
            <w:r w:rsidRPr="00450AA1">
              <w:t>33.40</w:t>
            </w:r>
          </w:p>
        </w:tc>
        <w:tc>
          <w:tcPr>
            <w:tcW w:w="281" w:type="pct"/>
            <w:hideMark/>
          </w:tcPr>
          <w:p w:rsidR="004525A8" w:rsidRPr="00450AA1" w:rsidRDefault="004525A8" w:rsidP="00D32B1C">
            <w:pPr>
              <w:pStyle w:val="TableText-dec-2"/>
            </w:pPr>
            <w:r w:rsidRPr="00450AA1">
              <w:t>0.00</w:t>
            </w:r>
          </w:p>
        </w:tc>
        <w:tc>
          <w:tcPr>
            <w:tcW w:w="281" w:type="pct"/>
            <w:hideMark/>
          </w:tcPr>
          <w:p w:rsidR="004525A8" w:rsidRPr="00450AA1" w:rsidRDefault="004525A8" w:rsidP="00D32B1C">
            <w:pPr>
              <w:pStyle w:val="TableText-dec-2"/>
            </w:pPr>
            <w:r w:rsidRPr="00450AA1">
              <w:t>0.00</w:t>
            </w:r>
          </w:p>
        </w:tc>
        <w:tc>
          <w:tcPr>
            <w:tcW w:w="271" w:type="pct"/>
            <w:noWrap/>
            <w:hideMark/>
          </w:tcPr>
          <w:p w:rsidR="004525A8" w:rsidRPr="00450AA1" w:rsidRDefault="004525A8" w:rsidP="00D32B1C">
            <w:pPr>
              <w:pStyle w:val="TableText-dec-2"/>
            </w:pPr>
            <w:r w:rsidRPr="00450AA1">
              <w:t>8.92</w:t>
            </w:r>
          </w:p>
        </w:tc>
        <w:tc>
          <w:tcPr>
            <w:tcW w:w="294" w:type="pct"/>
            <w:noWrap/>
            <w:hideMark/>
          </w:tcPr>
          <w:p w:rsidR="004525A8" w:rsidRPr="00450AA1" w:rsidRDefault="004525A8" w:rsidP="00D32B1C">
            <w:pPr>
              <w:pStyle w:val="TableText-dec-2"/>
            </w:pPr>
            <w:r w:rsidRPr="00450AA1">
              <w:t>64.70</w:t>
            </w:r>
          </w:p>
        </w:tc>
      </w:tr>
      <w:tr w:rsidR="004525A8" w:rsidRPr="00450AA1" w:rsidTr="00A83FE1">
        <w:trPr>
          <w:trHeight w:val="20"/>
        </w:trPr>
        <w:tc>
          <w:tcPr>
            <w:tcW w:w="539" w:type="pct"/>
            <w:hideMark/>
          </w:tcPr>
          <w:p w:rsidR="004525A8" w:rsidRPr="0012252E" w:rsidRDefault="004525A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4525A8" w:rsidRPr="00450AA1" w:rsidRDefault="004525A8" w:rsidP="00A83FE1">
            <w:pPr>
              <w:tabs>
                <w:tab w:val="clear" w:pos="432"/>
              </w:tabs>
              <w:spacing w:before="20" w:after="20" w:line="240" w:lineRule="auto"/>
              <w:ind w:firstLine="0"/>
              <w:jc w:val="left"/>
              <w:rPr>
                <w:rFonts w:cs="Arial"/>
                <w:sz w:val="14"/>
                <w:szCs w:val="14"/>
              </w:rPr>
            </w:pPr>
            <w:r w:rsidRPr="00450AA1">
              <w:rPr>
                <w:rFonts w:cs="Arial"/>
                <w:sz w:val="14"/>
                <w:szCs w:val="14"/>
              </w:rPr>
              <w:t>Reminder call script for baseline survey</w:t>
            </w:r>
          </w:p>
        </w:tc>
        <w:tc>
          <w:tcPr>
            <w:tcW w:w="275" w:type="pct"/>
            <w:hideMark/>
          </w:tcPr>
          <w:p w:rsidR="004525A8" w:rsidRPr="00450AA1" w:rsidRDefault="004525A8" w:rsidP="00A83FE1">
            <w:pPr>
              <w:tabs>
                <w:tab w:val="clear" w:pos="432"/>
              </w:tabs>
              <w:spacing w:before="20" w:after="20" w:line="240" w:lineRule="auto"/>
              <w:ind w:firstLine="0"/>
              <w:jc w:val="center"/>
              <w:rPr>
                <w:rFonts w:cs="Arial"/>
                <w:sz w:val="14"/>
                <w:szCs w:val="14"/>
              </w:rPr>
            </w:pPr>
            <w:r w:rsidRPr="00450AA1">
              <w:rPr>
                <w:rFonts w:cs="Arial"/>
                <w:sz w:val="14"/>
                <w:szCs w:val="14"/>
              </w:rPr>
              <w:t>SS</w:t>
            </w:r>
          </w:p>
        </w:tc>
        <w:tc>
          <w:tcPr>
            <w:tcW w:w="275" w:type="pct"/>
            <w:hideMark/>
          </w:tcPr>
          <w:p w:rsidR="004525A8" w:rsidRPr="00450AA1" w:rsidRDefault="004525A8" w:rsidP="00D32B1C">
            <w:pPr>
              <w:pStyle w:val="TableText-dec-1"/>
            </w:pPr>
            <w:r w:rsidRPr="00450AA1">
              <w:t>300</w:t>
            </w:r>
          </w:p>
        </w:tc>
        <w:tc>
          <w:tcPr>
            <w:tcW w:w="275" w:type="pct"/>
            <w:hideMark/>
          </w:tcPr>
          <w:p w:rsidR="004525A8" w:rsidRPr="00450AA1" w:rsidRDefault="004525A8" w:rsidP="00D32B1C">
            <w:pPr>
              <w:pStyle w:val="TableText-dec-1"/>
            </w:pPr>
            <w:r w:rsidRPr="00450AA1">
              <w:t>100</w:t>
            </w:r>
          </w:p>
        </w:tc>
        <w:tc>
          <w:tcPr>
            <w:tcW w:w="275" w:type="pct"/>
            <w:hideMark/>
          </w:tcPr>
          <w:p w:rsidR="004525A8" w:rsidRPr="00450AA1" w:rsidRDefault="004525A8" w:rsidP="00D32B1C">
            <w:pPr>
              <w:pStyle w:val="TableText-dec-2"/>
            </w:pPr>
            <w:r w:rsidRPr="00450AA1">
              <w:t>0.33</w:t>
            </w:r>
          </w:p>
        </w:tc>
        <w:tc>
          <w:tcPr>
            <w:tcW w:w="275" w:type="pct"/>
            <w:hideMark/>
          </w:tcPr>
          <w:p w:rsidR="004525A8" w:rsidRPr="00450AA1" w:rsidRDefault="004525A8" w:rsidP="00D32B1C">
            <w:pPr>
              <w:pStyle w:val="TableText-dec-2"/>
            </w:pPr>
            <w:r w:rsidRPr="00450AA1">
              <w:t>33.40</w:t>
            </w:r>
          </w:p>
        </w:tc>
        <w:tc>
          <w:tcPr>
            <w:tcW w:w="275" w:type="pct"/>
            <w:hideMark/>
          </w:tcPr>
          <w:p w:rsidR="004525A8" w:rsidRPr="00450AA1" w:rsidRDefault="004525A8" w:rsidP="00D32B1C">
            <w:pPr>
              <w:pStyle w:val="TableText-dec-2"/>
            </w:pPr>
            <w:r w:rsidRPr="00450AA1">
              <w:t>0.08</w:t>
            </w:r>
          </w:p>
        </w:tc>
        <w:tc>
          <w:tcPr>
            <w:tcW w:w="275" w:type="pct"/>
            <w:hideMark/>
          </w:tcPr>
          <w:p w:rsidR="004525A8" w:rsidRPr="00450AA1" w:rsidRDefault="004525A8" w:rsidP="00D32B1C">
            <w:pPr>
              <w:pStyle w:val="TableText-dec-2"/>
            </w:pPr>
            <w:r w:rsidRPr="00450AA1">
              <w:t>2.79</w:t>
            </w:r>
          </w:p>
        </w:tc>
        <w:tc>
          <w:tcPr>
            <w:tcW w:w="281" w:type="pct"/>
            <w:hideMark/>
          </w:tcPr>
          <w:p w:rsidR="004525A8" w:rsidRPr="00450AA1" w:rsidRDefault="004525A8" w:rsidP="00D32B1C">
            <w:pPr>
              <w:pStyle w:val="TableText-dec-2"/>
            </w:pPr>
            <w:r w:rsidRPr="00450AA1">
              <w:t>200</w:t>
            </w:r>
          </w:p>
        </w:tc>
        <w:tc>
          <w:tcPr>
            <w:tcW w:w="283" w:type="pct"/>
            <w:hideMark/>
          </w:tcPr>
          <w:p w:rsidR="004525A8" w:rsidRPr="00450AA1" w:rsidRDefault="004525A8" w:rsidP="00D32B1C">
            <w:pPr>
              <w:pStyle w:val="TableText-dec-2"/>
            </w:pPr>
            <w:r w:rsidRPr="00450AA1">
              <w:t>0.33</w:t>
            </w:r>
          </w:p>
        </w:tc>
        <w:tc>
          <w:tcPr>
            <w:tcW w:w="281" w:type="pct"/>
            <w:hideMark/>
          </w:tcPr>
          <w:p w:rsidR="004525A8" w:rsidRPr="00450AA1" w:rsidRDefault="004525A8" w:rsidP="00D32B1C">
            <w:pPr>
              <w:pStyle w:val="TableText-dec-2"/>
            </w:pPr>
            <w:r w:rsidRPr="00450AA1">
              <w:t>66.80</w:t>
            </w:r>
          </w:p>
        </w:tc>
        <w:tc>
          <w:tcPr>
            <w:tcW w:w="281" w:type="pct"/>
            <w:hideMark/>
          </w:tcPr>
          <w:p w:rsidR="004525A8" w:rsidRPr="00450AA1" w:rsidRDefault="004525A8" w:rsidP="00D32B1C">
            <w:pPr>
              <w:pStyle w:val="TableText-dec-2"/>
            </w:pPr>
            <w:r w:rsidRPr="00450AA1">
              <w:t>0.00</w:t>
            </w:r>
          </w:p>
        </w:tc>
        <w:tc>
          <w:tcPr>
            <w:tcW w:w="281" w:type="pct"/>
            <w:hideMark/>
          </w:tcPr>
          <w:p w:rsidR="004525A8" w:rsidRPr="00450AA1" w:rsidRDefault="004525A8" w:rsidP="00D32B1C">
            <w:pPr>
              <w:pStyle w:val="TableText-dec-2"/>
            </w:pPr>
            <w:r w:rsidRPr="00450AA1">
              <w:t>0.00</w:t>
            </w:r>
          </w:p>
        </w:tc>
        <w:tc>
          <w:tcPr>
            <w:tcW w:w="271" w:type="pct"/>
            <w:noWrap/>
            <w:hideMark/>
          </w:tcPr>
          <w:p w:rsidR="004525A8" w:rsidRPr="00450AA1" w:rsidRDefault="004525A8" w:rsidP="00D32B1C">
            <w:pPr>
              <w:pStyle w:val="TableText-dec-2"/>
            </w:pPr>
            <w:r w:rsidRPr="00450AA1">
              <w:t>2.79</w:t>
            </w:r>
          </w:p>
        </w:tc>
        <w:tc>
          <w:tcPr>
            <w:tcW w:w="294" w:type="pct"/>
            <w:noWrap/>
            <w:hideMark/>
          </w:tcPr>
          <w:p w:rsidR="004525A8" w:rsidRPr="00450AA1" w:rsidRDefault="004525A8" w:rsidP="00D32B1C">
            <w:pPr>
              <w:pStyle w:val="TableText-dec-2"/>
            </w:pPr>
            <w:r w:rsidRPr="00450AA1">
              <w:t>20.22</w:t>
            </w:r>
          </w:p>
        </w:tc>
      </w:tr>
      <w:tr w:rsidR="004525A8" w:rsidRPr="00450AA1" w:rsidTr="00A83FE1">
        <w:trPr>
          <w:trHeight w:val="20"/>
        </w:trPr>
        <w:tc>
          <w:tcPr>
            <w:tcW w:w="539" w:type="pct"/>
            <w:hideMark/>
          </w:tcPr>
          <w:p w:rsidR="004525A8" w:rsidRPr="0012252E" w:rsidRDefault="004525A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4525A8" w:rsidRPr="00450AA1" w:rsidRDefault="004525A8" w:rsidP="00A83FE1">
            <w:pPr>
              <w:tabs>
                <w:tab w:val="clear" w:pos="432"/>
              </w:tabs>
              <w:spacing w:before="20" w:after="20" w:line="240" w:lineRule="auto"/>
              <w:ind w:firstLine="0"/>
              <w:jc w:val="left"/>
              <w:rPr>
                <w:rFonts w:cs="Arial"/>
                <w:sz w:val="14"/>
                <w:szCs w:val="14"/>
              </w:rPr>
            </w:pPr>
            <w:r w:rsidRPr="00450AA1">
              <w:rPr>
                <w:rFonts w:cs="Arial"/>
                <w:sz w:val="14"/>
                <w:szCs w:val="14"/>
              </w:rPr>
              <w:t>Thank you letter for baseline survey</w:t>
            </w:r>
          </w:p>
        </w:tc>
        <w:tc>
          <w:tcPr>
            <w:tcW w:w="275" w:type="pct"/>
            <w:hideMark/>
          </w:tcPr>
          <w:p w:rsidR="004525A8" w:rsidRPr="00450AA1" w:rsidRDefault="004525A8" w:rsidP="00A83FE1">
            <w:pPr>
              <w:tabs>
                <w:tab w:val="clear" w:pos="432"/>
              </w:tabs>
              <w:spacing w:before="20" w:after="20" w:line="240" w:lineRule="auto"/>
              <w:ind w:firstLine="0"/>
              <w:jc w:val="center"/>
              <w:rPr>
                <w:rFonts w:cs="Arial"/>
                <w:sz w:val="14"/>
                <w:szCs w:val="14"/>
              </w:rPr>
            </w:pPr>
            <w:r w:rsidRPr="00450AA1">
              <w:rPr>
                <w:rFonts w:cs="Arial"/>
                <w:sz w:val="14"/>
                <w:szCs w:val="14"/>
              </w:rPr>
              <w:t>TT</w:t>
            </w:r>
          </w:p>
        </w:tc>
        <w:tc>
          <w:tcPr>
            <w:tcW w:w="275" w:type="pct"/>
            <w:hideMark/>
          </w:tcPr>
          <w:p w:rsidR="004525A8" w:rsidRPr="00450AA1" w:rsidRDefault="004525A8" w:rsidP="00D32B1C">
            <w:pPr>
              <w:pStyle w:val="TableText-dec-1"/>
            </w:pPr>
            <w:r w:rsidRPr="00450AA1">
              <w:t>800</w:t>
            </w:r>
          </w:p>
        </w:tc>
        <w:tc>
          <w:tcPr>
            <w:tcW w:w="275" w:type="pct"/>
            <w:hideMark/>
          </w:tcPr>
          <w:p w:rsidR="004525A8" w:rsidRPr="00450AA1" w:rsidRDefault="004525A8" w:rsidP="00D32B1C">
            <w:pPr>
              <w:pStyle w:val="TableText-dec-1"/>
            </w:pPr>
            <w:r w:rsidRPr="00450AA1">
              <w:t>800</w:t>
            </w:r>
          </w:p>
        </w:tc>
        <w:tc>
          <w:tcPr>
            <w:tcW w:w="275" w:type="pct"/>
            <w:hideMark/>
          </w:tcPr>
          <w:p w:rsidR="004525A8" w:rsidRPr="00450AA1" w:rsidRDefault="004525A8" w:rsidP="00D32B1C">
            <w:pPr>
              <w:pStyle w:val="TableText-dec-2"/>
            </w:pPr>
            <w:r w:rsidRPr="00450AA1">
              <w:t>0.33</w:t>
            </w:r>
          </w:p>
        </w:tc>
        <w:tc>
          <w:tcPr>
            <w:tcW w:w="275" w:type="pct"/>
            <w:hideMark/>
          </w:tcPr>
          <w:p w:rsidR="004525A8" w:rsidRPr="00450AA1" w:rsidRDefault="004525A8" w:rsidP="00D32B1C">
            <w:pPr>
              <w:pStyle w:val="TableText-dec-2"/>
            </w:pPr>
            <w:r w:rsidRPr="00450AA1">
              <w:t>267.20</w:t>
            </w:r>
          </w:p>
        </w:tc>
        <w:tc>
          <w:tcPr>
            <w:tcW w:w="275" w:type="pct"/>
            <w:hideMark/>
          </w:tcPr>
          <w:p w:rsidR="004525A8" w:rsidRPr="00450AA1" w:rsidRDefault="004525A8" w:rsidP="00D32B1C">
            <w:pPr>
              <w:pStyle w:val="TableText-dec-2"/>
            </w:pPr>
            <w:r w:rsidRPr="00450AA1">
              <w:t>0.03</w:t>
            </w:r>
          </w:p>
        </w:tc>
        <w:tc>
          <w:tcPr>
            <w:tcW w:w="275" w:type="pct"/>
            <w:hideMark/>
          </w:tcPr>
          <w:p w:rsidR="004525A8" w:rsidRPr="00450AA1" w:rsidRDefault="004525A8" w:rsidP="00D32B1C">
            <w:pPr>
              <w:pStyle w:val="TableText-dec-2"/>
            </w:pPr>
            <w:r w:rsidRPr="00450AA1">
              <w:t>8.92</w:t>
            </w:r>
          </w:p>
        </w:tc>
        <w:tc>
          <w:tcPr>
            <w:tcW w:w="281" w:type="pct"/>
            <w:hideMark/>
          </w:tcPr>
          <w:p w:rsidR="004525A8" w:rsidRPr="00450AA1" w:rsidRDefault="004525A8" w:rsidP="00D32B1C">
            <w:pPr>
              <w:pStyle w:val="TableText-dec-2"/>
            </w:pPr>
            <w:r w:rsidRPr="00450AA1">
              <w:t>0</w:t>
            </w:r>
          </w:p>
        </w:tc>
        <w:tc>
          <w:tcPr>
            <w:tcW w:w="283" w:type="pct"/>
            <w:hideMark/>
          </w:tcPr>
          <w:p w:rsidR="004525A8" w:rsidRPr="00450AA1" w:rsidRDefault="004525A8" w:rsidP="00D32B1C">
            <w:pPr>
              <w:pStyle w:val="TableText-dec-2"/>
            </w:pPr>
            <w:r w:rsidRPr="00450AA1">
              <w:t>0.00</w:t>
            </w:r>
          </w:p>
        </w:tc>
        <w:tc>
          <w:tcPr>
            <w:tcW w:w="281" w:type="pct"/>
            <w:hideMark/>
          </w:tcPr>
          <w:p w:rsidR="004525A8" w:rsidRPr="00450AA1" w:rsidRDefault="004525A8" w:rsidP="00D32B1C">
            <w:pPr>
              <w:pStyle w:val="TableText-dec-2"/>
            </w:pPr>
            <w:r w:rsidRPr="00450AA1">
              <w:t>0.00</w:t>
            </w:r>
          </w:p>
        </w:tc>
        <w:tc>
          <w:tcPr>
            <w:tcW w:w="281" w:type="pct"/>
            <w:hideMark/>
          </w:tcPr>
          <w:p w:rsidR="004525A8" w:rsidRPr="00450AA1" w:rsidRDefault="004525A8" w:rsidP="00D32B1C">
            <w:pPr>
              <w:pStyle w:val="TableText-dec-2"/>
            </w:pPr>
            <w:r w:rsidRPr="00450AA1">
              <w:t>0.00</w:t>
            </w:r>
          </w:p>
        </w:tc>
        <w:tc>
          <w:tcPr>
            <w:tcW w:w="281" w:type="pct"/>
            <w:hideMark/>
          </w:tcPr>
          <w:p w:rsidR="004525A8" w:rsidRPr="00450AA1" w:rsidRDefault="004525A8" w:rsidP="00D32B1C">
            <w:pPr>
              <w:pStyle w:val="TableText-dec-2"/>
            </w:pPr>
            <w:r w:rsidRPr="00450AA1">
              <w:t>0.00</w:t>
            </w:r>
          </w:p>
        </w:tc>
        <w:tc>
          <w:tcPr>
            <w:tcW w:w="271" w:type="pct"/>
            <w:noWrap/>
            <w:hideMark/>
          </w:tcPr>
          <w:p w:rsidR="004525A8" w:rsidRPr="00450AA1" w:rsidRDefault="004525A8" w:rsidP="00D32B1C">
            <w:pPr>
              <w:pStyle w:val="TableText-dec-2"/>
            </w:pPr>
            <w:r w:rsidRPr="00450AA1">
              <w:t>8.92</w:t>
            </w:r>
          </w:p>
        </w:tc>
        <w:tc>
          <w:tcPr>
            <w:tcW w:w="294" w:type="pct"/>
            <w:noWrap/>
            <w:hideMark/>
          </w:tcPr>
          <w:p w:rsidR="004525A8" w:rsidRPr="00450AA1" w:rsidRDefault="004525A8" w:rsidP="00D32B1C">
            <w:pPr>
              <w:pStyle w:val="TableText-dec-2"/>
            </w:pPr>
            <w:r w:rsidRPr="00450AA1">
              <w:t>64.70</w:t>
            </w:r>
          </w:p>
        </w:tc>
      </w:tr>
    </w:tbl>
    <w:p w:rsidR="00DE462F" w:rsidRPr="00A83FE1" w:rsidRDefault="00DE462F" w:rsidP="00DE462F">
      <w:pPr>
        <w:pStyle w:val="Tablecont"/>
        <w:spacing w:before="40"/>
      </w:pPr>
      <w:r>
        <w:t>(continued)</w:t>
      </w:r>
    </w:p>
    <w:p w:rsidR="00DE462F" w:rsidRDefault="00DE462F" w:rsidP="00DE462F">
      <w:pPr>
        <w:pStyle w:val="MarkforTableHeadingcontinued"/>
      </w:pPr>
      <w:r w:rsidRPr="009B29D2">
        <w:lastRenderedPageBreak/>
        <w:t xml:space="preserve">Table </w:t>
      </w:r>
      <w:r>
        <w:t>A</w:t>
      </w:r>
      <w:r w:rsidRPr="009B29D2">
        <w:t>12</w:t>
      </w:r>
      <w:r>
        <w:t>.</w:t>
      </w:r>
      <w:r w:rsidRPr="009B29D2">
        <w:t xml:space="preserve">1. Reporting Estimates of Hour Burden and </w:t>
      </w:r>
      <w:r>
        <w:t xml:space="preserve">Annualized Cost </w:t>
      </w:r>
      <w:r w:rsidRPr="00A83FE1">
        <w:t>(continued)</w:t>
      </w:r>
    </w:p>
    <w:tbl>
      <w:tblPr>
        <w:tblStyle w:val="SMPRTableBlack"/>
        <w:tblW w:w="13349" w:type="dxa"/>
        <w:tblInd w:w="0" w:type="dxa"/>
        <w:tblLayout w:type="fixed"/>
        <w:tblCellMar>
          <w:left w:w="29" w:type="dxa"/>
          <w:right w:w="29" w:type="dxa"/>
        </w:tblCellMar>
        <w:tblLook w:val="05E0"/>
      </w:tblPr>
      <w:tblGrid>
        <w:gridCol w:w="1440"/>
        <w:gridCol w:w="1506"/>
        <w:gridCol w:w="734"/>
        <w:gridCol w:w="734"/>
        <w:gridCol w:w="734"/>
        <w:gridCol w:w="734"/>
        <w:gridCol w:w="734"/>
        <w:gridCol w:w="734"/>
        <w:gridCol w:w="734"/>
        <w:gridCol w:w="750"/>
        <w:gridCol w:w="756"/>
        <w:gridCol w:w="750"/>
        <w:gridCol w:w="750"/>
        <w:gridCol w:w="750"/>
        <w:gridCol w:w="724"/>
        <w:gridCol w:w="785"/>
      </w:tblGrid>
      <w:tr w:rsidR="00DE462F" w:rsidRPr="00450AA1" w:rsidTr="00DE462F">
        <w:trPr>
          <w:cnfStyle w:val="100000000000"/>
          <w:trHeight w:val="20"/>
        </w:trPr>
        <w:tc>
          <w:tcPr>
            <w:tcW w:w="539" w:type="pct"/>
            <w:vMerge w:val="restart"/>
            <w:vAlign w:val="bottom"/>
          </w:tcPr>
          <w:p w:rsidR="00DE462F" w:rsidRPr="00450AA1" w:rsidRDefault="00DE462F" w:rsidP="00DE462F">
            <w:pPr>
              <w:pStyle w:val="TableHeaderCenter"/>
              <w:rPr>
                <w:sz w:val="14"/>
                <w:szCs w:val="14"/>
              </w:rPr>
            </w:pPr>
            <w:r w:rsidRPr="00450AA1">
              <w:rPr>
                <w:sz w:val="14"/>
                <w:szCs w:val="14"/>
              </w:rPr>
              <w:t>Type of Respondents</w:t>
            </w:r>
          </w:p>
        </w:tc>
        <w:tc>
          <w:tcPr>
            <w:tcW w:w="564" w:type="pct"/>
            <w:vMerge w:val="restart"/>
            <w:vAlign w:val="bottom"/>
          </w:tcPr>
          <w:p w:rsidR="00DE462F" w:rsidRPr="00450AA1" w:rsidRDefault="00DE462F" w:rsidP="00DE462F">
            <w:pPr>
              <w:pStyle w:val="TableHeaderCenter"/>
              <w:rPr>
                <w:sz w:val="14"/>
                <w:szCs w:val="14"/>
              </w:rPr>
            </w:pPr>
            <w:r w:rsidRPr="00450AA1">
              <w:rPr>
                <w:sz w:val="14"/>
                <w:szCs w:val="14"/>
              </w:rPr>
              <w:t>Type of Survey Instruments</w:t>
            </w:r>
          </w:p>
        </w:tc>
        <w:tc>
          <w:tcPr>
            <w:tcW w:w="275" w:type="pct"/>
            <w:vMerge w:val="restart"/>
            <w:textDirection w:val="btLr"/>
            <w:vAlign w:val="center"/>
          </w:tcPr>
          <w:p w:rsidR="00DE462F" w:rsidRPr="00450AA1" w:rsidRDefault="00DE462F" w:rsidP="00DE462F">
            <w:pPr>
              <w:pStyle w:val="aside"/>
              <w:ind w:right="113"/>
              <w:rPr>
                <w:b w:val="0"/>
                <w:sz w:val="14"/>
                <w:szCs w:val="14"/>
              </w:rPr>
            </w:pPr>
            <w:r w:rsidRPr="00450AA1">
              <w:rPr>
                <w:b w:val="0"/>
                <w:sz w:val="14"/>
                <w:szCs w:val="14"/>
              </w:rPr>
              <w:t>Appendix</w:t>
            </w:r>
          </w:p>
        </w:tc>
        <w:tc>
          <w:tcPr>
            <w:tcW w:w="1650" w:type="pct"/>
            <w:gridSpan w:val="6"/>
          </w:tcPr>
          <w:p w:rsidR="00DE462F" w:rsidRPr="00450AA1" w:rsidRDefault="00DE462F" w:rsidP="00DE462F">
            <w:pPr>
              <w:pStyle w:val="TableHeaderCenter"/>
              <w:spacing w:before="60"/>
              <w:rPr>
                <w:sz w:val="14"/>
                <w:szCs w:val="14"/>
              </w:rPr>
            </w:pPr>
            <w:r w:rsidRPr="00450AA1">
              <w:rPr>
                <w:sz w:val="14"/>
                <w:szCs w:val="14"/>
              </w:rPr>
              <w:t>Responsive</w:t>
            </w:r>
          </w:p>
        </w:tc>
        <w:tc>
          <w:tcPr>
            <w:tcW w:w="1407" w:type="pct"/>
            <w:gridSpan w:val="5"/>
          </w:tcPr>
          <w:p w:rsidR="00DE462F" w:rsidRPr="00450AA1" w:rsidRDefault="00DE462F" w:rsidP="00DE462F">
            <w:pPr>
              <w:pStyle w:val="TableHeaderCenter"/>
              <w:spacing w:before="60"/>
              <w:rPr>
                <w:sz w:val="14"/>
                <w:szCs w:val="14"/>
              </w:rPr>
            </w:pPr>
            <w:r>
              <w:rPr>
                <w:sz w:val="14"/>
                <w:szCs w:val="14"/>
              </w:rPr>
              <w:t>Nonr</w:t>
            </w:r>
            <w:r w:rsidRPr="00450AA1">
              <w:rPr>
                <w:sz w:val="14"/>
                <w:szCs w:val="14"/>
              </w:rPr>
              <w:t>esponsive</w:t>
            </w:r>
          </w:p>
        </w:tc>
        <w:tc>
          <w:tcPr>
            <w:tcW w:w="271" w:type="pct"/>
            <w:vMerge w:val="restart"/>
            <w:textDirection w:val="btLr"/>
            <w:vAlign w:val="center"/>
          </w:tcPr>
          <w:p w:rsidR="00DE462F" w:rsidRPr="00450AA1" w:rsidRDefault="00DE462F" w:rsidP="00DE462F">
            <w:pPr>
              <w:pStyle w:val="aside"/>
              <w:rPr>
                <w:b w:val="0"/>
                <w:sz w:val="14"/>
                <w:szCs w:val="14"/>
              </w:rPr>
            </w:pPr>
            <w:r w:rsidRPr="00450AA1">
              <w:rPr>
                <w:b w:val="0"/>
                <w:sz w:val="14"/>
                <w:szCs w:val="14"/>
              </w:rPr>
              <w:t>Total Annual Hour Burden</w:t>
            </w:r>
            <w:r>
              <w:rPr>
                <w:b w:val="0"/>
                <w:sz w:val="14"/>
                <w:szCs w:val="14"/>
                <w:vertAlign w:val="superscript"/>
              </w:rPr>
              <w:t>a</w:t>
            </w:r>
          </w:p>
        </w:tc>
        <w:tc>
          <w:tcPr>
            <w:tcW w:w="294" w:type="pct"/>
            <w:vMerge w:val="restart"/>
            <w:textDirection w:val="btLr"/>
            <w:vAlign w:val="center"/>
          </w:tcPr>
          <w:p w:rsidR="00DE462F" w:rsidRPr="00450AA1" w:rsidRDefault="00DE462F" w:rsidP="00DE462F">
            <w:pPr>
              <w:pStyle w:val="aside"/>
              <w:rPr>
                <w:b w:val="0"/>
                <w:sz w:val="14"/>
                <w:szCs w:val="14"/>
              </w:rPr>
            </w:pPr>
            <w:r w:rsidRPr="00450AA1">
              <w:rPr>
                <w:b w:val="0"/>
                <w:sz w:val="14"/>
                <w:szCs w:val="14"/>
              </w:rPr>
              <w:t>Total Annualized Cost of Burden</w:t>
            </w:r>
            <w:r>
              <w:rPr>
                <w:b w:val="0"/>
                <w:sz w:val="14"/>
                <w:szCs w:val="14"/>
              </w:rPr>
              <w:t xml:space="preserve"> ($)</w:t>
            </w:r>
          </w:p>
        </w:tc>
      </w:tr>
      <w:tr w:rsidR="00DE462F" w:rsidRPr="00450AA1" w:rsidTr="00DE462F">
        <w:trPr>
          <w:trHeight w:val="1687"/>
        </w:trPr>
        <w:tc>
          <w:tcPr>
            <w:tcW w:w="539" w:type="pct"/>
            <w:vMerge/>
            <w:tcBorders>
              <w:bottom w:val="single" w:sz="6" w:space="0" w:color="auto"/>
            </w:tcBorders>
            <w:hideMark/>
          </w:tcPr>
          <w:p w:rsidR="00DE462F" w:rsidRPr="00450AA1" w:rsidRDefault="00DE462F" w:rsidP="00DE462F">
            <w:pPr>
              <w:tabs>
                <w:tab w:val="clear" w:pos="432"/>
              </w:tabs>
              <w:spacing w:line="240" w:lineRule="auto"/>
              <w:ind w:firstLine="0"/>
              <w:jc w:val="left"/>
              <w:rPr>
                <w:rFonts w:cs="Arial"/>
                <w:b/>
                <w:bCs/>
                <w:sz w:val="14"/>
                <w:szCs w:val="14"/>
              </w:rPr>
            </w:pPr>
          </w:p>
        </w:tc>
        <w:tc>
          <w:tcPr>
            <w:tcW w:w="564" w:type="pct"/>
            <w:vMerge/>
            <w:tcBorders>
              <w:bottom w:val="single" w:sz="6" w:space="0" w:color="auto"/>
            </w:tcBorders>
            <w:hideMark/>
          </w:tcPr>
          <w:p w:rsidR="00DE462F" w:rsidRPr="00450AA1" w:rsidRDefault="00DE462F" w:rsidP="00DE462F">
            <w:pPr>
              <w:tabs>
                <w:tab w:val="clear" w:pos="432"/>
              </w:tabs>
              <w:spacing w:line="240" w:lineRule="auto"/>
              <w:ind w:firstLine="0"/>
              <w:jc w:val="left"/>
              <w:rPr>
                <w:rFonts w:cs="Arial"/>
                <w:b/>
                <w:bCs/>
                <w:sz w:val="14"/>
                <w:szCs w:val="14"/>
              </w:rPr>
            </w:pPr>
          </w:p>
        </w:tc>
        <w:tc>
          <w:tcPr>
            <w:tcW w:w="275" w:type="pct"/>
            <w:vMerge/>
            <w:tcBorders>
              <w:bottom w:val="single" w:sz="6" w:space="0" w:color="auto"/>
            </w:tcBorders>
            <w:textDirection w:val="btLr"/>
            <w:hideMark/>
          </w:tcPr>
          <w:p w:rsidR="00DE462F" w:rsidRPr="00450AA1" w:rsidRDefault="00DE462F" w:rsidP="00DE462F">
            <w:pPr>
              <w:tabs>
                <w:tab w:val="clear" w:pos="432"/>
              </w:tabs>
              <w:spacing w:line="240" w:lineRule="auto"/>
              <w:ind w:left="72" w:firstLine="0"/>
              <w:jc w:val="left"/>
              <w:rPr>
                <w:rFonts w:cs="Arial"/>
                <w:bCs/>
                <w:sz w:val="14"/>
                <w:szCs w:val="14"/>
              </w:rPr>
            </w:pPr>
          </w:p>
        </w:tc>
        <w:tc>
          <w:tcPr>
            <w:tcW w:w="275" w:type="pct"/>
            <w:tcBorders>
              <w:bottom w:val="single" w:sz="6" w:space="0" w:color="auto"/>
            </w:tcBorders>
            <w:textDirection w:val="btLr"/>
            <w:vAlign w:val="center"/>
            <w:hideMark/>
          </w:tcPr>
          <w:p w:rsidR="00DE462F" w:rsidRPr="00450AA1" w:rsidRDefault="00DE462F" w:rsidP="00DE462F">
            <w:pPr>
              <w:tabs>
                <w:tab w:val="clear" w:pos="432"/>
              </w:tabs>
              <w:spacing w:line="240" w:lineRule="auto"/>
              <w:ind w:left="72" w:firstLine="0"/>
              <w:jc w:val="left"/>
              <w:rPr>
                <w:rFonts w:cs="Arial"/>
                <w:bCs/>
                <w:sz w:val="14"/>
                <w:szCs w:val="14"/>
              </w:rPr>
            </w:pPr>
            <w:r w:rsidRPr="00450AA1">
              <w:rPr>
                <w:rFonts w:cs="Arial"/>
                <w:bCs/>
                <w:sz w:val="14"/>
                <w:szCs w:val="14"/>
              </w:rPr>
              <w:t>Sample Size</w:t>
            </w:r>
          </w:p>
        </w:tc>
        <w:tc>
          <w:tcPr>
            <w:tcW w:w="275" w:type="pct"/>
            <w:tcBorders>
              <w:bottom w:val="single" w:sz="6" w:space="0" w:color="auto"/>
            </w:tcBorders>
            <w:textDirection w:val="btLr"/>
            <w:vAlign w:val="center"/>
            <w:hideMark/>
          </w:tcPr>
          <w:p w:rsidR="00DE462F" w:rsidRPr="00450AA1" w:rsidRDefault="00DE462F" w:rsidP="00DE462F">
            <w:pPr>
              <w:pStyle w:val="aside"/>
              <w:rPr>
                <w:b w:val="0"/>
                <w:sz w:val="14"/>
                <w:szCs w:val="14"/>
              </w:rPr>
            </w:pPr>
            <w:r w:rsidRPr="00450AA1">
              <w:rPr>
                <w:b w:val="0"/>
                <w:sz w:val="14"/>
                <w:szCs w:val="14"/>
              </w:rPr>
              <w:t>Number of Respondents</w:t>
            </w:r>
          </w:p>
        </w:tc>
        <w:tc>
          <w:tcPr>
            <w:tcW w:w="275" w:type="pct"/>
            <w:tcBorders>
              <w:bottom w:val="single" w:sz="6" w:space="0" w:color="auto"/>
            </w:tcBorders>
            <w:textDirection w:val="btLr"/>
            <w:vAlign w:val="center"/>
            <w:hideMark/>
          </w:tcPr>
          <w:p w:rsidR="00DE462F" w:rsidRPr="00450AA1" w:rsidRDefault="00DE462F" w:rsidP="00DE462F">
            <w:pPr>
              <w:tabs>
                <w:tab w:val="clear" w:pos="432"/>
              </w:tabs>
              <w:spacing w:line="240" w:lineRule="auto"/>
              <w:ind w:left="72" w:firstLine="0"/>
              <w:jc w:val="left"/>
              <w:rPr>
                <w:rFonts w:cs="Arial"/>
                <w:bCs/>
                <w:sz w:val="14"/>
                <w:szCs w:val="14"/>
              </w:rPr>
            </w:pPr>
            <w:r w:rsidRPr="00450AA1">
              <w:rPr>
                <w:rFonts w:cs="Arial"/>
                <w:bCs/>
                <w:sz w:val="14"/>
                <w:szCs w:val="14"/>
              </w:rPr>
              <w:t>Frequency of Response</w:t>
            </w:r>
            <w:r>
              <w:rPr>
                <w:rFonts w:cs="Arial"/>
                <w:bCs/>
                <w:sz w:val="14"/>
                <w:szCs w:val="14"/>
              </w:rPr>
              <w:t xml:space="preserve"> </w:t>
            </w:r>
            <w:r w:rsidRPr="00E73A18">
              <w:rPr>
                <w:rFonts w:cs="Arial"/>
                <w:bCs/>
                <w:sz w:val="14"/>
                <w:szCs w:val="14"/>
              </w:rPr>
              <w:t>Annualized Based on 3</w:t>
            </w:r>
            <w:r>
              <w:rPr>
                <w:rFonts w:cs="Arial"/>
                <w:bCs/>
                <w:sz w:val="14"/>
                <w:szCs w:val="14"/>
              </w:rPr>
              <w:t> </w:t>
            </w:r>
            <w:r w:rsidRPr="00E73A18">
              <w:rPr>
                <w:rFonts w:cs="Arial"/>
                <w:bCs/>
                <w:sz w:val="14"/>
                <w:szCs w:val="14"/>
              </w:rPr>
              <w:t>Years</w:t>
            </w:r>
          </w:p>
        </w:tc>
        <w:tc>
          <w:tcPr>
            <w:tcW w:w="275" w:type="pct"/>
            <w:tcBorders>
              <w:bottom w:val="single" w:sz="6" w:space="0" w:color="auto"/>
            </w:tcBorders>
            <w:textDirection w:val="btLr"/>
            <w:vAlign w:val="center"/>
            <w:hideMark/>
          </w:tcPr>
          <w:p w:rsidR="00DE462F" w:rsidRPr="00450AA1" w:rsidRDefault="00DE462F" w:rsidP="00DE462F">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75" w:type="pct"/>
            <w:tcBorders>
              <w:bottom w:val="single" w:sz="6" w:space="0" w:color="auto"/>
            </w:tcBorders>
            <w:textDirection w:val="btLr"/>
            <w:vAlign w:val="center"/>
            <w:hideMark/>
          </w:tcPr>
          <w:p w:rsidR="00DE462F" w:rsidRPr="00450AA1" w:rsidRDefault="00DE462F" w:rsidP="00DE462F">
            <w:pPr>
              <w:tabs>
                <w:tab w:val="clear" w:pos="432"/>
              </w:tabs>
              <w:spacing w:line="240" w:lineRule="auto"/>
              <w:ind w:left="72" w:firstLine="0"/>
              <w:jc w:val="left"/>
              <w:rPr>
                <w:rFonts w:cs="Arial"/>
                <w:bCs/>
                <w:sz w:val="14"/>
                <w:szCs w:val="14"/>
              </w:rPr>
            </w:pPr>
            <w:r w:rsidRPr="00450AA1">
              <w:rPr>
                <w:rFonts w:cs="Arial"/>
                <w:bCs/>
                <w:sz w:val="14"/>
                <w:szCs w:val="14"/>
              </w:rPr>
              <w:t>Hours per Response</w:t>
            </w:r>
          </w:p>
        </w:tc>
        <w:tc>
          <w:tcPr>
            <w:tcW w:w="275" w:type="pct"/>
            <w:tcBorders>
              <w:bottom w:val="single" w:sz="6" w:space="0" w:color="auto"/>
            </w:tcBorders>
            <w:textDirection w:val="btLr"/>
            <w:vAlign w:val="center"/>
            <w:hideMark/>
          </w:tcPr>
          <w:p w:rsidR="00DE462F" w:rsidRPr="00450AA1" w:rsidRDefault="00DE462F" w:rsidP="00DE462F">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81" w:type="pct"/>
            <w:tcBorders>
              <w:bottom w:val="single" w:sz="6" w:space="0" w:color="auto"/>
            </w:tcBorders>
            <w:textDirection w:val="btLr"/>
            <w:vAlign w:val="center"/>
            <w:hideMark/>
          </w:tcPr>
          <w:p w:rsidR="00DE462F" w:rsidRPr="00450AA1" w:rsidRDefault="00DE462F" w:rsidP="00DE462F">
            <w:pPr>
              <w:tabs>
                <w:tab w:val="clear" w:pos="432"/>
              </w:tabs>
              <w:spacing w:line="240" w:lineRule="auto"/>
              <w:ind w:left="72" w:firstLine="0"/>
              <w:jc w:val="left"/>
              <w:rPr>
                <w:rFonts w:cs="Arial"/>
                <w:bCs/>
                <w:sz w:val="14"/>
                <w:szCs w:val="14"/>
              </w:rPr>
            </w:pPr>
            <w:r w:rsidRPr="00450AA1">
              <w:rPr>
                <w:rFonts w:cs="Arial"/>
                <w:bCs/>
                <w:sz w:val="14"/>
                <w:szCs w:val="14"/>
              </w:rPr>
              <w:t>Number of Non-</w:t>
            </w:r>
            <w:r>
              <w:rPr>
                <w:rFonts w:cs="Arial"/>
                <w:bCs/>
                <w:sz w:val="14"/>
                <w:szCs w:val="14"/>
              </w:rPr>
              <w:t>r</w:t>
            </w:r>
            <w:r w:rsidRPr="00450AA1">
              <w:rPr>
                <w:rFonts w:cs="Arial"/>
                <w:bCs/>
                <w:sz w:val="14"/>
                <w:szCs w:val="14"/>
              </w:rPr>
              <w:t>espondents</w:t>
            </w:r>
          </w:p>
        </w:tc>
        <w:tc>
          <w:tcPr>
            <w:tcW w:w="283" w:type="pct"/>
            <w:tcBorders>
              <w:bottom w:val="single" w:sz="6" w:space="0" w:color="auto"/>
            </w:tcBorders>
            <w:textDirection w:val="btLr"/>
            <w:vAlign w:val="center"/>
            <w:hideMark/>
          </w:tcPr>
          <w:p w:rsidR="00DE462F" w:rsidRPr="00450AA1" w:rsidRDefault="00DE462F" w:rsidP="00DE462F">
            <w:pPr>
              <w:tabs>
                <w:tab w:val="clear" w:pos="432"/>
              </w:tabs>
              <w:spacing w:line="240" w:lineRule="auto"/>
              <w:ind w:left="72" w:firstLine="0"/>
              <w:jc w:val="left"/>
              <w:rPr>
                <w:rFonts w:cs="Arial"/>
                <w:bCs/>
                <w:sz w:val="14"/>
                <w:szCs w:val="14"/>
              </w:rPr>
            </w:pPr>
            <w:r w:rsidRPr="00450AA1">
              <w:rPr>
                <w:rFonts w:cs="Arial"/>
                <w:bCs/>
                <w:sz w:val="14"/>
                <w:szCs w:val="14"/>
              </w:rPr>
              <w:t>Frequency of Response</w:t>
            </w:r>
            <w:r>
              <w:rPr>
                <w:rFonts w:cs="Arial"/>
                <w:bCs/>
                <w:sz w:val="14"/>
                <w:szCs w:val="14"/>
              </w:rPr>
              <w:t xml:space="preserve"> (</w:t>
            </w:r>
            <w:r w:rsidRPr="00E73A18">
              <w:rPr>
                <w:rFonts w:cs="Arial"/>
                <w:bCs/>
                <w:sz w:val="14"/>
                <w:szCs w:val="14"/>
              </w:rPr>
              <w:t>Annualized Based on 3</w:t>
            </w:r>
            <w:r>
              <w:rPr>
                <w:rFonts w:cs="Arial"/>
                <w:bCs/>
                <w:sz w:val="14"/>
                <w:szCs w:val="14"/>
              </w:rPr>
              <w:t> </w:t>
            </w:r>
            <w:r w:rsidRPr="00E73A18">
              <w:rPr>
                <w:rFonts w:cs="Arial"/>
                <w:bCs/>
                <w:sz w:val="14"/>
                <w:szCs w:val="14"/>
              </w:rPr>
              <w:t>Years</w:t>
            </w:r>
            <w:r>
              <w:rPr>
                <w:rFonts w:cs="Arial"/>
                <w:bCs/>
                <w:sz w:val="14"/>
                <w:szCs w:val="14"/>
              </w:rPr>
              <w:t>)</w:t>
            </w:r>
          </w:p>
        </w:tc>
        <w:tc>
          <w:tcPr>
            <w:tcW w:w="281" w:type="pct"/>
            <w:tcBorders>
              <w:bottom w:val="single" w:sz="6" w:space="0" w:color="auto"/>
            </w:tcBorders>
            <w:textDirection w:val="btLr"/>
            <w:vAlign w:val="center"/>
            <w:hideMark/>
          </w:tcPr>
          <w:p w:rsidR="00DE462F" w:rsidRPr="00450AA1" w:rsidRDefault="00DE462F" w:rsidP="00DE462F">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81" w:type="pct"/>
            <w:tcBorders>
              <w:bottom w:val="single" w:sz="6" w:space="0" w:color="auto"/>
            </w:tcBorders>
            <w:textDirection w:val="btLr"/>
            <w:vAlign w:val="center"/>
            <w:hideMark/>
          </w:tcPr>
          <w:p w:rsidR="00DE462F" w:rsidRPr="00450AA1" w:rsidRDefault="00DE462F" w:rsidP="00DE462F">
            <w:pPr>
              <w:tabs>
                <w:tab w:val="clear" w:pos="432"/>
              </w:tabs>
              <w:spacing w:line="240" w:lineRule="auto"/>
              <w:ind w:left="72" w:firstLine="0"/>
              <w:jc w:val="left"/>
              <w:rPr>
                <w:rFonts w:cs="Arial"/>
                <w:bCs/>
                <w:sz w:val="14"/>
                <w:szCs w:val="14"/>
              </w:rPr>
            </w:pPr>
            <w:r w:rsidRPr="00450AA1">
              <w:rPr>
                <w:rFonts w:cs="Arial"/>
                <w:bCs/>
                <w:sz w:val="14"/>
                <w:szCs w:val="14"/>
              </w:rPr>
              <w:t>Hours per Response</w:t>
            </w:r>
          </w:p>
        </w:tc>
        <w:tc>
          <w:tcPr>
            <w:tcW w:w="281" w:type="pct"/>
            <w:tcBorders>
              <w:bottom w:val="single" w:sz="6" w:space="0" w:color="auto"/>
            </w:tcBorders>
            <w:textDirection w:val="btLr"/>
            <w:vAlign w:val="center"/>
            <w:hideMark/>
          </w:tcPr>
          <w:p w:rsidR="00DE462F" w:rsidRPr="00450AA1" w:rsidRDefault="00DE462F" w:rsidP="00DE462F">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71" w:type="pct"/>
            <w:vMerge/>
            <w:tcBorders>
              <w:bottom w:val="single" w:sz="6" w:space="0" w:color="auto"/>
            </w:tcBorders>
            <w:textDirection w:val="btLr"/>
            <w:hideMark/>
          </w:tcPr>
          <w:p w:rsidR="00DE462F" w:rsidRPr="00450AA1" w:rsidRDefault="00DE462F" w:rsidP="00DE462F">
            <w:pPr>
              <w:tabs>
                <w:tab w:val="clear" w:pos="432"/>
              </w:tabs>
              <w:spacing w:line="240" w:lineRule="auto"/>
              <w:ind w:left="72" w:firstLine="0"/>
              <w:jc w:val="left"/>
              <w:rPr>
                <w:rFonts w:cs="Arial"/>
                <w:bCs/>
                <w:sz w:val="14"/>
                <w:szCs w:val="14"/>
              </w:rPr>
            </w:pPr>
          </w:p>
        </w:tc>
        <w:tc>
          <w:tcPr>
            <w:tcW w:w="294" w:type="pct"/>
            <w:vMerge/>
            <w:tcBorders>
              <w:bottom w:val="single" w:sz="6" w:space="0" w:color="auto"/>
            </w:tcBorders>
            <w:textDirection w:val="btLr"/>
            <w:hideMark/>
          </w:tcPr>
          <w:p w:rsidR="00DE462F" w:rsidRPr="00450AA1" w:rsidRDefault="00DE462F" w:rsidP="00DE462F">
            <w:pPr>
              <w:tabs>
                <w:tab w:val="clear" w:pos="432"/>
              </w:tabs>
              <w:spacing w:line="240" w:lineRule="auto"/>
              <w:ind w:left="72" w:firstLine="0"/>
              <w:jc w:val="left"/>
              <w:rPr>
                <w:rFonts w:cs="Arial"/>
                <w:bCs/>
                <w:sz w:val="14"/>
                <w:szCs w:val="14"/>
              </w:rPr>
            </w:pPr>
          </w:p>
        </w:tc>
      </w:tr>
      <w:tr w:rsidR="004525A8" w:rsidRPr="00450AA1" w:rsidTr="00A83FE1">
        <w:trPr>
          <w:trHeight w:val="20"/>
        </w:trPr>
        <w:tc>
          <w:tcPr>
            <w:tcW w:w="539" w:type="pct"/>
            <w:hideMark/>
          </w:tcPr>
          <w:p w:rsidR="004525A8" w:rsidRPr="0012252E" w:rsidRDefault="004525A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4525A8" w:rsidRPr="00450AA1" w:rsidRDefault="004525A8" w:rsidP="00A83FE1">
            <w:pPr>
              <w:tabs>
                <w:tab w:val="clear" w:pos="432"/>
              </w:tabs>
              <w:spacing w:before="20" w:after="20" w:line="240" w:lineRule="auto"/>
              <w:ind w:firstLine="0"/>
              <w:jc w:val="left"/>
              <w:rPr>
                <w:rFonts w:cs="Arial"/>
                <w:sz w:val="14"/>
                <w:szCs w:val="14"/>
              </w:rPr>
            </w:pPr>
            <w:r w:rsidRPr="00450AA1">
              <w:rPr>
                <w:rFonts w:cs="Arial"/>
                <w:sz w:val="14"/>
                <w:szCs w:val="14"/>
              </w:rPr>
              <w:t>Ineligibility letter</w:t>
            </w:r>
          </w:p>
        </w:tc>
        <w:tc>
          <w:tcPr>
            <w:tcW w:w="275" w:type="pct"/>
            <w:hideMark/>
          </w:tcPr>
          <w:p w:rsidR="004525A8" w:rsidRPr="00450AA1" w:rsidRDefault="004525A8" w:rsidP="00A83FE1">
            <w:pPr>
              <w:tabs>
                <w:tab w:val="clear" w:pos="432"/>
              </w:tabs>
              <w:spacing w:before="20" w:after="20" w:line="240" w:lineRule="auto"/>
              <w:ind w:firstLine="0"/>
              <w:jc w:val="center"/>
              <w:rPr>
                <w:rFonts w:cs="Arial"/>
                <w:sz w:val="14"/>
                <w:szCs w:val="14"/>
              </w:rPr>
            </w:pPr>
            <w:r w:rsidRPr="00450AA1">
              <w:rPr>
                <w:rFonts w:cs="Arial"/>
                <w:sz w:val="14"/>
                <w:szCs w:val="14"/>
              </w:rPr>
              <w:t>UU</w:t>
            </w:r>
          </w:p>
        </w:tc>
        <w:tc>
          <w:tcPr>
            <w:tcW w:w="275" w:type="pct"/>
            <w:hideMark/>
          </w:tcPr>
          <w:p w:rsidR="004525A8" w:rsidRPr="00450AA1" w:rsidRDefault="004525A8" w:rsidP="00DE462F">
            <w:pPr>
              <w:pStyle w:val="TableText-dec-1"/>
            </w:pPr>
            <w:r w:rsidRPr="00450AA1">
              <w:t>5</w:t>
            </w:r>
          </w:p>
        </w:tc>
        <w:tc>
          <w:tcPr>
            <w:tcW w:w="275" w:type="pct"/>
            <w:hideMark/>
          </w:tcPr>
          <w:p w:rsidR="004525A8" w:rsidRPr="00450AA1" w:rsidRDefault="004525A8" w:rsidP="00DE462F">
            <w:pPr>
              <w:pStyle w:val="TableText-dec-1"/>
            </w:pPr>
            <w:r w:rsidRPr="00450AA1">
              <w:t>5</w:t>
            </w:r>
          </w:p>
        </w:tc>
        <w:tc>
          <w:tcPr>
            <w:tcW w:w="275" w:type="pct"/>
            <w:hideMark/>
          </w:tcPr>
          <w:p w:rsidR="004525A8" w:rsidRPr="00450AA1" w:rsidRDefault="004525A8" w:rsidP="00DE462F">
            <w:pPr>
              <w:pStyle w:val="TableText-dec-2"/>
              <w:tabs>
                <w:tab w:val="clear" w:pos="342"/>
                <w:tab w:val="decimal" w:pos="252"/>
              </w:tabs>
            </w:pPr>
            <w:r w:rsidRPr="00450AA1">
              <w:t>0.33</w:t>
            </w:r>
          </w:p>
        </w:tc>
        <w:tc>
          <w:tcPr>
            <w:tcW w:w="275" w:type="pct"/>
            <w:hideMark/>
          </w:tcPr>
          <w:p w:rsidR="004525A8" w:rsidRPr="00450AA1" w:rsidRDefault="004525A8" w:rsidP="007273A4">
            <w:pPr>
              <w:pStyle w:val="TableText-dec-3"/>
            </w:pPr>
            <w:r w:rsidRPr="00450AA1">
              <w:t>1.67</w:t>
            </w:r>
          </w:p>
        </w:tc>
        <w:tc>
          <w:tcPr>
            <w:tcW w:w="275" w:type="pct"/>
            <w:hideMark/>
          </w:tcPr>
          <w:p w:rsidR="004525A8" w:rsidRPr="00450AA1" w:rsidRDefault="004525A8" w:rsidP="007273A4">
            <w:pPr>
              <w:pStyle w:val="TableText-dec-2"/>
            </w:pPr>
            <w:r w:rsidRPr="00450AA1">
              <w:t>0.03</w:t>
            </w:r>
          </w:p>
        </w:tc>
        <w:tc>
          <w:tcPr>
            <w:tcW w:w="275" w:type="pct"/>
            <w:hideMark/>
          </w:tcPr>
          <w:p w:rsidR="004525A8" w:rsidRPr="00450AA1" w:rsidRDefault="004525A8" w:rsidP="007273A4">
            <w:pPr>
              <w:pStyle w:val="TableText-dec-2"/>
            </w:pPr>
            <w:r w:rsidRPr="00450AA1">
              <w:t>0.06</w:t>
            </w:r>
          </w:p>
        </w:tc>
        <w:tc>
          <w:tcPr>
            <w:tcW w:w="281" w:type="pct"/>
            <w:hideMark/>
          </w:tcPr>
          <w:p w:rsidR="004525A8" w:rsidRPr="00450AA1" w:rsidRDefault="004525A8" w:rsidP="007273A4">
            <w:pPr>
              <w:pStyle w:val="TableText-dec-2"/>
              <w:tabs>
                <w:tab w:val="clear" w:pos="342"/>
                <w:tab w:val="decimal" w:pos="556"/>
              </w:tabs>
            </w:pPr>
            <w:r w:rsidRPr="00450AA1">
              <w:t>0</w:t>
            </w:r>
          </w:p>
        </w:tc>
        <w:tc>
          <w:tcPr>
            <w:tcW w:w="283" w:type="pct"/>
            <w:hideMark/>
          </w:tcPr>
          <w:p w:rsidR="004525A8" w:rsidRPr="00450AA1" w:rsidRDefault="004525A8" w:rsidP="007273A4">
            <w:pPr>
              <w:pStyle w:val="TableText-dec-3"/>
            </w:pPr>
            <w:r w:rsidRPr="00450AA1">
              <w:t>0.00</w:t>
            </w:r>
          </w:p>
        </w:tc>
        <w:tc>
          <w:tcPr>
            <w:tcW w:w="281" w:type="pct"/>
            <w:hideMark/>
          </w:tcPr>
          <w:p w:rsidR="004525A8" w:rsidRPr="00450AA1" w:rsidRDefault="004525A8" w:rsidP="007273A4">
            <w:pPr>
              <w:pStyle w:val="TableText-dec-3"/>
            </w:pPr>
            <w:r w:rsidRPr="00450AA1">
              <w:t>0.00</w:t>
            </w:r>
          </w:p>
        </w:tc>
        <w:tc>
          <w:tcPr>
            <w:tcW w:w="281" w:type="pct"/>
            <w:hideMark/>
          </w:tcPr>
          <w:p w:rsidR="004525A8" w:rsidRPr="00450AA1" w:rsidRDefault="004525A8" w:rsidP="007273A4">
            <w:pPr>
              <w:pStyle w:val="TableText-dec-3"/>
            </w:pPr>
            <w:r w:rsidRPr="00450AA1">
              <w:t>0.00</w:t>
            </w:r>
          </w:p>
        </w:tc>
        <w:tc>
          <w:tcPr>
            <w:tcW w:w="281" w:type="pct"/>
            <w:hideMark/>
          </w:tcPr>
          <w:p w:rsidR="004525A8" w:rsidRPr="00450AA1" w:rsidRDefault="004525A8" w:rsidP="007273A4">
            <w:pPr>
              <w:pStyle w:val="TableText-dec-3"/>
            </w:pPr>
            <w:r w:rsidRPr="00450AA1">
              <w:t>0.00</w:t>
            </w:r>
          </w:p>
        </w:tc>
        <w:tc>
          <w:tcPr>
            <w:tcW w:w="271" w:type="pct"/>
            <w:noWrap/>
            <w:hideMark/>
          </w:tcPr>
          <w:p w:rsidR="004525A8" w:rsidRPr="00450AA1" w:rsidRDefault="004525A8" w:rsidP="007273A4">
            <w:pPr>
              <w:pStyle w:val="TableText-dec-3"/>
            </w:pPr>
            <w:r w:rsidRPr="00450AA1">
              <w:t>0.06</w:t>
            </w:r>
          </w:p>
        </w:tc>
        <w:tc>
          <w:tcPr>
            <w:tcW w:w="294" w:type="pct"/>
            <w:noWrap/>
            <w:hideMark/>
          </w:tcPr>
          <w:p w:rsidR="004525A8" w:rsidRPr="00450AA1" w:rsidRDefault="004525A8" w:rsidP="007273A4">
            <w:pPr>
              <w:pStyle w:val="TableText-dec-3"/>
            </w:pPr>
            <w:r w:rsidRPr="00450AA1">
              <w:t>0.40</w:t>
            </w:r>
          </w:p>
        </w:tc>
      </w:tr>
      <w:tr w:rsidR="004525A8" w:rsidRPr="00450AA1" w:rsidTr="00A83FE1">
        <w:trPr>
          <w:trHeight w:val="20"/>
        </w:trPr>
        <w:tc>
          <w:tcPr>
            <w:tcW w:w="539" w:type="pct"/>
            <w:hideMark/>
          </w:tcPr>
          <w:p w:rsidR="004525A8" w:rsidRPr="0012252E" w:rsidRDefault="004525A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4525A8" w:rsidRPr="00450AA1" w:rsidRDefault="004525A8" w:rsidP="00A83FE1">
            <w:pPr>
              <w:tabs>
                <w:tab w:val="clear" w:pos="432"/>
              </w:tabs>
              <w:spacing w:before="20" w:after="20" w:line="240" w:lineRule="auto"/>
              <w:ind w:firstLine="0"/>
              <w:jc w:val="left"/>
              <w:rPr>
                <w:rFonts w:cs="Arial"/>
                <w:sz w:val="14"/>
                <w:szCs w:val="14"/>
              </w:rPr>
            </w:pPr>
            <w:r w:rsidRPr="00450AA1">
              <w:rPr>
                <w:rFonts w:cs="Arial"/>
                <w:sz w:val="14"/>
                <w:szCs w:val="14"/>
              </w:rPr>
              <w:t>Advance letter for interim survey</w:t>
            </w:r>
          </w:p>
        </w:tc>
        <w:tc>
          <w:tcPr>
            <w:tcW w:w="275" w:type="pct"/>
            <w:hideMark/>
          </w:tcPr>
          <w:p w:rsidR="004525A8" w:rsidRPr="00450AA1" w:rsidRDefault="004525A8" w:rsidP="00A83FE1">
            <w:pPr>
              <w:tabs>
                <w:tab w:val="clear" w:pos="432"/>
              </w:tabs>
              <w:spacing w:before="20" w:after="20" w:line="240" w:lineRule="auto"/>
              <w:ind w:firstLine="0"/>
              <w:jc w:val="center"/>
              <w:rPr>
                <w:rFonts w:cs="Arial"/>
                <w:sz w:val="14"/>
                <w:szCs w:val="14"/>
              </w:rPr>
            </w:pPr>
            <w:r w:rsidRPr="00450AA1">
              <w:rPr>
                <w:rFonts w:cs="Arial"/>
                <w:sz w:val="14"/>
                <w:szCs w:val="14"/>
              </w:rPr>
              <w:t>VV</w:t>
            </w:r>
          </w:p>
        </w:tc>
        <w:tc>
          <w:tcPr>
            <w:tcW w:w="275" w:type="pct"/>
            <w:hideMark/>
          </w:tcPr>
          <w:p w:rsidR="004525A8" w:rsidRPr="00450AA1" w:rsidRDefault="004525A8" w:rsidP="00DE462F">
            <w:pPr>
              <w:pStyle w:val="TableText-dec-1"/>
            </w:pPr>
            <w:r w:rsidRPr="00450AA1">
              <w:t>800</w:t>
            </w:r>
          </w:p>
        </w:tc>
        <w:tc>
          <w:tcPr>
            <w:tcW w:w="275" w:type="pct"/>
            <w:hideMark/>
          </w:tcPr>
          <w:p w:rsidR="004525A8" w:rsidRPr="00450AA1" w:rsidRDefault="004525A8" w:rsidP="00DE462F">
            <w:pPr>
              <w:pStyle w:val="TableText-dec-1"/>
            </w:pPr>
            <w:r w:rsidRPr="00450AA1">
              <w:t>800</w:t>
            </w:r>
          </w:p>
        </w:tc>
        <w:tc>
          <w:tcPr>
            <w:tcW w:w="275" w:type="pct"/>
            <w:hideMark/>
          </w:tcPr>
          <w:p w:rsidR="004525A8" w:rsidRPr="00450AA1" w:rsidRDefault="004525A8" w:rsidP="00DE462F">
            <w:pPr>
              <w:pStyle w:val="TableText-dec-2"/>
              <w:tabs>
                <w:tab w:val="clear" w:pos="342"/>
                <w:tab w:val="decimal" w:pos="252"/>
              </w:tabs>
            </w:pPr>
            <w:r w:rsidRPr="00450AA1">
              <w:t>0.33</w:t>
            </w:r>
          </w:p>
        </w:tc>
        <w:tc>
          <w:tcPr>
            <w:tcW w:w="275" w:type="pct"/>
            <w:hideMark/>
          </w:tcPr>
          <w:p w:rsidR="004525A8" w:rsidRPr="00450AA1" w:rsidRDefault="004525A8" w:rsidP="007273A4">
            <w:pPr>
              <w:pStyle w:val="TableText-dec-3"/>
            </w:pPr>
            <w:r w:rsidRPr="00450AA1">
              <w:t>267.20</w:t>
            </w:r>
          </w:p>
        </w:tc>
        <w:tc>
          <w:tcPr>
            <w:tcW w:w="275" w:type="pct"/>
            <w:hideMark/>
          </w:tcPr>
          <w:p w:rsidR="004525A8" w:rsidRPr="00450AA1" w:rsidRDefault="004525A8" w:rsidP="007273A4">
            <w:pPr>
              <w:pStyle w:val="TableText-dec-2"/>
            </w:pPr>
            <w:r w:rsidRPr="00450AA1">
              <w:t>0.03</w:t>
            </w:r>
          </w:p>
        </w:tc>
        <w:tc>
          <w:tcPr>
            <w:tcW w:w="275" w:type="pct"/>
            <w:hideMark/>
          </w:tcPr>
          <w:p w:rsidR="004525A8" w:rsidRPr="00450AA1" w:rsidRDefault="004525A8" w:rsidP="007273A4">
            <w:pPr>
              <w:pStyle w:val="TableText-dec-2"/>
            </w:pPr>
            <w:r w:rsidRPr="00450AA1">
              <w:t>8.92</w:t>
            </w:r>
          </w:p>
        </w:tc>
        <w:tc>
          <w:tcPr>
            <w:tcW w:w="281" w:type="pct"/>
            <w:hideMark/>
          </w:tcPr>
          <w:p w:rsidR="004525A8" w:rsidRPr="00450AA1" w:rsidRDefault="004525A8" w:rsidP="007273A4">
            <w:pPr>
              <w:pStyle w:val="TableText-dec-2"/>
              <w:tabs>
                <w:tab w:val="clear" w:pos="342"/>
                <w:tab w:val="decimal" w:pos="556"/>
              </w:tabs>
            </w:pPr>
            <w:r w:rsidRPr="00450AA1">
              <w:t>0</w:t>
            </w:r>
          </w:p>
        </w:tc>
        <w:tc>
          <w:tcPr>
            <w:tcW w:w="283" w:type="pct"/>
            <w:hideMark/>
          </w:tcPr>
          <w:p w:rsidR="004525A8" w:rsidRPr="00450AA1" w:rsidRDefault="004525A8" w:rsidP="007273A4">
            <w:pPr>
              <w:pStyle w:val="TableText-dec-3"/>
            </w:pPr>
            <w:r w:rsidRPr="00450AA1">
              <w:t>0.00</w:t>
            </w:r>
          </w:p>
        </w:tc>
        <w:tc>
          <w:tcPr>
            <w:tcW w:w="281" w:type="pct"/>
            <w:hideMark/>
          </w:tcPr>
          <w:p w:rsidR="004525A8" w:rsidRPr="00450AA1" w:rsidRDefault="004525A8" w:rsidP="007273A4">
            <w:pPr>
              <w:pStyle w:val="TableText-dec-3"/>
            </w:pPr>
            <w:r w:rsidRPr="00450AA1">
              <w:t>0.00</w:t>
            </w:r>
          </w:p>
        </w:tc>
        <w:tc>
          <w:tcPr>
            <w:tcW w:w="281" w:type="pct"/>
            <w:hideMark/>
          </w:tcPr>
          <w:p w:rsidR="004525A8" w:rsidRPr="00450AA1" w:rsidRDefault="004525A8" w:rsidP="007273A4">
            <w:pPr>
              <w:pStyle w:val="TableText-dec-3"/>
            </w:pPr>
            <w:r w:rsidRPr="00450AA1">
              <w:t>0.00</w:t>
            </w:r>
          </w:p>
        </w:tc>
        <w:tc>
          <w:tcPr>
            <w:tcW w:w="281" w:type="pct"/>
            <w:hideMark/>
          </w:tcPr>
          <w:p w:rsidR="004525A8" w:rsidRPr="00450AA1" w:rsidRDefault="004525A8" w:rsidP="007273A4">
            <w:pPr>
              <w:pStyle w:val="TableText-dec-3"/>
            </w:pPr>
            <w:r w:rsidRPr="00450AA1">
              <w:t>0.00</w:t>
            </w:r>
          </w:p>
        </w:tc>
        <w:tc>
          <w:tcPr>
            <w:tcW w:w="271" w:type="pct"/>
            <w:noWrap/>
            <w:hideMark/>
          </w:tcPr>
          <w:p w:rsidR="004525A8" w:rsidRPr="00450AA1" w:rsidRDefault="004525A8" w:rsidP="007273A4">
            <w:pPr>
              <w:pStyle w:val="TableText-dec-3"/>
            </w:pPr>
            <w:r w:rsidRPr="00450AA1">
              <w:t>8.92</w:t>
            </w:r>
          </w:p>
        </w:tc>
        <w:tc>
          <w:tcPr>
            <w:tcW w:w="294" w:type="pct"/>
            <w:noWrap/>
            <w:hideMark/>
          </w:tcPr>
          <w:p w:rsidR="004525A8" w:rsidRPr="00450AA1" w:rsidRDefault="004525A8" w:rsidP="007273A4">
            <w:pPr>
              <w:pStyle w:val="TableText-dec-3"/>
            </w:pPr>
            <w:r w:rsidRPr="00450AA1">
              <w:t>64.70</w:t>
            </w:r>
          </w:p>
        </w:tc>
      </w:tr>
      <w:tr w:rsidR="004525A8" w:rsidRPr="00450AA1" w:rsidTr="00A83FE1">
        <w:trPr>
          <w:trHeight w:val="20"/>
        </w:trPr>
        <w:tc>
          <w:tcPr>
            <w:tcW w:w="539" w:type="pct"/>
            <w:hideMark/>
          </w:tcPr>
          <w:p w:rsidR="004525A8" w:rsidRPr="0012252E" w:rsidRDefault="004525A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4525A8" w:rsidRPr="00450AA1" w:rsidRDefault="004525A8" w:rsidP="00903E7E">
            <w:pPr>
              <w:tabs>
                <w:tab w:val="clear" w:pos="432"/>
              </w:tabs>
              <w:spacing w:before="20" w:after="20" w:line="240" w:lineRule="auto"/>
              <w:ind w:firstLine="0"/>
              <w:jc w:val="left"/>
              <w:rPr>
                <w:rFonts w:cs="Arial"/>
                <w:sz w:val="14"/>
                <w:szCs w:val="14"/>
              </w:rPr>
            </w:pPr>
            <w:r w:rsidRPr="00450AA1">
              <w:rPr>
                <w:rFonts w:cs="Arial"/>
                <w:sz w:val="14"/>
                <w:szCs w:val="14"/>
              </w:rPr>
              <w:t>Interim survey</w:t>
            </w:r>
            <w:r>
              <w:rPr>
                <w:rFonts w:cs="Arial"/>
                <w:sz w:val="14"/>
                <w:szCs w:val="14"/>
              </w:rPr>
              <w:t>—</w:t>
            </w:r>
            <w:r w:rsidRPr="00450AA1">
              <w:rPr>
                <w:rFonts w:cs="Arial"/>
                <w:sz w:val="14"/>
                <w:szCs w:val="14"/>
              </w:rPr>
              <w:t>mail PAPI or CATI</w:t>
            </w:r>
            <w:r>
              <w:rPr>
                <w:rFonts w:cs="Arial"/>
                <w:sz w:val="14"/>
                <w:szCs w:val="14"/>
              </w:rPr>
              <w:t>, English</w:t>
            </w:r>
            <w:r>
              <w:rPr>
                <w:rFonts w:cs="Arial"/>
                <w:sz w:val="14"/>
                <w:szCs w:val="14"/>
                <w:vertAlign w:val="superscript"/>
              </w:rPr>
              <w:t>g</w:t>
            </w:r>
          </w:p>
        </w:tc>
        <w:tc>
          <w:tcPr>
            <w:tcW w:w="275" w:type="pct"/>
            <w:hideMark/>
          </w:tcPr>
          <w:p w:rsidR="004525A8" w:rsidRPr="00450AA1" w:rsidRDefault="004525A8" w:rsidP="00A83FE1">
            <w:pPr>
              <w:tabs>
                <w:tab w:val="clear" w:pos="432"/>
              </w:tabs>
              <w:spacing w:before="20" w:after="20" w:line="240" w:lineRule="auto"/>
              <w:ind w:firstLine="0"/>
              <w:jc w:val="center"/>
              <w:rPr>
                <w:rFonts w:cs="Arial"/>
                <w:sz w:val="14"/>
                <w:szCs w:val="14"/>
              </w:rPr>
            </w:pPr>
            <w:r w:rsidRPr="00450AA1">
              <w:rPr>
                <w:rFonts w:cs="Arial"/>
                <w:sz w:val="14"/>
                <w:szCs w:val="14"/>
              </w:rPr>
              <w:t>FF, GG, HH, LL, MM, NN</w:t>
            </w:r>
            <w:r>
              <w:rPr>
                <w:rFonts w:cs="Arial"/>
                <w:sz w:val="14"/>
                <w:szCs w:val="14"/>
              </w:rPr>
              <w:t>, WW, ZZ</w:t>
            </w:r>
          </w:p>
        </w:tc>
        <w:tc>
          <w:tcPr>
            <w:tcW w:w="275" w:type="pct"/>
            <w:hideMark/>
          </w:tcPr>
          <w:p w:rsidR="004525A8" w:rsidRPr="00450AA1" w:rsidRDefault="001E2EF8" w:rsidP="00DE462F">
            <w:pPr>
              <w:pStyle w:val="TableText-dec-1"/>
            </w:pPr>
            <w:r>
              <w:t>477</w:t>
            </w:r>
          </w:p>
        </w:tc>
        <w:tc>
          <w:tcPr>
            <w:tcW w:w="275" w:type="pct"/>
            <w:hideMark/>
          </w:tcPr>
          <w:p w:rsidR="004525A8" w:rsidRPr="00450AA1" w:rsidRDefault="001E2EF8" w:rsidP="00DE462F">
            <w:pPr>
              <w:pStyle w:val="TableText-dec-1"/>
            </w:pPr>
            <w:r>
              <w:t>397</w:t>
            </w:r>
          </w:p>
        </w:tc>
        <w:tc>
          <w:tcPr>
            <w:tcW w:w="275" w:type="pct"/>
            <w:hideMark/>
          </w:tcPr>
          <w:p w:rsidR="004525A8" w:rsidRPr="00450AA1" w:rsidRDefault="004525A8" w:rsidP="00DE462F">
            <w:pPr>
              <w:pStyle w:val="TableText-dec-2"/>
              <w:tabs>
                <w:tab w:val="clear" w:pos="342"/>
                <w:tab w:val="decimal" w:pos="252"/>
              </w:tabs>
            </w:pPr>
            <w:r w:rsidRPr="00450AA1">
              <w:t>0.33</w:t>
            </w:r>
          </w:p>
        </w:tc>
        <w:tc>
          <w:tcPr>
            <w:tcW w:w="275" w:type="pct"/>
            <w:hideMark/>
          </w:tcPr>
          <w:p w:rsidR="004525A8" w:rsidRPr="00450AA1" w:rsidRDefault="00BA640D" w:rsidP="007273A4">
            <w:pPr>
              <w:pStyle w:val="TableText-dec-3"/>
            </w:pPr>
            <w:r>
              <w:t>132.60</w:t>
            </w:r>
          </w:p>
        </w:tc>
        <w:tc>
          <w:tcPr>
            <w:tcW w:w="275" w:type="pct"/>
            <w:hideMark/>
          </w:tcPr>
          <w:p w:rsidR="004525A8" w:rsidRPr="00450AA1" w:rsidRDefault="004525A8" w:rsidP="007273A4">
            <w:pPr>
              <w:pStyle w:val="TableText-dec-2"/>
            </w:pPr>
            <w:r w:rsidRPr="00450AA1">
              <w:t>0.33</w:t>
            </w:r>
          </w:p>
        </w:tc>
        <w:tc>
          <w:tcPr>
            <w:tcW w:w="275" w:type="pct"/>
            <w:hideMark/>
          </w:tcPr>
          <w:p w:rsidR="004525A8" w:rsidRPr="00450AA1" w:rsidRDefault="001E2EF8" w:rsidP="007273A4">
            <w:pPr>
              <w:pStyle w:val="TableText-dec-2"/>
            </w:pPr>
            <w:r>
              <w:t>44.29</w:t>
            </w:r>
          </w:p>
        </w:tc>
        <w:tc>
          <w:tcPr>
            <w:tcW w:w="281" w:type="pct"/>
            <w:hideMark/>
          </w:tcPr>
          <w:p w:rsidR="004525A8" w:rsidRPr="00450AA1" w:rsidRDefault="001E2EF8" w:rsidP="007273A4">
            <w:pPr>
              <w:pStyle w:val="TableText-dec-2"/>
              <w:tabs>
                <w:tab w:val="clear" w:pos="342"/>
                <w:tab w:val="decimal" w:pos="556"/>
              </w:tabs>
            </w:pPr>
            <w:r>
              <w:t>80</w:t>
            </w:r>
          </w:p>
        </w:tc>
        <w:tc>
          <w:tcPr>
            <w:tcW w:w="283" w:type="pct"/>
            <w:hideMark/>
          </w:tcPr>
          <w:p w:rsidR="004525A8" w:rsidRPr="00450AA1" w:rsidRDefault="004525A8" w:rsidP="007273A4">
            <w:pPr>
              <w:pStyle w:val="TableText-dec-3"/>
            </w:pPr>
            <w:r w:rsidRPr="00450AA1">
              <w:t>0.33</w:t>
            </w:r>
          </w:p>
        </w:tc>
        <w:tc>
          <w:tcPr>
            <w:tcW w:w="281" w:type="pct"/>
            <w:hideMark/>
          </w:tcPr>
          <w:p w:rsidR="004525A8" w:rsidRPr="00450AA1" w:rsidRDefault="001E2EF8" w:rsidP="007273A4">
            <w:pPr>
              <w:pStyle w:val="TableText-dec-3"/>
            </w:pPr>
            <w:r>
              <w:t>26.72</w:t>
            </w:r>
          </w:p>
        </w:tc>
        <w:tc>
          <w:tcPr>
            <w:tcW w:w="281" w:type="pct"/>
            <w:hideMark/>
          </w:tcPr>
          <w:p w:rsidR="004525A8" w:rsidRPr="00450AA1" w:rsidRDefault="004525A8" w:rsidP="007273A4">
            <w:pPr>
              <w:pStyle w:val="TableText-dec-3"/>
            </w:pPr>
            <w:r w:rsidRPr="00450AA1">
              <w:t>0.03</w:t>
            </w:r>
          </w:p>
        </w:tc>
        <w:tc>
          <w:tcPr>
            <w:tcW w:w="281" w:type="pct"/>
            <w:hideMark/>
          </w:tcPr>
          <w:p w:rsidR="004525A8" w:rsidRPr="00450AA1" w:rsidRDefault="001E2EF8" w:rsidP="007273A4">
            <w:pPr>
              <w:pStyle w:val="TableText-dec-3"/>
            </w:pPr>
            <w:r>
              <w:t>0.89</w:t>
            </w:r>
          </w:p>
        </w:tc>
        <w:tc>
          <w:tcPr>
            <w:tcW w:w="271" w:type="pct"/>
            <w:noWrap/>
            <w:hideMark/>
          </w:tcPr>
          <w:p w:rsidR="004525A8" w:rsidRPr="00450AA1" w:rsidRDefault="001E2EF8" w:rsidP="007273A4">
            <w:pPr>
              <w:pStyle w:val="TableText-dec-3"/>
            </w:pPr>
            <w:r>
              <w:t>45.18</w:t>
            </w:r>
          </w:p>
        </w:tc>
        <w:tc>
          <w:tcPr>
            <w:tcW w:w="294" w:type="pct"/>
            <w:noWrap/>
            <w:hideMark/>
          </w:tcPr>
          <w:p w:rsidR="004525A8" w:rsidRPr="00450AA1" w:rsidRDefault="001E2EF8" w:rsidP="007273A4">
            <w:pPr>
              <w:pStyle w:val="TableText-dec-3"/>
            </w:pPr>
            <w:r>
              <w:t>327.56</w:t>
            </w:r>
          </w:p>
        </w:tc>
      </w:tr>
      <w:tr w:rsidR="004525A8" w:rsidRPr="00450AA1" w:rsidTr="00A83FE1">
        <w:trPr>
          <w:trHeight w:val="20"/>
        </w:trPr>
        <w:tc>
          <w:tcPr>
            <w:tcW w:w="539" w:type="pct"/>
          </w:tcPr>
          <w:p w:rsidR="004525A8" w:rsidRPr="0012252E" w:rsidRDefault="004525A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Pr>
          <w:p w:rsidR="004525A8" w:rsidRPr="00450AA1" w:rsidRDefault="004525A8" w:rsidP="00A83FE1">
            <w:pPr>
              <w:tabs>
                <w:tab w:val="clear" w:pos="432"/>
              </w:tabs>
              <w:spacing w:before="20" w:after="20" w:line="240" w:lineRule="auto"/>
              <w:ind w:firstLine="0"/>
              <w:jc w:val="left"/>
              <w:rPr>
                <w:rFonts w:cs="Arial"/>
                <w:sz w:val="14"/>
                <w:szCs w:val="14"/>
              </w:rPr>
            </w:pPr>
            <w:r w:rsidRPr="00450AA1">
              <w:rPr>
                <w:rFonts w:cs="Arial"/>
                <w:sz w:val="14"/>
                <w:szCs w:val="14"/>
              </w:rPr>
              <w:t>Interim survey</w:t>
            </w:r>
            <w:r>
              <w:rPr>
                <w:rFonts w:cs="Arial"/>
                <w:sz w:val="14"/>
                <w:szCs w:val="14"/>
              </w:rPr>
              <w:t>—</w:t>
            </w:r>
            <w:r w:rsidRPr="00450AA1">
              <w:rPr>
                <w:rFonts w:cs="Arial"/>
                <w:sz w:val="14"/>
                <w:szCs w:val="14"/>
              </w:rPr>
              <w:t>mail PAPI or CATI</w:t>
            </w:r>
            <w:r>
              <w:rPr>
                <w:rFonts w:cs="Arial"/>
                <w:sz w:val="14"/>
                <w:szCs w:val="14"/>
              </w:rPr>
              <w:t>, Spanish</w:t>
            </w:r>
            <w:r>
              <w:rPr>
                <w:rFonts w:cs="Arial"/>
                <w:sz w:val="14"/>
                <w:szCs w:val="14"/>
                <w:vertAlign w:val="superscript"/>
              </w:rPr>
              <w:t>g</w:t>
            </w:r>
          </w:p>
        </w:tc>
        <w:tc>
          <w:tcPr>
            <w:tcW w:w="275" w:type="pct"/>
          </w:tcPr>
          <w:p w:rsidR="004525A8" w:rsidRPr="00450AA1" w:rsidRDefault="004525A8" w:rsidP="00A83FE1">
            <w:pPr>
              <w:tabs>
                <w:tab w:val="clear" w:pos="432"/>
              </w:tabs>
              <w:spacing w:before="20" w:after="20" w:line="240" w:lineRule="auto"/>
              <w:ind w:firstLine="0"/>
              <w:jc w:val="center"/>
              <w:rPr>
                <w:rFonts w:cs="Arial"/>
                <w:sz w:val="14"/>
                <w:szCs w:val="14"/>
              </w:rPr>
            </w:pPr>
            <w:r w:rsidRPr="00450AA1">
              <w:rPr>
                <w:rFonts w:cs="Arial"/>
                <w:sz w:val="14"/>
                <w:szCs w:val="14"/>
              </w:rPr>
              <w:t>FF, GG, HH, LL, MM, NN</w:t>
            </w:r>
            <w:r>
              <w:rPr>
                <w:rFonts w:cs="Arial"/>
                <w:sz w:val="14"/>
                <w:szCs w:val="14"/>
              </w:rPr>
              <w:t>, WW, ZZ</w:t>
            </w:r>
          </w:p>
        </w:tc>
        <w:tc>
          <w:tcPr>
            <w:tcW w:w="275" w:type="pct"/>
          </w:tcPr>
          <w:p w:rsidR="004525A8" w:rsidRPr="00450AA1" w:rsidRDefault="001E2EF8" w:rsidP="00DE462F">
            <w:pPr>
              <w:pStyle w:val="TableText-dec-1"/>
            </w:pPr>
            <w:r>
              <w:t>323</w:t>
            </w:r>
          </w:p>
        </w:tc>
        <w:tc>
          <w:tcPr>
            <w:tcW w:w="275" w:type="pct"/>
          </w:tcPr>
          <w:p w:rsidR="004525A8" w:rsidRPr="00450AA1" w:rsidRDefault="001E2EF8" w:rsidP="00DE462F">
            <w:pPr>
              <w:pStyle w:val="TableText-dec-1"/>
            </w:pPr>
            <w:r>
              <w:t>243</w:t>
            </w:r>
          </w:p>
        </w:tc>
        <w:tc>
          <w:tcPr>
            <w:tcW w:w="275" w:type="pct"/>
          </w:tcPr>
          <w:p w:rsidR="004525A8" w:rsidRPr="00450AA1" w:rsidRDefault="004525A8" w:rsidP="00DE462F">
            <w:pPr>
              <w:pStyle w:val="TableText-dec-2"/>
              <w:tabs>
                <w:tab w:val="clear" w:pos="342"/>
                <w:tab w:val="decimal" w:pos="252"/>
              </w:tabs>
            </w:pPr>
            <w:r w:rsidRPr="00450AA1">
              <w:t>0.33</w:t>
            </w:r>
          </w:p>
        </w:tc>
        <w:tc>
          <w:tcPr>
            <w:tcW w:w="275" w:type="pct"/>
          </w:tcPr>
          <w:p w:rsidR="004525A8" w:rsidRPr="00450AA1" w:rsidRDefault="001E2EF8" w:rsidP="007273A4">
            <w:pPr>
              <w:pStyle w:val="TableText-dec-3"/>
            </w:pPr>
            <w:r>
              <w:t>81.16</w:t>
            </w:r>
          </w:p>
        </w:tc>
        <w:tc>
          <w:tcPr>
            <w:tcW w:w="275" w:type="pct"/>
          </w:tcPr>
          <w:p w:rsidR="004525A8" w:rsidRPr="00450AA1" w:rsidRDefault="001E2EF8" w:rsidP="007273A4">
            <w:pPr>
              <w:pStyle w:val="TableText-dec-2"/>
            </w:pPr>
            <w:r>
              <w:t>0.42</w:t>
            </w:r>
          </w:p>
        </w:tc>
        <w:tc>
          <w:tcPr>
            <w:tcW w:w="275" w:type="pct"/>
          </w:tcPr>
          <w:p w:rsidR="004525A8" w:rsidRPr="00450AA1" w:rsidRDefault="001E2EF8" w:rsidP="007273A4">
            <w:pPr>
              <w:pStyle w:val="TableText-dec-2"/>
            </w:pPr>
            <w:r>
              <w:t>33.84</w:t>
            </w:r>
          </w:p>
        </w:tc>
        <w:tc>
          <w:tcPr>
            <w:tcW w:w="281" w:type="pct"/>
          </w:tcPr>
          <w:p w:rsidR="004525A8" w:rsidRPr="00450AA1" w:rsidRDefault="00BA640D" w:rsidP="007273A4">
            <w:pPr>
              <w:pStyle w:val="TableText-dec-2"/>
              <w:tabs>
                <w:tab w:val="clear" w:pos="342"/>
                <w:tab w:val="decimal" w:pos="556"/>
              </w:tabs>
            </w:pPr>
            <w:r>
              <w:t>80</w:t>
            </w:r>
          </w:p>
        </w:tc>
        <w:tc>
          <w:tcPr>
            <w:tcW w:w="283" w:type="pct"/>
          </w:tcPr>
          <w:p w:rsidR="004525A8" w:rsidRPr="00450AA1" w:rsidRDefault="004525A8" w:rsidP="007273A4">
            <w:pPr>
              <w:pStyle w:val="TableText-dec-3"/>
            </w:pPr>
            <w:r w:rsidRPr="00450AA1">
              <w:t>0.33</w:t>
            </w:r>
          </w:p>
        </w:tc>
        <w:tc>
          <w:tcPr>
            <w:tcW w:w="281" w:type="pct"/>
          </w:tcPr>
          <w:p w:rsidR="004525A8" w:rsidRPr="00450AA1" w:rsidRDefault="00BA640D" w:rsidP="007273A4">
            <w:pPr>
              <w:pStyle w:val="TableText-dec-3"/>
            </w:pPr>
            <w:r>
              <w:t>26.72</w:t>
            </w:r>
          </w:p>
        </w:tc>
        <w:tc>
          <w:tcPr>
            <w:tcW w:w="281" w:type="pct"/>
          </w:tcPr>
          <w:p w:rsidR="004525A8" w:rsidRPr="00450AA1" w:rsidRDefault="004525A8" w:rsidP="007273A4">
            <w:pPr>
              <w:pStyle w:val="TableText-dec-3"/>
            </w:pPr>
            <w:r w:rsidRPr="00450AA1">
              <w:t>0.03</w:t>
            </w:r>
          </w:p>
        </w:tc>
        <w:tc>
          <w:tcPr>
            <w:tcW w:w="281" w:type="pct"/>
          </w:tcPr>
          <w:p w:rsidR="004525A8" w:rsidRPr="00450AA1" w:rsidRDefault="00BA640D" w:rsidP="007273A4">
            <w:pPr>
              <w:pStyle w:val="TableText-dec-3"/>
            </w:pPr>
            <w:r>
              <w:t>0.89</w:t>
            </w:r>
          </w:p>
        </w:tc>
        <w:tc>
          <w:tcPr>
            <w:tcW w:w="271" w:type="pct"/>
            <w:noWrap/>
          </w:tcPr>
          <w:p w:rsidR="004525A8" w:rsidRPr="00450AA1" w:rsidRDefault="00BA640D" w:rsidP="007273A4">
            <w:pPr>
              <w:pStyle w:val="TableText-dec-3"/>
            </w:pPr>
            <w:r>
              <w:t>34.74</w:t>
            </w:r>
          </w:p>
        </w:tc>
        <w:tc>
          <w:tcPr>
            <w:tcW w:w="294" w:type="pct"/>
            <w:noWrap/>
          </w:tcPr>
          <w:p w:rsidR="004525A8" w:rsidRPr="00450AA1" w:rsidRDefault="00BA640D" w:rsidP="007273A4">
            <w:pPr>
              <w:pStyle w:val="TableText-dec-3"/>
            </w:pPr>
            <w:r>
              <w:t>251.84</w:t>
            </w:r>
          </w:p>
        </w:tc>
      </w:tr>
      <w:tr w:rsidR="004525A8" w:rsidRPr="00450AA1" w:rsidTr="00DE462F">
        <w:trPr>
          <w:trHeight w:val="20"/>
        </w:trPr>
        <w:tc>
          <w:tcPr>
            <w:tcW w:w="539" w:type="pct"/>
            <w:tcBorders>
              <w:bottom w:val="nil"/>
            </w:tcBorders>
            <w:hideMark/>
          </w:tcPr>
          <w:p w:rsidR="004525A8" w:rsidRPr="0012252E" w:rsidRDefault="004525A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Borders>
              <w:bottom w:val="nil"/>
            </w:tcBorders>
            <w:hideMark/>
          </w:tcPr>
          <w:p w:rsidR="004525A8" w:rsidRPr="00450AA1" w:rsidRDefault="004525A8" w:rsidP="00A83FE1">
            <w:pPr>
              <w:tabs>
                <w:tab w:val="clear" w:pos="432"/>
              </w:tabs>
              <w:spacing w:before="20" w:after="20" w:line="240" w:lineRule="auto"/>
              <w:ind w:firstLine="0"/>
              <w:jc w:val="left"/>
              <w:rPr>
                <w:rFonts w:cs="Arial"/>
                <w:sz w:val="14"/>
                <w:szCs w:val="14"/>
              </w:rPr>
            </w:pPr>
            <w:r w:rsidRPr="00450AA1">
              <w:rPr>
                <w:rFonts w:cs="Arial"/>
                <w:sz w:val="14"/>
                <w:szCs w:val="14"/>
              </w:rPr>
              <w:t>Reminder postcard for interim survey</w:t>
            </w:r>
          </w:p>
        </w:tc>
        <w:tc>
          <w:tcPr>
            <w:tcW w:w="275" w:type="pct"/>
            <w:tcBorders>
              <w:bottom w:val="nil"/>
            </w:tcBorders>
            <w:hideMark/>
          </w:tcPr>
          <w:p w:rsidR="004525A8" w:rsidRPr="00450AA1" w:rsidRDefault="004525A8" w:rsidP="00A83FE1">
            <w:pPr>
              <w:tabs>
                <w:tab w:val="clear" w:pos="432"/>
              </w:tabs>
              <w:spacing w:before="20" w:after="20" w:line="240" w:lineRule="auto"/>
              <w:ind w:firstLine="0"/>
              <w:jc w:val="center"/>
              <w:rPr>
                <w:rFonts w:cs="Arial"/>
                <w:sz w:val="14"/>
                <w:szCs w:val="14"/>
              </w:rPr>
            </w:pPr>
            <w:r w:rsidRPr="00450AA1">
              <w:rPr>
                <w:rFonts w:cs="Arial"/>
                <w:sz w:val="14"/>
                <w:szCs w:val="14"/>
              </w:rPr>
              <w:t>XX</w:t>
            </w:r>
          </w:p>
        </w:tc>
        <w:tc>
          <w:tcPr>
            <w:tcW w:w="275" w:type="pct"/>
            <w:tcBorders>
              <w:bottom w:val="nil"/>
            </w:tcBorders>
            <w:hideMark/>
          </w:tcPr>
          <w:p w:rsidR="004525A8" w:rsidRPr="00450AA1" w:rsidRDefault="004525A8" w:rsidP="00DE462F">
            <w:pPr>
              <w:pStyle w:val="TableText-dec-1"/>
            </w:pPr>
            <w:r w:rsidRPr="00450AA1">
              <w:t>800</w:t>
            </w:r>
          </w:p>
        </w:tc>
        <w:tc>
          <w:tcPr>
            <w:tcW w:w="275" w:type="pct"/>
            <w:tcBorders>
              <w:bottom w:val="nil"/>
            </w:tcBorders>
            <w:hideMark/>
          </w:tcPr>
          <w:p w:rsidR="004525A8" w:rsidRPr="00450AA1" w:rsidRDefault="004525A8" w:rsidP="00DE462F">
            <w:pPr>
              <w:pStyle w:val="TableText-dec-1"/>
            </w:pPr>
            <w:r w:rsidRPr="00450AA1">
              <w:t>640</w:t>
            </w:r>
          </w:p>
        </w:tc>
        <w:tc>
          <w:tcPr>
            <w:tcW w:w="275" w:type="pct"/>
            <w:tcBorders>
              <w:bottom w:val="nil"/>
            </w:tcBorders>
            <w:hideMark/>
          </w:tcPr>
          <w:p w:rsidR="004525A8" w:rsidRPr="00450AA1" w:rsidRDefault="004525A8" w:rsidP="00DE462F">
            <w:pPr>
              <w:pStyle w:val="TableText-dec-2"/>
              <w:tabs>
                <w:tab w:val="clear" w:pos="342"/>
                <w:tab w:val="decimal" w:pos="252"/>
              </w:tabs>
            </w:pPr>
            <w:r w:rsidRPr="00450AA1">
              <w:t>0.33</w:t>
            </w:r>
          </w:p>
        </w:tc>
        <w:tc>
          <w:tcPr>
            <w:tcW w:w="275" w:type="pct"/>
            <w:tcBorders>
              <w:bottom w:val="nil"/>
            </w:tcBorders>
            <w:hideMark/>
          </w:tcPr>
          <w:p w:rsidR="004525A8" w:rsidRPr="00450AA1" w:rsidRDefault="004525A8" w:rsidP="007273A4">
            <w:pPr>
              <w:pStyle w:val="TableText-dec-3"/>
            </w:pPr>
            <w:r w:rsidRPr="00450AA1">
              <w:t>213.76</w:t>
            </w:r>
          </w:p>
        </w:tc>
        <w:tc>
          <w:tcPr>
            <w:tcW w:w="275" w:type="pct"/>
            <w:tcBorders>
              <w:bottom w:val="nil"/>
            </w:tcBorders>
            <w:hideMark/>
          </w:tcPr>
          <w:p w:rsidR="004525A8" w:rsidRPr="00450AA1" w:rsidRDefault="004525A8" w:rsidP="007273A4">
            <w:pPr>
              <w:pStyle w:val="TableText-dec-2"/>
            </w:pPr>
            <w:r w:rsidRPr="00450AA1">
              <w:t>0.03</w:t>
            </w:r>
          </w:p>
        </w:tc>
        <w:tc>
          <w:tcPr>
            <w:tcW w:w="275" w:type="pct"/>
            <w:tcBorders>
              <w:bottom w:val="nil"/>
            </w:tcBorders>
            <w:hideMark/>
          </w:tcPr>
          <w:p w:rsidR="004525A8" w:rsidRPr="00450AA1" w:rsidRDefault="004525A8" w:rsidP="007273A4">
            <w:pPr>
              <w:pStyle w:val="TableText-dec-2"/>
            </w:pPr>
            <w:r w:rsidRPr="00450AA1">
              <w:t>7.14</w:t>
            </w:r>
          </w:p>
        </w:tc>
        <w:tc>
          <w:tcPr>
            <w:tcW w:w="281" w:type="pct"/>
            <w:tcBorders>
              <w:bottom w:val="nil"/>
            </w:tcBorders>
            <w:hideMark/>
          </w:tcPr>
          <w:p w:rsidR="004525A8" w:rsidRPr="00450AA1" w:rsidRDefault="004525A8" w:rsidP="007273A4">
            <w:pPr>
              <w:pStyle w:val="TableText-dec-2"/>
              <w:tabs>
                <w:tab w:val="clear" w:pos="342"/>
                <w:tab w:val="decimal" w:pos="556"/>
              </w:tabs>
            </w:pPr>
            <w:r w:rsidRPr="00450AA1">
              <w:t>160</w:t>
            </w:r>
          </w:p>
        </w:tc>
        <w:tc>
          <w:tcPr>
            <w:tcW w:w="283" w:type="pct"/>
            <w:tcBorders>
              <w:bottom w:val="nil"/>
            </w:tcBorders>
            <w:hideMark/>
          </w:tcPr>
          <w:p w:rsidR="004525A8" w:rsidRPr="00450AA1" w:rsidRDefault="004525A8" w:rsidP="007273A4">
            <w:pPr>
              <w:pStyle w:val="TableText-dec-3"/>
            </w:pPr>
            <w:r w:rsidRPr="00450AA1">
              <w:t>0.00</w:t>
            </w:r>
          </w:p>
        </w:tc>
        <w:tc>
          <w:tcPr>
            <w:tcW w:w="281" w:type="pct"/>
            <w:tcBorders>
              <w:bottom w:val="nil"/>
            </w:tcBorders>
            <w:hideMark/>
          </w:tcPr>
          <w:p w:rsidR="004525A8" w:rsidRPr="00450AA1" w:rsidRDefault="004525A8" w:rsidP="007273A4">
            <w:pPr>
              <w:pStyle w:val="TableText-dec-3"/>
            </w:pPr>
            <w:r w:rsidRPr="00450AA1">
              <w:t>0.00</w:t>
            </w:r>
          </w:p>
        </w:tc>
        <w:tc>
          <w:tcPr>
            <w:tcW w:w="281" w:type="pct"/>
            <w:tcBorders>
              <w:bottom w:val="nil"/>
            </w:tcBorders>
            <w:hideMark/>
          </w:tcPr>
          <w:p w:rsidR="004525A8" w:rsidRPr="00450AA1" w:rsidRDefault="004525A8" w:rsidP="007273A4">
            <w:pPr>
              <w:pStyle w:val="TableText-dec-3"/>
            </w:pPr>
            <w:r w:rsidRPr="00450AA1">
              <w:t>0.00</w:t>
            </w:r>
          </w:p>
        </w:tc>
        <w:tc>
          <w:tcPr>
            <w:tcW w:w="281" w:type="pct"/>
            <w:tcBorders>
              <w:bottom w:val="nil"/>
            </w:tcBorders>
            <w:hideMark/>
          </w:tcPr>
          <w:p w:rsidR="004525A8" w:rsidRPr="00450AA1" w:rsidRDefault="004525A8" w:rsidP="007273A4">
            <w:pPr>
              <w:pStyle w:val="TableText-dec-3"/>
            </w:pPr>
            <w:r w:rsidRPr="00450AA1">
              <w:t>0.00</w:t>
            </w:r>
          </w:p>
        </w:tc>
        <w:tc>
          <w:tcPr>
            <w:tcW w:w="271" w:type="pct"/>
            <w:tcBorders>
              <w:bottom w:val="nil"/>
            </w:tcBorders>
            <w:noWrap/>
            <w:hideMark/>
          </w:tcPr>
          <w:p w:rsidR="004525A8" w:rsidRPr="00450AA1" w:rsidRDefault="004525A8" w:rsidP="007273A4">
            <w:pPr>
              <w:pStyle w:val="TableText-dec-3"/>
            </w:pPr>
            <w:r w:rsidRPr="00450AA1">
              <w:t>7.14</w:t>
            </w:r>
          </w:p>
        </w:tc>
        <w:tc>
          <w:tcPr>
            <w:tcW w:w="294" w:type="pct"/>
            <w:tcBorders>
              <w:bottom w:val="nil"/>
            </w:tcBorders>
            <w:noWrap/>
            <w:hideMark/>
          </w:tcPr>
          <w:p w:rsidR="004525A8" w:rsidRPr="00450AA1" w:rsidRDefault="004525A8" w:rsidP="007273A4">
            <w:pPr>
              <w:pStyle w:val="TableText-dec-3"/>
            </w:pPr>
            <w:r w:rsidRPr="00450AA1">
              <w:t>51.76</w:t>
            </w:r>
          </w:p>
        </w:tc>
      </w:tr>
      <w:tr w:rsidR="004525A8" w:rsidRPr="00450AA1" w:rsidTr="00DE462F">
        <w:trPr>
          <w:trHeight w:val="20"/>
        </w:trPr>
        <w:tc>
          <w:tcPr>
            <w:tcW w:w="539" w:type="pct"/>
            <w:tcBorders>
              <w:top w:val="nil"/>
              <w:bottom w:val="nil"/>
            </w:tcBorders>
            <w:hideMark/>
          </w:tcPr>
          <w:p w:rsidR="004525A8" w:rsidRPr="0012252E" w:rsidRDefault="004525A8"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Borders>
              <w:top w:val="nil"/>
              <w:bottom w:val="nil"/>
            </w:tcBorders>
            <w:hideMark/>
          </w:tcPr>
          <w:p w:rsidR="004525A8" w:rsidRPr="00450AA1" w:rsidRDefault="004525A8" w:rsidP="00A83FE1">
            <w:pPr>
              <w:tabs>
                <w:tab w:val="clear" w:pos="432"/>
              </w:tabs>
              <w:spacing w:before="20" w:after="20" w:line="240" w:lineRule="auto"/>
              <w:ind w:firstLine="0"/>
              <w:jc w:val="left"/>
              <w:rPr>
                <w:rFonts w:cs="Arial"/>
                <w:sz w:val="14"/>
                <w:szCs w:val="14"/>
              </w:rPr>
            </w:pPr>
            <w:r w:rsidRPr="00450AA1">
              <w:rPr>
                <w:rFonts w:cs="Arial"/>
                <w:sz w:val="14"/>
                <w:szCs w:val="14"/>
              </w:rPr>
              <w:t>Reminder email for interim survey</w:t>
            </w:r>
          </w:p>
        </w:tc>
        <w:tc>
          <w:tcPr>
            <w:tcW w:w="275" w:type="pct"/>
            <w:tcBorders>
              <w:top w:val="nil"/>
              <w:bottom w:val="nil"/>
            </w:tcBorders>
            <w:hideMark/>
          </w:tcPr>
          <w:p w:rsidR="004525A8" w:rsidRPr="00450AA1" w:rsidRDefault="004525A8" w:rsidP="00A83FE1">
            <w:pPr>
              <w:tabs>
                <w:tab w:val="clear" w:pos="432"/>
              </w:tabs>
              <w:spacing w:before="20" w:after="20" w:line="240" w:lineRule="auto"/>
              <w:ind w:firstLine="0"/>
              <w:jc w:val="center"/>
              <w:rPr>
                <w:rFonts w:cs="Arial"/>
                <w:sz w:val="14"/>
                <w:szCs w:val="14"/>
              </w:rPr>
            </w:pPr>
            <w:r w:rsidRPr="00450AA1">
              <w:rPr>
                <w:rFonts w:cs="Arial"/>
                <w:sz w:val="14"/>
                <w:szCs w:val="14"/>
              </w:rPr>
              <w:t>YY</w:t>
            </w:r>
          </w:p>
        </w:tc>
        <w:tc>
          <w:tcPr>
            <w:tcW w:w="275" w:type="pct"/>
            <w:tcBorders>
              <w:top w:val="nil"/>
              <w:bottom w:val="nil"/>
            </w:tcBorders>
            <w:hideMark/>
          </w:tcPr>
          <w:p w:rsidR="004525A8" w:rsidRPr="00450AA1" w:rsidRDefault="004525A8" w:rsidP="00DE462F">
            <w:pPr>
              <w:pStyle w:val="TableText-dec-1"/>
            </w:pPr>
            <w:r w:rsidRPr="00450AA1">
              <w:t>400</w:t>
            </w:r>
          </w:p>
        </w:tc>
        <w:tc>
          <w:tcPr>
            <w:tcW w:w="275" w:type="pct"/>
            <w:tcBorders>
              <w:top w:val="nil"/>
              <w:bottom w:val="nil"/>
            </w:tcBorders>
            <w:hideMark/>
          </w:tcPr>
          <w:p w:rsidR="004525A8" w:rsidRPr="00450AA1" w:rsidRDefault="004525A8" w:rsidP="00DE462F">
            <w:pPr>
              <w:pStyle w:val="TableText-dec-1"/>
            </w:pPr>
            <w:r w:rsidRPr="00450AA1">
              <w:t>240</w:t>
            </w:r>
          </w:p>
        </w:tc>
        <w:tc>
          <w:tcPr>
            <w:tcW w:w="275" w:type="pct"/>
            <w:tcBorders>
              <w:top w:val="nil"/>
              <w:bottom w:val="nil"/>
            </w:tcBorders>
            <w:hideMark/>
          </w:tcPr>
          <w:p w:rsidR="004525A8" w:rsidRPr="00450AA1" w:rsidRDefault="004525A8" w:rsidP="00DE462F">
            <w:pPr>
              <w:pStyle w:val="TableText-dec-2"/>
              <w:tabs>
                <w:tab w:val="clear" w:pos="342"/>
                <w:tab w:val="decimal" w:pos="252"/>
              </w:tabs>
            </w:pPr>
            <w:r w:rsidRPr="00450AA1">
              <w:t>0.33</w:t>
            </w:r>
          </w:p>
        </w:tc>
        <w:tc>
          <w:tcPr>
            <w:tcW w:w="275" w:type="pct"/>
            <w:tcBorders>
              <w:top w:val="nil"/>
              <w:bottom w:val="nil"/>
            </w:tcBorders>
            <w:hideMark/>
          </w:tcPr>
          <w:p w:rsidR="004525A8" w:rsidRPr="00450AA1" w:rsidRDefault="004525A8" w:rsidP="007273A4">
            <w:pPr>
              <w:pStyle w:val="TableText-dec-3"/>
            </w:pPr>
            <w:r w:rsidRPr="00450AA1">
              <w:t>80.16</w:t>
            </w:r>
          </w:p>
        </w:tc>
        <w:tc>
          <w:tcPr>
            <w:tcW w:w="275" w:type="pct"/>
            <w:tcBorders>
              <w:top w:val="nil"/>
              <w:bottom w:val="nil"/>
            </w:tcBorders>
            <w:hideMark/>
          </w:tcPr>
          <w:p w:rsidR="004525A8" w:rsidRPr="00450AA1" w:rsidRDefault="004525A8" w:rsidP="007273A4">
            <w:pPr>
              <w:pStyle w:val="TableText-dec-2"/>
            </w:pPr>
            <w:r w:rsidRPr="00450AA1">
              <w:t>0.03</w:t>
            </w:r>
          </w:p>
        </w:tc>
        <w:tc>
          <w:tcPr>
            <w:tcW w:w="275" w:type="pct"/>
            <w:tcBorders>
              <w:top w:val="nil"/>
              <w:bottom w:val="nil"/>
            </w:tcBorders>
            <w:hideMark/>
          </w:tcPr>
          <w:p w:rsidR="004525A8" w:rsidRPr="00450AA1" w:rsidRDefault="004525A8" w:rsidP="007273A4">
            <w:pPr>
              <w:pStyle w:val="TableText-dec-2"/>
            </w:pPr>
            <w:r w:rsidRPr="00450AA1">
              <w:t>2.68</w:t>
            </w:r>
          </w:p>
        </w:tc>
        <w:tc>
          <w:tcPr>
            <w:tcW w:w="281" w:type="pct"/>
            <w:tcBorders>
              <w:top w:val="nil"/>
              <w:bottom w:val="nil"/>
            </w:tcBorders>
            <w:hideMark/>
          </w:tcPr>
          <w:p w:rsidR="004525A8" w:rsidRPr="00450AA1" w:rsidRDefault="004525A8" w:rsidP="007273A4">
            <w:pPr>
              <w:pStyle w:val="TableText-dec-2"/>
              <w:tabs>
                <w:tab w:val="clear" w:pos="342"/>
                <w:tab w:val="decimal" w:pos="556"/>
              </w:tabs>
            </w:pPr>
            <w:r w:rsidRPr="00450AA1">
              <w:t>160</w:t>
            </w:r>
          </w:p>
        </w:tc>
        <w:tc>
          <w:tcPr>
            <w:tcW w:w="283" w:type="pct"/>
            <w:tcBorders>
              <w:top w:val="nil"/>
              <w:bottom w:val="nil"/>
            </w:tcBorders>
            <w:hideMark/>
          </w:tcPr>
          <w:p w:rsidR="004525A8" w:rsidRPr="00450AA1" w:rsidRDefault="004525A8" w:rsidP="007273A4">
            <w:pPr>
              <w:pStyle w:val="TableText-dec-3"/>
            </w:pPr>
            <w:r w:rsidRPr="00450AA1">
              <w:t>0.00</w:t>
            </w:r>
          </w:p>
        </w:tc>
        <w:tc>
          <w:tcPr>
            <w:tcW w:w="281" w:type="pct"/>
            <w:tcBorders>
              <w:top w:val="nil"/>
              <w:bottom w:val="nil"/>
            </w:tcBorders>
            <w:hideMark/>
          </w:tcPr>
          <w:p w:rsidR="004525A8" w:rsidRPr="00450AA1" w:rsidRDefault="004525A8" w:rsidP="007273A4">
            <w:pPr>
              <w:pStyle w:val="TableText-dec-3"/>
            </w:pPr>
            <w:r w:rsidRPr="00450AA1">
              <w:t>0.00</w:t>
            </w:r>
          </w:p>
        </w:tc>
        <w:tc>
          <w:tcPr>
            <w:tcW w:w="281" w:type="pct"/>
            <w:tcBorders>
              <w:top w:val="nil"/>
              <w:bottom w:val="nil"/>
            </w:tcBorders>
            <w:hideMark/>
          </w:tcPr>
          <w:p w:rsidR="004525A8" w:rsidRPr="00450AA1" w:rsidRDefault="004525A8" w:rsidP="007273A4">
            <w:pPr>
              <w:pStyle w:val="TableText-dec-3"/>
            </w:pPr>
            <w:r w:rsidRPr="00450AA1">
              <w:t>0.00</w:t>
            </w:r>
          </w:p>
        </w:tc>
        <w:tc>
          <w:tcPr>
            <w:tcW w:w="281" w:type="pct"/>
            <w:tcBorders>
              <w:top w:val="nil"/>
              <w:bottom w:val="nil"/>
            </w:tcBorders>
            <w:hideMark/>
          </w:tcPr>
          <w:p w:rsidR="004525A8" w:rsidRPr="00450AA1" w:rsidRDefault="004525A8" w:rsidP="007273A4">
            <w:pPr>
              <w:pStyle w:val="TableText-dec-3"/>
            </w:pPr>
            <w:r w:rsidRPr="00450AA1">
              <w:t>0.00</w:t>
            </w:r>
          </w:p>
        </w:tc>
        <w:tc>
          <w:tcPr>
            <w:tcW w:w="271" w:type="pct"/>
            <w:tcBorders>
              <w:top w:val="nil"/>
              <w:bottom w:val="nil"/>
            </w:tcBorders>
            <w:noWrap/>
            <w:hideMark/>
          </w:tcPr>
          <w:p w:rsidR="004525A8" w:rsidRPr="00450AA1" w:rsidRDefault="004525A8" w:rsidP="007273A4">
            <w:pPr>
              <w:pStyle w:val="TableText-dec-3"/>
            </w:pPr>
            <w:r w:rsidRPr="00450AA1">
              <w:t>2.68</w:t>
            </w:r>
          </w:p>
        </w:tc>
        <w:tc>
          <w:tcPr>
            <w:tcW w:w="294" w:type="pct"/>
            <w:tcBorders>
              <w:top w:val="nil"/>
              <w:bottom w:val="nil"/>
            </w:tcBorders>
            <w:noWrap/>
            <w:hideMark/>
          </w:tcPr>
          <w:p w:rsidR="004525A8" w:rsidRPr="00450AA1" w:rsidRDefault="004525A8" w:rsidP="007273A4">
            <w:pPr>
              <w:pStyle w:val="TableText-dec-3"/>
            </w:pPr>
            <w:r w:rsidRPr="00450AA1">
              <w:t>19.41</w:t>
            </w:r>
          </w:p>
        </w:tc>
      </w:tr>
      <w:tr w:rsidR="00FE673F" w:rsidRPr="00450AA1" w:rsidTr="00DE462F">
        <w:trPr>
          <w:trHeight w:val="20"/>
        </w:trPr>
        <w:tc>
          <w:tcPr>
            <w:tcW w:w="539" w:type="pct"/>
            <w:tcBorders>
              <w:top w:val="nil"/>
            </w:tcBorders>
            <w:hideMark/>
          </w:tcPr>
          <w:p w:rsidR="00FE673F" w:rsidRPr="0012252E" w:rsidRDefault="00FE673F" w:rsidP="002A41DA">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Borders>
              <w:top w:val="nil"/>
            </w:tcBorders>
            <w:hideMark/>
          </w:tcPr>
          <w:p w:rsidR="00FE673F" w:rsidRPr="00450AA1" w:rsidRDefault="00FE673F" w:rsidP="002A41DA">
            <w:pPr>
              <w:tabs>
                <w:tab w:val="clear" w:pos="432"/>
              </w:tabs>
              <w:spacing w:before="20" w:after="20" w:line="240" w:lineRule="auto"/>
              <w:ind w:firstLine="0"/>
              <w:jc w:val="left"/>
              <w:rPr>
                <w:rFonts w:cs="Arial"/>
                <w:sz w:val="14"/>
                <w:szCs w:val="14"/>
              </w:rPr>
            </w:pPr>
            <w:r w:rsidRPr="00450AA1">
              <w:rPr>
                <w:rFonts w:cs="Arial"/>
                <w:sz w:val="14"/>
                <w:szCs w:val="14"/>
              </w:rPr>
              <w:t>Reminder call script for interim survey</w:t>
            </w:r>
          </w:p>
        </w:tc>
        <w:tc>
          <w:tcPr>
            <w:tcW w:w="275" w:type="pct"/>
            <w:tcBorders>
              <w:top w:val="nil"/>
            </w:tcBorders>
            <w:hideMark/>
          </w:tcPr>
          <w:p w:rsidR="00FE673F" w:rsidRPr="00450AA1" w:rsidRDefault="00FE673F" w:rsidP="002A41DA">
            <w:pPr>
              <w:tabs>
                <w:tab w:val="clear" w:pos="432"/>
              </w:tabs>
              <w:spacing w:before="20" w:after="20" w:line="240" w:lineRule="auto"/>
              <w:ind w:firstLine="0"/>
              <w:jc w:val="center"/>
              <w:rPr>
                <w:rFonts w:cs="Arial"/>
                <w:sz w:val="14"/>
                <w:szCs w:val="14"/>
              </w:rPr>
            </w:pPr>
            <w:r w:rsidRPr="00450AA1">
              <w:rPr>
                <w:rFonts w:cs="Arial"/>
                <w:sz w:val="14"/>
                <w:szCs w:val="14"/>
              </w:rPr>
              <w:t>AAA</w:t>
            </w:r>
          </w:p>
        </w:tc>
        <w:tc>
          <w:tcPr>
            <w:tcW w:w="275" w:type="pct"/>
            <w:tcBorders>
              <w:top w:val="nil"/>
            </w:tcBorders>
            <w:hideMark/>
          </w:tcPr>
          <w:p w:rsidR="00FE673F" w:rsidRPr="00450AA1" w:rsidRDefault="00FE673F" w:rsidP="00DE462F">
            <w:pPr>
              <w:pStyle w:val="TableText-dec-1"/>
            </w:pPr>
            <w:r w:rsidRPr="00450AA1">
              <w:t>240</w:t>
            </w:r>
          </w:p>
        </w:tc>
        <w:tc>
          <w:tcPr>
            <w:tcW w:w="275" w:type="pct"/>
            <w:tcBorders>
              <w:top w:val="nil"/>
            </w:tcBorders>
            <w:hideMark/>
          </w:tcPr>
          <w:p w:rsidR="00FE673F" w:rsidRPr="00450AA1" w:rsidRDefault="00FE673F" w:rsidP="00DE462F">
            <w:pPr>
              <w:pStyle w:val="TableText-dec-1"/>
            </w:pPr>
            <w:r w:rsidRPr="00450AA1">
              <w:t>80</w:t>
            </w:r>
          </w:p>
        </w:tc>
        <w:tc>
          <w:tcPr>
            <w:tcW w:w="275" w:type="pct"/>
            <w:tcBorders>
              <w:top w:val="nil"/>
            </w:tcBorders>
            <w:hideMark/>
          </w:tcPr>
          <w:p w:rsidR="00FE673F" w:rsidRPr="00450AA1" w:rsidRDefault="00FE673F" w:rsidP="00DE462F">
            <w:pPr>
              <w:pStyle w:val="TableText-dec-2"/>
              <w:tabs>
                <w:tab w:val="clear" w:pos="342"/>
                <w:tab w:val="decimal" w:pos="252"/>
              </w:tabs>
            </w:pPr>
            <w:r w:rsidRPr="00450AA1">
              <w:t>0.33</w:t>
            </w:r>
          </w:p>
        </w:tc>
        <w:tc>
          <w:tcPr>
            <w:tcW w:w="275" w:type="pct"/>
            <w:tcBorders>
              <w:top w:val="nil"/>
            </w:tcBorders>
            <w:hideMark/>
          </w:tcPr>
          <w:p w:rsidR="00FE673F" w:rsidRPr="00450AA1" w:rsidRDefault="00FE673F" w:rsidP="007273A4">
            <w:pPr>
              <w:pStyle w:val="TableText-dec-3"/>
            </w:pPr>
            <w:r w:rsidRPr="00450AA1">
              <w:t>26.72</w:t>
            </w:r>
          </w:p>
        </w:tc>
        <w:tc>
          <w:tcPr>
            <w:tcW w:w="275" w:type="pct"/>
            <w:tcBorders>
              <w:top w:val="nil"/>
            </w:tcBorders>
            <w:hideMark/>
          </w:tcPr>
          <w:p w:rsidR="00FE673F" w:rsidRPr="00450AA1" w:rsidRDefault="00FE673F" w:rsidP="007273A4">
            <w:pPr>
              <w:pStyle w:val="TableText-dec-2"/>
            </w:pPr>
            <w:r w:rsidRPr="00450AA1">
              <w:t>0.08</w:t>
            </w:r>
          </w:p>
        </w:tc>
        <w:tc>
          <w:tcPr>
            <w:tcW w:w="275" w:type="pct"/>
            <w:tcBorders>
              <w:top w:val="nil"/>
            </w:tcBorders>
            <w:hideMark/>
          </w:tcPr>
          <w:p w:rsidR="00FE673F" w:rsidRPr="00450AA1" w:rsidRDefault="00FE673F" w:rsidP="007273A4">
            <w:pPr>
              <w:pStyle w:val="TableText-dec-2"/>
            </w:pPr>
            <w:r w:rsidRPr="00450AA1">
              <w:t>2.23</w:t>
            </w:r>
          </w:p>
        </w:tc>
        <w:tc>
          <w:tcPr>
            <w:tcW w:w="281" w:type="pct"/>
            <w:tcBorders>
              <w:top w:val="nil"/>
            </w:tcBorders>
            <w:hideMark/>
          </w:tcPr>
          <w:p w:rsidR="00FE673F" w:rsidRPr="00450AA1" w:rsidRDefault="00FE673F" w:rsidP="007273A4">
            <w:pPr>
              <w:pStyle w:val="TableText-dec-2"/>
              <w:tabs>
                <w:tab w:val="clear" w:pos="342"/>
                <w:tab w:val="decimal" w:pos="556"/>
              </w:tabs>
            </w:pPr>
            <w:r w:rsidRPr="00450AA1">
              <w:t>160</w:t>
            </w:r>
          </w:p>
        </w:tc>
        <w:tc>
          <w:tcPr>
            <w:tcW w:w="283" w:type="pct"/>
            <w:tcBorders>
              <w:top w:val="nil"/>
            </w:tcBorders>
            <w:hideMark/>
          </w:tcPr>
          <w:p w:rsidR="00FE673F" w:rsidRPr="00450AA1" w:rsidRDefault="00FE673F" w:rsidP="007273A4">
            <w:pPr>
              <w:pStyle w:val="TableText-dec-3"/>
            </w:pPr>
            <w:r w:rsidRPr="00450AA1">
              <w:t>0.00</w:t>
            </w:r>
          </w:p>
        </w:tc>
        <w:tc>
          <w:tcPr>
            <w:tcW w:w="281" w:type="pct"/>
            <w:tcBorders>
              <w:top w:val="nil"/>
            </w:tcBorders>
            <w:hideMark/>
          </w:tcPr>
          <w:p w:rsidR="00FE673F" w:rsidRPr="00450AA1" w:rsidRDefault="00FE673F" w:rsidP="007273A4">
            <w:pPr>
              <w:pStyle w:val="TableText-dec-3"/>
            </w:pPr>
            <w:r w:rsidRPr="00450AA1">
              <w:t>0.00</w:t>
            </w:r>
          </w:p>
        </w:tc>
        <w:tc>
          <w:tcPr>
            <w:tcW w:w="281" w:type="pct"/>
            <w:tcBorders>
              <w:top w:val="nil"/>
            </w:tcBorders>
            <w:hideMark/>
          </w:tcPr>
          <w:p w:rsidR="00FE673F" w:rsidRPr="00450AA1" w:rsidRDefault="00FE673F" w:rsidP="007273A4">
            <w:pPr>
              <w:pStyle w:val="TableText-dec-3"/>
            </w:pPr>
            <w:r w:rsidRPr="00450AA1">
              <w:t>0.00</w:t>
            </w:r>
          </w:p>
        </w:tc>
        <w:tc>
          <w:tcPr>
            <w:tcW w:w="281" w:type="pct"/>
            <w:tcBorders>
              <w:top w:val="nil"/>
            </w:tcBorders>
            <w:hideMark/>
          </w:tcPr>
          <w:p w:rsidR="00FE673F" w:rsidRPr="00450AA1" w:rsidRDefault="00FE673F" w:rsidP="007273A4">
            <w:pPr>
              <w:pStyle w:val="TableText-dec-3"/>
            </w:pPr>
            <w:r w:rsidRPr="00450AA1">
              <w:t>0.00</w:t>
            </w:r>
          </w:p>
        </w:tc>
        <w:tc>
          <w:tcPr>
            <w:tcW w:w="271" w:type="pct"/>
            <w:tcBorders>
              <w:top w:val="nil"/>
            </w:tcBorders>
            <w:noWrap/>
            <w:hideMark/>
          </w:tcPr>
          <w:p w:rsidR="00FE673F" w:rsidRPr="00450AA1" w:rsidRDefault="00FE673F" w:rsidP="007273A4">
            <w:pPr>
              <w:pStyle w:val="TableText-dec-3"/>
            </w:pPr>
            <w:r w:rsidRPr="00450AA1">
              <w:t>2.23</w:t>
            </w:r>
          </w:p>
        </w:tc>
        <w:tc>
          <w:tcPr>
            <w:tcW w:w="294" w:type="pct"/>
            <w:tcBorders>
              <w:top w:val="nil"/>
            </w:tcBorders>
            <w:noWrap/>
            <w:hideMark/>
          </w:tcPr>
          <w:p w:rsidR="00FE673F" w:rsidRPr="00450AA1" w:rsidRDefault="00FE673F" w:rsidP="007273A4">
            <w:pPr>
              <w:pStyle w:val="TableText-dec-3"/>
            </w:pPr>
            <w:r w:rsidRPr="00450AA1">
              <w:t>16.18</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Thank you letter for interim survey</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BBB</w:t>
            </w:r>
          </w:p>
        </w:tc>
        <w:tc>
          <w:tcPr>
            <w:tcW w:w="275" w:type="pct"/>
            <w:hideMark/>
          </w:tcPr>
          <w:p w:rsidR="007A23AE" w:rsidRPr="00450AA1" w:rsidRDefault="007A23AE" w:rsidP="00DE462F">
            <w:pPr>
              <w:pStyle w:val="TableText-dec-1"/>
            </w:pPr>
            <w:r w:rsidRPr="00450AA1">
              <w:t>640</w:t>
            </w:r>
          </w:p>
        </w:tc>
        <w:tc>
          <w:tcPr>
            <w:tcW w:w="275" w:type="pct"/>
            <w:hideMark/>
          </w:tcPr>
          <w:p w:rsidR="007A23AE" w:rsidRPr="00450AA1" w:rsidRDefault="007A23AE" w:rsidP="00DE462F">
            <w:pPr>
              <w:pStyle w:val="TableText-dec-1"/>
            </w:pPr>
            <w:r w:rsidRPr="00450AA1">
              <w:t>640</w:t>
            </w:r>
          </w:p>
        </w:tc>
        <w:tc>
          <w:tcPr>
            <w:tcW w:w="275" w:type="pct"/>
            <w:hideMark/>
          </w:tcPr>
          <w:p w:rsidR="007A23AE" w:rsidRPr="00450AA1" w:rsidRDefault="007A23AE" w:rsidP="00DE462F">
            <w:pPr>
              <w:pStyle w:val="TableText-dec-3"/>
              <w:tabs>
                <w:tab w:val="clear" w:pos="576"/>
                <w:tab w:val="decimal" w:pos="252"/>
              </w:tabs>
            </w:pPr>
            <w:r w:rsidRPr="00450AA1">
              <w:t>0.33</w:t>
            </w:r>
          </w:p>
        </w:tc>
        <w:tc>
          <w:tcPr>
            <w:tcW w:w="275" w:type="pct"/>
            <w:hideMark/>
          </w:tcPr>
          <w:p w:rsidR="007A23AE" w:rsidRPr="00450AA1" w:rsidRDefault="007A23AE" w:rsidP="007273A4">
            <w:pPr>
              <w:pStyle w:val="TableText-dec-3"/>
            </w:pPr>
            <w:r w:rsidRPr="00450AA1">
              <w:t>213.76</w:t>
            </w:r>
          </w:p>
        </w:tc>
        <w:tc>
          <w:tcPr>
            <w:tcW w:w="275" w:type="pct"/>
            <w:hideMark/>
          </w:tcPr>
          <w:p w:rsidR="007A23AE" w:rsidRPr="00450AA1" w:rsidRDefault="007A23AE" w:rsidP="007273A4">
            <w:pPr>
              <w:pStyle w:val="TableText-dec-3"/>
            </w:pPr>
            <w:r w:rsidRPr="00450AA1">
              <w:t>0.03</w:t>
            </w:r>
          </w:p>
        </w:tc>
        <w:tc>
          <w:tcPr>
            <w:tcW w:w="275" w:type="pct"/>
            <w:hideMark/>
          </w:tcPr>
          <w:p w:rsidR="007A23AE" w:rsidRPr="00450AA1" w:rsidRDefault="007A23AE" w:rsidP="007273A4">
            <w:pPr>
              <w:pStyle w:val="TableText-dec-3"/>
            </w:pPr>
            <w:r w:rsidRPr="00450AA1">
              <w:t>7.14</w:t>
            </w:r>
          </w:p>
        </w:tc>
        <w:tc>
          <w:tcPr>
            <w:tcW w:w="281" w:type="pct"/>
            <w:hideMark/>
          </w:tcPr>
          <w:p w:rsidR="007A23AE" w:rsidRPr="00450AA1" w:rsidRDefault="007A23AE" w:rsidP="007273A4">
            <w:pPr>
              <w:pStyle w:val="TableText-dec-3"/>
              <w:tabs>
                <w:tab w:val="clear" w:pos="576"/>
                <w:tab w:val="decimal" w:pos="556"/>
              </w:tabs>
            </w:pPr>
            <w:r w:rsidRPr="00450AA1">
              <w:t>0</w:t>
            </w:r>
          </w:p>
        </w:tc>
        <w:tc>
          <w:tcPr>
            <w:tcW w:w="283"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71" w:type="pct"/>
            <w:noWrap/>
            <w:hideMark/>
          </w:tcPr>
          <w:p w:rsidR="007A23AE" w:rsidRPr="00450AA1" w:rsidRDefault="007A23AE" w:rsidP="007273A4">
            <w:pPr>
              <w:pStyle w:val="TableText-dec-3"/>
            </w:pPr>
            <w:r w:rsidRPr="00450AA1">
              <w:t>7.14</w:t>
            </w:r>
          </w:p>
        </w:tc>
        <w:tc>
          <w:tcPr>
            <w:tcW w:w="294" w:type="pct"/>
            <w:noWrap/>
            <w:hideMark/>
          </w:tcPr>
          <w:p w:rsidR="007A23AE" w:rsidRPr="00450AA1" w:rsidRDefault="007A23AE" w:rsidP="007273A4">
            <w:pPr>
              <w:pStyle w:val="TableText-dec-3"/>
            </w:pPr>
            <w:r w:rsidRPr="00450AA1">
              <w:t>51.76</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Advance letter for final survey</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CCC</w:t>
            </w:r>
          </w:p>
        </w:tc>
        <w:tc>
          <w:tcPr>
            <w:tcW w:w="275" w:type="pct"/>
            <w:hideMark/>
          </w:tcPr>
          <w:p w:rsidR="007A23AE" w:rsidRPr="00450AA1" w:rsidRDefault="007A23AE" w:rsidP="00DE462F">
            <w:pPr>
              <w:pStyle w:val="TableText-dec-1"/>
            </w:pPr>
            <w:r w:rsidRPr="00450AA1">
              <w:t>800</w:t>
            </w:r>
          </w:p>
        </w:tc>
        <w:tc>
          <w:tcPr>
            <w:tcW w:w="275" w:type="pct"/>
            <w:hideMark/>
          </w:tcPr>
          <w:p w:rsidR="007A23AE" w:rsidRPr="00450AA1" w:rsidRDefault="007A23AE" w:rsidP="00DE462F">
            <w:pPr>
              <w:pStyle w:val="TableText-dec-1"/>
            </w:pPr>
            <w:r w:rsidRPr="00450AA1">
              <w:t>800</w:t>
            </w:r>
          </w:p>
        </w:tc>
        <w:tc>
          <w:tcPr>
            <w:tcW w:w="275" w:type="pct"/>
            <w:hideMark/>
          </w:tcPr>
          <w:p w:rsidR="007A23AE" w:rsidRPr="00450AA1" w:rsidRDefault="007A23AE" w:rsidP="00DE462F">
            <w:pPr>
              <w:pStyle w:val="TableText-dec-3"/>
              <w:tabs>
                <w:tab w:val="clear" w:pos="576"/>
                <w:tab w:val="decimal" w:pos="252"/>
              </w:tabs>
            </w:pPr>
            <w:r w:rsidRPr="00450AA1">
              <w:t>0.33</w:t>
            </w:r>
          </w:p>
        </w:tc>
        <w:tc>
          <w:tcPr>
            <w:tcW w:w="275" w:type="pct"/>
            <w:hideMark/>
          </w:tcPr>
          <w:p w:rsidR="007A23AE" w:rsidRPr="00450AA1" w:rsidRDefault="007A23AE" w:rsidP="007273A4">
            <w:pPr>
              <w:pStyle w:val="TableText-dec-3"/>
            </w:pPr>
            <w:r w:rsidRPr="00450AA1">
              <w:t>267.20</w:t>
            </w:r>
          </w:p>
        </w:tc>
        <w:tc>
          <w:tcPr>
            <w:tcW w:w="275" w:type="pct"/>
            <w:hideMark/>
          </w:tcPr>
          <w:p w:rsidR="007A23AE" w:rsidRPr="00450AA1" w:rsidRDefault="007A23AE" w:rsidP="007273A4">
            <w:pPr>
              <w:pStyle w:val="TableText-dec-3"/>
            </w:pPr>
            <w:r w:rsidRPr="00450AA1">
              <w:t>0.03</w:t>
            </w:r>
          </w:p>
        </w:tc>
        <w:tc>
          <w:tcPr>
            <w:tcW w:w="275" w:type="pct"/>
            <w:hideMark/>
          </w:tcPr>
          <w:p w:rsidR="007A23AE" w:rsidRPr="00450AA1" w:rsidRDefault="007A23AE" w:rsidP="007273A4">
            <w:pPr>
              <w:pStyle w:val="TableText-dec-3"/>
            </w:pPr>
            <w:r w:rsidRPr="00450AA1">
              <w:t>8.92</w:t>
            </w:r>
          </w:p>
        </w:tc>
        <w:tc>
          <w:tcPr>
            <w:tcW w:w="281" w:type="pct"/>
            <w:hideMark/>
          </w:tcPr>
          <w:p w:rsidR="007A23AE" w:rsidRPr="00450AA1" w:rsidRDefault="007A23AE" w:rsidP="007273A4">
            <w:pPr>
              <w:pStyle w:val="TableText-dec-3"/>
              <w:tabs>
                <w:tab w:val="clear" w:pos="576"/>
                <w:tab w:val="decimal" w:pos="556"/>
              </w:tabs>
            </w:pPr>
            <w:r w:rsidRPr="00450AA1">
              <w:t>0</w:t>
            </w:r>
          </w:p>
        </w:tc>
        <w:tc>
          <w:tcPr>
            <w:tcW w:w="283"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71" w:type="pct"/>
            <w:noWrap/>
            <w:hideMark/>
          </w:tcPr>
          <w:p w:rsidR="007A23AE" w:rsidRPr="00450AA1" w:rsidRDefault="007A23AE" w:rsidP="007273A4">
            <w:pPr>
              <w:pStyle w:val="TableText-dec-3"/>
            </w:pPr>
            <w:r w:rsidRPr="00450AA1">
              <w:t>8.92</w:t>
            </w:r>
          </w:p>
        </w:tc>
        <w:tc>
          <w:tcPr>
            <w:tcW w:w="294" w:type="pct"/>
            <w:noWrap/>
            <w:hideMark/>
          </w:tcPr>
          <w:p w:rsidR="007A23AE" w:rsidRPr="00450AA1" w:rsidRDefault="007A23AE" w:rsidP="007273A4">
            <w:pPr>
              <w:pStyle w:val="TableText-dec-3"/>
            </w:pPr>
            <w:r w:rsidRPr="00450AA1">
              <w:t>64.70</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7A23AE" w:rsidRPr="00450AA1" w:rsidRDefault="007A23AE" w:rsidP="00903E7E">
            <w:pPr>
              <w:tabs>
                <w:tab w:val="clear" w:pos="432"/>
              </w:tabs>
              <w:spacing w:before="20" w:after="20" w:line="240" w:lineRule="auto"/>
              <w:ind w:firstLine="0"/>
              <w:jc w:val="left"/>
              <w:rPr>
                <w:rFonts w:cs="Arial"/>
                <w:sz w:val="14"/>
                <w:szCs w:val="14"/>
              </w:rPr>
            </w:pPr>
            <w:r w:rsidRPr="00450AA1">
              <w:rPr>
                <w:rFonts w:cs="Arial"/>
                <w:sz w:val="14"/>
                <w:szCs w:val="14"/>
              </w:rPr>
              <w:t>Final survey</w:t>
            </w:r>
            <w:r w:rsidR="00903E7E">
              <w:rPr>
                <w:rFonts w:cs="Arial"/>
                <w:sz w:val="14"/>
                <w:szCs w:val="14"/>
              </w:rPr>
              <w:t>—</w:t>
            </w:r>
            <w:r w:rsidRPr="00450AA1">
              <w:rPr>
                <w:rFonts w:cs="Arial"/>
                <w:sz w:val="14"/>
                <w:szCs w:val="14"/>
              </w:rPr>
              <w:t>mail PAPI or CATI</w:t>
            </w:r>
            <w:r w:rsidR="008B134F">
              <w:rPr>
                <w:rFonts w:cs="Arial"/>
                <w:sz w:val="14"/>
                <w:szCs w:val="14"/>
              </w:rPr>
              <w:t>, English</w:t>
            </w:r>
            <w:r w:rsidR="004525A8">
              <w:rPr>
                <w:rFonts w:cs="Arial"/>
                <w:sz w:val="14"/>
                <w:szCs w:val="14"/>
                <w:vertAlign w:val="superscript"/>
              </w:rPr>
              <w:t>g</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II, JJ, KK, OO, PP, QQ</w:t>
            </w:r>
            <w:r w:rsidR="008630A2">
              <w:rPr>
                <w:rFonts w:cs="Arial"/>
                <w:sz w:val="14"/>
                <w:szCs w:val="14"/>
              </w:rPr>
              <w:t>, DDD, GGG</w:t>
            </w:r>
          </w:p>
        </w:tc>
        <w:tc>
          <w:tcPr>
            <w:tcW w:w="275" w:type="pct"/>
            <w:hideMark/>
          </w:tcPr>
          <w:p w:rsidR="007A23AE" w:rsidRPr="00450AA1" w:rsidRDefault="00BA640D" w:rsidP="00DE462F">
            <w:pPr>
              <w:pStyle w:val="TableText-dec-1"/>
            </w:pPr>
            <w:r>
              <w:t>472</w:t>
            </w:r>
          </w:p>
        </w:tc>
        <w:tc>
          <w:tcPr>
            <w:tcW w:w="275" w:type="pct"/>
            <w:hideMark/>
          </w:tcPr>
          <w:p w:rsidR="007A23AE" w:rsidRPr="00450AA1" w:rsidRDefault="00BA640D" w:rsidP="00DE462F">
            <w:pPr>
              <w:pStyle w:val="TableText-dec-1"/>
            </w:pPr>
            <w:r>
              <w:t>372</w:t>
            </w:r>
          </w:p>
        </w:tc>
        <w:tc>
          <w:tcPr>
            <w:tcW w:w="275" w:type="pct"/>
            <w:hideMark/>
          </w:tcPr>
          <w:p w:rsidR="007A23AE" w:rsidRPr="00450AA1" w:rsidRDefault="007A23AE" w:rsidP="00DE462F">
            <w:pPr>
              <w:pStyle w:val="TableText-dec-3"/>
              <w:tabs>
                <w:tab w:val="clear" w:pos="576"/>
                <w:tab w:val="decimal" w:pos="252"/>
              </w:tabs>
            </w:pPr>
            <w:r w:rsidRPr="00450AA1">
              <w:t>0.33</w:t>
            </w:r>
          </w:p>
        </w:tc>
        <w:tc>
          <w:tcPr>
            <w:tcW w:w="275" w:type="pct"/>
            <w:hideMark/>
          </w:tcPr>
          <w:p w:rsidR="007A23AE" w:rsidRPr="00450AA1" w:rsidRDefault="00BA640D" w:rsidP="007273A4">
            <w:pPr>
              <w:pStyle w:val="TableText-dec-3"/>
            </w:pPr>
            <w:r>
              <w:t>124.25</w:t>
            </w:r>
          </w:p>
        </w:tc>
        <w:tc>
          <w:tcPr>
            <w:tcW w:w="275" w:type="pct"/>
            <w:hideMark/>
          </w:tcPr>
          <w:p w:rsidR="007A23AE" w:rsidRPr="00450AA1" w:rsidRDefault="007A23AE" w:rsidP="007273A4">
            <w:pPr>
              <w:pStyle w:val="TableText-dec-3"/>
            </w:pPr>
            <w:r w:rsidRPr="00450AA1">
              <w:t>0.33</w:t>
            </w:r>
          </w:p>
        </w:tc>
        <w:tc>
          <w:tcPr>
            <w:tcW w:w="275" w:type="pct"/>
            <w:hideMark/>
          </w:tcPr>
          <w:p w:rsidR="007A23AE" w:rsidRPr="00450AA1" w:rsidRDefault="00BA640D" w:rsidP="007273A4">
            <w:pPr>
              <w:pStyle w:val="TableText-dec-3"/>
            </w:pPr>
            <w:r>
              <w:t>41.50</w:t>
            </w:r>
          </w:p>
        </w:tc>
        <w:tc>
          <w:tcPr>
            <w:tcW w:w="281" w:type="pct"/>
            <w:hideMark/>
          </w:tcPr>
          <w:p w:rsidR="007A23AE" w:rsidRPr="00450AA1" w:rsidRDefault="00BA640D" w:rsidP="007273A4">
            <w:pPr>
              <w:pStyle w:val="TableText-dec-3"/>
              <w:tabs>
                <w:tab w:val="clear" w:pos="576"/>
                <w:tab w:val="decimal" w:pos="556"/>
              </w:tabs>
            </w:pPr>
            <w:r>
              <w:t>100</w:t>
            </w:r>
          </w:p>
        </w:tc>
        <w:tc>
          <w:tcPr>
            <w:tcW w:w="283" w:type="pct"/>
            <w:hideMark/>
          </w:tcPr>
          <w:p w:rsidR="007A23AE" w:rsidRPr="00450AA1" w:rsidRDefault="007A23AE" w:rsidP="007273A4">
            <w:pPr>
              <w:pStyle w:val="TableText-dec-3"/>
            </w:pPr>
            <w:r w:rsidRPr="00450AA1">
              <w:t>0.33</w:t>
            </w:r>
          </w:p>
        </w:tc>
        <w:tc>
          <w:tcPr>
            <w:tcW w:w="281" w:type="pct"/>
            <w:hideMark/>
          </w:tcPr>
          <w:p w:rsidR="007A23AE" w:rsidRPr="00450AA1" w:rsidRDefault="00BA640D" w:rsidP="007273A4">
            <w:pPr>
              <w:pStyle w:val="TableText-dec-3"/>
            </w:pPr>
            <w:r>
              <w:t>33.40</w:t>
            </w:r>
          </w:p>
        </w:tc>
        <w:tc>
          <w:tcPr>
            <w:tcW w:w="281" w:type="pct"/>
            <w:hideMark/>
          </w:tcPr>
          <w:p w:rsidR="007A23AE" w:rsidRPr="00450AA1" w:rsidRDefault="00BA640D" w:rsidP="007273A4">
            <w:pPr>
              <w:pStyle w:val="TableText-dec-3"/>
            </w:pPr>
            <w:r>
              <w:t>0.03</w:t>
            </w:r>
          </w:p>
        </w:tc>
        <w:tc>
          <w:tcPr>
            <w:tcW w:w="281" w:type="pct"/>
            <w:hideMark/>
          </w:tcPr>
          <w:p w:rsidR="007A23AE" w:rsidRPr="00450AA1" w:rsidRDefault="00BA640D" w:rsidP="007273A4">
            <w:pPr>
              <w:pStyle w:val="TableText-dec-3"/>
            </w:pPr>
            <w:r>
              <w:t>1.12</w:t>
            </w:r>
          </w:p>
        </w:tc>
        <w:tc>
          <w:tcPr>
            <w:tcW w:w="271" w:type="pct"/>
            <w:noWrap/>
            <w:hideMark/>
          </w:tcPr>
          <w:p w:rsidR="007A23AE" w:rsidRPr="00450AA1" w:rsidRDefault="00BA640D" w:rsidP="007273A4">
            <w:pPr>
              <w:pStyle w:val="TableText-dec-3"/>
            </w:pPr>
            <w:r>
              <w:t>42.61</w:t>
            </w:r>
          </w:p>
        </w:tc>
        <w:tc>
          <w:tcPr>
            <w:tcW w:w="294" w:type="pct"/>
            <w:noWrap/>
            <w:hideMark/>
          </w:tcPr>
          <w:p w:rsidR="007A23AE" w:rsidRPr="00450AA1" w:rsidRDefault="00BA640D" w:rsidP="007273A4">
            <w:pPr>
              <w:pStyle w:val="TableText-dec-3"/>
            </w:pPr>
            <w:r>
              <w:t>308.95</w:t>
            </w:r>
          </w:p>
        </w:tc>
      </w:tr>
      <w:tr w:rsidR="004525A8" w:rsidRPr="00450AA1" w:rsidTr="004525A8">
        <w:trPr>
          <w:trHeight w:val="20"/>
        </w:trPr>
        <w:tc>
          <w:tcPr>
            <w:tcW w:w="539" w:type="pct"/>
            <w:hideMark/>
          </w:tcPr>
          <w:p w:rsidR="004525A8" w:rsidRPr="0012252E" w:rsidRDefault="004525A8" w:rsidP="004525A8">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4525A8" w:rsidRPr="00450AA1" w:rsidRDefault="004525A8" w:rsidP="004525A8">
            <w:pPr>
              <w:tabs>
                <w:tab w:val="clear" w:pos="432"/>
              </w:tabs>
              <w:spacing w:before="20" w:after="20" w:line="240" w:lineRule="auto"/>
              <w:ind w:firstLine="0"/>
              <w:jc w:val="left"/>
              <w:rPr>
                <w:rFonts w:cs="Arial"/>
                <w:sz w:val="14"/>
                <w:szCs w:val="14"/>
              </w:rPr>
            </w:pPr>
            <w:r w:rsidRPr="00450AA1">
              <w:rPr>
                <w:rFonts w:cs="Arial"/>
                <w:sz w:val="14"/>
                <w:szCs w:val="14"/>
              </w:rPr>
              <w:t>Final survey</w:t>
            </w:r>
            <w:r>
              <w:rPr>
                <w:rFonts w:cs="Arial"/>
                <w:sz w:val="14"/>
                <w:szCs w:val="14"/>
              </w:rPr>
              <w:t>—</w:t>
            </w:r>
            <w:r w:rsidRPr="00450AA1">
              <w:rPr>
                <w:rFonts w:cs="Arial"/>
                <w:sz w:val="14"/>
                <w:szCs w:val="14"/>
              </w:rPr>
              <w:t>mail PAPI or CATI</w:t>
            </w:r>
            <w:r w:rsidR="008B134F">
              <w:rPr>
                <w:rFonts w:cs="Arial"/>
                <w:sz w:val="14"/>
                <w:szCs w:val="14"/>
              </w:rPr>
              <w:t>, Spanish</w:t>
            </w:r>
            <w:r>
              <w:rPr>
                <w:rFonts w:cs="Arial"/>
                <w:sz w:val="14"/>
                <w:szCs w:val="14"/>
                <w:vertAlign w:val="superscript"/>
              </w:rPr>
              <w:t>g</w:t>
            </w:r>
          </w:p>
        </w:tc>
        <w:tc>
          <w:tcPr>
            <w:tcW w:w="275" w:type="pct"/>
            <w:hideMark/>
          </w:tcPr>
          <w:p w:rsidR="004525A8" w:rsidRPr="00450AA1" w:rsidRDefault="004525A8" w:rsidP="004525A8">
            <w:pPr>
              <w:tabs>
                <w:tab w:val="clear" w:pos="432"/>
              </w:tabs>
              <w:spacing w:before="20" w:after="20" w:line="240" w:lineRule="auto"/>
              <w:ind w:firstLine="0"/>
              <w:jc w:val="center"/>
              <w:rPr>
                <w:rFonts w:cs="Arial"/>
                <w:sz w:val="14"/>
                <w:szCs w:val="14"/>
              </w:rPr>
            </w:pPr>
            <w:r w:rsidRPr="00450AA1">
              <w:rPr>
                <w:rFonts w:cs="Arial"/>
                <w:sz w:val="14"/>
                <w:szCs w:val="14"/>
              </w:rPr>
              <w:t>II, JJ, KK, OO, PP, QQ</w:t>
            </w:r>
            <w:r>
              <w:rPr>
                <w:rFonts w:cs="Arial"/>
                <w:sz w:val="14"/>
                <w:szCs w:val="14"/>
              </w:rPr>
              <w:t>, DDD, GGG</w:t>
            </w:r>
          </w:p>
        </w:tc>
        <w:tc>
          <w:tcPr>
            <w:tcW w:w="275" w:type="pct"/>
            <w:hideMark/>
          </w:tcPr>
          <w:p w:rsidR="004525A8" w:rsidRPr="00450AA1" w:rsidRDefault="00BA640D" w:rsidP="00DE462F">
            <w:pPr>
              <w:pStyle w:val="TableText-dec-1"/>
            </w:pPr>
            <w:r>
              <w:t>328</w:t>
            </w:r>
          </w:p>
        </w:tc>
        <w:tc>
          <w:tcPr>
            <w:tcW w:w="275" w:type="pct"/>
            <w:hideMark/>
          </w:tcPr>
          <w:p w:rsidR="004525A8" w:rsidRPr="00450AA1" w:rsidRDefault="00BA640D" w:rsidP="00DE462F">
            <w:pPr>
              <w:pStyle w:val="TableText-dec-1"/>
            </w:pPr>
            <w:r>
              <w:t>228</w:t>
            </w:r>
          </w:p>
        </w:tc>
        <w:tc>
          <w:tcPr>
            <w:tcW w:w="275" w:type="pct"/>
            <w:hideMark/>
          </w:tcPr>
          <w:p w:rsidR="004525A8" w:rsidRPr="00450AA1" w:rsidRDefault="00BA640D" w:rsidP="00DE462F">
            <w:pPr>
              <w:pStyle w:val="TableText-dec-3"/>
              <w:tabs>
                <w:tab w:val="clear" w:pos="576"/>
                <w:tab w:val="decimal" w:pos="252"/>
              </w:tabs>
            </w:pPr>
            <w:r>
              <w:t>0.33</w:t>
            </w:r>
          </w:p>
        </w:tc>
        <w:tc>
          <w:tcPr>
            <w:tcW w:w="275" w:type="pct"/>
            <w:hideMark/>
          </w:tcPr>
          <w:p w:rsidR="004525A8" w:rsidRPr="00450AA1" w:rsidRDefault="00BA640D" w:rsidP="007273A4">
            <w:pPr>
              <w:pStyle w:val="TableText-dec-3"/>
            </w:pPr>
            <w:r>
              <w:t>76.15</w:t>
            </w:r>
          </w:p>
        </w:tc>
        <w:tc>
          <w:tcPr>
            <w:tcW w:w="275" w:type="pct"/>
            <w:hideMark/>
          </w:tcPr>
          <w:p w:rsidR="004525A8" w:rsidRPr="00450AA1" w:rsidRDefault="00BA640D" w:rsidP="007273A4">
            <w:pPr>
              <w:pStyle w:val="TableText-dec-3"/>
            </w:pPr>
            <w:r>
              <w:t>0.42</w:t>
            </w:r>
          </w:p>
        </w:tc>
        <w:tc>
          <w:tcPr>
            <w:tcW w:w="275" w:type="pct"/>
            <w:hideMark/>
          </w:tcPr>
          <w:p w:rsidR="004525A8" w:rsidRPr="00450AA1" w:rsidRDefault="00BA640D" w:rsidP="007273A4">
            <w:pPr>
              <w:pStyle w:val="TableText-dec-3"/>
            </w:pPr>
            <w:r>
              <w:t>31.76</w:t>
            </w:r>
          </w:p>
        </w:tc>
        <w:tc>
          <w:tcPr>
            <w:tcW w:w="281" w:type="pct"/>
            <w:hideMark/>
          </w:tcPr>
          <w:p w:rsidR="004525A8" w:rsidRPr="00450AA1" w:rsidRDefault="00BA640D" w:rsidP="007273A4">
            <w:pPr>
              <w:pStyle w:val="TableText-dec-3"/>
              <w:tabs>
                <w:tab w:val="clear" w:pos="576"/>
                <w:tab w:val="decimal" w:pos="556"/>
              </w:tabs>
            </w:pPr>
            <w:r>
              <w:t>1</w:t>
            </w:r>
            <w:r w:rsidR="004525A8" w:rsidRPr="00450AA1">
              <w:t>00</w:t>
            </w:r>
          </w:p>
        </w:tc>
        <w:tc>
          <w:tcPr>
            <w:tcW w:w="283" w:type="pct"/>
            <w:hideMark/>
          </w:tcPr>
          <w:p w:rsidR="004525A8" w:rsidRPr="00450AA1" w:rsidRDefault="00BA640D" w:rsidP="007273A4">
            <w:pPr>
              <w:pStyle w:val="TableText-dec-3"/>
            </w:pPr>
            <w:r>
              <w:t>0.33</w:t>
            </w:r>
          </w:p>
        </w:tc>
        <w:tc>
          <w:tcPr>
            <w:tcW w:w="281" w:type="pct"/>
            <w:hideMark/>
          </w:tcPr>
          <w:p w:rsidR="004525A8" w:rsidRPr="00450AA1" w:rsidRDefault="00BA640D" w:rsidP="007273A4">
            <w:pPr>
              <w:pStyle w:val="TableText-dec-3"/>
            </w:pPr>
            <w:r>
              <w:t>33.40</w:t>
            </w:r>
          </w:p>
        </w:tc>
        <w:tc>
          <w:tcPr>
            <w:tcW w:w="281" w:type="pct"/>
            <w:hideMark/>
          </w:tcPr>
          <w:p w:rsidR="004525A8" w:rsidRPr="00450AA1" w:rsidRDefault="004525A8" w:rsidP="007273A4">
            <w:pPr>
              <w:pStyle w:val="TableText-dec-3"/>
            </w:pPr>
            <w:r w:rsidRPr="00450AA1">
              <w:t>0.03</w:t>
            </w:r>
          </w:p>
        </w:tc>
        <w:tc>
          <w:tcPr>
            <w:tcW w:w="281" w:type="pct"/>
            <w:hideMark/>
          </w:tcPr>
          <w:p w:rsidR="004525A8" w:rsidRPr="00450AA1" w:rsidRDefault="00BA640D" w:rsidP="007273A4">
            <w:pPr>
              <w:pStyle w:val="TableText-dec-3"/>
            </w:pPr>
            <w:r>
              <w:t>1.12</w:t>
            </w:r>
          </w:p>
        </w:tc>
        <w:tc>
          <w:tcPr>
            <w:tcW w:w="271" w:type="pct"/>
            <w:noWrap/>
            <w:hideMark/>
          </w:tcPr>
          <w:p w:rsidR="004525A8" w:rsidRPr="00450AA1" w:rsidRDefault="00BA640D" w:rsidP="007273A4">
            <w:pPr>
              <w:pStyle w:val="TableText-dec-3"/>
            </w:pPr>
            <w:r>
              <w:t>32.87</w:t>
            </w:r>
          </w:p>
        </w:tc>
        <w:tc>
          <w:tcPr>
            <w:tcW w:w="294" w:type="pct"/>
            <w:noWrap/>
            <w:hideMark/>
          </w:tcPr>
          <w:p w:rsidR="004525A8" w:rsidRPr="00450AA1" w:rsidRDefault="00BA640D" w:rsidP="007273A4">
            <w:pPr>
              <w:pStyle w:val="TableText-dec-3"/>
            </w:pPr>
            <w:r>
              <w:t>238.31</w:t>
            </w:r>
          </w:p>
        </w:tc>
      </w:tr>
      <w:tr w:rsidR="004525A8" w:rsidRPr="00450AA1" w:rsidTr="00D32B1C">
        <w:trPr>
          <w:trHeight w:val="20"/>
        </w:trPr>
        <w:tc>
          <w:tcPr>
            <w:tcW w:w="539" w:type="pct"/>
          </w:tcPr>
          <w:p w:rsidR="004525A8" w:rsidRPr="0012252E" w:rsidRDefault="004525A8" w:rsidP="00A83FE1">
            <w:pPr>
              <w:tabs>
                <w:tab w:val="clear" w:pos="432"/>
              </w:tabs>
              <w:spacing w:before="20" w:after="20" w:line="240" w:lineRule="auto"/>
              <w:ind w:firstLine="0"/>
              <w:jc w:val="left"/>
              <w:rPr>
                <w:rFonts w:cs="Arial"/>
                <w:bCs/>
                <w:sz w:val="14"/>
                <w:szCs w:val="14"/>
              </w:rPr>
            </w:pPr>
          </w:p>
        </w:tc>
        <w:tc>
          <w:tcPr>
            <w:tcW w:w="564" w:type="pct"/>
          </w:tcPr>
          <w:p w:rsidR="004525A8" w:rsidRPr="00450AA1" w:rsidRDefault="004525A8" w:rsidP="00A83FE1">
            <w:pPr>
              <w:tabs>
                <w:tab w:val="clear" w:pos="432"/>
              </w:tabs>
              <w:spacing w:before="20" w:after="20" w:line="240" w:lineRule="auto"/>
              <w:ind w:firstLine="0"/>
              <w:jc w:val="left"/>
              <w:rPr>
                <w:rFonts w:cs="Arial"/>
                <w:sz w:val="14"/>
                <w:szCs w:val="14"/>
              </w:rPr>
            </w:pPr>
          </w:p>
        </w:tc>
        <w:tc>
          <w:tcPr>
            <w:tcW w:w="275" w:type="pct"/>
          </w:tcPr>
          <w:p w:rsidR="004525A8" w:rsidRPr="00450AA1" w:rsidRDefault="004525A8" w:rsidP="00A83FE1">
            <w:pPr>
              <w:tabs>
                <w:tab w:val="clear" w:pos="432"/>
              </w:tabs>
              <w:spacing w:before="20" w:after="20" w:line="240" w:lineRule="auto"/>
              <w:ind w:firstLine="0"/>
              <w:jc w:val="center"/>
              <w:rPr>
                <w:rFonts w:cs="Arial"/>
                <w:sz w:val="14"/>
                <w:szCs w:val="14"/>
              </w:rPr>
            </w:pPr>
          </w:p>
        </w:tc>
        <w:tc>
          <w:tcPr>
            <w:tcW w:w="275" w:type="pct"/>
          </w:tcPr>
          <w:p w:rsidR="004525A8" w:rsidRPr="00450AA1" w:rsidRDefault="004525A8" w:rsidP="00DE462F">
            <w:pPr>
              <w:pStyle w:val="TableText-dec-1"/>
            </w:pPr>
          </w:p>
        </w:tc>
        <w:tc>
          <w:tcPr>
            <w:tcW w:w="275" w:type="pct"/>
          </w:tcPr>
          <w:p w:rsidR="004525A8" w:rsidRPr="00450AA1" w:rsidRDefault="004525A8" w:rsidP="00DE462F">
            <w:pPr>
              <w:pStyle w:val="TableText-dec-1"/>
            </w:pPr>
          </w:p>
        </w:tc>
        <w:tc>
          <w:tcPr>
            <w:tcW w:w="275" w:type="pct"/>
          </w:tcPr>
          <w:p w:rsidR="004525A8" w:rsidRPr="00450AA1" w:rsidRDefault="004525A8" w:rsidP="00DE462F">
            <w:pPr>
              <w:pStyle w:val="TableText-dec-3"/>
              <w:tabs>
                <w:tab w:val="clear" w:pos="576"/>
                <w:tab w:val="decimal" w:pos="252"/>
              </w:tabs>
            </w:pPr>
          </w:p>
        </w:tc>
        <w:tc>
          <w:tcPr>
            <w:tcW w:w="275" w:type="pct"/>
          </w:tcPr>
          <w:p w:rsidR="004525A8" w:rsidRPr="00450AA1" w:rsidRDefault="004525A8" w:rsidP="007273A4">
            <w:pPr>
              <w:pStyle w:val="TableText-dec-3"/>
            </w:pPr>
          </w:p>
        </w:tc>
        <w:tc>
          <w:tcPr>
            <w:tcW w:w="275" w:type="pct"/>
          </w:tcPr>
          <w:p w:rsidR="004525A8" w:rsidRPr="00450AA1" w:rsidRDefault="004525A8" w:rsidP="007273A4">
            <w:pPr>
              <w:pStyle w:val="TableText-dec-3"/>
            </w:pPr>
          </w:p>
        </w:tc>
        <w:tc>
          <w:tcPr>
            <w:tcW w:w="275" w:type="pct"/>
          </w:tcPr>
          <w:p w:rsidR="004525A8" w:rsidRPr="00450AA1" w:rsidRDefault="004525A8" w:rsidP="007273A4">
            <w:pPr>
              <w:pStyle w:val="TableText-dec-3"/>
            </w:pPr>
          </w:p>
        </w:tc>
        <w:tc>
          <w:tcPr>
            <w:tcW w:w="281" w:type="pct"/>
          </w:tcPr>
          <w:p w:rsidR="004525A8" w:rsidRPr="00450AA1" w:rsidRDefault="004525A8" w:rsidP="007273A4">
            <w:pPr>
              <w:pStyle w:val="TableText-dec-3"/>
              <w:tabs>
                <w:tab w:val="clear" w:pos="576"/>
                <w:tab w:val="decimal" w:pos="556"/>
              </w:tabs>
            </w:pPr>
          </w:p>
        </w:tc>
        <w:tc>
          <w:tcPr>
            <w:tcW w:w="283" w:type="pct"/>
          </w:tcPr>
          <w:p w:rsidR="004525A8" w:rsidRPr="00450AA1" w:rsidRDefault="004525A8" w:rsidP="007273A4">
            <w:pPr>
              <w:pStyle w:val="TableText-dec-3"/>
            </w:pPr>
          </w:p>
        </w:tc>
        <w:tc>
          <w:tcPr>
            <w:tcW w:w="281" w:type="pct"/>
          </w:tcPr>
          <w:p w:rsidR="004525A8" w:rsidRPr="00450AA1" w:rsidRDefault="004525A8" w:rsidP="007273A4">
            <w:pPr>
              <w:pStyle w:val="TableText-dec-3"/>
            </w:pPr>
          </w:p>
        </w:tc>
        <w:tc>
          <w:tcPr>
            <w:tcW w:w="281" w:type="pct"/>
          </w:tcPr>
          <w:p w:rsidR="004525A8" w:rsidRPr="00450AA1" w:rsidRDefault="004525A8" w:rsidP="007273A4">
            <w:pPr>
              <w:pStyle w:val="TableText-dec-3"/>
            </w:pPr>
          </w:p>
        </w:tc>
        <w:tc>
          <w:tcPr>
            <w:tcW w:w="281" w:type="pct"/>
          </w:tcPr>
          <w:p w:rsidR="004525A8" w:rsidRPr="00450AA1" w:rsidRDefault="004525A8" w:rsidP="007273A4">
            <w:pPr>
              <w:pStyle w:val="TableText-dec-3"/>
            </w:pPr>
          </w:p>
        </w:tc>
        <w:tc>
          <w:tcPr>
            <w:tcW w:w="271" w:type="pct"/>
            <w:noWrap/>
          </w:tcPr>
          <w:p w:rsidR="004525A8" w:rsidRPr="00450AA1" w:rsidRDefault="004525A8" w:rsidP="007273A4">
            <w:pPr>
              <w:pStyle w:val="TableText-dec-3"/>
            </w:pPr>
          </w:p>
        </w:tc>
        <w:tc>
          <w:tcPr>
            <w:tcW w:w="294" w:type="pct"/>
            <w:noWrap/>
          </w:tcPr>
          <w:p w:rsidR="004525A8" w:rsidRPr="00450AA1" w:rsidRDefault="004525A8" w:rsidP="007273A4">
            <w:pPr>
              <w:pStyle w:val="TableText-dec-3"/>
            </w:pP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Reminder postcard for final survey</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EEE</w:t>
            </w:r>
          </w:p>
        </w:tc>
        <w:tc>
          <w:tcPr>
            <w:tcW w:w="275" w:type="pct"/>
            <w:hideMark/>
          </w:tcPr>
          <w:p w:rsidR="007A23AE" w:rsidRPr="00450AA1" w:rsidRDefault="007A23AE" w:rsidP="00DE462F">
            <w:pPr>
              <w:pStyle w:val="TableText-dec-1"/>
            </w:pPr>
            <w:r w:rsidRPr="00450AA1">
              <w:t>800</w:t>
            </w:r>
          </w:p>
        </w:tc>
        <w:tc>
          <w:tcPr>
            <w:tcW w:w="275" w:type="pct"/>
            <w:hideMark/>
          </w:tcPr>
          <w:p w:rsidR="007A23AE" w:rsidRPr="00450AA1" w:rsidRDefault="007A23AE" w:rsidP="00DE462F">
            <w:pPr>
              <w:pStyle w:val="TableText-dec-1"/>
            </w:pPr>
            <w:r w:rsidRPr="00450AA1">
              <w:t>800</w:t>
            </w:r>
          </w:p>
        </w:tc>
        <w:tc>
          <w:tcPr>
            <w:tcW w:w="275" w:type="pct"/>
            <w:hideMark/>
          </w:tcPr>
          <w:p w:rsidR="007A23AE" w:rsidRPr="00450AA1" w:rsidRDefault="007A23AE" w:rsidP="00DE462F">
            <w:pPr>
              <w:pStyle w:val="TableText-dec-3"/>
              <w:tabs>
                <w:tab w:val="clear" w:pos="576"/>
                <w:tab w:val="decimal" w:pos="252"/>
              </w:tabs>
            </w:pPr>
            <w:r w:rsidRPr="00450AA1">
              <w:t>0.33</w:t>
            </w:r>
          </w:p>
        </w:tc>
        <w:tc>
          <w:tcPr>
            <w:tcW w:w="275" w:type="pct"/>
            <w:hideMark/>
          </w:tcPr>
          <w:p w:rsidR="007A23AE" w:rsidRPr="00450AA1" w:rsidRDefault="007A23AE" w:rsidP="007273A4">
            <w:pPr>
              <w:pStyle w:val="TableText-dec-3"/>
            </w:pPr>
            <w:r w:rsidRPr="00450AA1">
              <w:t>267.20</w:t>
            </w:r>
          </w:p>
        </w:tc>
        <w:tc>
          <w:tcPr>
            <w:tcW w:w="275" w:type="pct"/>
            <w:hideMark/>
          </w:tcPr>
          <w:p w:rsidR="007A23AE" w:rsidRPr="00450AA1" w:rsidRDefault="007A23AE" w:rsidP="007273A4">
            <w:pPr>
              <w:pStyle w:val="TableText-dec-3"/>
            </w:pPr>
            <w:r w:rsidRPr="00450AA1">
              <w:t>0.03</w:t>
            </w:r>
          </w:p>
        </w:tc>
        <w:tc>
          <w:tcPr>
            <w:tcW w:w="275" w:type="pct"/>
            <w:hideMark/>
          </w:tcPr>
          <w:p w:rsidR="007A23AE" w:rsidRPr="00450AA1" w:rsidRDefault="007A23AE" w:rsidP="007273A4">
            <w:pPr>
              <w:pStyle w:val="TableText-dec-3"/>
            </w:pPr>
            <w:r w:rsidRPr="00450AA1">
              <w:t>8.92</w:t>
            </w:r>
          </w:p>
        </w:tc>
        <w:tc>
          <w:tcPr>
            <w:tcW w:w="281" w:type="pct"/>
            <w:hideMark/>
          </w:tcPr>
          <w:p w:rsidR="007A23AE" w:rsidRPr="00450AA1" w:rsidRDefault="007A23AE" w:rsidP="007273A4">
            <w:pPr>
              <w:pStyle w:val="TableText-dec-3"/>
              <w:tabs>
                <w:tab w:val="clear" w:pos="576"/>
                <w:tab w:val="decimal" w:pos="556"/>
              </w:tabs>
            </w:pPr>
            <w:r w:rsidRPr="00450AA1">
              <w:t>0</w:t>
            </w:r>
          </w:p>
        </w:tc>
        <w:tc>
          <w:tcPr>
            <w:tcW w:w="283"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71" w:type="pct"/>
            <w:noWrap/>
            <w:hideMark/>
          </w:tcPr>
          <w:p w:rsidR="007A23AE" w:rsidRPr="00450AA1" w:rsidRDefault="007A23AE" w:rsidP="007273A4">
            <w:pPr>
              <w:pStyle w:val="TableText-dec-3"/>
            </w:pPr>
            <w:r w:rsidRPr="00450AA1">
              <w:t>8.92</w:t>
            </w:r>
          </w:p>
        </w:tc>
        <w:tc>
          <w:tcPr>
            <w:tcW w:w="294" w:type="pct"/>
            <w:noWrap/>
            <w:hideMark/>
          </w:tcPr>
          <w:p w:rsidR="007A23AE" w:rsidRPr="00450AA1" w:rsidRDefault="007A23AE" w:rsidP="007273A4">
            <w:pPr>
              <w:pStyle w:val="TableText-dec-3"/>
            </w:pPr>
            <w:r w:rsidRPr="00450AA1">
              <w:t>64.70</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Reminder email for final survey</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FFF</w:t>
            </w:r>
          </w:p>
        </w:tc>
        <w:tc>
          <w:tcPr>
            <w:tcW w:w="275" w:type="pct"/>
            <w:hideMark/>
          </w:tcPr>
          <w:p w:rsidR="007A23AE" w:rsidRPr="00450AA1" w:rsidRDefault="007A23AE" w:rsidP="00DE462F">
            <w:pPr>
              <w:pStyle w:val="TableText-dec-1"/>
            </w:pPr>
            <w:r w:rsidRPr="00450AA1">
              <w:t>400</w:t>
            </w:r>
          </w:p>
        </w:tc>
        <w:tc>
          <w:tcPr>
            <w:tcW w:w="275" w:type="pct"/>
            <w:hideMark/>
          </w:tcPr>
          <w:p w:rsidR="007A23AE" w:rsidRPr="00450AA1" w:rsidRDefault="007A23AE" w:rsidP="00DE462F">
            <w:pPr>
              <w:pStyle w:val="TableText-dec-1"/>
            </w:pPr>
            <w:r w:rsidRPr="00450AA1">
              <w:t>200</w:t>
            </w:r>
          </w:p>
        </w:tc>
        <w:tc>
          <w:tcPr>
            <w:tcW w:w="275" w:type="pct"/>
            <w:hideMark/>
          </w:tcPr>
          <w:p w:rsidR="007A23AE" w:rsidRPr="00450AA1" w:rsidRDefault="007A23AE" w:rsidP="00DE462F">
            <w:pPr>
              <w:pStyle w:val="TableText-dec-3"/>
              <w:tabs>
                <w:tab w:val="clear" w:pos="576"/>
                <w:tab w:val="decimal" w:pos="252"/>
              </w:tabs>
            </w:pPr>
            <w:r w:rsidRPr="00450AA1">
              <w:t>0.33</w:t>
            </w:r>
          </w:p>
        </w:tc>
        <w:tc>
          <w:tcPr>
            <w:tcW w:w="275" w:type="pct"/>
            <w:hideMark/>
          </w:tcPr>
          <w:p w:rsidR="007A23AE" w:rsidRPr="00450AA1" w:rsidRDefault="007A23AE" w:rsidP="007273A4">
            <w:pPr>
              <w:pStyle w:val="TableText-dec-3"/>
            </w:pPr>
            <w:r w:rsidRPr="00450AA1">
              <w:t>66.80</w:t>
            </w:r>
          </w:p>
        </w:tc>
        <w:tc>
          <w:tcPr>
            <w:tcW w:w="275" w:type="pct"/>
            <w:hideMark/>
          </w:tcPr>
          <w:p w:rsidR="007A23AE" w:rsidRPr="00450AA1" w:rsidRDefault="007A23AE" w:rsidP="007273A4">
            <w:pPr>
              <w:pStyle w:val="TableText-dec-3"/>
            </w:pPr>
            <w:r w:rsidRPr="00450AA1">
              <w:t>0.03</w:t>
            </w:r>
          </w:p>
        </w:tc>
        <w:tc>
          <w:tcPr>
            <w:tcW w:w="275" w:type="pct"/>
            <w:hideMark/>
          </w:tcPr>
          <w:p w:rsidR="007A23AE" w:rsidRPr="00450AA1" w:rsidRDefault="007A23AE" w:rsidP="007273A4">
            <w:pPr>
              <w:pStyle w:val="TableText-dec-3"/>
            </w:pPr>
            <w:r w:rsidRPr="00450AA1">
              <w:t>2.23</w:t>
            </w:r>
          </w:p>
        </w:tc>
        <w:tc>
          <w:tcPr>
            <w:tcW w:w="281" w:type="pct"/>
            <w:hideMark/>
          </w:tcPr>
          <w:p w:rsidR="007A23AE" w:rsidRPr="00450AA1" w:rsidRDefault="007A23AE" w:rsidP="007273A4">
            <w:pPr>
              <w:pStyle w:val="TableText-dec-3"/>
              <w:tabs>
                <w:tab w:val="clear" w:pos="576"/>
                <w:tab w:val="decimal" w:pos="556"/>
              </w:tabs>
            </w:pPr>
            <w:r w:rsidRPr="00450AA1">
              <w:t>200</w:t>
            </w:r>
          </w:p>
        </w:tc>
        <w:tc>
          <w:tcPr>
            <w:tcW w:w="283"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71" w:type="pct"/>
            <w:noWrap/>
            <w:hideMark/>
          </w:tcPr>
          <w:p w:rsidR="007A23AE" w:rsidRPr="00450AA1" w:rsidRDefault="007A23AE" w:rsidP="007273A4">
            <w:pPr>
              <w:pStyle w:val="TableText-dec-3"/>
            </w:pPr>
            <w:r w:rsidRPr="00450AA1">
              <w:t>2.23</w:t>
            </w:r>
          </w:p>
        </w:tc>
        <w:tc>
          <w:tcPr>
            <w:tcW w:w="294" w:type="pct"/>
            <w:noWrap/>
            <w:hideMark/>
          </w:tcPr>
          <w:p w:rsidR="007A23AE" w:rsidRPr="00450AA1" w:rsidRDefault="007A23AE" w:rsidP="007273A4">
            <w:pPr>
              <w:pStyle w:val="TableText-dec-3"/>
            </w:pPr>
            <w:r w:rsidRPr="00450AA1">
              <w:t>16.18</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Reminder call script for final survey</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HHH</w:t>
            </w:r>
          </w:p>
        </w:tc>
        <w:tc>
          <w:tcPr>
            <w:tcW w:w="275" w:type="pct"/>
            <w:hideMark/>
          </w:tcPr>
          <w:p w:rsidR="007A23AE" w:rsidRPr="00450AA1" w:rsidRDefault="007A23AE" w:rsidP="00DE462F">
            <w:pPr>
              <w:pStyle w:val="TableText-dec-1"/>
            </w:pPr>
            <w:r w:rsidRPr="00450AA1">
              <w:t>320</w:t>
            </w:r>
          </w:p>
        </w:tc>
        <w:tc>
          <w:tcPr>
            <w:tcW w:w="275" w:type="pct"/>
            <w:hideMark/>
          </w:tcPr>
          <w:p w:rsidR="007A23AE" w:rsidRPr="00450AA1" w:rsidRDefault="007A23AE" w:rsidP="00DE462F">
            <w:pPr>
              <w:pStyle w:val="TableText-dec-1"/>
            </w:pPr>
            <w:r w:rsidRPr="00450AA1">
              <w:t>120</w:t>
            </w:r>
          </w:p>
        </w:tc>
        <w:tc>
          <w:tcPr>
            <w:tcW w:w="275" w:type="pct"/>
            <w:hideMark/>
          </w:tcPr>
          <w:p w:rsidR="007A23AE" w:rsidRPr="00450AA1" w:rsidRDefault="007A23AE" w:rsidP="00DE462F">
            <w:pPr>
              <w:pStyle w:val="TableText-dec-3"/>
              <w:tabs>
                <w:tab w:val="clear" w:pos="576"/>
                <w:tab w:val="decimal" w:pos="252"/>
              </w:tabs>
            </w:pPr>
            <w:r w:rsidRPr="00450AA1">
              <w:t>0.33</w:t>
            </w:r>
          </w:p>
        </w:tc>
        <w:tc>
          <w:tcPr>
            <w:tcW w:w="275" w:type="pct"/>
            <w:hideMark/>
          </w:tcPr>
          <w:p w:rsidR="007A23AE" w:rsidRPr="00450AA1" w:rsidRDefault="007A23AE" w:rsidP="007273A4">
            <w:pPr>
              <w:pStyle w:val="TableText-dec-3"/>
            </w:pPr>
            <w:r w:rsidRPr="00450AA1">
              <w:t>40.08</w:t>
            </w:r>
          </w:p>
        </w:tc>
        <w:tc>
          <w:tcPr>
            <w:tcW w:w="275" w:type="pct"/>
            <w:hideMark/>
          </w:tcPr>
          <w:p w:rsidR="007A23AE" w:rsidRPr="00450AA1" w:rsidRDefault="007A23AE" w:rsidP="007273A4">
            <w:pPr>
              <w:pStyle w:val="TableText-dec-3"/>
            </w:pPr>
            <w:r w:rsidRPr="00450AA1">
              <w:t>0.08</w:t>
            </w:r>
          </w:p>
        </w:tc>
        <w:tc>
          <w:tcPr>
            <w:tcW w:w="275" w:type="pct"/>
            <w:hideMark/>
          </w:tcPr>
          <w:p w:rsidR="007A23AE" w:rsidRPr="00450AA1" w:rsidRDefault="007A23AE" w:rsidP="007273A4">
            <w:pPr>
              <w:pStyle w:val="TableText-dec-3"/>
            </w:pPr>
            <w:r w:rsidRPr="00450AA1">
              <w:t>3.35</w:t>
            </w:r>
          </w:p>
        </w:tc>
        <w:tc>
          <w:tcPr>
            <w:tcW w:w="281" w:type="pct"/>
            <w:hideMark/>
          </w:tcPr>
          <w:p w:rsidR="007A23AE" w:rsidRPr="00450AA1" w:rsidRDefault="007A23AE" w:rsidP="007273A4">
            <w:pPr>
              <w:pStyle w:val="TableText-dec-3"/>
              <w:tabs>
                <w:tab w:val="clear" w:pos="576"/>
                <w:tab w:val="decimal" w:pos="556"/>
              </w:tabs>
            </w:pPr>
            <w:r w:rsidRPr="00450AA1">
              <w:t>200</w:t>
            </w:r>
          </w:p>
        </w:tc>
        <w:tc>
          <w:tcPr>
            <w:tcW w:w="283" w:type="pct"/>
            <w:hideMark/>
          </w:tcPr>
          <w:p w:rsidR="007A23AE" w:rsidRPr="00450AA1" w:rsidRDefault="007A23AE" w:rsidP="007273A4">
            <w:pPr>
              <w:pStyle w:val="TableText-dec-3"/>
            </w:pPr>
            <w:r w:rsidRPr="00450AA1">
              <w:t>0.33</w:t>
            </w:r>
          </w:p>
        </w:tc>
        <w:tc>
          <w:tcPr>
            <w:tcW w:w="281" w:type="pct"/>
            <w:hideMark/>
          </w:tcPr>
          <w:p w:rsidR="007A23AE" w:rsidRPr="00450AA1" w:rsidRDefault="007A23AE" w:rsidP="007273A4">
            <w:pPr>
              <w:pStyle w:val="TableText-dec-3"/>
            </w:pPr>
            <w:r w:rsidRPr="00450AA1">
              <w:t>66.80</w:t>
            </w:r>
          </w:p>
        </w:tc>
        <w:tc>
          <w:tcPr>
            <w:tcW w:w="281" w:type="pct"/>
            <w:hideMark/>
          </w:tcPr>
          <w:p w:rsidR="007A23AE" w:rsidRPr="00450AA1" w:rsidRDefault="007A23AE" w:rsidP="007273A4">
            <w:pPr>
              <w:pStyle w:val="TableText-dec-3"/>
            </w:pPr>
            <w:r w:rsidRPr="00450AA1">
              <w:t>0.03</w:t>
            </w:r>
          </w:p>
        </w:tc>
        <w:tc>
          <w:tcPr>
            <w:tcW w:w="281" w:type="pct"/>
            <w:hideMark/>
          </w:tcPr>
          <w:p w:rsidR="007A23AE" w:rsidRPr="00450AA1" w:rsidRDefault="007A23AE" w:rsidP="007273A4">
            <w:pPr>
              <w:pStyle w:val="TableText-dec-3"/>
            </w:pPr>
            <w:r w:rsidRPr="00450AA1">
              <w:t>2.23</w:t>
            </w:r>
          </w:p>
        </w:tc>
        <w:tc>
          <w:tcPr>
            <w:tcW w:w="271" w:type="pct"/>
            <w:noWrap/>
            <w:hideMark/>
          </w:tcPr>
          <w:p w:rsidR="007A23AE" w:rsidRPr="00450AA1" w:rsidRDefault="007A23AE" w:rsidP="007273A4">
            <w:pPr>
              <w:pStyle w:val="TableText-dec-3"/>
            </w:pPr>
            <w:r w:rsidRPr="00450AA1">
              <w:t>5.58</w:t>
            </w:r>
          </w:p>
        </w:tc>
        <w:tc>
          <w:tcPr>
            <w:tcW w:w="294" w:type="pct"/>
            <w:noWrap/>
            <w:hideMark/>
          </w:tcPr>
          <w:p w:rsidR="007A23AE" w:rsidRPr="00450AA1" w:rsidRDefault="007A23AE" w:rsidP="007273A4">
            <w:pPr>
              <w:pStyle w:val="TableText-dec-3"/>
            </w:pPr>
            <w:r w:rsidRPr="00450AA1">
              <w:t>40.44</w:t>
            </w:r>
          </w:p>
        </w:tc>
      </w:tr>
    </w:tbl>
    <w:p w:rsidR="007273A4" w:rsidRPr="00A83FE1" w:rsidRDefault="007273A4" w:rsidP="007273A4">
      <w:pPr>
        <w:pStyle w:val="Tablecont"/>
        <w:spacing w:before="40"/>
      </w:pPr>
      <w:r>
        <w:t>(continued)</w:t>
      </w:r>
    </w:p>
    <w:p w:rsidR="007273A4" w:rsidRDefault="007273A4" w:rsidP="007273A4">
      <w:pPr>
        <w:pStyle w:val="MarkforTableHeadingcontinued"/>
      </w:pPr>
      <w:r w:rsidRPr="009B29D2">
        <w:lastRenderedPageBreak/>
        <w:t xml:space="preserve">Table </w:t>
      </w:r>
      <w:r>
        <w:t>A</w:t>
      </w:r>
      <w:r w:rsidRPr="009B29D2">
        <w:t>12</w:t>
      </w:r>
      <w:r>
        <w:t>.</w:t>
      </w:r>
      <w:r w:rsidRPr="009B29D2">
        <w:t xml:space="preserve">1. Reporting Estimates of Hour Burden and </w:t>
      </w:r>
      <w:r>
        <w:t xml:space="preserve">Annualized Cost </w:t>
      </w:r>
      <w:r w:rsidRPr="00A83FE1">
        <w:t>(continued)</w:t>
      </w:r>
    </w:p>
    <w:tbl>
      <w:tblPr>
        <w:tblStyle w:val="SMPRTableBlack"/>
        <w:tblW w:w="13349" w:type="dxa"/>
        <w:tblInd w:w="0" w:type="dxa"/>
        <w:tblLayout w:type="fixed"/>
        <w:tblCellMar>
          <w:left w:w="29" w:type="dxa"/>
          <w:right w:w="29" w:type="dxa"/>
        </w:tblCellMar>
        <w:tblLook w:val="05E0"/>
      </w:tblPr>
      <w:tblGrid>
        <w:gridCol w:w="1440"/>
        <w:gridCol w:w="1506"/>
        <w:gridCol w:w="734"/>
        <w:gridCol w:w="734"/>
        <w:gridCol w:w="734"/>
        <w:gridCol w:w="734"/>
        <w:gridCol w:w="734"/>
        <w:gridCol w:w="734"/>
        <w:gridCol w:w="734"/>
        <w:gridCol w:w="750"/>
        <w:gridCol w:w="756"/>
        <w:gridCol w:w="750"/>
        <w:gridCol w:w="750"/>
        <w:gridCol w:w="750"/>
        <w:gridCol w:w="724"/>
        <w:gridCol w:w="785"/>
      </w:tblGrid>
      <w:tr w:rsidR="007273A4" w:rsidRPr="00450AA1" w:rsidTr="00976403">
        <w:trPr>
          <w:cnfStyle w:val="100000000000"/>
          <w:trHeight w:val="20"/>
        </w:trPr>
        <w:tc>
          <w:tcPr>
            <w:tcW w:w="539" w:type="pct"/>
            <w:vMerge w:val="restart"/>
            <w:vAlign w:val="bottom"/>
          </w:tcPr>
          <w:p w:rsidR="007273A4" w:rsidRPr="00450AA1" w:rsidRDefault="007273A4" w:rsidP="00976403">
            <w:pPr>
              <w:pStyle w:val="TableHeaderCenter"/>
              <w:rPr>
                <w:sz w:val="14"/>
                <w:szCs w:val="14"/>
              </w:rPr>
            </w:pPr>
            <w:r w:rsidRPr="00450AA1">
              <w:rPr>
                <w:sz w:val="14"/>
                <w:szCs w:val="14"/>
              </w:rPr>
              <w:t>Type of Respondents</w:t>
            </w:r>
          </w:p>
        </w:tc>
        <w:tc>
          <w:tcPr>
            <w:tcW w:w="564" w:type="pct"/>
            <w:vMerge w:val="restart"/>
            <w:vAlign w:val="bottom"/>
          </w:tcPr>
          <w:p w:rsidR="007273A4" w:rsidRPr="00450AA1" w:rsidRDefault="007273A4" w:rsidP="00976403">
            <w:pPr>
              <w:pStyle w:val="TableHeaderCenter"/>
              <w:rPr>
                <w:sz w:val="14"/>
                <w:szCs w:val="14"/>
              </w:rPr>
            </w:pPr>
            <w:r w:rsidRPr="00450AA1">
              <w:rPr>
                <w:sz w:val="14"/>
                <w:szCs w:val="14"/>
              </w:rPr>
              <w:t>Type of Survey Instruments</w:t>
            </w:r>
          </w:p>
        </w:tc>
        <w:tc>
          <w:tcPr>
            <w:tcW w:w="275" w:type="pct"/>
            <w:vMerge w:val="restart"/>
            <w:textDirection w:val="btLr"/>
            <w:vAlign w:val="center"/>
          </w:tcPr>
          <w:p w:rsidR="007273A4" w:rsidRPr="00450AA1" w:rsidRDefault="007273A4" w:rsidP="00976403">
            <w:pPr>
              <w:pStyle w:val="aside"/>
              <w:ind w:right="113"/>
              <w:rPr>
                <w:b w:val="0"/>
                <w:sz w:val="14"/>
                <w:szCs w:val="14"/>
              </w:rPr>
            </w:pPr>
            <w:r w:rsidRPr="00450AA1">
              <w:rPr>
                <w:b w:val="0"/>
                <w:sz w:val="14"/>
                <w:szCs w:val="14"/>
              </w:rPr>
              <w:t>Appendix</w:t>
            </w:r>
          </w:p>
        </w:tc>
        <w:tc>
          <w:tcPr>
            <w:tcW w:w="1650" w:type="pct"/>
            <w:gridSpan w:val="6"/>
          </w:tcPr>
          <w:p w:rsidR="007273A4" w:rsidRPr="00450AA1" w:rsidRDefault="007273A4" w:rsidP="00976403">
            <w:pPr>
              <w:pStyle w:val="TableHeaderCenter"/>
              <w:spacing w:before="60"/>
              <w:rPr>
                <w:sz w:val="14"/>
                <w:szCs w:val="14"/>
              </w:rPr>
            </w:pPr>
            <w:r w:rsidRPr="00450AA1">
              <w:rPr>
                <w:sz w:val="14"/>
                <w:szCs w:val="14"/>
              </w:rPr>
              <w:t>Responsive</w:t>
            </w:r>
          </w:p>
        </w:tc>
        <w:tc>
          <w:tcPr>
            <w:tcW w:w="1407" w:type="pct"/>
            <w:gridSpan w:val="5"/>
          </w:tcPr>
          <w:p w:rsidR="007273A4" w:rsidRPr="00450AA1" w:rsidRDefault="007273A4" w:rsidP="00976403">
            <w:pPr>
              <w:pStyle w:val="TableHeaderCenter"/>
              <w:spacing w:before="60"/>
              <w:rPr>
                <w:sz w:val="14"/>
                <w:szCs w:val="14"/>
              </w:rPr>
            </w:pPr>
            <w:r>
              <w:rPr>
                <w:sz w:val="14"/>
                <w:szCs w:val="14"/>
              </w:rPr>
              <w:t>Nonr</w:t>
            </w:r>
            <w:r w:rsidRPr="00450AA1">
              <w:rPr>
                <w:sz w:val="14"/>
                <w:szCs w:val="14"/>
              </w:rPr>
              <w:t>esponsive</w:t>
            </w:r>
          </w:p>
        </w:tc>
        <w:tc>
          <w:tcPr>
            <w:tcW w:w="271" w:type="pct"/>
            <w:vMerge w:val="restart"/>
            <w:textDirection w:val="btLr"/>
            <w:vAlign w:val="center"/>
          </w:tcPr>
          <w:p w:rsidR="007273A4" w:rsidRPr="00450AA1" w:rsidRDefault="007273A4" w:rsidP="00976403">
            <w:pPr>
              <w:pStyle w:val="aside"/>
              <w:rPr>
                <w:b w:val="0"/>
                <w:sz w:val="14"/>
                <w:szCs w:val="14"/>
              </w:rPr>
            </w:pPr>
            <w:r w:rsidRPr="00450AA1">
              <w:rPr>
                <w:b w:val="0"/>
                <w:sz w:val="14"/>
                <w:szCs w:val="14"/>
              </w:rPr>
              <w:t>Total Annual Hour Burden</w:t>
            </w:r>
            <w:r>
              <w:rPr>
                <w:b w:val="0"/>
                <w:sz w:val="14"/>
                <w:szCs w:val="14"/>
                <w:vertAlign w:val="superscript"/>
              </w:rPr>
              <w:t>a</w:t>
            </w:r>
          </w:p>
        </w:tc>
        <w:tc>
          <w:tcPr>
            <w:tcW w:w="294" w:type="pct"/>
            <w:vMerge w:val="restart"/>
            <w:textDirection w:val="btLr"/>
            <w:vAlign w:val="center"/>
          </w:tcPr>
          <w:p w:rsidR="007273A4" w:rsidRPr="00450AA1" w:rsidRDefault="007273A4" w:rsidP="00976403">
            <w:pPr>
              <w:pStyle w:val="aside"/>
              <w:rPr>
                <w:b w:val="0"/>
                <w:sz w:val="14"/>
                <w:szCs w:val="14"/>
              </w:rPr>
            </w:pPr>
            <w:r w:rsidRPr="00450AA1">
              <w:rPr>
                <w:b w:val="0"/>
                <w:sz w:val="14"/>
                <w:szCs w:val="14"/>
              </w:rPr>
              <w:t>Total Annualized Cost of Burden</w:t>
            </w:r>
            <w:r>
              <w:rPr>
                <w:b w:val="0"/>
                <w:sz w:val="14"/>
                <w:szCs w:val="14"/>
              </w:rPr>
              <w:t xml:space="preserve"> ($)</w:t>
            </w:r>
          </w:p>
        </w:tc>
      </w:tr>
      <w:tr w:rsidR="007273A4" w:rsidRPr="00450AA1" w:rsidTr="00976403">
        <w:trPr>
          <w:trHeight w:val="1687"/>
        </w:trPr>
        <w:tc>
          <w:tcPr>
            <w:tcW w:w="539" w:type="pct"/>
            <w:vMerge/>
            <w:tcBorders>
              <w:bottom w:val="single" w:sz="6" w:space="0" w:color="auto"/>
            </w:tcBorders>
            <w:hideMark/>
          </w:tcPr>
          <w:p w:rsidR="007273A4" w:rsidRPr="00450AA1" w:rsidRDefault="007273A4" w:rsidP="00976403">
            <w:pPr>
              <w:tabs>
                <w:tab w:val="clear" w:pos="432"/>
              </w:tabs>
              <w:spacing w:line="240" w:lineRule="auto"/>
              <w:ind w:firstLine="0"/>
              <w:jc w:val="left"/>
              <w:rPr>
                <w:rFonts w:cs="Arial"/>
                <w:b/>
                <w:bCs/>
                <w:sz w:val="14"/>
                <w:szCs w:val="14"/>
              </w:rPr>
            </w:pPr>
          </w:p>
        </w:tc>
        <w:tc>
          <w:tcPr>
            <w:tcW w:w="564" w:type="pct"/>
            <w:vMerge/>
            <w:tcBorders>
              <w:bottom w:val="single" w:sz="6" w:space="0" w:color="auto"/>
            </w:tcBorders>
            <w:hideMark/>
          </w:tcPr>
          <w:p w:rsidR="007273A4" w:rsidRPr="00450AA1" w:rsidRDefault="007273A4" w:rsidP="00976403">
            <w:pPr>
              <w:tabs>
                <w:tab w:val="clear" w:pos="432"/>
              </w:tabs>
              <w:spacing w:line="240" w:lineRule="auto"/>
              <w:ind w:firstLine="0"/>
              <w:jc w:val="left"/>
              <w:rPr>
                <w:rFonts w:cs="Arial"/>
                <w:b/>
                <w:bCs/>
                <w:sz w:val="14"/>
                <w:szCs w:val="14"/>
              </w:rPr>
            </w:pPr>
          </w:p>
        </w:tc>
        <w:tc>
          <w:tcPr>
            <w:tcW w:w="275" w:type="pct"/>
            <w:vMerge/>
            <w:tcBorders>
              <w:bottom w:val="single" w:sz="6" w:space="0" w:color="auto"/>
            </w:tcBorders>
            <w:textDirection w:val="btLr"/>
            <w:hideMark/>
          </w:tcPr>
          <w:p w:rsidR="007273A4" w:rsidRPr="00450AA1" w:rsidRDefault="007273A4" w:rsidP="00976403">
            <w:pPr>
              <w:tabs>
                <w:tab w:val="clear" w:pos="432"/>
              </w:tabs>
              <w:spacing w:line="240" w:lineRule="auto"/>
              <w:ind w:left="72" w:firstLine="0"/>
              <w:jc w:val="left"/>
              <w:rPr>
                <w:rFonts w:cs="Arial"/>
                <w:bCs/>
                <w:sz w:val="14"/>
                <w:szCs w:val="14"/>
              </w:rPr>
            </w:pPr>
          </w:p>
        </w:tc>
        <w:tc>
          <w:tcPr>
            <w:tcW w:w="275" w:type="pct"/>
            <w:tcBorders>
              <w:bottom w:val="single" w:sz="6" w:space="0" w:color="auto"/>
            </w:tcBorders>
            <w:textDirection w:val="btLr"/>
            <w:vAlign w:val="center"/>
            <w:hideMark/>
          </w:tcPr>
          <w:p w:rsidR="007273A4" w:rsidRPr="00450AA1" w:rsidRDefault="007273A4" w:rsidP="00976403">
            <w:pPr>
              <w:tabs>
                <w:tab w:val="clear" w:pos="432"/>
              </w:tabs>
              <w:spacing w:line="240" w:lineRule="auto"/>
              <w:ind w:left="72" w:firstLine="0"/>
              <w:jc w:val="left"/>
              <w:rPr>
                <w:rFonts w:cs="Arial"/>
                <w:bCs/>
                <w:sz w:val="14"/>
                <w:szCs w:val="14"/>
              </w:rPr>
            </w:pPr>
            <w:r w:rsidRPr="00450AA1">
              <w:rPr>
                <w:rFonts w:cs="Arial"/>
                <w:bCs/>
                <w:sz w:val="14"/>
                <w:szCs w:val="14"/>
              </w:rPr>
              <w:t>Sample Size</w:t>
            </w:r>
          </w:p>
        </w:tc>
        <w:tc>
          <w:tcPr>
            <w:tcW w:w="275" w:type="pct"/>
            <w:tcBorders>
              <w:bottom w:val="single" w:sz="6" w:space="0" w:color="auto"/>
            </w:tcBorders>
            <w:textDirection w:val="btLr"/>
            <w:vAlign w:val="center"/>
            <w:hideMark/>
          </w:tcPr>
          <w:p w:rsidR="007273A4" w:rsidRPr="00450AA1" w:rsidRDefault="007273A4" w:rsidP="00976403">
            <w:pPr>
              <w:pStyle w:val="aside"/>
              <w:rPr>
                <w:b w:val="0"/>
                <w:sz w:val="14"/>
                <w:szCs w:val="14"/>
              </w:rPr>
            </w:pPr>
            <w:r w:rsidRPr="00450AA1">
              <w:rPr>
                <w:b w:val="0"/>
                <w:sz w:val="14"/>
                <w:szCs w:val="14"/>
              </w:rPr>
              <w:t>Number of Respondents</w:t>
            </w:r>
          </w:p>
        </w:tc>
        <w:tc>
          <w:tcPr>
            <w:tcW w:w="275" w:type="pct"/>
            <w:tcBorders>
              <w:bottom w:val="single" w:sz="6" w:space="0" w:color="auto"/>
            </w:tcBorders>
            <w:textDirection w:val="btLr"/>
            <w:vAlign w:val="center"/>
            <w:hideMark/>
          </w:tcPr>
          <w:p w:rsidR="007273A4" w:rsidRPr="00450AA1" w:rsidRDefault="007273A4" w:rsidP="00976403">
            <w:pPr>
              <w:tabs>
                <w:tab w:val="clear" w:pos="432"/>
              </w:tabs>
              <w:spacing w:line="240" w:lineRule="auto"/>
              <w:ind w:left="72" w:firstLine="0"/>
              <w:jc w:val="left"/>
              <w:rPr>
                <w:rFonts w:cs="Arial"/>
                <w:bCs/>
                <w:sz w:val="14"/>
                <w:szCs w:val="14"/>
              </w:rPr>
            </w:pPr>
            <w:r w:rsidRPr="00450AA1">
              <w:rPr>
                <w:rFonts w:cs="Arial"/>
                <w:bCs/>
                <w:sz w:val="14"/>
                <w:szCs w:val="14"/>
              </w:rPr>
              <w:t>Frequency of Response</w:t>
            </w:r>
            <w:r>
              <w:rPr>
                <w:rFonts w:cs="Arial"/>
                <w:bCs/>
                <w:sz w:val="14"/>
                <w:szCs w:val="14"/>
              </w:rPr>
              <w:t xml:space="preserve"> </w:t>
            </w:r>
            <w:r w:rsidRPr="00E73A18">
              <w:rPr>
                <w:rFonts w:cs="Arial"/>
                <w:bCs/>
                <w:sz w:val="14"/>
                <w:szCs w:val="14"/>
              </w:rPr>
              <w:t>Annualized Based on 3</w:t>
            </w:r>
            <w:r>
              <w:rPr>
                <w:rFonts w:cs="Arial"/>
                <w:bCs/>
                <w:sz w:val="14"/>
                <w:szCs w:val="14"/>
              </w:rPr>
              <w:t> </w:t>
            </w:r>
            <w:r w:rsidRPr="00E73A18">
              <w:rPr>
                <w:rFonts w:cs="Arial"/>
                <w:bCs/>
                <w:sz w:val="14"/>
                <w:szCs w:val="14"/>
              </w:rPr>
              <w:t>Years</w:t>
            </w:r>
          </w:p>
        </w:tc>
        <w:tc>
          <w:tcPr>
            <w:tcW w:w="275" w:type="pct"/>
            <w:tcBorders>
              <w:bottom w:val="single" w:sz="6" w:space="0" w:color="auto"/>
            </w:tcBorders>
            <w:textDirection w:val="btLr"/>
            <w:vAlign w:val="center"/>
            <w:hideMark/>
          </w:tcPr>
          <w:p w:rsidR="007273A4" w:rsidRPr="00450AA1" w:rsidRDefault="007273A4" w:rsidP="00976403">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75" w:type="pct"/>
            <w:tcBorders>
              <w:bottom w:val="single" w:sz="6" w:space="0" w:color="auto"/>
            </w:tcBorders>
            <w:textDirection w:val="btLr"/>
            <w:vAlign w:val="center"/>
            <w:hideMark/>
          </w:tcPr>
          <w:p w:rsidR="007273A4" w:rsidRPr="00450AA1" w:rsidRDefault="007273A4" w:rsidP="00976403">
            <w:pPr>
              <w:tabs>
                <w:tab w:val="clear" w:pos="432"/>
              </w:tabs>
              <w:spacing w:line="240" w:lineRule="auto"/>
              <w:ind w:left="72" w:firstLine="0"/>
              <w:jc w:val="left"/>
              <w:rPr>
                <w:rFonts w:cs="Arial"/>
                <w:bCs/>
                <w:sz w:val="14"/>
                <w:szCs w:val="14"/>
              </w:rPr>
            </w:pPr>
            <w:r w:rsidRPr="00450AA1">
              <w:rPr>
                <w:rFonts w:cs="Arial"/>
                <w:bCs/>
                <w:sz w:val="14"/>
                <w:szCs w:val="14"/>
              </w:rPr>
              <w:t>Hours per Response</w:t>
            </w:r>
          </w:p>
        </w:tc>
        <w:tc>
          <w:tcPr>
            <w:tcW w:w="275" w:type="pct"/>
            <w:tcBorders>
              <w:bottom w:val="single" w:sz="6" w:space="0" w:color="auto"/>
            </w:tcBorders>
            <w:textDirection w:val="btLr"/>
            <w:vAlign w:val="center"/>
            <w:hideMark/>
          </w:tcPr>
          <w:p w:rsidR="007273A4" w:rsidRPr="00450AA1" w:rsidRDefault="007273A4" w:rsidP="00976403">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81" w:type="pct"/>
            <w:tcBorders>
              <w:bottom w:val="single" w:sz="6" w:space="0" w:color="auto"/>
            </w:tcBorders>
            <w:textDirection w:val="btLr"/>
            <w:vAlign w:val="center"/>
            <w:hideMark/>
          </w:tcPr>
          <w:p w:rsidR="007273A4" w:rsidRPr="00450AA1" w:rsidRDefault="007273A4" w:rsidP="00976403">
            <w:pPr>
              <w:tabs>
                <w:tab w:val="clear" w:pos="432"/>
              </w:tabs>
              <w:spacing w:line="240" w:lineRule="auto"/>
              <w:ind w:left="72" w:firstLine="0"/>
              <w:jc w:val="left"/>
              <w:rPr>
                <w:rFonts w:cs="Arial"/>
                <w:bCs/>
                <w:sz w:val="14"/>
                <w:szCs w:val="14"/>
              </w:rPr>
            </w:pPr>
            <w:r w:rsidRPr="00450AA1">
              <w:rPr>
                <w:rFonts w:cs="Arial"/>
                <w:bCs/>
                <w:sz w:val="14"/>
                <w:szCs w:val="14"/>
              </w:rPr>
              <w:t>Number of Non-</w:t>
            </w:r>
            <w:r>
              <w:rPr>
                <w:rFonts w:cs="Arial"/>
                <w:bCs/>
                <w:sz w:val="14"/>
                <w:szCs w:val="14"/>
              </w:rPr>
              <w:t>r</w:t>
            </w:r>
            <w:r w:rsidRPr="00450AA1">
              <w:rPr>
                <w:rFonts w:cs="Arial"/>
                <w:bCs/>
                <w:sz w:val="14"/>
                <w:szCs w:val="14"/>
              </w:rPr>
              <w:t>espondents</w:t>
            </w:r>
          </w:p>
        </w:tc>
        <w:tc>
          <w:tcPr>
            <w:tcW w:w="283" w:type="pct"/>
            <w:tcBorders>
              <w:bottom w:val="single" w:sz="6" w:space="0" w:color="auto"/>
            </w:tcBorders>
            <w:textDirection w:val="btLr"/>
            <w:vAlign w:val="center"/>
            <w:hideMark/>
          </w:tcPr>
          <w:p w:rsidR="007273A4" w:rsidRPr="00450AA1" w:rsidRDefault="007273A4" w:rsidP="00976403">
            <w:pPr>
              <w:tabs>
                <w:tab w:val="clear" w:pos="432"/>
              </w:tabs>
              <w:spacing w:line="240" w:lineRule="auto"/>
              <w:ind w:left="72" w:firstLine="0"/>
              <w:jc w:val="left"/>
              <w:rPr>
                <w:rFonts w:cs="Arial"/>
                <w:bCs/>
                <w:sz w:val="14"/>
                <w:szCs w:val="14"/>
              </w:rPr>
            </w:pPr>
            <w:r w:rsidRPr="00450AA1">
              <w:rPr>
                <w:rFonts w:cs="Arial"/>
                <w:bCs/>
                <w:sz w:val="14"/>
                <w:szCs w:val="14"/>
              </w:rPr>
              <w:t>Frequency of Response</w:t>
            </w:r>
            <w:r>
              <w:rPr>
                <w:rFonts w:cs="Arial"/>
                <w:bCs/>
                <w:sz w:val="14"/>
                <w:szCs w:val="14"/>
              </w:rPr>
              <w:t xml:space="preserve"> (</w:t>
            </w:r>
            <w:r w:rsidRPr="00E73A18">
              <w:rPr>
                <w:rFonts w:cs="Arial"/>
                <w:bCs/>
                <w:sz w:val="14"/>
                <w:szCs w:val="14"/>
              </w:rPr>
              <w:t>Annualized Based on 3</w:t>
            </w:r>
            <w:r>
              <w:rPr>
                <w:rFonts w:cs="Arial"/>
                <w:bCs/>
                <w:sz w:val="14"/>
                <w:szCs w:val="14"/>
              </w:rPr>
              <w:t> </w:t>
            </w:r>
            <w:r w:rsidRPr="00E73A18">
              <w:rPr>
                <w:rFonts w:cs="Arial"/>
                <w:bCs/>
                <w:sz w:val="14"/>
                <w:szCs w:val="14"/>
              </w:rPr>
              <w:t>Years</w:t>
            </w:r>
            <w:r>
              <w:rPr>
                <w:rFonts w:cs="Arial"/>
                <w:bCs/>
                <w:sz w:val="14"/>
                <w:szCs w:val="14"/>
              </w:rPr>
              <w:t>)</w:t>
            </w:r>
          </w:p>
        </w:tc>
        <w:tc>
          <w:tcPr>
            <w:tcW w:w="281" w:type="pct"/>
            <w:tcBorders>
              <w:bottom w:val="single" w:sz="6" w:space="0" w:color="auto"/>
            </w:tcBorders>
            <w:textDirection w:val="btLr"/>
            <w:vAlign w:val="center"/>
            <w:hideMark/>
          </w:tcPr>
          <w:p w:rsidR="007273A4" w:rsidRPr="00450AA1" w:rsidRDefault="007273A4" w:rsidP="00976403">
            <w:pPr>
              <w:tabs>
                <w:tab w:val="clear" w:pos="432"/>
              </w:tabs>
              <w:spacing w:line="240" w:lineRule="auto"/>
              <w:ind w:left="72" w:firstLine="0"/>
              <w:jc w:val="left"/>
              <w:rPr>
                <w:rFonts w:cs="Arial"/>
                <w:bCs/>
                <w:sz w:val="14"/>
                <w:szCs w:val="14"/>
              </w:rPr>
            </w:pPr>
            <w:r w:rsidRPr="00450AA1">
              <w:rPr>
                <w:rFonts w:cs="Arial"/>
                <w:bCs/>
                <w:sz w:val="14"/>
                <w:szCs w:val="14"/>
              </w:rPr>
              <w:t>Total Annual Responses</w:t>
            </w:r>
          </w:p>
        </w:tc>
        <w:tc>
          <w:tcPr>
            <w:tcW w:w="281" w:type="pct"/>
            <w:tcBorders>
              <w:bottom w:val="single" w:sz="6" w:space="0" w:color="auto"/>
            </w:tcBorders>
            <w:textDirection w:val="btLr"/>
            <w:vAlign w:val="center"/>
            <w:hideMark/>
          </w:tcPr>
          <w:p w:rsidR="007273A4" w:rsidRPr="00450AA1" w:rsidRDefault="007273A4" w:rsidP="00976403">
            <w:pPr>
              <w:tabs>
                <w:tab w:val="clear" w:pos="432"/>
              </w:tabs>
              <w:spacing w:line="240" w:lineRule="auto"/>
              <w:ind w:left="72" w:firstLine="0"/>
              <w:jc w:val="left"/>
              <w:rPr>
                <w:rFonts w:cs="Arial"/>
                <w:bCs/>
                <w:sz w:val="14"/>
                <w:szCs w:val="14"/>
              </w:rPr>
            </w:pPr>
            <w:r w:rsidRPr="00450AA1">
              <w:rPr>
                <w:rFonts w:cs="Arial"/>
                <w:bCs/>
                <w:sz w:val="14"/>
                <w:szCs w:val="14"/>
              </w:rPr>
              <w:t>Hours per Response</w:t>
            </w:r>
          </w:p>
        </w:tc>
        <w:tc>
          <w:tcPr>
            <w:tcW w:w="281" w:type="pct"/>
            <w:tcBorders>
              <w:bottom w:val="single" w:sz="6" w:space="0" w:color="auto"/>
            </w:tcBorders>
            <w:textDirection w:val="btLr"/>
            <w:vAlign w:val="center"/>
            <w:hideMark/>
          </w:tcPr>
          <w:p w:rsidR="007273A4" w:rsidRPr="00450AA1" w:rsidRDefault="007273A4" w:rsidP="00976403">
            <w:pPr>
              <w:tabs>
                <w:tab w:val="clear" w:pos="432"/>
              </w:tabs>
              <w:spacing w:line="240" w:lineRule="auto"/>
              <w:ind w:left="72" w:firstLine="0"/>
              <w:jc w:val="left"/>
              <w:rPr>
                <w:rFonts w:cs="Arial"/>
                <w:bCs/>
                <w:sz w:val="14"/>
                <w:szCs w:val="14"/>
              </w:rPr>
            </w:pPr>
            <w:r w:rsidRPr="00450AA1">
              <w:rPr>
                <w:rFonts w:cs="Arial"/>
                <w:bCs/>
                <w:sz w:val="14"/>
                <w:szCs w:val="14"/>
              </w:rPr>
              <w:t>Annual Burden (Hours)</w:t>
            </w:r>
          </w:p>
        </w:tc>
        <w:tc>
          <w:tcPr>
            <w:tcW w:w="271" w:type="pct"/>
            <w:vMerge/>
            <w:tcBorders>
              <w:bottom w:val="single" w:sz="6" w:space="0" w:color="auto"/>
            </w:tcBorders>
            <w:textDirection w:val="btLr"/>
            <w:hideMark/>
          </w:tcPr>
          <w:p w:rsidR="007273A4" w:rsidRPr="00450AA1" w:rsidRDefault="007273A4" w:rsidP="00976403">
            <w:pPr>
              <w:tabs>
                <w:tab w:val="clear" w:pos="432"/>
              </w:tabs>
              <w:spacing w:line="240" w:lineRule="auto"/>
              <w:ind w:left="72" w:firstLine="0"/>
              <w:jc w:val="left"/>
              <w:rPr>
                <w:rFonts w:cs="Arial"/>
                <w:bCs/>
                <w:sz w:val="14"/>
                <w:szCs w:val="14"/>
              </w:rPr>
            </w:pPr>
          </w:p>
        </w:tc>
        <w:tc>
          <w:tcPr>
            <w:tcW w:w="294" w:type="pct"/>
            <w:vMerge/>
            <w:tcBorders>
              <w:bottom w:val="single" w:sz="6" w:space="0" w:color="auto"/>
            </w:tcBorders>
            <w:textDirection w:val="btLr"/>
            <w:hideMark/>
          </w:tcPr>
          <w:p w:rsidR="007273A4" w:rsidRPr="00450AA1" w:rsidRDefault="007273A4" w:rsidP="00976403">
            <w:pPr>
              <w:tabs>
                <w:tab w:val="clear" w:pos="432"/>
              </w:tabs>
              <w:spacing w:line="240" w:lineRule="auto"/>
              <w:ind w:left="72" w:firstLine="0"/>
              <w:jc w:val="left"/>
              <w:rPr>
                <w:rFonts w:cs="Arial"/>
                <w:bCs/>
                <w:sz w:val="14"/>
                <w:szCs w:val="14"/>
              </w:rPr>
            </w:pP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7A23AE" w:rsidRPr="00450AA1" w:rsidRDefault="007A23AE" w:rsidP="00903E7E">
            <w:pPr>
              <w:tabs>
                <w:tab w:val="clear" w:pos="432"/>
              </w:tabs>
              <w:spacing w:before="20" w:after="20" w:line="240" w:lineRule="auto"/>
              <w:ind w:firstLine="0"/>
              <w:jc w:val="left"/>
              <w:rPr>
                <w:rFonts w:cs="Arial"/>
                <w:sz w:val="14"/>
                <w:szCs w:val="14"/>
              </w:rPr>
            </w:pPr>
            <w:r w:rsidRPr="00450AA1">
              <w:rPr>
                <w:rFonts w:cs="Arial"/>
                <w:sz w:val="14"/>
                <w:szCs w:val="14"/>
              </w:rPr>
              <w:t xml:space="preserve">Thank you letter for final survey </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III</w:t>
            </w:r>
          </w:p>
        </w:tc>
        <w:tc>
          <w:tcPr>
            <w:tcW w:w="275" w:type="pct"/>
            <w:hideMark/>
          </w:tcPr>
          <w:p w:rsidR="007A23AE" w:rsidRPr="00450AA1" w:rsidRDefault="007A23AE" w:rsidP="00DE462F">
            <w:pPr>
              <w:pStyle w:val="TableText-dec-1"/>
            </w:pPr>
            <w:r w:rsidRPr="00450AA1">
              <w:t>600</w:t>
            </w:r>
          </w:p>
        </w:tc>
        <w:tc>
          <w:tcPr>
            <w:tcW w:w="275" w:type="pct"/>
            <w:hideMark/>
          </w:tcPr>
          <w:p w:rsidR="007A23AE" w:rsidRPr="00450AA1" w:rsidRDefault="007A23AE" w:rsidP="00DE462F">
            <w:pPr>
              <w:pStyle w:val="TableText-dec-1"/>
            </w:pPr>
            <w:r w:rsidRPr="00450AA1">
              <w:t>600</w:t>
            </w:r>
          </w:p>
        </w:tc>
        <w:tc>
          <w:tcPr>
            <w:tcW w:w="275" w:type="pct"/>
            <w:hideMark/>
          </w:tcPr>
          <w:p w:rsidR="007A23AE" w:rsidRPr="00450AA1" w:rsidRDefault="007A23AE" w:rsidP="00DE462F">
            <w:pPr>
              <w:pStyle w:val="TableText-dec-3"/>
              <w:tabs>
                <w:tab w:val="clear" w:pos="576"/>
                <w:tab w:val="decimal" w:pos="252"/>
              </w:tabs>
            </w:pPr>
            <w:r w:rsidRPr="00450AA1">
              <w:t>0.33</w:t>
            </w:r>
          </w:p>
        </w:tc>
        <w:tc>
          <w:tcPr>
            <w:tcW w:w="275" w:type="pct"/>
            <w:hideMark/>
          </w:tcPr>
          <w:p w:rsidR="007A23AE" w:rsidRPr="00450AA1" w:rsidRDefault="007A23AE" w:rsidP="007273A4">
            <w:pPr>
              <w:pStyle w:val="TableText-dec-3"/>
            </w:pPr>
            <w:r w:rsidRPr="00450AA1">
              <w:t>200.40</w:t>
            </w:r>
          </w:p>
        </w:tc>
        <w:tc>
          <w:tcPr>
            <w:tcW w:w="275" w:type="pct"/>
            <w:hideMark/>
          </w:tcPr>
          <w:p w:rsidR="007A23AE" w:rsidRPr="00450AA1" w:rsidRDefault="007A23AE" w:rsidP="007273A4">
            <w:pPr>
              <w:pStyle w:val="TableText-dec-3"/>
            </w:pPr>
            <w:r w:rsidRPr="00450AA1">
              <w:t>0.03</w:t>
            </w:r>
          </w:p>
        </w:tc>
        <w:tc>
          <w:tcPr>
            <w:tcW w:w="275" w:type="pct"/>
            <w:hideMark/>
          </w:tcPr>
          <w:p w:rsidR="007A23AE" w:rsidRPr="00450AA1" w:rsidRDefault="007A23AE" w:rsidP="007273A4">
            <w:pPr>
              <w:pStyle w:val="TableText-dec-3"/>
            </w:pPr>
            <w:r w:rsidRPr="00450AA1">
              <w:t>6.69</w:t>
            </w:r>
          </w:p>
        </w:tc>
        <w:tc>
          <w:tcPr>
            <w:tcW w:w="281" w:type="pct"/>
            <w:hideMark/>
          </w:tcPr>
          <w:p w:rsidR="007A23AE" w:rsidRPr="00450AA1" w:rsidRDefault="007A23AE" w:rsidP="007273A4">
            <w:pPr>
              <w:pStyle w:val="TableText-dec-3"/>
              <w:tabs>
                <w:tab w:val="clear" w:pos="576"/>
                <w:tab w:val="decimal" w:pos="556"/>
              </w:tabs>
            </w:pPr>
            <w:r w:rsidRPr="00450AA1">
              <w:t>0</w:t>
            </w:r>
          </w:p>
        </w:tc>
        <w:tc>
          <w:tcPr>
            <w:tcW w:w="283"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81" w:type="pct"/>
            <w:hideMark/>
          </w:tcPr>
          <w:p w:rsidR="007A23AE" w:rsidRPr="00450AA1" w:rsidRDefault="007A23AE" w:rsidP="007273A4">
            <w:pPr>
              <w:pStyle w:val="TableText-dec-3"/>
            </w:pPr>
            <w:r w:rsidRPr="00450AA1">
              <w:t>0.00</w:t>
            </w:r>
          </w:p>
        </w:tc>
        <w:tc>
          <w:tcPr>
            <w:tcW w:w="271" w:type="pct"/>
            <w:noWrap/>
            <w:hideMark/>
          </w:tcPr>
          <w:p w:rsidR="007A23AE" w:rsidRPr="00450AA1" w:rsidRDefault="007A23AE" w:rsidP="007273A4">
            <w:pPr>
              <w:pStyle w:val="TableText-dec-3"/>
            </w:pPr>
            <w:r w:rsidRPr="00450AA1">
              <w:t>6.69</w:t>
            </w:r>
          </w:p>
        </w:tc>
        <w:tc>
          <w:tcPr>
            <w:tcW w:w="294" w:type="pct"/>
            <w:noWrap/>
            <w:hideMark/>
          </w:tcPr>
          <w:p w:rsidR="007A23AE" w:rsidRPr="00450AA1" w:rsidRDefault="007A23AE" w:rsidP="007273A4">
            <w:pPr>
              <w:pStyle w:val="TableText-dec-3"/>
            </w:pPr>
            <w:r w:rsidRPr="00450AA1">
              <w:t>48.53</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Mail invitation for focus groups</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KKK</w:t>
            </w:r>
          </w:p>
        </w:tc>
        <w:tc>
          <w:tcPr>
            <w:tcW w:w="275" w:type="pct"/>
            <w:hideMark/>
          </w:tcPr>
          <w:p w:rsidR="007A23AE" w:rsidRPr="00450AA1" w:rsidRDefault="007A23AE" w:rsidP="00D32B1C">
            <w:pPr>
              <w:pStyle w:val="TableText-dec-1"/>
            </w:pPr>
            <w:r w:rsidRPr="00450AA1">
              <w:t>640</w:t>
            </w:r>
          </w:p>
        </w:tc>
        <w:tc>
          <w:tcPr>
            <w:tcW w:w="275" w:type="pct"/>
            <w:hideMark/>
          </w:tcPr>
          <w:p w:rsidR="007A23AE" w:rsidRPr="00450AA1" w:rsidRDefault="007A23AE" w:rsidP="00D32B1C">
            <w:pPr>
              <w:pStyle w:val="TableText-dec-1"/>
            </w:pPr>
            <w:r w:rsidRPr="00450AA1">
              <w:t>640</w:t>
            </w:r>
          </w:p>
        </w:tc>
        <w:tc>
          <w:tcPr>
            <w:tcW w:w="275" w:type="pct"/>
            <w:hideMark/>
          </w:tcPr>
          <w:p w:rsidR="007A23AE" w:rsidRPr="00450AA1" w:rsidRDefault="007A23AE" w:rsidP="00D32B1C">
            <w:pPr>
              <w:pStyle w:val="TableText-dec-3"/>
            </w:pPr>
            <w:r w:rsidRPr="00450AA1">
              <w:t>0.33</w:t>
            </w:r>
          </w:p>
        </w:tc>
        <w:tc>
          <w:tcPr>
            <w:tcW w:w="275" w:type="pct"/>
            <w:hideMark/>
          </w:tcPr>
          <w:p w:rsidR="007A23AE" w:rsidRPr="00450AA1" w:rsidRDefault="007A23AE" w:rsidP="00D32B1C">
            <w:pPr>
              <w:pStyle w:val="TableText-dec-3"/>
            </w:pPr>
            <w:r w:rsidRPr="00450AA1">
              <w:t>213.76</w:t>
            </w:r>
          </w:p>
        </w:tc>
        <w:tc>
          <w:tcPr>
            <w:tcW w:w="275" w:type="pct"/>
            <w:hideMark/>
          </w:tcPr>
          <w:p w:rsidR="007A23AE" w:rsidRPr="00450AA1" w:rsidRDefault="007A23AE" w:rsidP="00D32B1C">
            <w:pPr>
              <w:pStyle w:val="TableText-dec-3"/>
            </w:pPr>
            <w:r w:rsidRPr="00450AA1">
              <w:t>0.03</w:t>
            </w:r>
          </w:p>
        </w:tc>
        <w:tc>
          <w:tcPr>
            <w:tcW w:w="275" w:type="pct"/>
            <w:hideMark/>
          </w:tcPr>
          <w:p w:rsidR="007A23AE" w:rsidRPr="00450AA1" w:rsidRDefault="007A23AE" w:rsidP="00D32B1C">
            <w:pPr>
              <w:pStyle w:val="TableText-dec-3"/>
            </w:pPr>
            <w:r w:rsidRPr="00450AA1">
              <w:t>7.14</w:t>
            </w:r>
          </w:p>
        </w:tc>
        <w:tc>
          <w:tcPr>
            <w:tcW w:w="281" w:type="pct"/>
            <w:hideMark/>
          </w:tcPr>
          <w:p w:rsidR="007A23AE" w:rsidRPr="00450AA1" w:rsidRDefault="007A23AE" w:rsidP="00D32B1C">
            <w:pPr>
              <w:pStyle w:val="TableText-dec-3"/>
            </w:pPr>
            <w:r w:rsidRPr="00450AA1">
              <w:t>0</w:t>
            </w:r>
          </w:p>
        </w:tc>
        <w:tc>
          <w:tcPr>
            <w:tcW w:w="283" w:type="pct"/>
            <w:hideMark/>
          </w:tcPr>
          <w:p w:rsidR="007A23AE" w:rsidRPr="00450AA1" w:rsidRDefault="007A23AE" w:rsidP="00D32B1C">
            <w:pPr>
              <w:pStyle w:val="TableText-dec-3"/>
            </w:pPr>
            <w:r w:rsidRPr="00450AA1">
              <w:t>0.00</w:t>
            </w:r>
          </w:p>
        </w:tc>
        <w:tc>
          <w:tcPr>
            <w:tcW w:w="281" w:type="pct"/>
            <w:hideMark/>
          </w:tcPr>
          <w:p w:rsidR="007A23AE" w:rsidRPr="00450AA1" w:rsidRDefault="007A23AE" w:rsidP="00D32B1C">
            <w:pPr>
              <w:pStyle w:val="TableText-dec-3"/>
            </w:pPr>
            <w:r w:rsidRPr="00450AA1">
              <w:t>0.00</w:t>
            </w:r>
          </w:p>
        </w:tc>
        <w:tc>
          <w:tcPr>
            <w:tcW w:w="281" w:type="pct"/>
            <w:hideMark/>
          </w:tcPr>
          <w:p w:rsidR="007A23AE" w:rsidRPr="00450AA1" w:rsidRDefault="007A23AE" w:rsidP="00D32B1C">
            <w:pPr>
              <w:pStyle w:val="TableText-dec-3"/>
            </w:pPr>
            <w:r w:rsidRPr="00450AA1">
              <w:t>0.00</w:t>
            </w:r>
          </w:p>
        </w:tc>
        <w:tc>
          <w:tcPr>
            <w:tcW w:w="281" w:type="pct"/>
            <w:hideMark/>
          </w:tcPr>
          <w:p w:rsidR="007A23AE" w:rsidRPr="00450AA1" w:rsidRDefault="007A23AE" w:rsidP="00D32B1C">
            <w:pPr>
              <w:pStyle w:val="TableText-dec-3"/>
            </w:pPr>
            <w:r w:rsidRPr="00450AA1">
              <w:t>0.00</w:t>
            </w:r>
          </w:p>
        </w:tc>
        <w:tc>
          <w:tcPr>
            <w:tcW w:w="271" w:type="pct"/>
            <w:noWrap/>
            <w:hideMark/>
          </w:tcPr>
          <w:p w:rsidR="007A23AE" w:rsidRPr="00450AA1" w:rsidRDefault="007A23AE" w:rsidP="00D32B1C">
            <w:pPr>
              <w:pStyle w:val="TableText-dec-3"/>
            </w:pPr>
            <w:r w:rsidRPr="00450AA1">
              <w:t>7.14</w:t>
            </w:r>
          </w:p>
        </w:tc>
        <w:tc>
          <w:tcPr>
            <w:tcW w:w="294" w:type="pct"/>
            <w:noWrap/>
            <w:hideMark/>
          </w:tcPr>
          <w:p w:rsidR="007A23AE" w:rsidRPr="00450AA1" w:rsidRDefault="007A23AE" w:rsidP="00D32B1C">
            <w:pPr>
              <w:pStyle w:val="TableText-dec-3"/>
            </w:pPr>
            <w:r w:rsidRPr="00450AA1">
              <w:t>51.76</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Focus group incoming recruitment calls</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LLL</w:t>
            </w:r>
          </w:p>
        </w:tc>
        <w:tc>
          <w:tcPr>
            <w:tcW w:w="275" w:type="pct"/>
            <w:hideMark/>
          </w:tcPr>
          <w:p w:rsidR="007A23AE" w:rsidRPr="00450AA1" w:rsidRDefault="007A23AE" w:rsidP="00D32B1C">
            <w:pPr>
              <w:pStyle w:val="TableText-dec-1"/>
            </w:pPr>
            <w:r w:rsidRPr="00450AA1">
              <w:t>120</w:t>
            </w:r>
          </w:p>
        </w:tc>
        <w:tc>
          <w:tcPr>
            <w:tcW w:w="275" w:type="pct"/>
            <w:hideMark/>
          </w:tcPr>
          <w:p w:rsidR="007A23AE" w:rsidRPr="00450AA1" w:rsidRDefault="007A23AE" w:rsidP="00D32B1C">
            <w:pPr>
              <w:pStyle w:val="TableText-dec-1"/>
            </w:pPr>
            <w:r w:rsidRPr="00450AA1">
              <w:t>60</w:t>
            </w:r>
          </w:p>
        </w:tc>
        <w:tc>
          <w:tcPr>
            <w:tcW w:w="275" w:type="pct"/>
            <w:hideMark/>
          </w:tcPr>
          <w:p w:rsidR="007A23AE" w:rsidRPr="00450AA1" w:rsidRDefault="007A23AE" w:rsidP="00D32B1C">
            <w:pPr>
              <w:pStyle w:val="TableText-dec-3"/>
            </w:pPr>
            <w:r w:rsidRPr="00450AA1">
              <w:t>0.33</w:t>
            </w:r>
          </w:p>
        </w:tc>
        <w:tc>
          <w:tcPr>
            <w:tcW w:w="275" w:type="pct"/>
            <w:hideMark/>
          </w:tcPr>
          <w:p w:rsidR="007A23AE" w:rsidRPr="00450AA1" w:rsidRDefault="007A23AE" w:rsidP="00D32B1C">
            <w:pPr>
              <w:pStyle w:val="TableText-dec-3"/>
            </w:pPr>
            <w:r w:rsidRPr="00450AA1">
              <w:t>20.04</w:t>
            </w:r>
          </w:p>
        </w:tc>
        <w:tc>
          <w:tcPr>
            <w:tcW w:w="275" w:type="pct"/>
            <w:hideMark/>
          </w:tcPr>
          <w:p w:rsidR="007A23AE" w:rsidRPr="00450AA1" w:rsidRDefault="007A23AE" w:rsidP="00D32B1C">
            <w:pPr>
              <w:pStyle w:val="TableText-dec-3"/>
            </w:pPr>
            <w:r w:rsidRPr="00450AA1">
              <w:t>0.08</w:t>
            </w:r>
          </w:p>
        </w:tc>
        <w:tc>
          <w:tcPr>
            <w:tcW w:w="275" w:type="pct"/>
            <w:hideMark/>
          </w:tcPr>
          <w:p w:rsidR="007A23AE" w:rsidRPr="00450AA1" w:rsidRDefault="007A23AE" w:rsidP="00D32B1C">
            <w:pPr>
              <w:pStyle w:val="TableText-dec-3"/>
            </w:pPr>
            <w:r w:rsidRPr="00450AA1">
              <w:t>1.67</w:t>
            </w:r>
          </w:p>
        </w:tc>
        <w:tc>
          <w:tcPr>
            <w:tcW w:w="281" w:type="pct"/>
            <w:hideMark/>
          </w:tcPr>
          <w:p w:rsidR="007A23AE" w:rsidRPr="00450AA1" w:rsidRDefault="007A23AE" w:rsidP="00D32B1C">
            <w:pPr>
              <w:pStyle w:val="TableText-dec-3"/>
            </w:pPr>
            <w:r w:rsidRPr="00450AA1">
              <w:t>0</w:t>
            </w:r>
          </w:p>
        </w:tc>
        <w:tc>
          <w:tcPr>
            <w:tcW w:w="283" w:type="pct"/>
            <w:hideMark/>
          </w:tcPr>
          <w:p w:rsidR="007A23AE" w:rsidRPr="00450AA1" w:rsidRDefault="007A23AE" w:rsidP="00D32B1C">
            <w:pPr>
              <w:pStyle w:val="TableText-dec-3"/>
            </w:pPr>
            <w:r w:rsidRPr="00450AA1">
              <w:t>0.00</w:t>
            </w:r>
          </w:p>
        </w:tc>
        <w:tc>
          <w:tcPr>
            <w:tcW w:w="281" w:type="pct"/>
            <w:hideMark/>
          </w:tcPr>
          <w:p w:rsidR="007A23AE" w:rsidRPr="00450AA1" w:rsidRDefault="007A23AE" w:rsidP="00D32B1C">
            <w:pPr>
              <w:pStyle w:val="TableText-dec-3"/>
            </w:pPr>
            <w:r w:rsidRPr="00450AA1">
              <w:t>0.00</w:t>
            </w:r>
          </w:p>
        </w:tc>
        <w:tc>
          <w:tcPr>
            <w:tcW w:w="281" w:type="pct"/>
            <w:hideMark/>
          </w:tcPr>
          <w:p w:rsidR="007A23AE" w:rsidRPr="00450AA1" w:rsidRDefault="007A23AE" w:rsidP="00D32B1C">
            <w:pPr>
              <w:pStyle w:val="TableText-dec-3"/>
            </w:pPr>
            <w:r w:rsidRPr="00450AA1">
              <w:t>0.00</w:t>
            </w:r>
          </w:p>
        </w:tc>
        <w:tc>
          <w:tcPr>
            <w:tcW w:w="281" w:type="pct"/>
            <w:hideMark/>
          </w:tcPr>
          <w:p w:rsidR="007A23AE" w:rsidRPr="00450AA1" w:rsidRDefault="007A23AE" w:rsidP="00D32B1C">
            <w:pPr>
              <w:pStyle w:val="TableText-dec-3"/>
            </w:pPr>
            <w:r w:rsidRPr="00450AA1">
              <w:t>0.00</w:t>
            </w:r>
          </w:p>
        </w:tc>
        <w:tc>
          <w:tcPr>
            <w:tcW w:w="271" w:type="pct"/>
            <w:noWrap/>
            <w:hideMark/>
          </w:tcPr>
          <w:p w:rsidR="007A23AE" w:rsidRPr="00450AA1" w:rsidRDefault="007A23AE" w:rsidP="00D32B1C">
            <w:pPr>
              <w:pStyle w:val="TableText-dec-3"/>
            </w:pPr>
            <w:r w:rsidRPr="00450AA1">
              <w:t>1.67</w:t>
            </w:r>
          </w:p>
        </w:tc>
        <w:tc>
          <w:tcPr>
            <w:tcW w:w="294" w:type="pct"/>
            <w:noWrap/>
            <w:hideMark/>
          </w:tcPr>
          <w:p w:rsidR="007A23AE" w:rsidRPr="00450AA1" w:rsidRDefault="007A23AE" w:rsidP="00D32B1C">
            <w:pPr>
              <w:pStyle w:val="TableText-dec-3"/>
            </w:pPr>
            <w:r w:rsidRPr="00450AA1">
              <w:t>12.13</w:t>
            </w:r>
          </w:p>
        </w:tc>
      </w:tr>
      <w:tr w:rsidR="00A83FE1" w:rsidRPr="00450AA1" w:rsidTr="00D32B1C">
        <w:trPr>
          <w:trHeight w:val="20"/>
        </w:trPr>
        <w:tc>
          <w:tcPr>
            <w:tcW w:w="539" w:type="pct"/>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Focus group outgoing recruitment calls</w:t>
            </w:r>
          </w:p>
        </w:tc>
        <w:tc>
          <w:tcPr>
            <w:tcW w:w="275" w:type="pct"/>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MMM</w:t>
            </w:r>
          </w:p>
        </w:tc>
        <w:tc>
          <w:tcPr>
            <w:tcW w:w="275" w:type="pct"/>
            <w:hideMark/>
          </w:tcPr>
          <w:p w:rsidR="007A23AE" w:rsidRPr="00450AA1" w:rsidRDefault="007A23AE" w:rsidP="00D32B1C">
            <w:pPr>
              <w:pStyle w:val="TableText-dec-1"/>
            </w:pPr>
            <w:r w:rsidRPr="00450AA1">
              <w:t>120</w:t>
            </w:r>
          </w:p>
        </w:tc>
        <w:tc>
          <w:tcPr>
            <w:tcW w:w="275" w:type="pct"/>
            <w:hideMark/>
          </w:tcPr>
          <w:p w:rsidR="007A23AE" w:rsidRPr="00450AA1" w:rsidRDefault="007A23AE" w:rsidP="00D32B1C">
            <w:pPr>
              <w:pStyle w:val="TableText-dec-1"/>
            </w:pPr>
            <w:r w:rsidRPr="00450AA1">
              <w:t>60</w:t>
            </w:r>
          </w:p>
        </w:tc>
        <w:tc>
          <w:tcPr>
            <w:tcW w:w="275" w:type="pct"/>
            <w:hideMark/>
          </w:tcPr>
          <w:p w:rsidR="007A23AE" w:rsidRPr="00450AA1" w:rsidRDefault="007A23AE" w:rsidP="00D32B1C">
            <w:pPr>
              <w:pStyle w:val="TableText-dec-3"/>
            </w:pPr>
            <w:r w:rsidRPr="00450AA1">
              <w:t>0.33</w:t>
            </w:r>
          </w:p>
        </w:tc>
        <w:tc>
          <w:tcPr>
            <w:tcW w:w="275" w:type="pct"/>
            <w:hideMark/>
          </w:tcPr>
          <w:p w:rsidR="007A23AE" w:rsidRPr="00450AA1" w:rsidRDefault="007A23AE" w:rsidP="00D32B1C">
            <w:pPr>
              <w:pStyle w:val="TableText-dec-3"/>
            </w:pPr>
            <w:r w:rsidRPr="00450AA1">
              <w:t>20.04</w:t>
            </w:r>
          </w:p>
        </w:tc>
        <w:tc>
          <w:tcPr>
            <w:tcW w:w="275" w:type="pct"/>
            <w:hideMark/>
          </w:tcPr>
          <w:p w:rsidR="007A23AE" w:rsidRPr="00450AA1" w:rsidRDefault="007A23AE" w:rsidP="00D32B1C">
            <w:pPr>
              <w:pStyle w:val="TableText-dec-3"/>
            </w:pPr>
            <w:r w:rsidRPr="00450AA1">
              <w:t>0.08</w:t>
            </w:r>
          </w:p>
        </w:tc>
        <w:tc>
          <w:tcPr>
            <w:tcW w:w="275" w:type="pct"/>
            <w:hideMark/>
          </w:tcPr>
          <w:p w:rsidR="007A23AE" w:rsidRPr="00450AA1" w:rsidRDefault="007A23AE" w:rsidP="00D32B1C">
            <w:pPr>
              <w:pStyle w:val="TableText-dec-3"/>
            </w:pPr>
            <w:r w:rsidRPr="00450AA1">
              <w:t>1.67</w:t>
            </w:r>
          </w:p>
        </w:tc>
        <w:tc>
          <w:tcPr>
            <w:tcW w:w="281" w:type="pct"/>
            <w:hideMark/>
          </w:tcPr>
          <w:p w:rsidR="007A23AE" w:rsidRPr="00450AA1" w:rsidRDefault="007A23AE" w:rsidP="00D32B1C">
            <w:pPr>
              <w:pStyle w:val="TableText-dec-3"/>
            </w:pPr>
            <w:r w:rsidRPr="00450AA1">
              <w:t>60</w:t>
            </w:r>
          </w:p>
        </w:tc>
        <w:tc>
          <w:tcPr>
            <w:tcW w:w="283" w:type="pct"/>
            <w:hideMark/>
          </w:tcPr>
          <w:p w:rsidR="007A23AE" w:rsidRPr="00450AA1" w:rsidRDefault="007A23AE" w:rsidP="00D32B1C">
            <w:pPr>
              <w:pStyle w:val="TableText-dec-3"/>
            </w:pPr>
            <w:r w:rsidRPr="00450AA1">
              <w:t>0.33</w:t>
            </w:r>
          </w:p>
        </w:tc>
        <w:tc>
          <w:tcPr>
            <w:tcW w:w="281" w:type="pct"/>
            <w:hideMark/>
          </w:tcPr>
          <w:p w:rsidR="007A23AE" w:rsidRPr="00450AA1" w:rsidRDefault="007A23AE" w:rsidP="00D32B1C">
            <w:pPr>
              <w:pStyle w:val="TableText-dec-3"/>
            </w:pPr>
            <w:r w:rsidRPr="00450AA1">
              <w:t>20.04</w:t>
            </w:r>
          </w:p>
        </w:tc>
        <w:tc>
          <w:tcPr>
            <w:tcW w:w="281" w:type="pct"/>
            <w:hideMark/>
          </w:tcPr>
          <w:p w:rsidR="007A23AE" w:rsidRPr="00450AA1" w:rsidRDefault="007A23AE" w:rsidP="00D32B1C">
            <w:pPr>
              <w:pStyle w:val="TableText-dec-3"/>
            </w:pPr>
            <w:r w:rsidRPr="00450AA1">
              <w:t>0.03</w:t>
            </w:r>
          </w:p>
        </w:tc>
        <w:tc>
          <w:tcPr>
            <w:tcW w:w="281" w:type="pct"/>
            <w:hideMark/>
          </w:tcPr>
          <w:p w:rsidR="007A23AE" w:rsidRPr="00450AA1" w:rsidRDefault="007A23AE" w:rsidP="00D32B1C">
            <w:pPr>
              <w:pStyle w:val="TableText-dec-3"/>
            </w:pPr>
            <w:r w:rsidRPr="00450AA1">
              <w:t>0.67</w:t>
            </w:r>
          </w:p>
        </w:tc>
        <w:tc>
          <w:tcPr>
            <w:tcW w:w="271" w:type="pct"/>
            <w:noWrap/>
            <w:hideMark/>
          </w:tcPr>
          <w:p w:rsidR="007A23AE" w:rsidRPr="00450AA1" w:rsidRDefault="007A23AE" w:rsidP="00D32B1C">
            <w:pPr>
              <w:pStyle w:val="TableText-dec-3"/>
            </w:pPr>
            <w:r w:rsidRPr="00450AA1">
              <w:t>2.34</w:t>
            </w:r>
          </w:p>
        </w:tc>
        <w:tc>
          <w:tcPr>
            <w:tcW w:w="294" w:type="pct"/>
            <w:noWrap/>
            <w:hideMark/>
          </w:tcPr>
          <w:p w:rsidR="007A23AE" w:rsidRPr="00450AA1" w:rsidRDefault="007A23AE" w:rsidP="00D32B1C">
            <w:pPr>
              <w:pStyle w:val="TableText-dec-3"/>
            </w:pPr>
            <w:r w:rsidRPr="00450AA1">
              <w:t>16.98</w:t>
            </w:r>
          </w:p>
        </w:tc>
      </w:tr>
      <w:tr w:rsidR="00A83FE1" w:rsidRPr="00450AA1" w:rsidTr="006E7A4A">
        <w:trPr>
          <w:trHeight w:val="20"/>
        </w:trPr>
        <w:tc>
          <w:tcPr>
            <w:tcW w:w="539" w:type="pct"/>
            <w:tcBorders>
              <w:bottom w:val="nil"/>
            </w:tcBorders>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Borders>
              <w:bottom w:val="nil"/>
            </w:tcBorders>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Focus group reminder calls</w:t>
            </w:r>
          </w:p>
        </w:tc>
        <w:tc>
          <w:tcPr>
            <w:tcW w:w="275" w:type="pct"/>
            <w:tcBorders>
              <w:bottom w:val="nil"/>
            </w:tcBorders>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NNN</w:t>
            </w:r>
          </w:p>
        </w:tc>
        <w:tc>
          <w:tcPr>
            <w:tcW w:w="275" w:type="pct"/>
            <w:tcBorders>
              <w:bottom w:val="nil"/>
            </w:tcBorders>
            <w:hideMark/>
          </w:tcPr>
          <w:p w:rsidR="007A23AE" w:rsidRPr="00450AA1" w:rsidRDefault="007A23AE" w:rsidP="00D32B1C">
            <w:pPr>
              <w:pStyle w:val="TableText-dec-1"/>
            </w:pPr>
            <w:r w:rsidRPr="00450AA1">
              <w:t>120</w:t>
            </w:r>
          </w:p>
        </w:tc>
        <w:tc>
          <w:tcPr>
            <w:tcW w:w="275" w:type="pct"/>
            <w:tcBorders>
              <w:bottom w:val="nil"/>
            </w:tcBorders>
            <w:hideMark/>
          </w:tcPr>
          <w:p w:rsidR="007A23AE" w:rsidRPr="00450AA1" w:rsidRDefault="007A23AE" w:rsidP="00D32B1C">
            <w:pPr>
              <w:pStyle w:val="TableText-dec-1"/>
            </w:pPr>
            <w:r w:rsidRPr="00450AA1">
              <w:t>120</w:t>
            </w:r>
          </w:p>
        </w:tc>
        <w:tc>
          <w:tcPr>
            <w:tcW w:w="275" w:type="pct"/>
            <w:tcBorders>
              <w:bottom w:val="nil"/>
            </w:tcBorders>
            <w:hideMark/>
          </w:tcPr>
          <w:p w:rsidR="007A23AE" w:rsidRPr="00450AA1" w:rsidRDefault="007A23AE" w:rsidP="00D32B1C">
            <w:pPr>
              <w:pStyle w:val="TableText-dec-3"/>
            </w:pPr>
            <w:r w:rsidRPr="00450AA1">
              <w:t>0.33</w:t>
            </w:r>
          </w:p>
        </w:tc>
        <w:tc>
          <w:tcPr>
            <w:tcW w:w="275" w:type="pct"/>
            <w:tcBorders>
              <w:bottom w:val="nil"/>
            </w:tcBorders>
            <w:hideMark/>
          </w:tcPr>
          <w:p w:rsidR="007A23AE" w:rsidRPr="00450AA1" w:rsidRDefault="007A23AE" w:rsidP="00D32B1C">
            <w:pPr>
              <w:pStyle w:val="TableText-dec-3"/>
            </w:pPr>
            <w:r w:rsidRPr="00450AA1">
              <w:t>40.08</w:t>
            </w:r>
          </w:p>
        </w:tc>
        <w:tc>
          <w:tcPr>
            <w:tcW w:w="275" w:type="pct"/>
            <w:tcBorders>
              <w:bottom w:val="nil"/>
            </w:tcBorders>
            <w:hideMark/>
          </w:tcPr>
          <w:p w:rsidR="007A23AE" w:rsidRPr="00450AA1" w:rsidRDefault="007A23AE" w:rsidP="00D32B1C">
            <w:pPr>
              <w:pStyle w:val="TableText-dec-3"/>
            </w:pPr>
            <w:r w:rsidRPr="00450AA1">
              <w:t>0.08</w:t>
            </w:r>
          </w:p>
        </w:tc>
        <w:tc>
          <w:tcPr>
            <w:tcW w:w="275" w:type="pct"/>
            <w:tcBorders>
              <w:bottom w:val="nil"/>
            </w:tcBorders>
            <w:hideMark/>
          </w:tcPr>
          <w:p w:rsidR="007A23AE" w:rsidRPr="00450AA1" w:rsidRDefault="007A23AE" w:rsidP="00D32B1C">
            <w:pPr>
              <w:pStyle w:val="TableText-dec-3"/>
            </w:pPr>
            <w:r w:rsidRPr="00450AA1">
              <w:t>3.35</w:t>
            </w:r>
          </w:p>
        </w:tc>
        <w:tc>
          <w:tcPr>
            <w:tcW w:w="281" w:type="pct"/>
            <w:tcBorders>
              <w:bottom w:val="nil"/>
            </w:tcBorders>
            <w:hideMark/>
          </w:tcPr>
          <w:p w:rsidR="007A23AE" w:rsidRPr="00450AA1" w:rsidRDefault="007A23AE" w:rsidP="00D32B1C">
            <w:pPr>
              <w:pStyle w:val="TableText-dec-3"/>
            </w:pPr>
            <w:r w:rsidRPr="00450AA1">
              <w:t>0</w:t>
            </w:r>
          </w:p>
        </w:tc>
        <w:tc>
          <w:tcPr>
            <w:tcW w:w="283" w:type="pct"/>
            <w:tcBorders>
              <w:bottom w:val="nil"/>
            </w:tcBorders>
            <w:hideMark/>
          </w:tcPr>
          <w:p w:rsidR="007A23AE" w:rsidRPr="00450AA1" w:rsidRDefault="007A23AE" w:rsidP="00D32B1C">
            <w:pPr>
              <w:pStyle w:val="TableText-dec-3"/>
            </w:pPr>
            <w:r w:rsidRPr="00450AA1">
              <w:t>0.00</w:t>
            </w:r>
          </w:p>
        </w:tc>
        <w:tc>
          <w:tcPr>
            <w:tcW w:w="281" w:type="pct"/>
            <w:tcBorders>
              <w:bottom w:val="nil"/>
            </w:tcBorders>
            <w:hideMark/>
          </w:tcPr>
          <w:p w:rsidR="007A23AE" w:rsidRPr="00450AA1" w:rsidRDefault="007A23AE" w:rsidP="00D32B1C">
            <w:pPr>
              <w:pStyle w:val="TableText-dec-3"/>
            </w:pPr>
            <w:r w:rsidRPr="00450AA1">
              <w:t>0.00</w:t>
            </w:r>
          </w:p>
        </w:tc>
        <w:tc>
          <w:tcPr>
            <w:tcW w:w="281" w:type="pct"/>
            <w:tcBorders>
              <w:bottom w:val="nil"/>
            </w:tcBorders>
            <w:hideMark/>
          </w:tcPr>
          <w:p w:rsidR="007A23AE" w:rsidRPr="00450AA1" w:rsidRDefault="007A23AE" w:rsidP="00D32B1C">
            <w:pPr>
              <w:pStyle w:val="TableText-dec-3"/>
            </w:pPr>
            <w:r w:rsidRPr="00450AA1">
              <w:t>0.00</w:t>
            </w:r>
          </w:p>
        </w:tc>
        <w:tc>
          <w:tcPr>
            <w:tcW w:w="281" w:type="pct"/>
            <w:tcBorders>
              <w:bottom w:val="nil"/>
            </w:tcBorders>
            <w:hideMark/>
          </w:tcPr>
          <w:p w:rsidR="007A23AE" w:rsidRPr="00450AA1" w:rsidRDefault="007A23AE" w:rsidP="00D32B1C">
            <w:pPr>
              <w:pStyle w:val="TableText-dec-3"/>
            </w:pPr>
            <w:r w:rsidRPr="00450AA1">
              <w:t>0.00</w:t>
            </w:r>
          </w:p>
        </w:tc>
        <w:tc>
          <w:tcPr>
            <w:tcW w:w="271" w:type="pct"/>
            <w:tcBorders>
              <w:bottom w:val="nil"/>
            </w:tcBorders>
            <w:noWrap/>
            <w:hideMark/>
          </w:tcPr>
          <w:p w:rsidR="007A23AE" w:rsidRPr="00450AA1" w:rsidRDefault="007A23AE" w:rsidP="00D32B1C">
            <w:pPr>
              <w:pStyle w:val="TableText-dec-3"/>
            </w:pPr>
            <w:r w:rsidRPr="00450AA1">
              <w:t>3.35</w:t>
            </w:r>
          </w:p>
        </w:tc>
        <w:tc>
          <w:tcPr>
            <w:tcW w:w="294" w:type="pct"/>
            <w:tcBorders>
              <w:bottom w:val="nil"/>
            </w:tcBorders>
            <w:noWrap/>
            <w:hideMark/>
          </w:tcPr>
          <w:p w:rsidR="007A23AE" w:rsidRPr="00450AA1" w:rsidRDefault="007A23AE" w:rsidP="00D32B1C">
            <w:pPr>
              <w:pStyle w:val="TableText-dec-3"/>
            </w:pPr>
            <w:r w:rsidRPr="00450AA1">
              <w:t>24.26</w:t>
            </w:r>
          </w:p>
        </w:tc>
      </w:tr>
      <w:tr w:rsidR="00A83FE1" w:rsidRPr="00450AA1" w:rsidTr="006E7A4A">
        <w:trPr>
          <w:trHeight w:val="20"/>
        </w:trPr>
        <w:tc>
          <w:tcPr>
            <w:tcW w:w="539" w:type="pct"/>
            <w:tcBorders>
              <w:top w:val="nil"/>
              <w:bottom w:val="single" w:sz="4" w:space="0" w:color="auto"/>
            </w:tcBorders>
            <w:hideMark/>
          </w:tcPr>
          <w:p w:rsidR="007A23AE" w:rsidRPr="0012252E" w:rsidRDefault="007A23AE" w:rsidP="00A83FE1">
            <w:pPr>
              <w:tabs>
                <w:tab w:val="clear" w:pos="432"/>
              </w:tabs>
              <w:spacing w:before="20" w:after="20" w:line="240" w:lineRule="auto"/>
              <w:ind w:firstLine="0"/>
              <w:jc w:val="left"/>
              <w:rPr>
                <w:rFonts w:cs="Arial"/>
                <w:bCs/>
                <w:sz w:val="14"/>
                <w:szCs w:val="14"/>
              </w:rPr>
            </w:pPr>
            <w:r w:rsidRPr="0012252E">
              <w:rPr>
                <w:rFonts w:cs="Arial"/>
                <w:bCs/>
                <w:sz w:val="14"/>
                <w:szCs w:val="14"/>
              </w:rPr>
              <w:t>WIC participants</w:t>
            </w:r>
          </w:p>
        </w:tc>
        <w:tc>
          <w:tcPr>
            <w:tcW w:w="564" w:type="pct"/>
            <w:tcBorders>
              <w:top w:val="nil"/>
              <w:bottom w:val="single" w:sz="4" w:space="0" w:color="auto"/>
            </w:tcBorders>
            <w:hideMark/>
          </w:tcPr>
          <w:p w:rsidR="007A23AE" w:rsidRPr="00450AA1" w:rsidRDefault="007A23AE" w:rsidP="00903E7E">
            <w:pPr>
              <w:tabs>
                <w:tab w:val="clear" w:pos="432"/>
              </w:tabs>
              <w:spacing w:before="20" w:after="20" w:line="240" w:lineRule="auto"/>
              <w:ind w:firstLine="0"/>
              <w:jc w:val="left"/>
              <w:rPr>
                <w:rFonts w:cs="Arial"/>
                <w:sz w:val="14"/>
                <w:szCs w:val="14"/>
              </w:rPr>
            </w:pPr>
            <w:r w:rsidRPr="00450AA1">
              <w:rPr>
                <w:rFonts w:cs="Arial"/>
                <w:sz w:val="14"/>
                <w:szCs w:val="14"/>
              </w:rPr>
              <w:t>Focus group session</w:t>
            </w:r>
            <w:r w:rsidR="004525A8">
              <w:rPr>
                <w:rFonts w:cs="Arial"/>
                <w:sz w:val="14"/>
                <w:szCs w:val="14"/>
                <w:vertAlign w:val="superscript"/>
              </w:rPr>
              <w:t>h</w:t>
            </w:r>
          </w:p>
        </w:tc>
        <w:tc>
          <w:tcPr>
            <w:tcW w:w="275" w:type="pct"/>
            <w:tcBorders>
              <w:top w:val="nil"/>
              <w:bottom w:val="single" w:sz="4" w:space="0" w:color="auto"/>
            </w:tcBorders>
            <w:hideMark/>
          </w:tcPr>
          <w:p w:rsidR="007A23AE" w:rsidRPr="00450AA1" w:rsidRDefault="007A23AE" w:rsidP="00A83FE1">
            <w:pPr>
              <w:tabs>
                <w:tab w:val="clear" w:pos="432"/>
              </w:tabs>
              <w:spacing w:before="20" w:after="20" w:line="240" w:lineRule="auto"/>
              <w:ind w:firstLine="0"/>
              <w:jc w:val="center"/>
              <w:rPr>
                <w:rFonts w:cs="Arial"/>
                <w:sz w:val="14"/>
                <w:szCs w:val="14"/>
              </w:rPr>
            </w:pPr>
            <w:r w:rsidRPr="00450AA1">
              <w:rPr>
                <w:rFonts w:cs="Arial"/>
                <w:sz w:val="14"/>
                <w:szCs w:val="14"/>
              </w:rPr>
              <w:t>JJJ, OOO</w:t>
            </w:r>
          </w:p>
        </w:tc>
        <w:tc>
          <w:tcPr>
            <w:tcW w:w="275" w:type="pct"/>
            <w:tcBorders>
              <w:top w:val="nil"/>
              <w:bottom w:val="single" w:sz="4" w:space="0" w:color="auto"/>
            </w:tcBorders>
            <w:hideMark/>
          </w:tcPr>
          <w:p w:rsidR="007A23AE" w:rsidRPr="00450AA1" w:rsidRDefault="007A23AE" w:rsidP="00D32B1C">
            <w:pPr>
              <w:pStyle w:val="TableText-dec-1"/>
            </w:pPr>
            <w:r w:rsidRPr="00450AA1">
              <w:t>120</w:t>
            </w:r>
          </w:p>
        </w:tc>
        <w:tc>
          <w:tcPr>
            <w:tcW w:w="275" w:type="pct"/>
            <w:tcBorders>
              <w:top w:val="nil"/>
              <w:bottom w:val="single" w:sz="4" w:space="0" w:color="auto"/>
            </w:tcBorders>
            <w:hideMark/>
          </w:tcPr>
          <w:p w:rsidR="007A23AE" w:rsidRPr="00450AA1" w:rsidRDefault="007A23AE" w:rsidP="00D32B1C">
            <w:pPr>
              <w:pStyle w:val="TableText-dec-1"/>
            </w:pPr>
            <w:r w:rsidRPr="00450AA1">
              <w:t>96</w:t>
            </w:r>
          </w:p>
        </w:tc>
        <w:tc>
          <w:tcPr>
            <w:tcW w:w="275" w:type="pct"/>
            <w:tcBorders>
              <w:top w:val="nil"/>
              <w:bottom w:val="single" w:sz="4" w:space="0" w:color="auto"/>
            </w:tcBorders>
            <w:hideMark/>
          </w:tcPr>
          <w:p w:rsidR="007A23AE" w:rsidRPr="00450AA1" w:rsidRDefault="007A23AE" w:rsidP="00D32B1C">
            <w:pPr>
              <w:pStyle w:val="TableText-dec-3"/>
            </w:pPr>
            <w:r w:rsidRPr="00450AA1">
              <w:t>0.33</w:t>
            </w:r>
          </w:p>
        </w:tc>
        <w:tc>
          <w:tcPr>
            <w:tcW w:w="275" w:type="pct"/>
            <w:tcBorders>
              <w:top w:val="nil"/>
              <w:bottom w:val="single" w:sz="4" w:space="0" w:color="auto"/>
            </w:tcBorders>
            <w:hideMark/>
          </w:tcPr>
          <w:p w:rsidR="007A23AE" w:rsidRPr="00450AA1" w:rsidRDefault="007A23AE" w:rsidP="00D32B1C">
            <w:pPr>
              <w:pStyle w:val="TableText-dec-3"/>
            </w:pPr>
            <w:r w:rsidRPr="00450AA1">
              <w:t>32.06</w:t>
            </w:r>
          </w:p>
        </w:tc>
        <w:tc>
          <w:tcPr>
            <w:tcW w:w="275" w:type="pct"/>
            <w:tcBorders>
              <w:top w:val="nil"/>
              <w:bottom w:val="single" w:sz="4" w:space="0" w:color="auto"/>
            </w:tcBorders>
            <w:hideMark/>
          </w:tcPr>
          <w:p w:rsidR="007A23AE" w:rsidRPr="00450AA1" w:rsidRDefault="007A23AE" w:rsidP="00D32B1C">
            <w:pPr>
              <w:pStyle w:val="TableText-dec-3"/>
            </w:pPr>
            <w:r w:rsidRPr="00450AA1">
              <w:t>1.50</w:t>
            </w:r>
          </w:p>
        </w:tc>
        <w:tc>
          <w:tcPr>
            <w:tcW w:w="275" w:type="pct"/>
            <w:tcBorders>
              <w:top w:val="nil"/>
              <w:bottom w:val="single" w:sz="4" w:space="0" w:color="auto"/>
            </w:tcBorders>
            <w:hideMark/>
          </w:tcPr>
          <w:p w:rsidR="007A23AE" w:rsidRPr="00450AA1" w:rsidRDefault="007A23AE" w:rsidP="00D32B1C">
            <w:pPr>
              <w:pStyle w:val="TableText-dec-3"/>
            </w:pPr>
            <w:r w:rsidRPr="00450AA1">
              <w:t>48.10</w:t>
            </w:r>
          </w:p>
        </w:tc>
        <w:tc>
          <w:tcPr>
            <w:tcW w:w="281" w:type="pct"/>
            <w:tcBorders>
              <w:top w:val="nil"/>
              <w:bottom w:val="single" w:sz="4" w:space="0" w:color="auto"/>
            </w:tcBorders>
            <w:hideMark/>
          </w:tcPr>
          <w:p w:rsidR="007A23AE" w:rsidRPr="00450AA1" w:rsidRDefault="007A23AE" w:rsidP="00D32B1C">
            <w:pPr>
              <w:pStyle w:val="TableText-dec-3"/>
            </w:pPr>
            <w:r w:rsidRPr="00450AA1">
              <w:t>24</w:t>
            </w:r>
          </w:p>
        </w:tc>
        <w:tc>
          <w:tcPr>
            <w:tcW w:w="283" w:type="pct"/>
            <w:tcBorders>
              <w:top w:val="nil"/>
              <w:bottom w:val="single" w:sz="4" w:space="0" w:color="auto"/>
            </w:tcBorders>
            <w:hideMark/>
          </w:tcPr>
          <w:p w:rsidR="007A23AE" w:rsidRPr="00450AA1" w:rsidRDefault="007A23AE" w:rsidP="00D32B1C">
            <w:pPr>
              <w:pStyle w:val="TableText-dec-3"/>
            </w:pPr>
            <w:r w:rsidRPr="00450AA1">
              <w:t>0.00</w:t>
            </w:r>
          </w:p>
        </w:tc>
        <w:tc>
          <w:tcPr>
            <w:tcW w:w="281" w:type="pct"/>
            <w:tcBorders>
              <w:top w:val="nil"/>
              <w:bottom w:val="single" w:sz="4" w:space="0" w:color="auto"/>
            </w:tcBorders>
            <w:hideMark/>
          </w:tcPr>
          <w:p w:rsidR="007A23AE" w:rsidRPr="00450AA1" w:rsidRDefault="007A23AE" w:rsidP="00D32B1C">
            <w:pPr>
              <w:pStyle w:val="TableText-dec-3"/>
            </w:pPr>
            <w:r w:rsidRPr="00450AA1">
              <w:t>0.00</w:t>
            </w:r>
          </w:p>
        </w:tc>
        <w:tc>
          <w:tcPr>
            <w:tcW w:w="281" w:type="pct"/>
            <w:tcBorders>
              <w:top w:val="nil"/>
              <w:bottom w:val="single" w:sz="4" w:space="0" w:color="auto"/>
            </w:tcBorders>
            <w:hideMark/>
          </w:tcPr>
          <w:p w:rsidR="007A23AE" w:rsidRPr="00450AA1" w:rsidRDefault="007A23AE" w:rsidP="00D32B1C">
            <w:pPr>
              <w:pStyle w:val="TableText-dec-3"/>
            </w:pPr>
            <w:r w:rsidRPr="00450AA1">
              <w:t>0.00</w:t>
            </w:r>
          </w:p>
        </w:tc>
        <w:tc>
          <w:tcPr>
            <w:tcW w:w="281" w:type="pct"/>
            <w:tcBorders>
              <w:top w:val="nil"/>
              <w:bottom w:val="single" w:sz="4" w:space="0" w:color="auto"/>
            </w:tcBorders>
            <w:hideMark/>
          </w:tcPr>
          <w:p w:rsidR="007A23AE" w:rsidRPr="00450AA1" w:rsidRDefault="007A23AE" w:rsidP="00D32B1C">
            <w:pPr>
              <w:pStyle w:val="TableText-dec-3"/>
            </w:pPr>
            <w:r w:rsidRPr="00450AA1">
              <w:t>0.00</w:t>
            </w:r>
          </w:p>
        </w:tc>
        <w:tc>
          <w:tcPr>
            <w:tcW w:w="271" w:type="pct"/>
            <w:tcBorders>
              <w:top w:val="nil"/>
              <w:bottom w:val="single" w:sz="4" w:space="0" w:color="auto"/>
            </w:tcBorders>
            <w:noWrap/>
            <w:hideMark/>
          </w:tcPr>
          <w:p w:rsidR="007A23AE" w:rsidRPr="00450AA1" w:rsidRDefault="007A23AE" w:rsidP="00D32B1C">
            <w:pPr>
              <w:pStyle w:val="TableText-dec-3"/>
            </w:pPr>
            <w:r w:rsidRPr="00450AA1">
              <w:t>48.10</w:t>
            </w:r>
          </w:p>
        </w:tc>
        <w:tc>
          <w:tcPr>
            <w:tcW w:w="294" w:type="pct"/>
            <w:tcBorders>
              <w:top w:val="nil"/>
              <w:bottom w:val="single" w:sz="4" w:space="0" w:color="auto"/>
            </w:tcBorders>
            <w:noWrap/>
            <w:hideMark/>
          </w:tcPr>
          <w:p w:rsidR="007A23AE" w:rsidRPr="00450AA1" w:rsidRDefault="007A23AE" w:rsidP="00D32B1C">
            <w:pPr>
              <w:pStyle w:val="TableText-dec-3"/>
            </w:pPr>
            <w:r w:rsidRPr="00450AA1">
              <w:t>348.70</w:t>
            </w:r>
          </w:p>
        </w:tc>
      </w:tr>
      <w:tr w:rsidR="00A83FE1" w:rsidRPr="00450AA1" w:rsidTr="006E7A4A">
        <w:trPr>
          <w:trHeight w:val="20"/>
        </w:trPr>
        <w:tc>
          <w:tcPr>
            <w:tcW w:w="539" w:type="pct"/>
            <w:tcBorders>
              <w:top w:val="single" w:sz="4" w:space="0" w:color="auto"/>
              <w:bottom w:val="single" w:sz="4" w:space="0" w:color="auto"/>
            </w:tcBorders>
            <w:hideMark/>
          </w:tcPr>
          <w:p w:rsidR="007A23AE" w:rsidRPr="0012252E" w:rsidRDefault="007A23AE" w:rsidP="00A83FE1">
            <w:pPr>
              <w:tabs>
                <w:tab w:val="clear" w:pos="432"/>
              </w:tabs>
              <w:spacing w:before="20" w:after="20" w:line="240" w:lineRule="auto"/>
              <w:ind w:firstLine="0"/>
              <w:jc w:val="left"/>
              <w:rPr>
                <w:rFonts w:cs="Arial"/>
                <w:bCs/>
                <w:i/>
                <w:iCs/>
                <w:sz w:val="14"/>
                <w:szCs w:val="14"/>
              </w:rPr>
            </w:pPr>
            <w:r w:rsidRPr="0012252E">
              <w:rPr>
                <w:rFonts w:cs="Arial"/>
                <w:bCs/>
                <w:i/>
                <w:iCs/>
                <w:sz w:val="14"/>
                <w:szCs w:val="14"/>
              </w:rPr>
              <w:t>WIC Participant Total</w:t>
            </w:r>
          </w:p>
        </w:tc>
        <w:tc>
          <w:tcPr>
            <w:tcW w:w="564" w:type="pct"/>
            <w:tcBorders>
              <w:top w:val="single" w:sz="4" w:space="0" w:color="auto"/>
              <w:bottom w:val="single" w:sz="4" w:space="0" w:color="auto"/>
            </w:tcBorders>
            <w:hideMark/>
          </w:tcPr>
          <w:p w:rsidR="007A23AE" w:rsidRPr="00450AA1" w:rsidRDefault="007A23AE" w:rsidP="00A83FE1">
            <w:pPr>
              <w:tabs>
                <w:tab w:val="clear" w:pos="432"/>
              </w:tabs>
              <w:spacing w:before="20" w:after="20" w:line="240" w:lineRule="auto"/>
              <w:ind w:firstLine="0"/>
              <w:jc w:val="left"/>
              <w:rPr>
                <w:rFonts w:cs="Arial"/>
                <w:sz w:val="14"/>
                <w:szCs w:val="14"/>
              </w:rPr>
            </w:pPr>
            <w:r w:rsidRPr="00450AA1">
              <w:rPr>
                <w:rFonts w:cs="Arial"/>
                <w:sz w:val="14"/>
                <w:szCs w:val="14"/>
              </w:rPr>
              <w:t xml:space="preserve"> </w:t>
            </w:r>
          </w:p>
        </w:tc>
        <w:tc>
          <w:tcPr>
            <w:tcW w:w="275" w:type="pct"/>
            <w:tcBorders>
              <w:top w:val="single" w:sz="4" w:space="0" w:color="auto"/>
              <w:bottom w:val="single" w:sz="4" w:space="0" w:color="auto"/>
            </w:tcBorders>
            <w:hideMark/>
          </w:tcPr>
          <w:p w:rsidR="007A23AE" w:rsidRPr="00450AA1" w:rsidRDefault="007A23AE" w:rsidP="00A83FE1">
            <w:pPr>
              <w:tabs>
                <w:tab w:val="clear" w:pos="432"/>
              </w:tabs>
              <w:spacing w:before="20" w:after="20" w:line="240" w:lineRule="auto"/>
              <w:ind w:firstLine="0"/>
              <w:jc w:val="center"/>
              <w:rPr>
                <w:rFonts w:cs="Arial"/>
                <w:sz w:val="14"/>
                <w:szCs w:val="14"/>
              </w:rPr>
            </w:pPr>
          </w:p>
        </w:tc>
        <w:tc>
          <w:tcPr>
            <w:tcW w:w="275" w:type="pct"/>
            <w:tcBorders>
              <w:top w:val="single" w:sz="4" w:space="0" w:color="auto"/>
              <w:bottom w:val="single" w:sz="4" w:space="0" w:color="auto"/>
            </w:tcBorders>
            <w:hideMark/>
          </w:tcPr>
          <w:p w:rsidR="007A23AE" w:rsidRPr="00450AA1" w:rsidRDefault="007A23AE" w:rsidP="00D32B1C">
            <w:pPr>
              <w:pStyle w:val="TableText-dec-1"/>
            </w:pPr>
            <w:r w:rsidRPr="00450AA1">
              <w:t>1,100</w:t>
            </w:r>
          </w:p>
        </w:tc>
        <w:tc>
          <w:tcPr>
            <w:tcW w:w="275" w:type="pct"/>
            <w:tcBorders>
              <w:top w:val="single" w:sz="4" w:space="0" w:color="auto"/>
              <w:bottom w:val="single" w:sz="4" w:space="0" w:color="auto"/>
            </w:tcBorders>
            <w:hideMark/>
          </w:tcPr>
          <w:p w:rsidR="007A23AE" w:rsidRPr="00450AA1" w:rsidRDefault="007A23AE" w:rsidP="00D32B1C">
            <w:pPr>
              <w:pStyle w:val="TableText-dec-1"/>
            </w:pPr>
            <w:r w:rsidRPr="00450AA1">
              <w:t>900</w:t>
            </w:r>
          </w:p>
        </w:tc>
        <w:tc>
          <w:tcPr>
            <w:tcW w:w="275" w:type="pct"/>
            <w:tcBorders>
              <w:top w:val="single" w:sz="4" w:space="0" w:color="auto"/>
              <w:bottom w:val="single" w:sz="4" w:space="0" w:color="auto"/>
            </w:tcBorders>
            <w:hideMark/>
          </w:tcPr>
          <w:p w:rsidR="007A23AE" w:rsidRPr="00450AA1" w:rsidRDefault="007A23AE" w:rsidP="00D32B1C">
            <w:pPr>
              <w:pStyle w:val="TableText-dec-3"/>
            </w:pPr>
            <w:r w:rsidRPr="00450AA1">
              <w:t>………</w:t>
            </w:r>
          </w:p>
        </w:tc>
        <w:tc>
          <w:tcPr>
            <w:tcW w:w="275" w:type="pct"/>
            <w:tcBorders>
              <w:top w:val="single" w:sz="4" w:space="0" w:color="auto"/>
              <w:bottom w:val="single" w:sz="4" w:space="0" w:color="auto"/>
            </w:tcBorders>
            <w:hideMark/>
          </w:tcPr>
          <w:p w:rsidR="007A23AE" w:rsidRPr="00450AA1" w:rsidRDefault="008630A2" w:rsidP="00D32B1C">
            <w:pPr>
              <w:pStyle w:val="TableText-dec-3"/>
            </w:pPr>
            <w:r>
              <w:t>4</w:t>
            </w:r>
            <w:r w:rsidR="00BA640D">
              <w:t>,</w:t>
            </w:r>
            <w:r>
              <w:t>259.50</w:t>
            </w:r>
          </w:p>
        </w:tc>
        <w:tc>
          <w:tcPr>
            <w:tcW w:w="275" w:type="pct"/>
            <w:tcBorders>
              <w:top w:val="single" w:sz="4" w:space="0" w:color="auto"/>
              <w:bottom w:val="single" w:sz="4" w:space="0" w:color="auto"/>
            </w:tcBorders>
            <w:hideMark/>
          </w:tcPr>
          <w:p w:rsidR="007A23AE" w:rsidRPr="00450AA1" w:rsidRDefault="007A23AE" w:rsidP="00D32B1C">
            <w:pPr>
              <w:pStyle w:val="TableText-dec-3"/>
            </w:pPr>
            <w:r w:rsidRPr="00450AA1">
              <w:t>………</w:t>
            </w:r>
          </w:p>
        </w:tc>
        <w:tc>
          <w:tcPr>
            <w:tcW w:w="275" w:type="pct"/>
            <w:tcBorders>
              <w:top w:val="single" w:sz="4" w:space="0" w:color="auto"/>
              <w:bottom w:val="single" w:sz="4" w:space="0" w:color="auto"/>
            </w:tcBorders>
            <w:hideMark/>
          </w:tcPr>
          <w:p w:rsidR="007A23AE" w:rsidRPr="00450AA1" w:rsidRDefault="008630A2" w:rsidP="00D32B1C">
            <w:pPr>
              <w:pStyle w:val="TableText-dec-3"/>
            </w:pPr>
            <w:r>
              <w:t>4</w:t>
            </w:r>
            <w:r w:rsidR="00BA640D">
              <w:t>72.16</w:t>
            </w:r>
          </w:p>
        </w:tc>
        <w:tc>
          <w:tcPr>
            <w:tcW w:w="281" w:type="pct"/>
            <w:tcBorders>
              <w:top w:val="single" w:sz="4" w:space="0" w:color="auto"/>
              <w:bottom w:val="single" w:sz="4" w:space="0" w:color="auto"/>
            </w:tcBorders>
            <w:hideMark/>
          </w:tcPr>
          <w:p w:rsidR="007A23AE" w:rsidRPr="00450AA1" w:rsidRDefault="007A23AE" w:rsidP="00D32B1C">
            <w:pPr>
              <w:pStyle w:val="TableText-dec-3"/>
            </w:pPr>
            <w:r w:rsidRPr="00450AA1">
              <w:t>200</w:t>
            </w:r>
          </w:p>
        </w:tc>
        <w:tc>
          <w:tcPr>
            <w:tcW w:w="283" w:type="pct"/>
            <w:tcBorders>
              <w:top w:val="single" w:sz="4" w:space="0" w:color="auto"/>
              <w:bottom w:val="single" w:sz="4" w:space="0" w:color="auto"/>
            </w:tcBorders>
            <w:hideMark/>
          </w:tcPr>
          <w:p w:rsidR="007A23AE" w:rsidRPr="00450AA1" w:rsidRDefault="007A23AE" w:rsidP="00D32B1C">
            <w:pPr>
              <w:pStyle w:val="TableText-dec-3"/>
            </w:pPr>
            <w:r w:rsidRPr="00450AA1">
              <w:t>………</w:t>
            </w:r>
          </w:p>
        </w:tc>
        <w:tc>
          <w:tcPr>
            <w:tcW w:w="281" w:type="pct"/>
            <w:tcBorders>
              <w:top w:val="single" w:sz="4" w:space="0" w:color="auto"/>
              <w:bottom w:val="single" w:sz="4" w:space="0" w:color="auto"/>
            </w:tcBorders>
            <w:hideMark/>
          </w:tcPr>
          <w:p w:rsidR="007A23AE" w:rsidRPr="00450AA1" w:rsidRDefault="007A23AE" w:rsidP="00D32B1C">
            <w:pPr>
              <w:pStyle w:val="TableText-dec-3"/>
            </w:pPr>
            <w:r w:rsidRPr="00450AA1">
              <w:t>407.48</w:t>
            </w:r>
          </w:p>
        </w:tc>
        <w:tc>
          <w:tcPr>
            <w:tcW w:w="281" w:type="pct"/>
            <w:tcBorders>
              <w:top w:val="single" w:sz="4" w:space="0" w:color="auto"/>
              <w:bottom w:val="single" w:sz="4" w:space="0" w:color="auto"/>
            </w:tcBorders>
            <w:hideMark/>
          </w:tcPr>
          <w:p w:rsidR="007A23AE" w:rsidRPr="00450AA1" w:rsidRDefault="007A23AE" w:rsidP="00D32B1C">
            <w:pPr>
              <w:pStyle w:val="TableText-dec-3"/>
            </w:pPr>
            <w:r w:rsidRPr="00450AA1">
              <w:t>………</w:t>
            </w:r>
          </w:p>
        </w:tc>
        <w:tc>
          <w:tcPr>
            <w:tcW w:w="281" w:type="pct"/>
            <w:tcBorders>
              <w:top w:val="single" w:sz="4" w:space="0" w:color="auto"/>
              <w:bottom w:val="single" w:sz="4" w:space="0" w:color="auto"/>
            </w:tcBorders>
            <w:hideMark/>
          </w:tcPr>
          <w:p w:rsidR="007A23AE" w:rsidRPr="00450AA1" w:rsidRDefault="007A23AE" w:rsidP="00D32B1C">
            <w:pPr>
              <w:pStyle w:val="TableText-dec-3"/>
            </w:pPr>
            <w:r w:rsidRPr="00450AA1">
              <w:t>13.61</w:t>
            </w:r>
          </w:p>
        </w:tc>
        <w:tc>
          <w:tcPr>
            <w:tcW w:w="271" w:type="pct"/>
            <w:tcBorders>
              <w:top w:val="single" w:sz="4" w:space="0" w:color="auto"/>
              <w:bottom w:val="single" w:sz="4" w:space="0" w:color="auto"/>
            </w:tcBorders>
            <w:noWrap/>
            <w:hideMark/>
          </w:tcPr>
          <w:p w:rsidR="007A23AE" w:rsidRPr="00450AA1" w:rsidRDefault="00BA640D" w:rsidP="00D32B1C">
            <w:pPr>
              <w:pStyle w:val="TableText-dec-3"/>
            </w:pPr>
            <w:r>
              <w:t>485.77</w:t>
            </w:r>
          </w:p>
        </w:tc>
        <w:tc>
          <w:tcPr>
            <w:tcW w:w="294" w:type="pct"/>
            <w:tcBorders>
              <w:top w:val="single" w:sz="4" w:space="0" w:color="auto"/>
              <w:bottom w:val="single" w:sz="4" w:space="0" w:color="auto"/>
            </w:tcBorders>
            <w:noWrap/>
            <w:hideMark/>
          </w:tcPr>
          <w:p w:rsidR="007A23AE" w:rsidRPr="00450AA1" w:rsidRDefault="00BA640D" w:rsidP="00D32B1C">
            <w:pPr>
              <w:pStyle w:val="TableText-dec-3"/>
            </w:pPr>
            <w:r>
              <w:t>3</w:t>
            </w:r>
            <w:r w:rsidR="00887E0A">
              <w:t>,</w:t>
            </w:r>
            <w:r>
              <w:t>521.82</w:t>
            </w:r>
          </w:p>
        </w:tc>
      </w:tr>
      <w:tr w:rsidR="00A83FE1" w:rsidRPr="00A1135E" w:rsidTr="006E7A4A">
        <w:trPr>
          <w:trHeight w:val="20"/>
        </w:trPr>
        <w:tc>
          <w:tcPr>
            <w:tcW w:w="539" w:type="pct"/>
            <w:tcBorders>
              <w:top w:val="single" w:sz="4" w:space="0" w:color="auto"/>
              <w:bottom w:val="single" w:sz="4" w:space="0" w:color="auto"/>
            </w:tcBorders>
            <w:hideMark/>
          </w:tcPr>
          <w:p w:rsidR="00450AA1" w:rsidRPr="00AE63A6" w:rsidRDefault="00A1135E" w:rsidP="00533124">
            <w:pPr>
              <w:keepNext/>
              <w:tabs>
                <w:tab w:val="clear" w:pos="432"/>
              </w:tabs>
              <w:spacing w:before="20" w:after="20" w:line="240" w:lineRule="auto"/>
              <w:ind w:firstLine="0"/>
              <w:jc w:val="left"/>
              <w:outlineLvl w:val="8"/>
              <w:rPr>
                <w:rFonts w:cs="Arial"/>
                <w:b/>
                <w:sz w:val="14"/>
                <w:szCs w:val="14"/>
              </w:rPr>
            </w:pPr>
            <w:r w:rsidRPr="00AE63A6">
              <w:rPr>
                <w:rFonts w:cs="Arial"/>
                <w:b/>
                <w:sz w:val="14"/>
                <w:szCs w:val="14"/>
              </w:rPr>
              <w:t>ANNUALIZED TOTAL</w:t>
            </w:r>
          </w:p>
        </w:tc>
        <w:tc>
          <w:tcPr>
            <w:tcW w:w="564" w:type="pct"/>
            <w:tcBorders>
              <w:top w:val="single" w:sz="4" w:space="0" w:color="auto"/>
              <w:bottom w:val="single" w:sz="4" w:space="0" w:color="auto"/>
            </w:tcBorders>
            <w:hideMark/>
          </w:tcPr>
          <w:p w:rsidR="00450AA1" w:rsidRPr="00533124" w:rsidRDefault="00450AA1" w:rsidP="00B76D83">
            <w:pPr>
              <w:tabs>
                <w:tab w:val="clear" w:pos="432"/>
              </w:tabs>
              <w:spacing w:before="20" w:after="20" w:line="240" w:lineRule="auto"/>
              <w:ind w:firstLine="0"/>
              <w:jc w:val="left"/>
              <w:rPr>
                <w:rFonts w:cs="Arial"/>
                <w:b/>
                <w:sz w:val="14"/>
                <w:szCs w:val="14"/>
                <w:highlight w:val="yellow"/>
              </w:rPr>
            </w:pPr>
          </w:p>
        </w:tc>
        <w:tc>
          <w:tcPr>
            <w:tcW w:w="275" w:type="pct"/>
            <w:tcBorders>
              <w:top w:val="single" w:sz="4" w:space="0" w:color="auto"/>
              <w:bottom w:val="single" w:sz="4" w:space="0" w:color="auto"/>
            </w:tcBorders>
            <w:hideMark/>
          </w:tcPr>
          <w:p w:rsidR="00450AA1" w:rsidRPr="00533124" w:rsidRDefault="00450AA1" w:rsidP="00A83FE1">
            <w:pPr>
              <w:tabs>
                <w:tab w:val="clear" w:pos="432"/>
              </w:tabs>
              <w:spacing w:before="20" w:after="20" w:line="240" w:lineRule="auto"/>
              <w:ind w:firstLine="0"/>
              <w:jc w:val="center"/>
              <w:rPr>
                <w:rFonts w:cs="Arial"/>
                <w:b/>
                <w:sz w:val="14"/>
                <w:szCs w:val="14"/>
                <w:highlight w:val="yellow"/>
              </w:rPr>
            </w:pPr>
          </w:p>
        </w:tc>
        <w:tc>
          <w:tcPr>
            <w:tcW w:w="275" w:type="pct"/>
            <w:tcBorders>
              <w:top w:val="single" w:sz="4" w:space="0" w:color="auto"/>
              <w:bottom w:val="single" w:sz="4" w:space="0" w:color="auto"/>
            </w:tcBorders>
            <w:hideMark/>
          </w:tcPr>
          <w:p w:rsidR="00450AA1" w:rsidRPr="00556012" w:rsidRDefault="00450AA1" w:rsidP="00556012">
            <w:pPr>
              <w:pStyle w:val="TableText-dec-1"/>
              <w:rPr>
                <w:b/>
              </w:rPr>
            </w:pPr>
            <w:r w:rsidRPr="00556012">
              <w:rPr>
                <w:b/>
              </w:rPr>
              <w:t>4,</w:t>
            </w:r>
            <w:r w:rsidR="008630A2">
              <w:rPr>
                <w:b/>
              </w:rPr>
              <w:t>18</w:t>
            </w:r>
            <w:r w:rsidRPr="00556012">
              <w:rPr>
                <w:b/>
              </w:rPr>
              <w:t>7</w:t>
            </w:r>
          </w:p>
        </w:tc>
        <w:tc>
          <w:tcPr>
            <w:tcW w:w="275" w:type="pct"/>
            <w:tcBorders>
              <w:top w:val="single" w:sz="4" w:space="0" w:color="auto"/>
              <w:bottom w:val="single" w:sz="4" w:space="0" w:color="auto"/>
            </w:tcBorders>
            <w:hideMark/>
          </w:tcPr>
          <w:p w:rsidR="00450AA1" w:rsidRPr="00556012" w:rsidRDefault="008630A2" w:rsidP="00556012">
            <w:pPr>
              <w:pStyle w:val="TableText-dec-1"/>
              <w:rPr>
                <w:b/>
              </w:rPr>
            </w:pPr>
            <w:r>
              <w:rPr>
                <w:b/>
              </w:rPr>
              <w:t>3,366</w:t>
            </w:r>
          </w:p>
        </w:tc>
        <w:tc>
          <w:tcPr>
            <w:tcW w:w="275" w:type="pct"/>
            <w:tcBorders>
              <w:top w:val="single" w:sz="4" w:space="0" w:color="auto"/>
              <w:bottom w:val="single" w:sz="4" w:space="0" w:color="auto"/>
            </w:tcBorders>
            <w:hideMark/>
          </w:tcPr>
          <w:p w:rsidR="00450AA1" w:rsidRPr="00556012" w:rsidRDefault="00450AA1" w:rsidP="00556012">
            <w:pPr>
              <w:pStyle w:val="TableText-dec-3"/>
              <w:rPr>
                <w:b/>
              </w:rPr>
            </w:pPr>
            <w:r w:rsidRPr="00556012">
              <w:rPr>
                <w:b/>
              </w:rPr>
              <w:t>………</w:t>
            </w:r>
          </w:p>
        </w:tc>
        <w:tc>
          <w:tcPr>
            <w:tcW w:w="275" w:type="pct"/>
            <w:tcBorders>
              <w:top w:val="single" w:sz="4" w:space="0" w:color="auto"/>
              <w:bottom w:val="single" w:sz="4" w:space="0" w:color="auto"/>
            </w:tcBorders>
            <w:hideMark/>
          </w:tcPr>
          <w:p w:rsidR="00450AA1" w:rsidRPr="00556012" w:rsidRDefault="008630A2" w:rsidP="00556012">
            <w:pPr>
              <w:pStyle w:val="TableText-dec-3"/>
              <w:rPr>
                <w:b/>
              </w:rPr>
            </w:pPr>
            <w:r>
              <w:rPr>
                <w:b/>
              </w:rPr>
              <w:t>6,454.21</w:t>
            </w:r>
          </w:p>
        </w:tc>
        <w:tc>
          <w:tcPr>
            <w:tcW w:w="275" w:type="pct"/>
            <w:tcBorders>
              <w:top w:val="single" w:sz="4" w:space="0" w:color="auto"/>
              <w:bottom w:val="single" w:sz="4" w:space="0" w:color="auto"/>
            </w:tcBorders>
            <w:hideMark/>
          </w:tcPr>
          <w:p w:rsidR="00450AA1" w:rsidRPr="00556012" w:rsidRDefault="00450AA1" w:rsidP="00556012">
            <w:pPr>
              <w:pStyle w:val="TableText-dec-3"/>
              <w:rPr>
                <w:b/>
              </w:rPr>
            </w:pPr>
            <w:r w:rsidRPr="00556012">
              <w:rPr>
                <w:b/>
              </w:rPr>
              <w:t>………</w:t>
            </w:r>
          </w:p>
        </w:tc>
        <w:tc>
          <w:tcPr>
            <w:tcW w:w="275" w:type="pct"/>
            <w:tcBorders>
              <w:top w:val="single" w:sz="4" w:space="0" w:color="auto"/>
              <w:bottom w:val="single" w:sz="4" w:space="0" w:color="auto"/>
            </w:tcBorders>
            <w:hideMark/>
          </w:tcPr>
          <w:p w:rsidR="00450AA1" w:rsidRPr="00556012" w:rsidRDefault="00BA640D" w:rsidP="00BA640D">
            <w:pPr>
              <w:pStyle w:val="TableText-dec-3"/>
              <w:rPr>
                <w:b/>
              </w:rPr>
            </w:pPr>
            <w:r>
              <w:rPr>
                <w:b/>
              </w:rPr>
              <w:t>1,200.94</w:t>
            </w:r>
          </w:p>
        </w:tc>
        <w:tc>
          <w:tcPr>
            <w:tcW w:w="281" w:type="pct"/>
            <w:tcBorders>
              <w:top w:val="single" w:sz="4" w:space="0" w:color="auto"/>
              <w:bottom w:val="single" w:sz="4" w:space="0" w:color="auto"/>
            </w:tcBorders>
            <w:hideMark/>
          </w:tcPr>
          <w:p w:rsidR="00450AA1" w:rsidRPr="00556012" w:rsidRDefault="00450AA1" w:rsidP="00556012">
            <w:pPr>
              <w:pStyle w:val="TableText-dec-3"/>
              <w:rPr>
                <w:b/>
              </w:rPr>
            </w:pPr>
            <w:r w:rsidRPr="00556012">
              <w:rPr>
                <w:b/>
              </w:rPr>
              <w:t>82</w:t>
            </w:r>
            <w:r w:rsidR="008630A2">
              <w:rPr>
                <w:b/>
              </w:rPr>
              <w:t>1</w:t>
            </w:r>
          </w:p>
        </w:tc>
        <w:tc>
          <w:tcPr>
            <w:tcW w:w="283" w:type="pct"/>
            <w:tcBorders>
              <w:top w:val="single" w:sz="4" w:space="0" w:color="auto"/>
              <w:bottom w:val="single" w:sz="4" w:space="0" w:color="auto"/>
            </w:tcBorders>
            <w:hideMark/>
          </w:tcPr>
          <w:p w:rsidR="00450AA1" w:rsidRPr="00556012" w:rsidRDefault="00450AA1" w:rsidP="00556012">
            <w:pPr>
              <w:pStyle w:val="TableText-dec-3"/>
              <w:rPr>
                <w:b/>
              </w:rPr>
            </w:pPr>
            <w:r w:rsidRPr="00556012">
              <w:rPr>
                <w:b/>
              </w:rPr>
              <w:t>………</w:t>
            </w:r>
          </w:p>
        </w:tc>
        <w:tc>
          <w:tcPr>
            <w:tcW w:w="281" w:type="pct"/>
            <w:tcBorders>
              <w:top w:val="single" w:sz="4" w:space="0" w:color="auto"/>
              <w:bottom w:val="single" w:sz="4" w:space="0" w:color="auto"/>
            </w:tcBorders>
            <w:hideMark/>
          </w:tcPr>
          <w:p w:rsidR="00450AA1" w:rsidRPr="00556012" w:rsidRDefault="00450AA1" w:rsidP="00556012">
            <w:pPr>
              <w:pStyle w:val="TableText-dec-3"/>
              <w:rPr>
                <w:b/>
              </w:rPr>
            </w:pPr>
            <w:r w:rsidRPr="00556012">
              <w:rPr>
                <w:b/>
              </w:rPr>
              <w:t>1,038.</w:t>
            </w:r>
            <w:r w:rsidR="00530644" w:rsidRPr="00556012">
              <w:rPr>
                <w:b/>
              </w:rPr>
              <w:t>74</w:t>
            </w:r>
          </w:p>
        </w:tc>
        <w:tc>
          <w:tcPr>
            <w:tcW w:w="281" w:type="pct"/>
            <w:tcBorders>
              <w:top w:val="single" w:sz="4" w:space="0" w:color="auto"/>
              <w:bottom w:val="single" w:sz="4" w:space="0" w:color="auto"/>
            </w:tcBorders>
            <w:hideMark/>
          </w:tcPr>
          <w:p w:rsidR="00450AA1" w:rsidRPr="00556012" w:rsidRDefault="00450AA1" w:rsidP="00556012">
            <w:pPr>
              <w:pStyle w:val="TableText-dec-3"/>
              <w:rPr>
                <w:b/>
              </w:rPr>
            </w:pPr>
            <w:r w:rsidRPr="00556012">
              <w:rPr>
                <w:b/>
              </w:rPr>
              <w:t>………</w:t>
            </w:r>
          </w:p>
        </w:tc>
        <w:tc>
          <w:tcPr>
            <w:tcW w:w="281" w:type="pct"/>
            <w:tcBorders>
              <w:top w:val="single" w:sz="4" w:space="0" w:color="auto"/>
              <w:bottom w:val="single" w:sz="4" w:space="0" w:color="auto"/>
            </w:tcBorders>
            <w:hideMark/>
          </w:tcPr>
          <w:p w:rsidR="00450AA1" w:rsidRPr="00556012" w:rsidRDefault="00450AA1" w:rsidP="00556012">
            <w:pPr>
              <w:pStyle w:val="TableText-dec-3"/>
              <w:rPr>
                <w:b/>
              </w:rPr>
            </w:pPr>
            <w:r w:rsidRPr="00556012">
              <w:rPr>
                <w:b/>
              </w:rPr>
              <w:t>31.82</w:t>
            </w:r>
          </w:p>
        </w:tc>
        <w:tc>
          <w:tcPr>
            <w:tcW w:w="271" w:type="pct"/>
            <w:tcBorders>
              <w:top w:val="single" w:sz="4" w:space="0" w:color="auto"/>
              <w:bottom w:val="single" w:sz="4" w:space="0" w:color="auto"/>
            </w:tcBorders>
            <w:hideMark/>
          </w:tcPr>
          <w:p w:rsidR="00450AA1" w:rsidRPr="00556012" w:rsidRDefault="00BA640D" w:rsidP="00556012">
            <w:pPr>
              <w:pStyle w:val="TableText-dec-3"/>
              <w:rPr>
                <w:b/>
              </w:rPr>
            </w:pPr>
            <w:r>
              <w:rPr>
                <w:b/>
              </w:rPr>
              <w:t>1,232.75</w:t>
            </w:r>
          </w:p>
        </w:tc>
        <w:tc>
          <w:tcPr>
            <w:tcW w:w="294" w:type="pct"/>
            <w:tcBorders>
              <w:top w:val="single" w:sz="4" w:space="0" w:color="auto"/>
              <w:bottom w:val="single" w:sz="4" w:space="0" w:color="auto"/>
            </w:tcBorders>
            <w:hideMark/>
          </w:tcPr>
          <w:p w:rsidR="00450AA1" w:rsidRPr="00556012" w:rsidRDefault="00BA640D" w:rsidP="00556012">
            <w:pPr>
              <w:pStyle w:val="TableText-dec-3"/>
              <w:rPr>
                <w:b/>
              </w:rPr>
            </w:pPr>
            <w:r>
              <w:rPr>
                <w:b/>
              </w:rPr>
              <w:t>28,334.83</w:t>
            </w:r>
          </w:p>
        </w:tc>
      </w:tr>
    </w:tbl>
    <w:p w:rsidR="00450AA1" w:rsidRPr="00A83FE1" w:rsidRDefault="00450AA1" w:rsidP="00FE673F">
      <w:pPr>
        <w:pStyle w:val="Tablesource"/>
        <w:spacing w:before="0" w:after="0"/>
        <w:rPr>
          <w:rFonts w:ascii="Garamond" w:hAnsi="Garamond"/>
          <w:sz w:val="14"/>
          <w:szCs w:val="14"/>
        </w:rPr>
      </w:pPr>
      <w:r w:rsidRPr="00A83FE1">
        <w:rPr>
          <w:sz w:val="14"/>
          <w:szCs w:val="14"/>
        </w:rPr>
        <w:t>Notes:</w:t>
      </w:r>
      <w:r w:rsidR="007273A4">
        <w:rPr>
          <w:sz w:val="14"/>
          <w:szCs w:val="14"/>
        </w:rPr>
        <w:t xml:space="preserve"> </w:t>
      </w:r>
      <w:r w:rsidRPr="00A83FE1">
        <w:rPr>
          <w:sz w:val="14"/>
          <w:szCs w:val="14"/>
        </w:rPr>
        <w:t>PAPI = Paper and pencil interviewing</w:t>
      </w:r>
      <w:r w:rsidRPr="00A83FE1">
        <w:rPr>
          <w:sz w:val="14"/>
          <w:szCs w:val="14"/>
        </w:rPr>
        <w:tab/>
        <w:t xml:space="preserve"> </w:t>
      </w:r>
    </w:p>
    <w:p w:rsidR="00450AA1" w:rsidRDefault="00903E7E" w:rsidP="00FE673F">
      <w:pPr>
        <w:pStyle w:val="Tablesource"/>
        <w:spacing w:before="0" w:after="0"/>
        <w:rPr>
          <w:sz w:val="14"/>
          <w:szCs w:val="14"/>
        </w:rPr>
      </w:pPr>
      <w:r w:rsidRPr="00903E7E">
        <w:rPr>
          <w:sz w:val="14"/>
          <w:szCs w:val="14"/>
          <w:vertAlign w:val="superscript"/>
        </w:rPr>
        <w:t>a</w:t>
      </w:r>
      <w:r>
        <w:rPr>
          <w:sz w:val="14"/>
          <w:szCs w:val="14"/>
        </w:rPr>
        <w:t xml:space="preserve"> </w:t>
      </w:r>
      <w:r w:rsidR="00450AA1" w:rsidRPr="00A83FE1">
        <w:rPr>
          <w:sz w:val="14"/>
          <w:szCs w:val="14"/>
        </w:rPr>
        <w:t>Annual hour burden will need to be multipl</w:t>
      </w:r>
      <w:r w:rsidR="00901E66">
        <w:rPr>
          <w:sz w:val="14"/>
          <w:szCs w:val="14"/>
        </w:rPr>
        <w:t>i</w:t>
      </w:r>
      <w:r w:rsidR="00450AA1" w:rsidRPr="00A83FE1">
        <w:rPr>
          <w:sz w:val="14"/>
          <w:szCs w:val="14"/>
        </w:rPr>
        <w:t>ed by 3 for the total 3 year data collection period</w:t>
      </w:r>
      <w:r w:rsidR="00901E66">
        <w:rPr>
          <w:sz w:val="14"/>
          <w:szCs w:val="14"/>
        </w:rPr>
        <w:t>.</w:t>
      </w:r>
    </w:p>
    <w:p w:rsidR="005A0DF9" w:rsidRPr="00A83FE1" w:rsidRDefault="005A0DF9" w:rsidP="0091070E">
      <w:pPr>
        <w:pStyle w:val="Tablesource"/>
        <w:spacing w:before="0" w:after="0"/>
        <w:rPr>
          <w:rFonts w:ascii="Garamond" w:hAnsi="Garamond"/>
          <w:sz w:val="14"/>
          <w:szCs w:val="14"/>
        </w:rPr>
      </w:pPr>
      <w:r w:rsidRPr="00903E7E">
        <w:rPr>
          <w:sz w:val="14"/>
          <w:szCs w:val="14"/>
          <w:vertAlign w:val="superscript"/>
        </w:rPr>
        <w:t>b</w:t>
      </w:r>
      <w:r w:rsidRPr="00A83FE1">
        <w:rPr>
          <w:sz w:val="14"/>
          <w:szCs w:val="14"/>
        </w:rPr>
        <w:t xml:space="preserve"> </w:t>
      </w:r>
      <w:r>
        <w:rPr>
          <w:sz w:val="14"/>
          <w:szCs w:val="14"/>
        </w:rPr>
        <w:t xml:space="preserve">Appendix D </w:t>
      </w:r>
      <w:r w:rsidR="0091070E">
        <w:rPr>
          <w:sz w:val="14"/>
          <w:szCs w:val="14"/>
        </w:rPr>
        <w:t xml:space="preserve">is an email from FNS </w:t>
      </w:r>
      <w:r w:rsidRPr="005A0DF9">
        <w:rPr>
          <w:sz w:val="14"/>
          <w:szCs w:val="14"/>
        </w:rPr>
        <w:t>to the FNS Regional Offices and is therefore not included in the burden.</w:t>
      </w:r>
    </w:p>
    <w:p w:rsidR="00450AA1" w:rsidRPr="00A83FE1" w:rsidRDefault="005A0DF9" w:rsidP="00FE673F">
      <w:pPr>
        <w:pStyle w:val="Tablesource"/>
        <w:spacing w:before="0" w:after="0"/>
        <w:rPr>
          <w:rFonts w:ascii="Garamond" w:hAnsi="Garamond"/>
          <w:sz w:val="14"/>
          <w:szCs w:val="14"/>
        </w:rPr>
      </w:pPr>
      <w:r>
        <w:rPr>
          <w:sz w:val="14"/>
          <w:szCs w:val="14"/>
          <w:vertAlign w:val="superscript"/>
        </w:rPr>
        <w:t>c</w:t>
      </w:r>
      <w:r w:rsidR="00450AA1" w:rsidRPr="00A83FE1">
        <w:rPr>
          <w:sz w:val="14"/>
          <w:szCs w:val="14"/>
        </w:rPr>
        <w:t xml:space="preserve"> Not included in the Total for Number of Respondents because these respondents are a subset of participants to the Local Agency Survey.</w:t>
      </w:r>
    </w:p>
    <w:p w:rsidR="00450AA1" w:rsidRPr="00A83FE1" w:rsidRDefault="005A0DF9" w:rsidP="00FE673F">
      <w:pPr>
        <w:pStyle w:val="Tablesource"/>
        <w:spacing w:before="0" w:after="0"/>
        <w:rPr>
          <w:rFonts w:ascii="Garamond" w:hAnsi="Garamond"/>
          <w:sz w:val="14"/>
          <w:szCs w:val="14"/>
        </w:rPr>
      </w:pPr>
      <w:r>
        <w:rPr>
          <w:sz w:val="14"/>
          <w:szCs w:val="14"/>
          <w:vertAlign w:val="superscript"/>
        </w:rPr>
        <w:t>d</w:t>
      </w:r>
      <w:r w:rsidR="00450AA1" w:rsidRPr="00A83FE1">
        <w:rPr>
          <w:sz w:val="14"/>
          <w:szCs w:val="14"/>
        </w:rPr>
        <w:t xml:space="preserve"> Not included in the Total for Number of Respondents because these respondents are a subset of participants to the Site Survey.</w:t>
      </w:r>
    </w:p>
    <w:p w:rsidR="007E1F7D" w:rsidRDefault="005A0DF9" w:rsidP="00FE673F">
      <w:pPr>
        <w:pStyle w:val="Tablesource"/>
        <w:spacing w:before="0" w:after="0"/>
        <w:rPr>
          <w:sz w:val="14"/>
          <w:szCs w:val="14"/>
        </w:rPr>
      </w:pPr>
      <w:r>
        <w:rPr>
          <w:sz w:val="14"/>
          <w:szCs w:val="14"/>
          <w:vertAlign w:val="superscript"/>
        </w:rPr>
        <w:t>e</w:t>
      </w:r>
      <w:r w:rsidR="007E1F7D">
        <w:rPr>
          <w:sz w:val="14"/>
          <w:szCs w:val="14"/>
        </w:rPr>
        <w:t xml:space="preserve"> </w:t>
      </w:r>
      <w:r w:rsidR="007E1F7D" w:rsidRPr="007E1F7D">
        <w:rPr>
          <w:sz w:val="14"/>
          <w:szCs w:val="14"/>
        </w:rPr>
        <w:t>Not included in the</w:t>
      </w:r>
      <w:r w:rsidR="007E1F7D" w:rsidRPr="00FE40B4">
        <w:rPr>
          <w:sz w:val="14"/>
          <w:szCs w:val="14"/>
        </w:rPr>
        <w:t xml:space="preserve"> </w:t>
      </w:r>
      <w:r w:rsidR="007E1F7D" w:rsidRPr="00A83FE1">
        <w:rPr>
          <w:sz w:val="14"/>
          <w:szCs w:val="14"/>
        </w:rPr>
        <w:t>Total for Number of Respondents because these respondents are a</w:t>
      </w:r>
      <w:r w:rsidR="007E1F7D">
        <w:rPr>
          <w:sz w:val="14"/>
          <w:szCs w:val="14"/>
        </w:rPr>
        <w:t xml:space="preserve"> subset of participants to the Site Survey pretests.</w:t>
      </w:r>
    </w:p>
    <w:p w:rsidR="00AE63A6" w:rsidRDefault="005A0DF9" w:rsidP="00FE673F">
      <w:pPr>
        <w:pStyle w:val="Tablesource"/>
        <w:spacing w:before="0" w:after="0"/>
        <w:rPr>
          <w:sz w:val="14"/>
          <w:szCs w:val="14"/>
        </w:rPr>
      </w:pPr>
      <w:r>
        <w:rPr>
          <w:sz w:val="14"/>
          <w:szCs w:val="14"/>
          <w:vertAlign w:val="superscript"/>
        </w:rPr>
        <w:t>f</w:t>
      </w:r>
      <w:r w:rsidR="007273A4">
        <w:rPr>
          <w:sz w:val="14"/>
          <w:szCs w:val="14"/>
          <w:vertAlign w:val="superscript"/>
        </w:rPr>
        <w:t xml:space="preserve"> </w:t>
      </w:r>
      <w:r w:rsidR="00AE63A6">
        <w:rPr>
          <w:sz w:val="14"/>
          <w:szCs w:val="14"/>
        </w:rPr>
        <w:t>Some of these individ</w:t>
      </w:r>
      <w:r w:rsidR="00AE63A6" w:rsidRPr="00A83FE1">
        <w:rPr>
          <w:sz w:val="14"/>
          <w:szCs w:val="14"/>
        </w:rPr>
        <w:t>uals may have also participated in the Phase I Site Survey.</w:t>
      </w:r>
    </w:p>
    <w:p w:rsidR="004525A8" w:rsidRPr="004525A8" w:rsidRDefault="004525A8" w:rsidP="00F553CC">
      <w:pPr>
        <w:tabs>
          <w:tab w:val="left" w:pos="90"/>
        </w:tabs>
        <w:spacing w:line="240" w:lineRule="auto"/>
        <w:ind w:left="86" w:hanging="86"/>
        <w:jc w:val="left"/>
        <w:rPr>
          <w:rFonts w:ascii="Lucida Sans" w:hAnsi="Lucida Sans"/>
          <w:color w:val="000000"/>
          <w:sz w:val="14"/>
          <w:szCs w:val="14"/>
        </w:rPr>
      </w:pPr>
      <w:r w:rsidRPr="004525A8">
        <w:rPr>
          <w:rFonts w:ascii="Lucida Sans" w:hAnsi="Lucida Sans"/>
          <w:color w:val="000000"/>
          <w:sz w:val="14"/>
          <w:szCs w:val="14"/>
          <w:vertAlign w:val="superscript"/>
        </w:rPr>
        <w:t>g</w:t>
      </w:r>
      <w:r w:rsidRPr="004525A8">
        <w:rPr>
          <w:rFonts w:ascii="Lucida Sans" w:hAnsi="Lucida Sans"/>
          <w:color w:val="000000"/>
          <w:sz w:val="14"/>
          <w:szCs w:val="14"/>
        </w:rPr>
        <w:t xml:space="preserve"> The distribution of Hispanic vs. non-Hispanic women WIC participants from the WIC 2012 Program Participant and Program Characteristics Study (Table II.7) (USDA, 2013</w:t>
      </w:r>
      <w:r w:rsidR="00F553CC">
        <w:rPr>
          <w:rFonts w:ascii="Lucida Sans" w:hAnsi="Lucida Sans"/>
          <w:color w:val="000000"/>
          <w:sz w:val="14"/>
          <w:szCs w:val="14"/>
        </w:rPr>
        <w:t>a</w:t>
      </w:r>
      <w:r w:rsidRPr="004525A8">
        <w:rPr>
          <w:rFonts w:ascii="Lucida Sans" w:hAnsi="Lucida Sans"/>
          <w:color w:val="000000"/>
          <w:sz w:val="14"/>
          <w:szCs w:val="14"/>
        </w:rPr>
        <w:t xml:space="preserve">) was used to allocate participants for the English and Spanish versions of the survey </w:t>
      </w:r>
      <w:r w:rsidR="00766963">
        <w:rPr>
          <w:rFonts w:ascii="Lucida Sans" w:hAnsi="Lucida Sans"/>
          <w:color w:val="000000"/>
          <w:sz w:val="14"/>
          <w:szCs w:val="14"/>
        </w:rPr>
        <w:t>because</w:t>
      </w:r>
      <w:r w:rsidRPr="004525A8">
        <w:rPr>
          <w:rFonts w:ascii="Lucida Sans" w:hAnsi="Lucida Sans"/>
          <w:color w:val="000000"/>
          <w:sz w:val="14"/>
          <w:szCs w:val="14"/>
        </w:rPr>
        <w:t xml:space="preserve"> the burden is different for the two versions. This is likely an overestimation of surveys to be completed in Spanish </w:t>
      </w:r>
      <w:r w:rsidR="00766963">
        <w:rPr>
          <w:rFonts w:ascii="Lucida Sans" w:hAnsi="Lucida Sans"/>
          <w:color w:val="000000"/>
          <w:sz w:val="14"/>
          <w:szCs w:val="14"/>
        </w:rPr>
        <w:t>because</w:t>
      </w:r>
      <w:r w:rsidR="00766963" w:rsidRPr="004525A8">
        <w:rPr>
          <w:rFonts w:ascii="Lucida Sans" w:hAnsi="Lucida Sans"/>
          <w:color w:val="000000"/>
          <w:sz w:val="14"/>
          <w:szCs w:val="14"/>
        </w:rPr>
        <w:t xml:space="preserve"> </w:t>
      </w:r>
      <w:r w:rsidRPr="004525A8">
        <w:rPr>
          <w:rFonts w:ascii="Lucida Sans" w:hAnsi="Lucida Sans"/>
          <w:color w:val="000000"/>
          <w:sz w:val="14"/>
          <w:szCs w:val="14"/>
        </w:rPr>
        <w:t xml:space="preserve">some Hispanics will complete the English version. </w:t>
      </w:r>
    </w:p>
    <w:p w:rsidR="00797E68" w:rsidRDefault="004525A8" w:rsidP="00FE673F">
      <w:pPr>
        <w:pStyle w:val="Tablesource"/>
        <w:spacing w:before="0" w:after="0"/>
      </w:pPr>
      <w:r>
        <w:rPr>
          <w:sz w:val="14"/>
          <w:szCs w:val="14"/>
          <w:vertAlign w:val="superscript"/>
        </w:rPr>
        <w:t>h</w:t>
      </w:r>
      <w:r w:rsidR="00450AA1" w:rsidRPr="00A83FE1">
        <w:rPr>
          <w:sz w:val="14"/>
          <w:szCs w:val="14"/>
        </w:rPr>
        <w:t xml:space="preserve"> Not included in the Total for Number of Respondents because these participants are a subset of respondents to the Participant Surveys. </w:t>
      </w:r>
    </w:p>
    <w:p w:rsidR="008834E0" w:rsidRDefault="008834E0" w:rsidP="00755706">
      <w:pPr>
        <w:pStyle w:val="bodytextpsg"/>
      </w:pPr>
    </w:p>
    <w:p w:rsidR="00145D98" w:rsidRDefault="00145D98" w:rsidP="00B27267">
      <w:pPr>
        <w:pStyle w:val="bodytextpsg"/>
        <w:ind w:firstLine="0"/>
        <w:sectPr w:rsidR="00145D98" w:rsidSect="008834E0">
          <w:headerReference w:type="default" r:id="rId14"/>
          <w:footerReference w:type="default" r:id="rId15"/>
          <w:endnotePr>
            <w:numFmt w:val="decimal"/>
          </w:endnotePr>
          <w:pgSz w:w="15840" w:h="12240" w:orient="landscape" w:code="1"/>
          <w:pgMar w:top="1440" w:right="576" w:bottom="1440" w:left="1440" w:header="720" w:footer="576" w:gutter="0"/>
          <w:cols w:space="720"/>
          <w:docGrid w:linePitch="326"/>
        </w:sectPr>
      </w:pPr>
    </w:p>
    <w:p w:rsidR="005055F6" w:rsidRDefault="00332D68" w:rsidP="004E093E">
      <w:pPr>
        <w:pStyle w:val="bodytextpsg"/>
        <w:rPr>
          <w:b/>
        </w:rPr>
      </w:pPr>
      <w:r>
        <w:lastRenderedPageBreak/>
        <w:t>The estimated annualized cost is $7.25 per hour for WIC participants</w:t>
      </w:r>
      <w:r w:rsidR="003C32A7">
        <w:t xml:space="preserve"> (national minimum wage); $45.15</w:t>
      </w:r>
      <w:r>
        <w:t xml:space="preserve"> per hour for state and local WIC administrators (job category “Management</w:t>
      </w:r>
      <w:r w:rsidR="00615243">
        <w:t xml:space="preserve"> Occupations” code #11-0000);</w:t>
      </w:r>
      <w:r w:rsidR="003C32A7">
        <w:t xml:space="preserve"> $26.56</w:t>
      </w:r>
      <w:r>
        <w:t xml:space="preserve"> per hour for WIC </w:t>
      </w:r>
      <w:r w:rsidR="003C32A7">
        <w:t xml:space="preserve">site administrators </w:t>
      </w:r>
      <w:r>
        <w:t>(job category “</w:t>
      </w:r>
      <w:r w:rsidR="003C32A7">
        <w:t xml:space="preserve">Dietitian and Nutritionists” code #29-1031); and $12.28 per hour for WIC site nutrition educators and </w:t>
      </w:r>
      <w:r w:rsidR="004E093E">
        <w:t xml:space="preserve">local WIC site </w:t>
      </w:r>
      <w:r w:rsidR="003C32A7">
        <w:t>clerical staff (job category “Healthcare Support Occupations” code #31-0000).</w:t>
      </w:r>
      <w:r w:rsidR="009306CF">
        <w:rPr>
          <w:rStyle w:val="FootnoteReference"/>
        </w:rPr>
        <w:footnoteReference w:id="5"/>
      </w:r>
      <w:r w:rsidR="003C32A7">
        <w:t xml:space="preserve"> </w:t>
      </w:r>
      <w:r w:rsidRPr="008102F6">
        <w:t>No respondents will be asked to keep records of data; therefore</w:t>
      </w:r>
      <w:r>
        <w:t>,</w:t>
      </w:r>
      <w:r w:rsidRPr="008102F6">
        <w:t xml:space="preserve"> no burden hours have been estimated for recordkeeping.</w:t>
      </w:r>
    </w:p>
    <w:p w:rsidR="00B27D76" w:rsidRPr="009B29D2" w:rsidRDefault="00B27D76" w:rsidP="00F574F9">
      <w:pPr>
        <w:pStyle w:val="Heading2Black"/>
      </w:pPr>
      <w:bookmarkStart w:id="64" w:name="_Toc235000416"/>
      <w:bookmarkStart w:id="65" w:name="_Toc237659394"/>
      <w:bookmarkStart w:id="66" w:name="_Toc401227221"/>
      <w:r w:rsidRPr="009B29D2">
        <w:t>13</w:t>
      </w:r>
      <w:r>
        <w:t>.</w:t>
      </w:r>
      <w:r w:rsidR="00F574F9">
        <w:tab/>
      </w:r>
      <w:r w:rsidRPr="009B29D2">
        <w:t>Estimates of Other Total Annual Cost Burden to Respondents or Record Keepers</w:t>
      </w:r>
      <w:bookmarkEnd w:id="64"/>
      <w:bookmarkEnd w:id="65"/>
      <w:bookmarkEnd w:id="66"/>
    </w:p>
    <w:p w:rsidR="00B27D76" w:rsidRDefault="00B27D76" w:rsidP="00E6719E">
      <w:pPr>
        <w:spacing w:line="240" w:lineRule="auto"/>
        <w:ind w:firstLine="0"/>
        <w:rPr>
          <w:b/>
        </w:rPr>
      </w:pPr>
      <w:r w:rsidRPr="00E6719E">
        <w:rPr>
          <w:b/>
        </w:rPr>
        <w:t>Provide estimates of the total annual cost burden to respondents or record keepers resulting fro</w:t>
      </w:r>
      <w:r w:rsidR="00F402F1" w:rsidRPr="00E6719E">
        <w:rPr>
          <w:b/>
        </w:rPr>
        <w:t>m the collection of information</w:t>
      </w:r>
      <w:r w:rsidRPr="00E6719E">
        <w:rPr>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6719E" w:rsidRPr="00E6719E" w:rsidRDefault="00E6719E" w:rsidP="00E6719E">
      <w:pPr>
        <w:spacing w:line="240" w:lineRule="auto"/>
        <w:ind w:firstLine="0"/>
        <w:rPr>
          <w:b/>
        </w:rPr>
      </w:pPr>
    </w:p>
    <w:p w:rsidR="00B27D76" w:rsidRPr="009B29D2" w:rsidRDefault="00B27D76" w:rsidP="00022B15">
      <w:pPr>
        <w:pStyle w:val="bodytextpsg"/>
      </w:pPr>
      <w:r>
        <w:t xml:space="preserve">There are no capital, start-up, or ongoing operation or </w:t>
      </w:r>
      <w:r w:rsidRPr="009B29D2">
        <w:t xml:space="preserve">maintenance costs </w:t>
      </w:r>
      <w:r>
        <w:t>associated with this data collection.</w:t>
      </w:r>
    </w:p>
    <w:p w:rsidR="00B27D76" w:rsidRPr="009B29D2" w:rsidRDefault="00B27D76" w:rsidP="00F574F9">
      <w:pPr>
        <w:pStyle w:val="Heading2Black"/>
      </w:pPr>
      <w:bookmarkStart w:id="67" w:name="_Toc235000417"/>
      <w:bookmarkStart w:id="68" w:name="_Toc237659395"/>
      <w:bookmarkStart w:id="69" w:name="_Toc401227222"/>
      <w:r w:rsidRPr="009B29D2">
        <w:t>14</w:t>
      </w:r>
      <w:r>
        <w:t>.</w:t>
      </w:r>
      <w:r w:rsidR="00F574F9">
        <w:tab/>
      </w:r>
      <w:r w:rsidRPr="009B29D2">
        <w:t>Annualized Cost to Federal Government</w:t>
      </w:r>
      <w:bookmarkEnd w:id="67"/>
      <w:bookmarkEnd w:id="68"/>
      <w:bookmarkEnd w:id="69"/>
    </w:p>
    <w:p w:rsidR="00B27D76" w:rsidRDefault="00B27D76" w:rsidP="005D1F7C">
      <w:pPr>
        <w:spacing w:line="240" w:lineRule="auto"/>
        <w:ind w:firstLine="0"/>
        <w:rPr>
          <w:b/>
        </w:rPr>
      </w:pPr>
      <w:r w:rsidRPr="009A3085">
        <w:rPr>
          <w:b/>
        </w:rPr>
        <w:t xml:space="preserve">Provide estimates of annualized cost to </w:t>
      </w:r>
      <w:r w:rsidR="00F402F1">
        <w:rPr>
          <w:b/>
        </w:rPr>
        <w:t xml:space="preserve">the </w:t>
      </w:r>
      <w:r w:rsidRPr="009A3085">
        <w:rPr>
          <w:b/>
        </w:rPr>
        <w:t>Federal government</w:t>
      </w:r>
      <w:r w:rsidRPr="005D1F7C">
        <w:rPr>
          <w:b/>
        </w:rPr>
        <w:t xml:space="preserve">. </w:t>
      </w:r>
      <w:r w:rsidR="00F402F1">
        <w:rPr>
          <w:b/>
        </w:rPr>
        <w:t>P</w:t>
      </w:r>
      <w:r w:rsidRPr="009A3085">
        <w:rPr>
          <w:b/>
        </w:rPr>
        <w:t>rovide a description of the method used to estimate cost and any other expense that would not have been incurred without this collection of information.</w:t>
      </w:r>
    </w:p>
    <w:p w:rsidR="005D1F7C" w:rsidRDefault="005D1F7C" w:rsidP="005D1F7C">
      <w:pPr>
        <w:spacing w:line="240" w:lineRule="auto"/>
        <w:ind w:firstLine="0"/>
        <w:rPr>
          <w:b/>
        </w:rPr>
      </w:pPr>
    </w:p>
    <w:p w:rsidR="00B27D76" w:rsidRPr="009B29D2" w:rsidRDefault="00B27D76" w:rsidP="00022B15">
      <w:pPr>
        <w:pStyle w:val="bodytextpsg"/>
      </w:pPr>
      <w:r w:rsidRPr="00145D98">
        <w:t xml:space="preserve">Total annual cost to the Federal government is </w:t>
      </w:r>
      <w:r w:rsidRPr="00B27267">
        <w:t>$</w:t>
      </w:r>
      <w:r w:rsidR="00E92F0A" w:rsidRPr="00B27267">
        <w:t>799</w:t>
      </w:r>
      <w:r w:rsidRPr="00B27267">
        <w:t>,</w:t>
      </w:r>
      <w:r w:rsidR="00E92F0A" w:rsidRPr="00B27267">
        <w:t>045</w:t>
      </w:r>
      <w:r w:rsidRPr="00145D98">
        <w:t>. Contractor costs associated with this</w:t>
      </w:r>
      <w:r>
        <w:t xml:space="preserve"> study </w:t>
      </w:r>
      <w:r w:rsidRPr="00F1777A">
        <w:rPr>
          <w:color w:val="000000"/>
        </w:rPr>
        <w:t xml:space="preserve">total $3,815,974 over </w:t>
      </w:r>
      <w:r>
        <w:t xml:space="preserve">5 years, with an estimated annualized cost of $763,195 </w:t>
      </w:r>
      <w:r w:rsidRPr="009B29D2">
        <w:t xml:space="preserve">to the </w:t>
      </w:r>
      <w:r>
        <w:t>F</w:t>
      </w:r>
      <w:r w:rsidRPr="009B29D2">
        <w:t>ederal government.</w:t>
      </w:r>
      <w:r>
        <w:t xml:space="preserve"> This is based on an estimate of </w:t>
      </w:r>
      <w:r w:rsidR="00BC7C99">
        <w:t xml:space="preserve">34,280 </w:t>
      </w:r>
      <w:r>
        <w:t xml:space="preserve">labor hours, with a salary </w:t>
      </w:r>
      <w:r w:rsidRPr="00BC7C99">
        <w:t xml:space="preserve">range of </w:t>
      </w:r>
      <w:r w:rsidR="00BC7C99" w:rsidRPr="00BC7C99">
        <w:t>$35</w:t>
      </w:r>
      <w:r w:rsidRPr="00BC7C99">
        <w:t xml:space="preserve"> to</w:t>
      </w:r>
      <w:r w:rsidR="00BC7C99" w:rsidRPr="00BC7C99">
        <w:t xml:space="preserve"> $303</w:t>
      </w:r>
      <w:r>
        <w:t xml:space="preserve"> per hour</w:t>
      </w:r>
      <w:r w:rsidR="00E805FC">
        <w:t>,</w:t>
      </w:r>
      <w:r>
        <w:t xml:space="preserve"> and includes sampling; instrument development; data collection; analysis; reporting; and overhead costs, including computing, </w:t>
      </w:r>
      <w:r w:rsidRPr="002A41DA">
        <w:t xml:space="preserve">copying, supplies, postage, shipping, </w:t>
      </w:r>
      <w:r w:rsidR="009306CF" w:rsidRPr="002A41DA">
        <w:t>travel, participant incentives</w:t>
      </w:r>
      <w:r w:rsidR="00615243" w:rsidRPr="002A41DA">
        <w:t>.</w:t>
      </w:r>
      <w:r w:rsidR="009306CF" w:rsidRPr="002A41DA">
        <w:t xml:space="preserve"> </w:t>
      </w:r>
      <w:r w:rsidRPr="002A41DA">
        <w:t xml:space="preserve">and other miscellaneous items. The cost of the FNS employee, </w:t>
      </w:r>
      <w:r w:rsidR="002E5076" w:rsidRPr="002A41DA">
        <w:t xml:space="preserve">Social Science Research </w:t>
      </w:r>
      <w:r w:rsidR="002E5076" w:rsidRPr="002A41DA">
        <w:lastRenderedPageBreak/>
        <w:t>Analyst</w:t>
      </w:r>
      <w:r w:rsidRPr="002A41DA">
        <w:t>, involved in project oversight with the study is estimated at GS-</w:t>
      </w:r>
      <w:r w:rsidR="002E5076" w:rsidRPr="002A41DA">
        <w:t>13</w:t>
      </w:r>
      <w:r w:rsidRPr="002A41DA">
        <w:t>, step 1 at $</w:t>
      </w:r>
      <w:r w:rsidR="002E5076" w:rsidRPr="002A41DA">
        <w:t>43.09</w:t>
      </w:r>
      <w:r w:rsidRPr="002A41DA">
        <w:t xml:space="preserve"> per hour based on 2,080 hours per year. We anticipate this person will work </w:t>
      </w:r>
      <w:r w:rsidR="002A41DA">
        <w:t>832</w:t>
      </w:r>
      <w:r w:rsidR="007273A4">
        <w:t xml:space="preserve"> </w:t>
      </w:r>
      <w:r w:rsidRPr="002A41DA">
        <w:t xml:space="preserve">hours per year for 5 years for a combined total of </w:t>
      </w:r>
      <w:r w:rsidR="002A41DA">
        <w:t>4,160</w:t>
      </w:r>
      <w:r w:rsidRPr="002A41DA">
        <w:t xml:space="preserve"> hours. The annual cost for the FNS employee is $</w:t>
      </w:r>
      <w:r w:rsidR="002A41DA">
        <w:t>35,850</w:t>
      </w:r>
      <w:r w:rsidRPr="002A41DA">
        <w:t>.</w:t>
      </w:r>
      <w:r>
        <w:t xml:space="preserve"> Federal employee pay rates are based on the General Schedule of the</w:t>
      </w:r>
      <w:r w:rsidR="00615243">
        <w:t xml:space="preserve"> Office of Personnel Management</w:t>
      </w:r>
      <w:r>
        <w:t xml:space="preserve"> for 2013 for the Washington, DC, locality</w:t>
      </w:r>
      <w:r w:rsidRPr="009B29D2">
        <w:t xml:space="preserve">. </w:t>
      </w:r>
    </w:p>
    <w:p w:rsidR="00B27D76" w:rsidRPr="009B29D2" w:rsidRDefault="00B27D76" w:rsidP="005D1F7C">
      <w:pPr>
        <w:pStyle w:val="Heading2Black"/>
      </w:pPr>
      <w:bookmarkStart w:id="70" w:name="_Toc235000418"/>
      <w:bookmarkStart w:id="71" w:name="_Toc237659396"/>
      <w:bookmarkStart w:id="72" w:name="_Toc401227223"/>
      <w:r w:rsidRPr="009B29D2">
        <w:t>15</w:t>
      </w:r>
      <w:r>
        <w:t>.</w:t>
      </w:r>
      <w:r w:rsidR="005D1F7C">
        <w:tab/>
      </w:r>
      <w:r w:rsidRPr="009B29D2">
        <w:t>Explanation for Program Changes or Adjustments</w:t>
      </w:r>
      <w:bookmarkEnd w:id="70"/>
      <w:bookmarkEnd w:id="71"/>
      <w:bookmarkEnd w:id="72"/>
    </w:p>
    <w:p w:rsidR="00B27D76" w:rsidRDefault="00B27D76" w:rsidP="005D1F7C">
      <w:pPr>
        <w:spacing w:line="240" w:lineRule="auto"/>
        <w:ind w:firstLine="0"/>
        <w:rPr>
          <w:b/>
        </w:rPr>
      </w:pPr>
      <w:r w:rsidRPr="009A3085">
        <w:rPr>
          <w:b/>
        </w:rPr>
        <w:t>Explain the reasons for any program changes or adjustments reported in Items 13 or 14 of the OMB Form 83-1.</w:t>
      </w:r>
    </w:p>
    <w:p w:rsidR="005D1F7C" w:rsidRDefault="005D1F7C" w:rsidP="005D1F7C">
      <w:pPr>
        <w:spacing w:line="240" w:lineRule="auto"/>
        <w:ind w:firstLine="0"/>
        <w:rPr>
          <w:b/>
        </w:rPr>
      </w:pPr>
    </w:p>
    <w:p w:rsidR="00B27D76" w:rsidRPr="009B29D2" w:rsidRDefault="00B27D76" w:rsidP="00022B15">
      <w:pPr>
        <w:pStyle w:val="bodytextpsg"/>
      </w:pPr>
      <w:r w:rsidRPr="008630A2">
        <w:t xml:space="preserve">This </w:t>
      </w:r>
      <w:r w:rsidRPr="009816A9">
        <w:t>is a new collection of information</w:t>
      </w:r>
      <w:r w:rsidR="00F7564B" w:rsidRPr="009816A9">
        <w:t xml:space="preserve"> that will add </w:t>
      </w:r>
      <w:r w:rsidR="008B134F">
        <w:t>1,232.75</w:t>
      </w:r>
      <w:r w:rsidR="00F7564B" w:rsidRPr="009816A9">
        <w:t xml:space="preserve"> burden hours to the OMB</w:t>
      </w:r>
      <w:r w:rsidR="00F7564B">
        <w:t xml:space="preserve"> inventory as a result of program changes.</w:t>
      </w:r>
    </w:p>
    <w:p w:rsidR="00B27D76" w:rsidRPr="009B29D2" w:rsidRDefault="00B27D76" w:rsidP="005D1F7C">
      <w:pPr>
        <w:pStyle w:val="Heading2Black"/>
      </w:pPr>
      <w:bookmarkStart w:id="73" w:name="_Toc235000419"/>
      <w:bookmarkStart w:id="74" w:name="_Toc237659397"/>
      <w:bookmarkStart w:id="75" w:name="_Toc401227224"/>
      <w:r w:rsidRPr="009B29D2">
        <w:t>16</w:t>
      </w:r>
      <w:r w:rsidR="005D1F7C">
        <w:t>.</w:t>
      </w:r>
      <w:r w:rsidR="005D1F7C">
        <w:tab/>
      </w:r>
      <w:r w:rsidRPr="009B29D2">
        <w:t>Plans for Tabulation and Publication and Project Time Schedule</w:t>
      </w:r>
      <w:bookmarkEnd w:id="73"/>
      <w:bookmarkEnd w:id="74"/>
      <w:bookmarkEnd w:id="75"/>
    </w:p>
    <w:p w:rsidR="00B27D76" w:rsidRDefault="00B27D76" w:rsidP="005D1F7C">
      <w:pPr>
        <w:spacing w:line="240" w:lineRule="auto"/>
        <w:ind w:firstLine="0"/>
        <w:rPr>
          <w:b/>
        </w:rPr>
      </w:pPr>
      <w:r w:rsidRPr="009A3085">
        <w:rPr>
          <w:b/>
        </w:rPr>
        <w:t>For collections of information whose results are planned to be published, outline plans for tabulation and publication.</w:t>
      </w:r>
      <w:r w:rsidR="00F402F1">
        <w:rPr>
          <w:b/>
        </w:rPr>
        <w:t xml:space="preserve"> Address any complex analytical techniques that will be used. Provide the time schedule for the entire project, including beginning and ending dates of the collection of information, completion of report, publication dates, and other actions.</w:t>
      </w:r>
    </w:p>
    <w:p w:rsidR="005D1F7C" w:rsidRDefault="005D1F7C" w:rsidP="005D1F7C">
      <w:pPr>
        <w:spacing w:line="240" w:lineRule="auto"/>
        <w:ind w:firstLine="0"/>
        <w:rPr>
          <w:b/>
        </w:rPr>
      </w:pPr>
    </w:p>
    <w:p w:rsidR="00B27D76" w:rsidRDefault="00B27D76" w:rsidP="00022B15">
      <w:pPr>
        <w:pStyle w:val="bodytextpsg"/>
      </w:pPr>
      <w:r>
        <w:t>Table A</w:t>
      </w:r>
      <w:r w:rsidR="00BC7C99">
        <w:t>16.</w:t>
      </w:r>
      <w:r>
        <w:t>1 provides the planned</w:t>
      </w:r>
      <w:r w:rsidRPr="009B29D2">
        <w:t xml:space="preserve"> </w:t>
      </w:r>
      <w:r>
        <w:t xml:space="preserve">schedule </w:t>
      </w:r>
      <w:r w:rsidRPr="009B29D2">
        <w:t>for</w:t>
      </w:r>
      <w:r>
        <w:t xml:space="preserve"> the WIC Nutrition Education Study</w:t>
      </w:r>
      <w:r w:rsidRPr="009B29D2">
        <w:t>.</w:t>
      </w:r>
      <w:r>
        <w:t xml:space="preserve"> Findings will be summarized in peer-reviewed reports, and the interim and final reports will be posted on the FNS </w:t>
      </w:r>
      <w:r w:rsidR="00774B84">
        <w:t>Web</w:t>
      </w:r>
      <w:r>
        <w:t xml:space="preserve"> site.</w:t>
      </w:r>
    </w:p>
    <w:p w:rsidR="00B27D76" w:rsidRPr="009B29D2" w:rsidRDefault="00BA3BBF" w:rsidP="00022B15">
      <w:pPr>
        <w:pStyle w:val="MarkforTableHeading"/>
      </w:pPr>
      <w:bookmarkStart w:id="76" w:name="_Toc401227231"/>
      <w:r>
        <w:t>Table A16.</w:t>
      </w:r>
      <w:r w:rsidR="00B27D76">
        <w:t>1. Data Co</w:t>
      </w:r>
      <w:r>
        <w:t>llection and Reporting Schedule</w:t>
      </w:r>
      <w:bookmarkEnd w:id="76"/>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38"/>
        <w:gridCol w:w="3420"/>
      </w:tblGrid>
      <w:tr w:rsidR="00B27D76" w:rsidRPr="009B29D2" w:rsidTr="00022B15">
        <w:tc>
          <w:tcPr>
            <w:tcW w:w="6138" w:type="dxa"/>
            <w:tcBorders>
              <w:top w:val="single" w:sz="12" w:space="0" w:color="auto"/>
              <w:left w:val="nil"/>
              <w:bottom w:val="single" w:sz="2" w:space="0" w:color="auto"/>
              <w:right w:val="nil"/>
            </w:tcBorders>
          </w:tcPr>
          <w:p w:rsidR="00B27D76" w:rsidRPr="00357725" w:rsidRDefault="00BA3BBF" w:rsidP="00357725">
            <w:pPr>
              <w:pStyle w:val="TableHeaderLeft"/>
            </w:pPr>
            <w:r w:rsidRPr="00357725">
              <w:t xml:space="preserve">Project </w:t>
            </w:r>
            <w:r w:rsidR="00B27D76" w:rsidRPr="00357725">
              <w:t>Activity</w:t>
            </w:r>
          </w:p>
        </w:tc>
        <w:tc>
          <w:tcPr>
            <w:tcW w:w="3420" w:type="dxa"/>
            <w:tcBorders>
              <w:top w:val="single" w:sz="12" w:space="0" w:color="auto"/>
              <w:left w:val="nil"/>
              <w:bottom w:val="single" w:sz="2" w:space="0" w:color="auto"/>
              <w:right w:val="nil"/>
            </w:tcBorders>
          </w:tcPr>
          <w:p w:rsidR="00B27D76" w:rsidRPr="00357725" w:rsidRDefault="003A12F5" w:rsidP="00357725">
            <w:pPr>
              <w:pStyle w:val="TableHeaderCenter"/>
            </w:pPr>
            <w:r w:rsidRPr="00357725">
              <w:t xml:space="preserve">Months </w:t>
            </w:r>
            <w:r w:rsidR="008B5F28" w:rsidRPr="00357725">
              <w:t xml:space="preserve">after </w:t>
            </w:r>
            <w:r w:rsidR="00B45DC4" w:rsidRPr="00357725">
              <w:t>OMB Approval</w:t>
            </w:r>
          </w:p>
        </w:tc>
      </w:tr>
      <w:tr w:rsidR="00B27D76" w:rsidRPr="009E02FC" w:rsidTr="00022B15">
        <w:tc>
          <w:tcPr>
            <w:tcW w:w="6138" w:type="dxa"/>
            <w:tcBorders>
              <w:top w:val="single" w:sz="2" w:space="0" w:color="auto"/>
              <w:left w:val="nil"/>
              <w:bottom w:val="nil"/>
              <w:right w:val="nil"/>
            </w:tcBorders>
          </w:tcPr>
          <w:p w:rsidR="00B27D76" w:rsidRPr="009E02FC" w:rsidRDefault="00B27D76" w:rsidP="00357725">
            <w:pPr>
              <w:pStyle w:val="TableText"/>
            </w:pPr>
            <w:r w:rsidRPr="009E02FC">
              <w:t>Phase I</w:t>
            </w:r>
            <w:r w:rsidR="009E02FC" w:rsidRPr="009E02FC">
              <w:t>—</w:t>
            </w:r>
            <w:r w:rsidR="00B45DC4">
              <w:t>National</w:t>
            </w:r>
            <w:r w:rsidRPr="009E02FC">
              <w:t xml:space="preserve"> </w:t>
            </w:r>
            <w:r w:rsidR="00B45DC4">
              <w:t>Surveys and Site Interviews</w:t>
            </w:r>
          </w:p>
        </w:tc>
        <w:tc>
          <w:tcPr>
            <w:tcW w:w="3420" w:type="dxa"/>
            <w:tcBorders>
              <w:top w:val="single" w:sz="2" w:space="0" w:color="auto"/>
              <w:left w:val="nil"/>
              <w:bottom w:val="nil"/>
              <w:right w:val="nil"/>
            </w:tcBorders>
          </w:tcPr>
          <w:p w:rsidR="00B27D76" w:rsidRPr="009E02FC" w:rsidRDefault="00B27D76" w:rsidP="00357725">
            <w:pPr>
              <w:pStyle w:val="TableText"/>
              <w:rPr>
                <w:bCs/>
              </w:rPr>
            </w:pPr>
          </w:p>
        </w:tc>
      </w:tr>
      <w:tr w:rsidR="009306CF" w:rsidRPr="009E02FC" w:rsidTr="00022B15">
        <w:tc>
          <w:tcPr>
            <w:tcW w:w="6138" w:type="dxa"/>
            <w:tcBorders>
              <w:top w:val="nil"/>
              <w:left w:val="nil"/>
              <w:bottom w:val="nil"/>
              <w:right w:val="nil"/>
            </w:tcBorders>
          </w:tcPr>
          <w:p w:rsidR="009306CF" w:rsidRDefault="009306CF" w:rsidP="00357725">
            <w:pPr>
              <w:pStyle w:val="TableText"/>
              <w:ind w:left="180"/>
            </w:pPr>
            <w:r>
              <w:t>Conduct abstraction of State Plans</w:t>
            </w:r>
          </w:p>
        </w:tc>
        <w:tc>
          <w:tcPr>
            <w:tcW w:w="3420" w:type="dxa"/>
            <w:tcBorders>
              <w:top w:val="nil"/>
              <w:left w:val="nil"/>
              <w:bottom w:val="nil"/>
              <w:right w:val="nil"/>
            </w:tcBorders>
          </w:tcPr>
          <w:p w:rsidR="009306CF" w:rsidRPr="00284B22" w:rsidRDefault="009306CF" w:rsidP="00357725">
            <w:pPr>
              <w:pStyle w:val="TableText"/>
              <w:keepNext/>
              <w:ind w:left="162"/>
              <w:outlineLvl w:val="8"/>
            </w:pPr>
            <w:r w:rsidRPr="00284B22">
              <w:t>Before OMB approval obtained</w:t>
            </w:r>
          </w:p>
        </w:tc>
      </w:tr>
      <w:tr w:rsidR="00B27D76" w:rsidRPr="009E02FC" w:rsidTr="00022B15">
        <w:tc>
          <w:tcPr>
            <w:tcW w:w="6138" w:type="dxa"/>
            <w:tcBorders>
              <w:top w:val="nil"/>
              <w:left w:val="nil"/>
              <w:bottom w:val="nil"/>
              <w:right w:val="nil"/>
            </w:tcBorders>
          </w:tcPr>
          <w:p w:rsidR="00B27D76" w:rsidRPr="009E02FC" w:rsidRDefault="00B27D76" w:rsidP="00357725">
            <w:pPr>
              <w:pStyle w:val="TableText"/>
              <w:ind w:left="180"/>
            </w:pPr>
            <w:r w:rsidRPr="009E02FC">
              <w:t>Conduct Local Agency and Site Surveys</w:t>
            </w:r>
          </w:p>
        </w:tc>
        <w:tc>
          <w:tcPr>
            <w:tcW w:w="3420" w:type="dxa"/>
            <w:tcBorders>
              <w:top w:val="nil"/>
              <w:left w:val="nil"/>
              <w:bottom w:val="nil"/>
              <w:right w:val="nil"/>
            </w:tcBorders>
          </w:tcPr>
          <w:p w:rsidR="00B27D76" w:rsidRPr="00284B22" w:rsidRDefault="001D6154" w:rsidP="00357725">
            <w:pPr>
              <w:pStyle w:val="TableText"/>
              <w:keepNext/>
              <w:ind w:left="162"/>
              <w:outlineLvl w:val="8"/>
            </w:pPr>
            <w:r w:rsidRPr="00284B22">
              <w:t>1 month after OMB approval</w:t>
            </w:r>
          </w:p>
        </w:tc>
      </w:tr>
      <w:tr w:rsidR="00B27D76" w:rsidRPr="009E02FC" w:rsidTr="00022B15">
        <w:tc>
          <w:tcPr>
            <w:tcW w:w="6138" w:type="dxa"/>
            <w:tcBorders>
              <w:top w:val="nil"/>
              <w:left w:val="nil"/>
              <w:bottom w:val="nil"/>
              <w:right w:val="nil"/>
            </w:tcBorders>
          </w:tcPr>
          <w:p w:rsidR="00B27D76" w:rsidRPr="009E02FC" w:rsidRDefault="00B45DC4" w:rsidP="00357725">
            <w:pPr>
              <w:pStyle w:val="TableText"/>
              <w:ind w:left="180"/>
            </w:pPr>
            <w:r>
              <w:t>Conduct site interviews</w:t>
            </w:r>
          </w:p>
        </w:tc>
        <w:tc>
          <w:tcPr>
            <w:tcW w:w="3420" w:type="dxa"/>
            <w:tcBorders>
              <w:top w:val="nil"/>
              <w:left w:val="nil"/>
              <w:bottom w:val="nil"/>
              <w:right w:val="nil"/>
            </w:tcBorders>
          </w:tcPr>
          <w:p w:rsidR="00B27D76" w:rsidRPr="00284B22" w:rsidRDefault="003A12F5" w:rsidP="00357725">
            <w:pPr>
              <w:pStyle w:val="TableText"/>
              <w:keepNext/>
              <w:ind w:left="162"/>
              <w:outlineLvl w:val="8"/>
            </w:pPr>
            <w:r w:rsidRPr="00284B22">
              <w:t>2</w:t>
            </w:r>
            <w:r w:rsidR="001D6154" w:rsidRPr="00284B22">
              <w:t xml:space="preserve"> months after OMB approval</w:t>
            </w:r>
          </w:p>
        </w:tc>
      </w:tr>
      <w:tr w:rsidR="00B27D76" w:rsidRPr="009E02FC" w:rsidTr="00022B15">
        <w:tc>
          <w:tcPr>
            <w:tcW w:w="6138" w:type="dxa"/>
            <w:tcBorders>
              <w:top w:val="nil"/>
              <w:left w:val="nil"/>
              <w:bottom w:val="nil"/>
              <w:right w:val="nil"/>
            </w:tcBorders>
          </w:tcPr>
          <w:p w:rsidR="00B27D76" w:rsidRPr="009E02FC" w:rsidRDefault="0065005F" w:rsidP="00357725">
            <w:pPr>
              <w:pStyle w:val="TableText"/>
              <w:ind w:left="180"/>
            </w:pPr>
            <w:r>
              <w:t>Prepare interim r</w:t>
            </w:r>
            <w:r w:rsidRPr="009E02FC">
              <w:t>eport</w:t>
            </w:r>
          </w:p>
        </w:tc>
        <w:tc>
          <w:tcPr>
            <w:tcW w:w="3420" w:type="dxa"/>
            <w:tcBorders>
              <w:top w:val="nil"/>
              <w:left w:val="nil"/>
              <w:bottom w:val="nil"/>
              <w:right w:val="nil"/>
            </w:tcBorders>
          </w:tcPr>
          <w:p w:rsidR="00B27D76" w:rsidRPr="00284B22" w:rsidRDefault="003A12F5" w:rsidP="00357725">
            <w:pPr>
              <w:pStyle w:val="TableText"/>
              <w:keepNext/>
              <w:ind w:left="162"/>
              <w:outlineLvl w:val="8"/>
              <w:rPr>
                <w:bCs/>
              </w:rPr>
            </w:pPr>
            <w:r w:rsidRPr="003A12F5">
              <w:rPr>
                <w:bCs/>
              </w:rPr>
              <w:t>1</w:t>
            </w:r>
            <w:r>
              <w:rPr>
                <w:bCs/>
              </w:rPr>
              <w:t>3</w:t>
            </w:r>
            <w:r w:rsidR="001D6154" w:rsidRPr="00284B22">
              <w:rPr>
                <w:bCs/>
              </w:rPr>
              <w:t xml:space="preserve"> months after OMB approval</w:t>
            </w:r>
          </w:p>
        </w:tc>
      </w:tr>
      <w:tr w:rsidR="00B27D76" w:rsidRPr="009E02FC" w:rsidTr="00022B15">
        <w:tc>
          <w:tcPr>
            <w:tcW w:w="6138" w:type="dxa"/>
            <w:tcBorders>
              <w:top w:val="nil"/>
              <w:left w:val="nil"/>
              <w:bottom w:val="nil"/>
              <w:right w:val="nil"/>
            </w:tcBorders>
          </w:tcPr>
          <w:p w:rsidR="00B27D76" w:rsidRPr="009E02FC" w:rsidRDefault="00B27D76" w:rsidP="00357725">
            <w:pPr>
              <w:pStyle w:val="TableText"/>
            </w:pPr>
            <w:r w:rsidRPr="009E02FC">
              <w:t>Phase II</w:t>
            </w:r>
            <w:r w:rsidR="009E02FC" w:rsidRPr="009E02FC">
              <w:t>—</w:t>
            </w:r>
            <w:r w:rsidRPr="009E02FC">
              <w:t xml:space="preserve">Pilot </w:t>
            </w:r>
            <w:r w:rsidR="00F80FAC">
              <w:t xml:space="preserve">Evaluation </w:t>
            </w:r>
            <w:r w:rsidRPr="009E02FC">
              <w:t>Study with Six Sites</w:t>
            </w:r>
          </w:p>
        </w:tc>
        <w:tc>
          <w:tcPr>
            <w:tcW w:w="3420" w:type="dxa"/>
            <w:tcBorders>
              <w:top w:val="nil"/>
              <w:left w:val="nil"/>
              <w:bottom w:val="nil"/>
              <w:right w:val="nil"/>
            </w:tcBorders>
          </w:tcPr>
          <w:p w:rsidR="00B27D76" w:rsidRPr="00284B22" w:rsidRDefault="00B27D76" w:rsidP="00357725">
            <w:pPr>
              <w:pStyle w:val="TableText"/>
              <w:ind w:left="162"/>
              <w:rPr>
                <w:bCs/>
              </w:rPr>
            </w:pPr>
          </w:p>
        </w:tc>
      </w:tr>
      <w:tr w:rsidR="00B27D76" w:rsidRPr="00E1736A" w:rsidTr="00022B15">
        <w:tc>
          <w:tcPr>
            <w:tcW w:w="6138" w:type="dxa"/>
            <w:tcBorders>
              <w:top w:val="nil"/>
              <w:left w:val="nil"/>
              <w:bottom w:val="nil"/>
              <w:right w:val="nil"/>
            </w:tcBorders>
          </w:tcPr>
          <w:p w:rsidR="00B27D76" w:rsidRDefault="00B27D76" w:rsidP="0031466F">
            <w:pPr>
              <w:pStyle w:val="TableText"/>
              <w:ind w:left="180"/>
            </w:pPr>
            <w:r w:rsidRPr="009E02FC">
              <w:t xml:space="preserve">Conduct data collection with </w:t>
            </w:r>
            <w:r w:rsidR="001D6154">
              <w:t xml:space="preserve">WIC participants and </w:t>
            </w:r>
            <w:r w:rsidRPr="009E02FC">
              <w:t xml:space="preserve">site representatives </w:t>
            </w:r>
          </w:p>
        </w:tc>
        <w:tc>
          <w:tcPr>
            <w:tcW w:w="3420" w:type="dxa"/>
            <w:tcBorders>
              <w:top w:val="nil"/>
              <w:left w:val="nil"/>
              <w:bottom w:val="nil"/>
              <w:right w:val="nil"/>
            </w:tcBorders>
          </w:tcPr>
          <w:p w:rsidR="00B27D76" w:rsidRPr="00284B22" w:rsidRDefault="003A12F5" w:rsidP="00357725">
            <w:pPr>
              <w:pStyle w:val="TableText"/>
              <w:keepNext/>
              <w:ind w:left="162"/>
              <w:outlineLvl w:val="8"/>
              <w:rPr>
                <w:bCs/>
              </w:rPr>
            </w:pPr>
            <w:r w:rsidRPr="00284B22">
              <w:rPr>
                <w:bCs/>
              </w:rPr>
              <w:t xml:space="preserve">9 </w:t>
            </w:r>
            <w:r w:rsidR="001D6154" w:rsidRPr="00284B22">
              <w:rPr>
                <w:bCs/>
              </w:rPr>
              <w:t>months after OMB approval</w:t>
            </w:r>
          </w:p>
        </w:tc>
      </w:tr>
      <w:tr w:rsidR="00B27D76" w:rsidRPr="00E1736A" w:rsidTr="00022B15">
        <w:tc>
          <w:tcPr>
            <w:tcW w:w="6138" w:type="dxa"/>
            <w:tcBorders>
              <w:top w:val="nil"/>
              <w:left w:val="nil"/>
              <w:bottom w:val="nil"/>
              <w:right w:val="nil"/>
            </w:tcBorders>
          </w:tcPr>
          <w:p w:rsidR="00B27D76" w:rsidRDefault="00E1736A" w:rsidP="004E093E">
            <w:pPr>
              <w:pStyle w:val="TableText"/>
              <w:ind w:left="180"/>
            </w:pPr>
            <w:r>
              <w:t xml:space="preserve">Request administrative data from </w:t>
            </w:r>
            <w:r w:rsidR="004E093E">
              <w:t>sites</w:t>
            </w:r>
          </w:p>
        </w:tc>
        <w:tc>
          <w:tcPr>
            <w:tcW w:w="3420" w:type="dxa"/>
            <w:tcBorders>
              <w:top w:val="nil"/>
              <w:left w:val="nil"/>
              <w:bottom w:val="nil"/>
              <w:right w:val="nil"/>
            </w:tcBorders>
          </w:tcPr>
          <w:p w:rsidR="00B27D76" w:rsidRPr="00284B22" w:rsidRDefault="00E1736A" w:rsidP="00357725">
            <w:pPr>
              <w:pStyle w:val="TableText"/>
              <w:keepNext/>
              <w:ind w:left="162"/>
              <w:outlineLvl w:val="8"/>
              <w:rPr>
                <w:bCs/>
              </w:rPr>
            </w:pPr>
            <w:r w:rsidRPr="00284B22">
              <w:rPr>
                <w:bCs/>
              </w:rPr>
              <w:t>21 months after OMB approval</w:t>
            </w:r>
          </w:p>
        </w:tc>
      </w:tr>
      <w:tr w:rsidR="00B27D76" w:rsidRPr="00E1736A" w:rsidTr="00022B15">
        <w:tc>
          <w:tcPr>
            <w:tcW w:w="6138" w:type="dxa"/>
            <w:tcBorders>
              <w:top w:val="nil"/>
              <w:left w:val="nil"/>
              <w:bottom w:val="single" w:sz="2" w:space="0" w:color="auto"/>
              <w:right w:val="nil"/>
            </w:tcBorders>
          </w:tcPr>
          <w:p w:rsidR="00B27D76" w:rsidRDefault="00B27D76" w:rsidP="00357725">
            <w:pPr>
              <w:pStyle w:val="TableText"/>
              <w:ind w:left="180"/>
            </w:pPr>
            <w:r>
              <w:t>Prepare final report</w:t>
            </w:r>
          </w:p>
        </w:tc>
        <w:tc>
          <w:tcPr>
            <w:tcW w:w="3420" w:type="dxa"/>
            <w:tcBorders>
              <w:top w:val="nil"/>
              <w:left w:val="nil"/>
              <w:bottom w:val="single" w:sz="2" w:space="0" w:color="auto"/>
              <w:right w:val="nil"/>
            </w:tcBorders>
          </w:tcPr>
          <w:p w:rsidR="00B27D76" w:rsidRPr="00284B22" w:rsidRDefault="003A12F5" w:rsidP="00357725">
            <w:pPr>
              <w:pStyle w:val="TableText"/>
              <w:keepNext/>
              <w:ind w:left="162"/>
              <w:outlineLvl w:val="8"/>
              <w:rPr>
                <w:bCs/>
              </w:rPr>
            </w:pPr>
            <w:r w:rsidRPr="00284B22">
              <w:rPr>
                <w:bCs/>
              </w:rPr>
              <w:t>33</w:t>
            </w:r>
            <w:r w:rsidR="001D6154" w:rsidRPr="00284B22">
              <w:rPr>
                <w:bCs/>
              </w:rPr>
              <w:t xml:space="preserve"> months after OMB approval</w:t>
            </w:r>
          </w:p>
        </w:tc>
      </w:tr>
    </w:tbl>
    <w:p w:rsidR="00022B15" w:rsidRDefault="00022B15" w:rsidP="00022B15">
      <w:pPr>
        <w:pStyle w:val="Tablesource"/>
      </w:pPr>
    </w:p>
    <w:p w:rsidR="00FC0430" w:rsidRDefault="00FC0430" w:rsidP="00022B15">
      <w:pPr>
        <w:pStyle w:val="bodytextpsg"/>
      </w:pPr>
      <w:r>
        <w:rPr>
          <w:b/>
        </w:rPr>
        <w:lastRenderedPageBreak/>
        <w:t xml:space="preserve">Tabulation </w:t>
      </w:r>
      <w:r w:rsidR="00B27D76">
        <w:rPr>
          <w:b/>
        </w:rPr>
        <w:t xml:space="preserve">Plan for Phase I. </w:t>
      </w:r>
      <w:r w:rsidR="00B27D76" w:rsidRPr="000A5D83">
        <w:t>T</w:t>
      </w:r>
      <w:r w:rsidR="00B27D76">
        <w:t>he</w:t>
      </w:r>
      <w:r w:rsidR="00B27D76" w:rsidRPr="002167A4">
        <w:t xml:space="preserve"> analysis of the </w:t>
      </w:r>
      <w:r w:rsidR="00B27D76">
        <w:t>Local Agency and Sites Sur</w:t>
      </w:r>
      <w:r w:rsidR="003C32A7">
        <w:t xml:space="preserve">veys </w:t>
      </w:r>
      <w:r>
        <w:t>w</w:t>
      </w:r>
      <w:r w:rsidR="00B27D76" w:rsidRPr="002167A4">
        <w:t xml:space="preserve">ill </w:t>
      </w:r>
      <w:r w:rsidR="00B27D76">
        <w:t xml:space="preserve">produce descriptive statistics using appropriate survey weights to provide national estimates of WIC nutrition education delivery and other key data constructs to </w:t>
      </w:r>
      <w:r w:rsidR="00B27D76" w:rsidRPr="00FC039C">
        <w:t>address study research questions</w:t>
      </w:r>
      <w:r w:rsidR="00B27D76">
        <w:t>. Bivariate analyse</w:t>
      </w:r>
      <w:r w:rsidR="00B27D76" w:rsidRPr="002F0DE4">
        <w:t xml:space="preserve">s </w:t>
      </w:r>
      <w:r w:rsidR="00B27D76">
        <w:t xml:space="preserve">will examine </w:t>
      </w:r>
      <w:r w:rsidR="00B27D76" w:rsidRPr="002F0DE4">
        <w:t xml:space="preserve">whether </w:t>
      </w:r>
      <w:r w:rsidR="00B27D76">
        <w:t xml:space="preserve">the frequency of use of various nutrition education processes varies by geographic location and local agency and site characteristics. </w:t>
      </w:r>
    </w:p>
    <w:p w:rsidR="00632540" w:rsidRPr="0058006D" w:rsidRDefault="00FC0430" w:rsidP="007C5421">
      <w:pPr>
        <w:pStyle w:val="bodytextpsg"/>
      </w:pPr>
      <w:r>
        <w:rPr>
          <w:b/>
        </w:rPr>
        <w:t xml:space="preserve">Tabulation </w:t>
      </w:r>
      <w:r w:rsidR="00B27D76">
        <w:rPr>
          <w:b/>
        </w:rPr>
        <w:t xml:space="preserve">Plan for Phase II. </w:t>
      </w:r>
      <w:r w:rsidR="00632540">
        <w:rPr>
          <w:b/>
        </w:rPr>
        <w:t xml:space="preserve"> </w:t>
      </w:r>
      <w:r w:rsidR="00632540">
        <w:t>T</w:t>
      </w:r>
      <w:r w:rsidR="007C5421">
        <w:t>he analysis of the Phase II data will be used to inform the design of a national impact evaluation.</w:t>
      </w:r>
      <w:r w:rsidR="00D82B56">
        <w:t xml:space="preserve"> </w:t>
      </w:r>
      <w:r w:rsidR="007C5421">
        <w:t xml:space="preserve">To </w:t>
      </w:r>
      <w:r w:rsidR="00632540" w:rsidRPr="0058006D">
        <w:t>guide efforts to reduce the response</w:t>
      </w:r>
      <w:r w:rsidR="007C5421">
        <w:t xml:space="preserve"> burden in a national study, w</w:t>
      </w:r>
      <w:r w:rsidR="00632540" w:rsidRPr="0058006D">
        <w:t>e will describe the distributions of variables and possible ceiling effects in order to inform recommendations about which variables may not be sensitive enough to detect changes over time and thus can be candidates for delet</w:t>
      </w:r>
      <w:r w:rsidR="00632540">
        <w:t>ion from the national</w:t>
      </w:r>
      <w:r w:rsidR="007C5421">
        <w:t xml:space="preserve"> study</w:t>
      </w:r>
      <w:r w:rsidR="00632540">
        <w:t xml:space="preserve">. </w:t>
      </w:r>
      <w:r w:rsidR="00D82B56">
        <w:t>W</w:t>
      </w:r>
      <w:r w:rsidR="00632540" w:rsidRPr="0058006D">
        <w:t xml:space="preserve">e will </w:t>
      </w:r>
      <w:r w:rsidR="00D82B56">
        <w:t xml:space="preserve">also </w:t>
      </w:r>
      <w:r w:rsidR="00632540" w:rsidRPr="0058006D">
        <w:t xml:space="preserve">conduct correlational and bivariate analyses among the potential indicators of the intensity of exposure to WIC nutrition education and </w:t>
      </w:r>
      <w:r w:rsidR="00D82B56">
        <w:t>use</w:t>
      </w:r>
      <w:r w:rsidR="00D82B56" w:rsidRPr="0058006D">
        <w:t xml:space="preserve"> </w:t>
      </w:r>
      <w:r w:rsidR="00632540" w:rsidRPr="0058006D">
        <w:t xml:space="preserve">this information to develop a streamlined indicator of the dosage of WIC nutrition education that can be used for the national study. One of the key analyses that will inform the design of a national study will be information about the likely effect size we will need to detect the degree of intraclass correlation </w:t>
      </w:r>
      <w:r w:rsidR="00632540">
        <w:t xml:space="preserve">(ICC) </w:t>
      </w:r>
      <w:r w:rsidR="00632540" w:rsidRPr="0058006D">
        <w:t xml:space="preserve">within WIC clinics. We will also assess the degree of intraclass correlation </w:t>
      </w:r>
      <w:r w:rsidR="00632540">
        <w:t xml:space="preserve">(ICC) </w:t>
      </w:r>
      <w:r w:rsidR="006A5C3A">
        <w:t>within WIC clinics on</w:t>
      </w:r>
      <w:r w:rsidR="00632540" w:rsidRPr="0058006D">
        <w:t xml:space="preserve"> key variables such as the level of exposure to WIC nutrition education and key outcomes such as measures of dietary habits. This information can be used in power calculations to estimate the needed sample sizes for a national study. </w:t>
      </w:r>
    </w:p>
    <w:p w:rsidR="00B27D76" w:rsidRPr="009B29D2" w:rsidRDefault="00B27D76" w:rsidP="003E6AA5">
      <w:pPr>
        <w:pStyle w:val="Heading2Black"/>
      </w:pPr>
      <w:bookmarkStart w:id="77" w:name="_Toc235000420"/>
      <w:bookmarkStart w:id="78" w:name="_Toc237659398"/>
      <w:bookmarkStart w:id="79" w:name="_Toc401227225"/>
      <w:r w:rsidRPr="009B29D2">
        <w:t>17</w:t>
      </w:r>
      <w:r w:rsidR="003E6AA5">
        <w:t>.</w:t>
      </w:r>
      <w:r w:rsidRPr="009B29D2">
        <w:tab/>
      </w:r>
      <w:r w:rsidR="00F402F1">
        <w:t xml:space="preserve">Reason(s) </w:t>
      </w:r>
      <w:r w:rsidRPr="009B29D2">
        <w:t xml:space="preserve">Display </w:t>
      </w:r>
      <w:r>
        <w:t xml:space="preserve">of </w:t>
      </w:r>
      <w:r w:rsidR="00F402F1">
        <w:t xml:space="preserve">OMB </w:t>
      </w:r>
      <w:r w:rsidRPr="009B29D2">
        <w:t xml:space="preserve">Expiration Date </w:t>
      </w:r>
      <w:bookmarkEnd w:id="77"/>
      <w:bookmarkEnd w:id="78"/>
      <w:r w:rsidR="00F402F1">
        <w:t>is Inappropriate</w:t>
      </w:r>
      <w:bookmarkEnd w:id="79"/>
    </w:p>
    <w:p w:rsidR="00B27D76" w:rsidRDefault="00B27D76" w:rsidP="009E02FC">
      <w:pPr>
        <w:spacing w:line="240" w:lineRule="auto"/>
        <w:ind w:firstLine="0"/>
        <w:rPr>
          <w:b/>
        </w:rPr>
      </w:pPr>
      <w:r w:rsidRPr="009A3085">
        <w:rPr>
          <w:b/>
        </w:rPr>
        <w:t>If seeking approval to not display the expiration date for OMB approval of the information collection, explain the reasons that display would be inappropriate.</w:t>
      </w:r>
    </w:p>
    <w:p w:rsidR="009E02FC" w:rsidRDefault="009E02FC" w:rsidP="009E02FC">
      <w:pPr>
        <w:spacing w:line="240" w:lineRule="auto"/>
        <w:ind w:firstLine="0"/>
        <w:rPr>
          <w:b/>
        </w:rPr>
      </w:pPr>
    </w:p>
    <w:p w:rsidR="00B27D76" w:rsidRPr="009B29D2" w:rsidRDefault="00B27D76" w:rsidP="00022B15">
      <w:pPr>
        <w:pStyle w:val="bodytextpsg"/>
      </w:pPr>
      <w:r>
        <w:t>The agency plans to display the expiration date for OMB approval of the information collection on all instruments.</w:t>
      </w:r>
      <w:r w:rsidRPr="009B29D2" w:rsidDel="00057428">
        <w:t xml:space="preserve"> </w:t>
      </w:r>
    </w:p>
    <w:p w:rsidR="00B27D76" w:rsidRPr="009B29D2" w:rsidRDefault="00B27D76" w:rsidP="007273A4">
      <w:pPr>
        <w:pStyle w:val="Heading2Black"/>
        <w:jc w:val="left"/>
      </w:pPr>
      <w:bookmarkStart w:id="80" w:name="_Toc235000421"/>
      <w:bookmarkStart w:id="81" w:name="_Toc237659399"/>
      <w:bookmarkStart w:id="82" w:name="_Toc401227226"/>
      <w:r>
        <w:lastRenderedPageBreak/>
        <w:t>18</w:t>
      </w:r>
      <w:r w:rsidR="003E6AA5">
        <w:t>.</w:t>
      </w:r>
      <w:r>
        <w:tab/>
        <w:t>Exception</w:t>
      </w:r>
      <w:r w:rsidR="00F402F1">
        <w:t>s</w:t>
      </w:r>
      <w:r w:rsidRPr="009B29D2">
        <w:t xml:space="preserve"> to </w:t>
      </w:r>
      <w:r>
        <w:t xml:space="preserve">the </w:t>
      </w:r>
      <w:r w:rsidRPr="009B29D2">
        <w:t xml:space="preserve">Certification </w:t>
      </w:r>
      <w:bookmarkEnd w:id="80"/>
      <w:bookmarkEnd w:id="81"/>
      <w:r w:rsidR="00F402F1">
        <w:t>for Paperwork Reduction Act Submissions</w:t>
      </w:r>
      <w:bookmarkEnd w:id="82"/>
    </w:p>
    <w:p w:rsidR="00B27D76" w:rsidRDefault="00B27D76" w:rsidP="009E02FC">
      <w:pPr>
        <w:spacing w:line="240" w:lineRule="auto"/>
        <w:ind w:firstLine="0"/>
        <w:rPr>
          <w:b/>
        </w:rPr>
      </w:pPr>
      <w:r w:rsidRPr="009A3085">
        <w:rPr>
          <w:b/>
        </w:rPr>
        <w:t xml:space="preserve">Explain each exception to the certification statement identified in Item 19 </w:t>
      </w:r>
      <w:r w:rsidR="00615243" w:rsidRPr="00615243">
        <w:rPr>
          <w:b/>
        </w:rPr>
        <w:t>“</w:t>
      </w:r>
      <w:r w:rsidRPr="009A3085">
        <w:rPr>
          <w:b/>
        </w:rPr>
        <w:t>Certification for Paperwork Reduction Act</w:t>
      </w:r>
      <w:r w:rsidR="00615243" w:rsidRPr="00615243">
        <w:rPr>
          <w:b/>
        </w:rPr>
        <w:t>”</w:t>
      </w:r>
      <w:r w:rsidR="00F402F1">
        <w:rPr>
          <w:b/>
        </w:rPr>
        <w:t xml:space="preserve"> of OMB Form 83-I. Part V “Certification Requirement for Paperwork Reduction Act.” If Agency is not requesting an exception, the standard statement should be used.</w:t>
      </w:r>
    </w:p>
    <w:p w:rsidR="009E02FC" w:rsidRDefault="009E02FC" w:rsidP="009E02FC">
      <w:pPr>
        <w:spacing w:line="240" w:lineRule="auto"/>
        <w:ind w:firstLine="0"/>
        <w:rPr>
          <w:b/>
        </w:rPr>
      </w:pPr>
    </w:p>
    <w:p w:rsidR="00B27D76" w:rsidRDefault="00B27D76" w:rsidP="00022B15">
      <w:pPr>
        <w:pStyle w:val="bodytextpsg"/>
      </w:pPr>
      <w:r w:rsidRPr="009B29D2">
        <w:t>There are no exceptions to the</w:t>
      </w:r>
      <w:r>
        <w:t xml:space="preserve"> certification statement</w:t>
      </w:r>
      <w:r w:rsidRPr="009B29D2">
        <w:t>.</w:t>
      </w:r>
    </w:p>
    <w:p w:rsidR="0009216E" w:rsidRPr="009E02FC" w:rsidRDefault="0009216E" w:rsidP="00FE1371">
      <w:pPr>
        <w:pStyle w:val="Heading1Black"/>
      </w:pPr>
      <w:bookmarkStart w:id="83" w:name="_Toc316309703"/>
      <w:bookmarkStart w:id="84" w:name="_Toc316311788"/>
      <w:bookmarkStart w:id="85" w:name="_Toc318291778"/>
      <w:bookmarkStart w:id="86" w:name="_Toc318292462"/>
      <w:bookmarkStart w:id="87" w:name="_Toc401227227"/>
      <w:r w:rsidRPr="009E02FC">
        <w:t>REFERENCES</w:t>
      </w:r>
      <w:bookmarkEnd w:id="83"/>
      <w:bookmarkEnd w:id="84"/>
      <w:bookmarkEnd w:id="85"/>
      <w:bookmarkEnd w:id="86"/>
      <w:bookmarkEnd w:id="87"/>
    </w:p>
    <w:p w:rsidR="002A46C6" w:rsidRPr="00D82B56" w:rsidRDefault="007D181B" w:rsidP="00D82B56">
      <w:pPr>
        <w:pStyle w:val="References"/>
      </w:pPr>
      <w:r w:rsidRPr="00D82B56">
        <w:t xml:space="preserve">Armstrong, J. S. (1975). Monetary Incentives in Mail Surveys. </w:t>
      </w:r>
      <w:r w:rsidRPr="00D82B56">
        <w:rPr>
          <w:i/>
          <w:iCs/>
        </w:rPr>
        <w:t>Public Opinion Quarterly</w:t>
      </w:r>
      <w:r w:rsidRPr="00D82B56">
        <w:t>, 39, 111–116.</w:t>
      </w:r>
    </w:p>
    <w:p w:rsidR="002A46C6" w:rsidRPr="00D82B56" w:rsidRDefault="007D181B" w:rsidP="00D82B56">
      <w:pPr>
        <w:pStyle w:val="References"/>
      </w:pPr>
      <w:r w:rsidRPr="00D82B56">
        <w:t>Baumgartner, R.</w:t>
      </w:r>
      <w:r w:rsidR="00D82B56">
        <w:t>,</w:t>
      </w:r>
      <w:r w:rsidRPr="00D82B56">
        <w:t xml:space="preserve"> and Rathbun, P. (1997). </w:t>
      </w:r>
      <w:r w:rsidRPr="00D82B56">
        <w:rPr>
          <w:i/>
        </w:rPr>
        <w:t xml:space="preserve">Prepaid </w:t>
      </w:r>
      <w:r w:rsidR="00D82B56" w:rsidRPr="00D82B56">
        <w:rPr>
          <w:i/>
        </w:rPr>
        <w:t xml:space="preserve">Monetary Incentives </w:t>
      </w:r>
      <w:r w:rsidRPr="00D82B56">
        <w:rPr>
          <w:i/>
        </w:rPr>
        <w:t xml:space="preserve">and </w:t>
      </w:r>
      <w:r w:rsidR="00D82B56" w:rsidRPr="00D82B56">
        <w:rPr>
          <w:i/>
        </w:rPr>
        <w:t>Mail Survey Response Rates</w:t>
      </w:r>
      <w:r w:rsidRPr="00D82B56">
        <w:t>. Paper presented at AAPOR, Norfolk, VA.</w:t>
      </w:r>
    </w:p>
    <w:p w:rsidR="002A46C6" w:rsidRPr="00D82B56" w:rsidRDefault="007D181B" w:rsidP="00D82B56">
      <w:pPr>
        <w:pStyle w:val="References"/>
      </w:pPr>
      <w:r w:rsidRPr="00D82B56">
        <w:t xml:space="preserve">Church, A. H. (1993). Estimating the Effect of Incentives on Mail Survey Response Rates: A Meta-Analysis. </w:t>
      </w:r>
      <w:r w:rsidRPr="00D82B56">
        <w:rPr>
          <w:i/>
          <w:iCs/>
        </w:rPr>
        <w:t>Public Opinion Quarterly</w:t>
      </w:r>
      <w:r w:rsidRPr="00D82B56">
        <w:t>, 57, 62–79.</w:t>
      </w:r>
    </w:p>
    <w:p w:rsidR="002A46C6" w:rsidRPr="00D82B56" w:rsidRDefault="007D181B" w:rsidP="00D82B56">
      <w:pPr>
        <w:pStyle w:val="References"/>
      </w:pPr>
      <w:r w:rsidRPr="00D82B56">
        <w:t xml:space="preserve">Dillman, D. A. (2007). </w:t>
      </w:r>
      <w:r w:rsidRPr="00D82B56">
        <w:rPr>
          <w:i/>
          <w:iCs/>
        </w:rPr>
        <w:t>Mail and Internet Surveys: The Tailored Design Method</w:t>
      </w:r>
      <w:r w:rsidRPr="00D82B56">
        <w:t>, 2nd edition. 2007 Update with New Internet, Visual and Mixed-mode Guide. New York: Wiley.</w:t>
      </w:r>
    </w:p>
    <w:p w:rsidR="002A46C6" w:rsidRPr="00D82B56" w:rsidRDefault="007D181B" w:rsidP="00D82B56">
      <w:pPr>
        <w:pStyle w:val="References"/>
      </w:pPr>
      <w:r w:rsidRPr="00D82B56">
        <w:t>Fox, R.</w:t>
      </w:r>
      <w:r w:rsidR="00D82B56">
        <w:t xml:space="preserve"> </w:t>
      </w:r>
      <w:r w:rsidRPr="00D82B56">
        <w:t>J., Crask, M.</w:t>
      </w:r>
      <w:r w:rsidR="00D82B56">
        <w:t xml:space="preserve"> </w:t>
      </w:r>
      <w:r w:rsidRPr="00D82B56">
        <w:t>R., and Kim, J. (1988). Mai</w:t>
      </w:r>
      <w:r w:rsidR="00D82B56">
        <w:t>l Survey Response Rate: A Meta-A</w:t>
      </w:r>
      <w:r w:rsidRPr="00D82B56">
        <w:t xml:space="preserve">nalysis of Selected Techniques for Inducing Response. </w:t>
      </w:r>
      <w:r w:rsidRPr="00D82B56">
        <w:rPr>
          <w:i/>
          <w:iCs/>
        </w:rPr>
        <w:t>Public Opinion Quarterly</w:t>
      </w:r>
      <w:r w:rsidRPr="00D82B56">
        <w:t>, 52, 467–491.</w:t>
      </w:r>
    </w:p>
    <w:p w:rsidR="002A46C6" w:rsidRPr="00D82B56" w:rsidRDefault="007D181B" w:rsidP="00D82B56">
      <w:pPr>
        <w:pStyle w:val="References"/>
      </w:pPr>
      <w:r w:rsidRPr="00D82B56">
        <w:t>Groves, R. M., Singer, E., and Corning, A. (2000). Leverage-Saliency Theory of Survey Participation</w:t>
      </w:r>
      <w:r w:rsidR="00D82B56">
        <w:t>—</w:t>
      </w:r>
      <w:r w:rsidRPr="00D82B56">
        <w:t xml:space="preserve">Description and an Illustration. </w:t>
      </w:r>
      <w:r w:rsidRPr="00D82B56">
        <w:rPr>
          <w:i/>
          <w:iCs/>
        </w:rPr>
        <w:t>Public Opinion Quarterly</w:t>
      </w:r>
      <w:r w:rsidRPr="00D82B56">
        <w:t>, 64(3), 299–308.</w:t>
      </w:r>
    </w:p>
    <w:p w:rsidR="002A46C6" w:rsidRPr="00D82B56" w:rsidRDefault="007D181B" w:rsidP="00D82B56">
      <w:pPr>
        <w:pStyle w:val="References"/>
      </w:pPr>
      <w:r w:rsidRPr="00D82B56">
        <w:t>Heberlein, T. A.</w:t>
      </w:r>
      <w:r w:rsidR="00D82B56">
        <w:t>,</w:t>
      </w:r>
      <w:r w:rsidRPr="00D82B56">
        <w:t xml:space="preserve"> and Baumgartner, R. (1978).  Factors Affecting Response Rates to Mailed Questionnaires:  A Quantitative Analysis of the Published Literature. </w:t>
      </w:r>
      <w:r w:rsidRPr="00D82B56">
        <w:rPr>
          <w:i/>
          <w:iCs/>
        </w:rPr>
        <w:t>American Sociological Review</w:t>
      </w:r>
      <w:r w:rsidR="00D82B56">
        <w:t>, 3, 447–4</w:t>
      </w:r>
      <w:r w:rsidRPr="00D82B56">
        <w:t>62.</w:t>
      </w:r>
    </w:p>
    <w:p w:rsidR="001C5D5A" w:rsidRPr="00B641E3" w:rsidRDefault="001C5D5A" w:rsidP="001C5D5A">
      <w:pPr>
        <w:pStyle w:val="References"/>
      </w:pPr>
      <w:r w:rsidRPr="00E805FC">
        <w:t xml:space="preserve">Institute of Medicine (IOM). </w:t>
      </w:r>
      <w:r>
        <w:t>(</w:t>
      </w:r>
      <w:r w:rsidRPr="00E805FC">
        <w:t>2011</w:t>
      </w:r>
      <w:r>
        <w:t>)</w:t>
      </w:r>
      <w:r w:rsidR="00D82B56">
        <w:t xml:space="preserve">. </w:t>
      </w:r>
      <w:r w:rsidR="00D82B56" w:rsidRPr="00D82B56">
        <w:rPr>
          <w:i/>
        </w:rPr>
        <w:t>Planning a WIC Research A</w:t>
      </w:r>
      <w:r w:rsidRPr="00D82B56">
        <w:rPr>
          <w:i/>
        </w:rPr>
        <w:t xml:space="preserve">genda: Workshop </w:t>
      </w:r>
      <w:r w:rsidR="00D82B56" w:rsidRPr="00D82B56">
        <w:rPr>
          <w:i/>
        </w:rPr>
        <w:t>S</w:t>
      </w:r>
      <w:r w:rsidRPr="00D82B56">
        <w:rPr>
          <w:i/>
        </w:rPr>
        <w:t>ummary</w:t>
      </w:r>
      <w:r w:rsidRPr="00E805FC">
        <w:t>. Washington</w:t>
      </w:r>
      <w:r w:rsidRPr="00B641E3">
        <w:t>, DC: The National Academies Press.</w:t>
      </w:r>
    </w:p>
    <w:p w:rsidR="002A46C6" w:rsidRPr="00D82B56" w:rsidRDefault="007D181B" w:rsidP="00D82B56">
      <w:pPr>
        <w:pStyle w:val="References"/>
      </w:pPr>
      <w:r w:rsidRPr="00D82B56">
        <w:t xml:space="preserve">James, T. L. (1997). Results of Wave 1 Incentive Experiment in the 1996 Survey of Income and Program Participation. </w:t>
      </w:r>
      <w:r w:rsidRPr="00D82B56">
        <w:rPr>
          <w:i/>
        </w:rPr>
        <w:t>Proceedings of the Survey Research Methods Section of the American Statistical Association</w:t>
      </w:r>
      <w:r w:rsidRPr="00D82B56">
        <w:t>, 834–839.</w:t>
      </w:r>
    </w:p>
    <w:p w:rsidR="002A46C6" w:rsidRPr="00D82B56" w:rsidRDefault="007D181B" w:rsidP="00D82B56">
      <w:pPr>
        <w:pStyle w:val="References"/>
      </w:pPr>
      <w:r w:rsidRPr="00D82B56">
        <w:t>Levine, S.</w:t>
      </w:r>
      <w:r w:rsidR="00D82B56">
        <w:t>,</w:t>
      </w:r>
      <w:r w:rsidRPr="00D82B56">
        <w:t xml:space="preserve"> and Gordon, G. (1958).  Maximizing Returns on Mail Questionnaires.  </w:t>
      </w:r>
      <w:r w:rsidRPr="00D82B56">
        <w:rPr>
          <w:i/>
          <w:iCs/>
        </w:rPr>
        <w:t>Public Opinion Quarterl</w:t>
      </w:r>
      <w:r w:rsidRPr="00D82B56">
        <w:t>y, 22, 568</w:t>
      </w:r>
      <w:r w:rsidR="00D82B56">
        <w:t>–</w:t>
      </w:r>
      <w:r w:rsidRPr="00D82B56">
        <w:t>575.</w:t>
      </w:r>
    </w:p>
    <w:p w:rsidR="002A46C6" w:rsidRPr="00D82B56" w:rsidRDefault="007D181B" w:rsidP="00D82B56">
      <w:pPr>
        <w:pStyle w:val="References"/>
      </w:pPr>
      <w:r w:rsidRPr="00D82B56">
        <w:t xml:space="preserve">Linsky, A. (1975). Stimulating Responses to Mailed Questionnaires: A Review. </w:t>
      </w:r>
      <w:r w:rsidRPr="00D82B56">
        <w:rPr>
          <w:i/>
          <w:iCs/>
        </w:rPr>
        <w:t>Public Opinion Quarterl</w:t>
      </w:r>
      <w:r w:rsidRPr="00D82B56">
        <w:t>y, 39, 82–101.</w:t>
      </w:r>
    </w:p>
    <w:p w:rsidR="002A46C6" w:rsidRPr="00D82B56" w:rsidRDefault="007D181B" w:rsidP="00D82B56">
      <w:pPr>
        <w:pStyle w:val="References"/>
      </w:pPr>
      <w:r w:rsidRPr="00D82B56">
        <w:t>Mack, S., Huggins, V., Keathley, D.</w:t>
      </w:r>
      <w:r w:rsidR="00D82B56">
        <w:t>,</w:t>
      </w:r>
      <w:r w:rsidRPr="00D82B56">
        <w:t xml:space="preserve"> and Sundukchi, M. (1998). Do Monetary Incentives Improve Response Rates in the Survey of Income and Program Participation? </w:t>
      </w:r>
      <w:r w:rsidRPr="00D82B56">
        <w:rPr>
          <w:i/>
        </w:rPr>
        <w:t>Proceedings of the American Statistical Association, Survey Research Methods Section</w:t>
      </w:r>
      <w:r w:rsidRPr="00D82B56">
        <w:t>, 529–534.</w:t>
      </w:r>
    </w:p>
    <w:p w:rsidR="002A46C6" w:rsidRPr="00D82B56" w:rsidRDefault="007D181B" w:rsidP="00D82B56">
      <w:pPr>
        <w:pStyle w:val="References"/>
      </w:pPr>
      <w:r w:rsidRPr="00D82B56">
        <w:lastRenderedPageBreak/>
        <w:t>Poynter, R.</w:t>
      </w:r>
      <w:r w:rsidR="00D82B56">
        <w:t>,</w:t>
      </w:r>
      <w:r w:rsidRPr="00D82B56">
        <w:t xml:space="preserve"> and Comley, P. (2003). Beyond Online Panels. </w:t>
      </w:r>
      <w:r w:rsidRPr="00D82B56">
        <w:rPr>
          <w:i/>
        </w:rPr>
        <w:t>Proceedings of the ESOMAR Technovate Conference</w:t>
      </w:r>
      <w:r w:rsidRPr="00D82B56">
        <w:t>. Amsterdam: ESOMAR.</w:t>
      </w:r>
    </w:p>
    <w:p w:rsidR="00B641E3" w:rsidRPr="00B641E3" w:rsidRDefault="00B641E3" w:rsidP="001046D5">
      <w:pPr>
        <w:pStyle w:val="References"/>
      </w:pPr>
      <w:r>
        <w:t>U.S. Department of Agriculture, Food and Nutrition Service (</w:t>
      </w:r>
      <w:r w:rsidRPr="00B641E3">
        <w:t>USDA, FNS</w:t>
      </w:r>
      <w:r>
        <w:t>)</w:t>
      </w:r>
      <w:r w:rsidRPr="00B641E3">
        <w:t xml:space="preserve">. </w:t>
      </w:r>
      <w:r>
        <w:t>(</w:t>
      </w:r>
      <w:r w:rsidR="001046D5">
        <w:t>1998</w:t>
      </w:r>
      <w:r>
        <w:t>)</w:t>
      </w:r>
      <w:r w:rsidRPr="00B641E3">
        <w:t xml:space="preserve">. </w:t>
      </w:r>
      <w:r w:rsidRPr="00D82B56">
        <w:rPr>
          <w:i/>
        </w:rPr>
        <w:t xml:space="preserve">WIC </w:t>
      </w:r>
      <w:r w:rsidR="00D82B56" w:rsidRPr="00D82B56">
        <w:rPr>
          <w:i/>
        </w:rPr>
        <w:t>Nutrition Education Assessment Study Final Report</w:t>
      </w:r>
      <w:r w:rsidR="00D82B56" w:rsidRPr="00B641E3">
        <w:t>.</w:t>
      </w:r>
      <w:r w:rsidRPr="00B641E3">
        <w:t xml:space="preserve"> Alexandria</w:t>
      </w:r>
      <w:r w:rsidR="00284B22">
        <w:t>,</w:t>
      </w:r>
      <w:r w:rsidRPr="00B641E3">
        <w:t xml:space="preserve"> VA: USDA</w:t>
      </w:r>
      <w:r>
        <w:t xml:space="preserve">, </w:t>
      </w:r>
      <w:r w:rsidRPr="00B641E3">
        <w:t>FNS.</w:t>
      </w:r>
      <w:r w:rsidR="00F31E91">
        <w:t xml:space="preserve"> Retrieved from </w:t>
      </w:r>
      <w:hyperlink r:id="rId16" w:history="1">
        <w:r w:rsidR="00424B74" w:rsidRPr="00424B74">
          <w:rPr>
            <w:rStyle w:val="Hyperlink"/>
          </w:rPr>
          <w:t>http://www.fns.usda.gov/wic-nutrition-education-assessment-study</w:t>
        </w:r>
      </w:hyperlink>
    </w:p>
    <w:p w:rsidR="00251003" w:rsidRDefault="00251003" w:rsidP="00251003">
      <w:pPr>
        <w:pStyle w:val="References"/>
        <w:jc w:val="left"/>
      </w:pPr>
      <w:r>
        <w:t>U.S. Department of Agriculture, Food and Nutrition Service (</w:t>
      </w:r>
      <w:r w:rsidRPr="00B641E3">
        <w:t>USDA, FNS</w:t>
      </w:r>
      <w:r>
        <w:t>)</w:t>
      </w:r>
      <w:r w:rsidRPr="00766963">
        <w:t xml:space="preserve">. (2013b). </w:t>
      </w:r>
      <w:r w:rsidRPr="00424B74">
        <w:rPr>
          <w:i/>
        </w:rPr>
        <w:t>Women, Infants, and Children (WIC) Participant and Program Characteristics 2012</w:t>
      </w:r>
      <w:r>
        <w:t xml:space="preserve">. </w:t>
      </w:r>
      <w:r w:rsidRPr="00766963">
        <w:t xml:space="preserve">Alexandria, VA: USDA/FNS. </w:t>
      </w:r>
      <w:r>
        <w:t>Retrieved from</w:t>
      </w:r>
      <w:r w:rsidRPr="00766963">
        <w:t xml:space="preserve"> </w:t>
      </w:r>
      <w:hyperlink r:id="rId17" w:history="1">
        <w:r w:rsidR="001C5D5A" w:rsidRPr="00D8209F">
          <w:rPr>
            <w:rStyle w:val="Hyperlink"/>
          </w:rPr>
          <w:t>http://www.fns.usda.gov/sites/default/files/WICPC2012.pdf</w:t>
        </w:r>
      </w:hyperlink>
    </w:p>
    <w:p w:rsidR="001C5D5A" w:rsidRPr="000A09BC" w:rsidRDefault="001C5D5A" w:rsidP="001C5D5A">
      <w:pPr>
        <w:pStyle w:val="References"/>
      </w:pPr>
      <w:r>
        <w:t>Yu, J.</w:t>
      </w:r>
      <w:r w:rsidR="00B44DCB">
        <w:t>,</w:t>
      </w:r>
      <w:r>
        <w:t xml:space="preserve"> and Cooper, H. (1983). A Quantitative Review of Research Design Effects on Response  Rates to Questionnaires.  </w:t>
      </w:r>
      <w:r w:rsidR="007D181B" w:rsidRPr="00D82B56">
        <w:rPr>
          <w:i/>
          <w:iCs/>
        </w:rPr>
        <w:t>Journal of Marketing Research</w:t>
      </w:r>
      <w:r w:rsidRPr="0058006D">
        <w:t>,</w:t>
      </w:r>
      <w:r>
        <w:t xml:space="preserve"> 20, 36</w:t>
      </w:r>
      <w:r w:rsidR="00B44DCB">
        <w:t>–</w:t>
      </w:r>
      <w:r>
        <w:t>44.</w:t>
      </w:r>
    </w:p>
    <w:p w:rsidR="001C5D5A" w:rsidRPr="00766963" w:rsidRDefault="001C5D5A" w:rsidP="00251003">
      <w:pPr>
        <w:pStyle w:val="References"/>
        <w:jc w:val="left"/>
      </w:pPr>
    </w:p>
    <w:sectPr w:rsidR="001C5D5A" w:rsidRPr="00766963" w:rsidSect="003C7465">
      <w:headerReference w:type="default" r:id="rId18"/>
      <w:footerReference w:type="default" r:id="rId1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B6B" w:rsidRDefault="00EC0B6B">
      <w:pPr>
        <w:spacing w:line="240" w:lineRule="auto"/>
        <w:ind w:firstLine="0"/>
      </w:pPr>
    </w:p>
  </w:endnote>
  <w:endnote w:type="continuationSeparator" w:id="0">
    <w:p w:rsidR="00EC0B6B" w:rsidRDefault="00EC0B6B">
      <w:pPr>
        <w:spacing w:line="240" w:lineRule="auto"/>
        <w:ind w:firstLine="0"/>
      </w:pPr>
    </w:p>
  </w:endnote>
  <w:endnote w:type="continuationNotice" w:id="1">
    <w:p w:rsidR="00EC0B6B" w:rsidRDefault="00EC0B6B">
      <w:pPr>
        <w:spacing w:line="240" w:lineRule="auto"/>
        <w:ind w:firstLine="0"/>
      </w:pPr>
    </w:p>
    <w:p w:rsidR="00EC0B6B" w:rsidRDefault="00EC0B6B"/>
    <w:p w:rsidR="00EC0B6B" w:rsidRDefault="00EC0B6B">
      <w:r>
        <w:rPr>
          <w:b/>
          <w:snapToGrid w:val="0"/>
        </w:rPr>
        <w:t>DRAFT</w:t>
      </w:r>
      <w:r>
        <w:rPr>
          <w:snapToGrid w:val="0"/>
          <w:sz w:val="16"/>
        </w:rPr>
        <w:t xml:space="preserve"> </w:t>
      </w:r>
      <w:r w:rsidR="00ED4E4D">
        <w:rPr>
          <w:snapToGrid w:val="0"/>
          <w:sz w:val="16"/>
        </w:rPr>
        <w:fldChar w:fldCharType="begin"/>
      </w:r>
      <w:r>
        <w:rPr>
          <w:snapToGrid w:val="0"/>
          <w:sz w:val="16"/>
        </w:rPr>
        <w:instrText xml:space="preserve"> FILENAME \p </w:instrText>
      </w:r>
      <w:r w:rsidR="00ED4E4D">
        <w:rPr>
          <w:snapToGrid w:val="0"/>
          <w:sz w:val="16"/>
        </w:rPr>
        <w:fldChar w:fldCharType="separate"/>
      </w:r>
      <w:r w:rsidR="00F023A0">
        <w:rPr>
          <w:noProof/>
          <w:snapToGrid w:val="0"/>
          <w:sz w:val="16"/>
        </w:rPr>
        <w:t>\\rtints23\hserproj3\0213523_WIC_Nutrition_Education\Deliverables\Task 5 OMB\00000October 2014 REvisions\Part A_7_18_14_REV10_13_14scc kcb_wc.docx</w:t>
      </w:r>
      <w:r w:rsidR="00ED4E4D">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6B" w:rsidRPr="008F1A3F" w:rsidRDefault="00EC0B6B" w:rsidP="00D3404D">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6B" w:rsidRDefault="00ED4E4D">
    <w:pPr>
      <w:pStyle w:val="Footer"/>
      <w:jc w:val="center"/>
    </w:pPr>
    <w:r>
      <w:fldChar w:fldCharType="begin"/>
    </w:r>
    <w:r w:rsidR="00EC0B6B">
      <w:instrText xml:space="preserve"> PAGE   \* MERGEFORMAT </w:instrText>
    </w:r>
    <w:r>
      <w:fldChar w:fldCharType="separate"/>
    </w:r>
    <w:r w:rsidR="00D00B84">
      <w:rPr>
        <w:noProof/>
      </w:rPr>
      <w:t>ix</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6B" w:rsidRDefault="00ED4E4D" w:rsidP="00FE673F">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EC0B6B">
      <w:rPr>
        <w:rStyle w:val="PageNumber"/>
      </w:rPr>
      <w:instrText xml:space="preserve"> PAGE </w:instrText>
    </w:r>
    <w:r>
      <w:rPr>
        <w:rStyle w:val="PageNumber"/>
      </w:rPr>
      <w:fldChar w:fldCharType="separate"/>
    </w:r>
    <w:r w:rsidR="00D00B84">
      <w:rPr>
        <w:rStyle w:val="PageNumber"/>
        <w:noProof/>
      </w:rPr>
      <w:t>23</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6B" w:rsidRDefault="00EC0B6B" w:rsidP="008F0538">
    <w:pPr>
      <w:pStyle w:val="Footer"/>
      <w:tabs>
        <w:tab w:val="clear" w:pos="432"/>
        <w:tab w:val="clear" w:pos="4320"/>
        <w:tab w:val="clear" w:pos="8640"/>
        <w:tab w:val="center" w:pos="4770"/>
        <w:tab w:val="right" w:pos="9360"/>
      </w:tabs>
      <w:spacing w:before="120"/>
      <w:ind w:firstLine="0"/>
      <w:rPr>
        <w:rStyle w:val="PageNumber"/>
        <w:b/>
        <w:sz w:val="17"/>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6B" w:rsidRDefault="00ED4E4D" w:rsidP="00FE673F">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EC0B6B">
      <w:rPr>
        <w:rStyle w:val="PageNumber"/>
      </w:rPr>
      <w:instrText xml:space="preserve"> PAGE </w:instrText>
    </w:r>
    <w:r>
      <w:rPr>
        <w:rStyle w:val="PageNumber"/>
      </w:rPr>
      <w:fldChar w:fldCharType="separate"/>
    </w:r>
    <w:r w:rsidR="00D00B84">
      <w:rPr>
        <w:rStyle w:val="PageNumber"/>
        <w:noProof/>
      </w:rPr>
      <w:t>34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B6B" w:rsidRDefault="00EC0B6B">
      <w:pPr>
        <w:spacing w:line="240" w:lineRule="auto"/>
        <w:ind w:firstLine="0"/>
      </w:pPr>
      <w:r>
        <w:separator/>
      </w:r>
    </w:p>
  </w:footnote>
  <w:footnote w:type="continuationSeparator" w:id="0">
    <w:p w:rsidR="00EC0B6B" w:rsidRDefault="00EC0B6B">
      <w:pPr>
        <w:spacing w:line="240" w:lineRule="auto"/>
        <w:ind w:firstLine="0"/>
      </w:pPr>
      <w:r>
        <w:separator/>
      </w:r>
    </w:p>
    <w:p w:rsidR="00EC0B6B" w:rsidRDefault="00EC0B6B">
      <w:pPr>
        <w:spacing w:line="240" w:lineRule="auto"/>
        <w:ind w:firstLine="0"/>
        <w:rPr>
          <w:i/>
        </w:rPr>
      </w:pPr>
      <w:r>
        <w:rPr>
          <w:i/>
        </w:rPr>
        <w:t>(continued)</w:t>
      </w:r>
    </w:p>
  </w:footnote>
  <w:footnote w:type="continuationNotice" w:id="1">
    <w:p w:rsidR="00EC0B6B" w:rsidRDefault="00EC0B6B">
      <w:pPr>
        <w:pStyle w:val="Footer"/>
      </w:pPr>
    </w:p>
  </w:footnote>
  <w:footnote w:id="2">
    <w:p w:rsidR="00EC0B6B" w:rsidRDefault="00EC0B6B" w:rsidP="007A2AB8">
      <w:pPr>
        <w:pStyle w:val="FootnoteText"/>
      </w:pPr>
      <w:r>
        <w:rPr>
          <w:rStyle w:val="FootnoteReference"/>
        </w:rPr>
        <w:footnoteRef/>
      </w:r>
      <w:r>
        <w:t xml:space="preserve"> It is not necessary to provide a Spanish translation of the Local Agency Survey because all local agency directors speak English; however, a Spanish translation of the Site Survey will be needed.</w:t>
      </w:r>
    </w:p>
  </w:footnote>
  <w:footnote w:id="3">
    <w:p w:rsidR="00EC0B6B" w:rsidRDefault="00EC0B6B" w:rsidP="00B27D76">
      <w:pPr>
        <w:pStyle w:val="FootnoteText"/>
      </w:pPr>
      <w:r>
        <w:rPr>
          <w:rStyle w:val="FootnoteReference"/>
        </w:rPr>
        <w:footnoteRef/>
      </w:r>
      <w:r>
        <w:t xml:space="preserve"> For women who are pregnant at baseline, the interim survey will be administered approximately 1 month prior to delivery and the final survey approximately 6 months postpartum.</w:t>
      </w:r>
    </w:p>
  </w:footnote>
  <w:footnote w:id="4">
    <w:p w:rsidR="00EC0B6B" w:rsidRPr="00F1777A" w:rsidRDefault="00EC0B6B" w:rsidP="00BD452F">
      <w:pPr>
        <w:pStyle w:val="FootnoteText"/>
        <w:rPr>
          <w:color w:val="000000"/>
        </w:rPr>
      </w:pPr>
      <w:r w:rsidRPr="00F1777A">
        <w:rPr>
          <w:rStyle w:val="FootnoteReference"/>
          <w:color w:val="000000"/>
        </w:rPr>
        <w:footnoteRef/>
      </w:r>
      <w:r w:rsidRPr="00F1777A">
        <w:rPr>
          <w:color w:val="000000"/>
        </w:rPr>
        <w:t xml:space="preserve"> Published in the </w:t>
      </w:r>
      <w:r w:rsidRPr="00284B22">
        <w:rPr>
          <w:i/>
          <w:color w:val="000000"/>
        </w:rPr>
        <w:t>Federal Register</w:t>
      </w:r>
      <w:r w:rsidRPr="00F1777A">
        <w:rPr>
          <w:color w:val="000000"/>
        </w:rPr>
        <w:t xml:space="preserve"> on April 25, 1991 (56 FR 19078)</w:t>
      </w:r>
      <w:r>
        <w:rPr>
          <w:color w:val="000000"/>
        </w:rPr>
        <w:t xml:space="preserve"> </w:t>
      </w:r>
    </w:p>
  </w:footnote>
  <w:footnote w:id="5">
    <w:p w:rsidR="00EC0B6B" w:rsidRDefault="00EC0B6B">
      <w:pPr>
        <w:pStyle w:val="FootnoteText"/>
      </w:pPr>
      <w:r>
        <w:rPr>
          <w:rStyle w:val="FootnoteReference"/>
        </w:rPr>
        <w:footnoteRef/>
      </w:r>
      <w:r>
        <w:t xml:space="preserve"> May 2012 National Occupational Employment and Wage Estimates for the United States, median hourly rates, available at www.bls.gov/oes/current/oes_nat.hm.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6B" w:rsidRPr="000A4439" w:rsidRDefault="00EC0B6B" w:rsidP="006C5B99">
    <w:pPr>
      <w:pStyle w:val="Header"/>
      <w:rPr>
        <w:szCs w:val="22"/>
      </w:rPr>
    </w:pPr>
    <w:r>
      <w:rPr>
        <w:szCs w:val="22"/>
      </w:rPr>
      <w:t>Part A: Justification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6B" w:rsidRPr="000A4439" w:rsidRDefault="00EC0B6B" w:rsidP="006C5B99">
    <w:pPr>
      <w:pStyle w:val="Header"/>
      <w:rPr>
        <w:szCs w:val="22"/>
      </w:rPr>
    </w:pPr>
    <w:r>
      <w:rPr>
        <w:szCs w:val="22"/>
      </w:rPr>
      <w:t>Part A: Justification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rsidR="00EC0B6B" w:rsidRPr="00E1788E" w:rsidTr="003F115A">
      <w:trPr>
        <w:cantSplit/>
        <w:trHeight w:hRule="exact" w:val="9216"/>
      </w:trPr>
      <w:tc>
        <w:tcPr>
          <w:tcW w:w="504" w:type="dxa"/>
          <w:tcMar>
            <w:left w:w="0" w:type="dxa"/>
            <w:right w:w="0" w:type="dxa"/>
          </w:tcMar>
          <w:textDirection w:val="tbRl"/>
          <w:vAlign w:val="bottom"/>
        </w:tcPr>
        <w:p w:rsidR="00EC0B6B" w:rsidRPr="00E1788E" w:rsidRDefault="00EC0B6B" w:rsidP="003F115A">
          <w:pPr>
            <w:pStyle w:val="Header"/>
          </w:pPr>
          <w:r>
            <w:rPr>
              <w:szCs w:val="22"/>
            </w:rPr>
            <w:t>Part A: Justification</w:t>
          </w:r>
        </w:p>
      </w:tc>
    </w:tr>
  </w:tbl>
  <w:tbl>
    <w:tblPr>
      <w:tblpPr w:leftFromText="72" w:rightFromText="72" w:horzAnchor="page" w:tblpX="519" w:tblpY="1"/>
      <w:tblOverlap w:val="never"/>
      <w:tblW w:w="0" w:type="auto"/>
      <w:tblLayout w:type="fixed"/>
      <w:tblCellMar>
        <w:left w:w="0" w:type="dxa"/>
        <w:right w:w="0" w:type="dxa"/>
      </w:tblCellMar>
      <w:tblLook w:val="01E0"/>
    </w:tblPr>
    <w:tblGrid>
      <w:gridCol w:w="504"/>
    </w:tblGrid>
    <w:tr w:rsidR="00EC0B6B" w:rsidRPr="00E1788E" w:rsidTr="007A23AE">
      <w:trPr>
        <w:cantSplit/>
        <w:trHeight w:hRule="exact" w:val="9216"/>
      </w:trPr>
      <w:tc>
        <w:tcPr>
          <w:tcW w:w="504" w:type="dxa"/>
          <w:tcMar>
            <w:left w:w="0" w:type="dxa"/>
            <w:right w:w="0" w:type="dxa"/>
          </w:tcMar>
          <w:textDirection w:val="tbRl"/>
        </w:tcPr>
        <w:p w:rsidR="00EC0B6B" w:rsidRPr="00E1788E" w:rsidRDefault="00ED4E4D" w:rsidP="007A23AE">
          <w:pPr>
            <w:jc w:val="center"/>
            <w:rPr>
              <w:i/>
              <w:iCs/>
            </w:rPr>
          </w:pPr>
          <w:r w:rsidRPr="00A620EE">
            <w:rPr>
              <w:rStyle w:val="PageNumber"/>
            </w:rPr>
            <w:fldChar w:fldCharType="begin"/>
          </w:r>
          <w:r w:rsidR="00EC0B6B" w:rsidRPr="00A620EE">
            <w:rPr>
              <w:rStyle w:val="PageNumber"/>
            </w:rPr>
            <w:instrText xml:space="preserve"> PAGE   \* MERGEFORMAT </w:instrText>
          </w:r>
          <w:r w:rsidRPr="00A620EE">
            <w:rPr>
              <w:rStyle w:val="PageNumber"/>
            </w:rPr>
            <w:fldChar w:fldCharType="separate"/>
          </w:r>
          <w:r w:rsidR="00D00B84">
            <w:rPr>
              <w:rStyle w:val="PageNumber"/>
              <w:noProof/>
            </w:rPr>
            <w:t>29</w:t>
          </w:r>
          <w:r w:rsidRPr="00A620EE">
            <w:rPr>
              <w:rStyle w:val="PageNumber"/>
            </w:rPr>
            <w:fldChar w:fldCharType="end"/>
          </w:r>
        </w:p>
      </w:tc>
    </w:tr>
  </w:tbl>
  <w:p w:rsidR="00EC0B6B" w:rsidRPr="000A4439" w:rsidRDefault="00EC0B6B" w:rsidP="008F0538">
    <w:pPr>
      <w:pStyle w:val="Header"/>
      <w:rPr>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6B" w:rsidRPr="000A4439" w:rsidRDefault="00EC0B6B" w:rsidP="006C5B99">
    <w:pPr>
      <w:pStyle w:val="Header"/>
      <w:rPr>
        <w:szCs w:val="22"/>
      </w:rPr>
    </w:pPr>
    <w:r>
      <w:rPr>
        <w:szCs w:val="22"/>
      </w:rPr>
      <w:t>Part A: Justification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A5B4FDE"/>
    <w:multiLevelType w:val="hybridMultilevel"/>
    <w:tmpl w:val="88AC97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5A7284"/>
    <w:multiLevelType w:val="hybridMultilevel"/>
    <w:tmpl w:val="EFFE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57F03"/>
    <w:multiLevelType w:val="hybridMultilevel"/>
    <w:tmpl w:val="649C1056"/>
    <w:lvl w:ilvl="0" w:tplc="04090005">
      <w:start w:val="1"/>
      <w:numFmt w:val="bullet"/>
      <w:pStyle w:val="bullets"/>
      <w:lvlText w:val=""/>
      <w:lvlJc w:val="left"/>
      <w:pPr>
        <w:tabs>
          <w:tab w:val="num" w:pos="1080"/>
        </w:tabs>
        <w:ind w:left="1080" w:hanging="360"/>
      </w:pPr>
      <w:rPr>
        <w:rFonts w:ascii="Wingdings" w:hAnsi="Wingdings" w:hint="default"/>
        <w:sz w:val="24"/>
        <w:szCs w:val="24"/>
      </w:rPr>
    </w:lvl>
    <w:lvl w:ilvl="1" w:tplc="198ED8F0">
      <w:start w:val="1"/>
      <w:numFmt w:val="bullet"/>
      <w:lvlText w:val=""/>
      <w:lvlJc w:val="left"/>
      <w:pPr>
        <w:tabs>
          <w:tab w:val="num" w:pos="1440"/>
        </w:tabs>
        <w:ind w:left="1440" w:hanging="360"/>
      </w:pPr>
      <w:rPr>
        <w:rFonts w:ascii="Symbol" w:hAnsi="Symbol" w:hint="default"/>
        <w:sz w:val="1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CA15B11"/>
    <w:multiLevelType w:val="hybridMultilevel"/>
    <w:tmpl w:val="D6A8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A2781"/>
    <w:multiLevelType w:val="multilevel"/>
    <w:tmpl w:val="7050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562D7A"/>
    <w:multiLevelType w:val="hybridMultilevel"/>
    <w:tmpl w:val="36F603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3">
    <w:nsid w:val="50215150"/>
    <w:multiLevelType w:val="hybridMultilevel"/>
    <w:tmpl w:val="23F84D00"/>
    <w:lvl w:ilvl="0" w:tplc="63F066FE">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76126871"/>
    <w:multiLevelType w:val="hybridMultilevel"/>
    <w:tmpl w:val="7804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725579"/>
    <w:multiLevelType w:val="hybridMultilevel"/>
    <w:tmpl w:val="3B86DA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9">
    <w:nsid w:val="7AED20B1"/>
    <w:multiLevelType w:val="hybridMultilevel"/>
    <w:tmpl w:val="4C66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F972140"/>
    <w:multiLevelType w:val="hybridMultilevel"/>
    <w:tmpl w:val="8B2E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
  </w:num>
  <w:num w:numId="4">
    <w:abstractNumId w:val="5"/>
  </w:num>
  <w:num w:numId="5">
    <w:abstractNumId w:val="8"/>
  </w:num>
  <w:num w:numId="6">
    <w:abstractNumId w:val="0"/>
  </w:num>
  <w:num w:numId="7">
    <w:abstractNumId w:val="15"/>
  </w:num>
  <w:num w:numId="8">
    <w:abstractNumId w:val="1"/>
  </w:num>
  <w:num w:numId="9">
    <w:abstractNumId w:val="14"/>
  </w:num>
  <w:num w:numId="10">
    <w:abstractNumId w:val="16"/>
  </w:num>
  <w:num w:numId="11">
    <w:abstractNumId w:val="7"/>
  </w:num>
  <w:num w:numId="12">
    <w:abstractNumId w:val="3"/>
  </w:num>
  <w:num w:numId="13">
    <w:abstractNumId w:val="11"/>
  </w:num>
  <w:num w:numId="14">
    <w:abstractNumId w:val="6"/>
  </w:num>
  <w:num w:numId="15">
    <w:abstractNumId w:val="13"/>
  </w:num>
  <w:num w:numId="16">
    <w:abstractNumId w:val="10"/>
  </w:num>
  <w:num w:numId="17">
    <w:abstractNumId w:val="21"/>
  </w:num>
  <w:num w:numId="18">
    <w:abstractNumId w:val="4"/>
  </w:num>
  <w:num w:numId="19">
    <w:abstractNumId w:val="18"/>
  </w:num>
  <w:num w:numId="20">
    <w:abstractNumId w:val="19"/>
  </w:num>
  <w:num w:numId="21">
    <w:abstractNumId w:val="17"/>
  </w:num>
  <w:num w:numId="22">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08"/>
  <w:stylePaneSortMethod w:val="0000"/>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D3404D"/>
    <w:rsid w:val="000015FB"/>
    <w:rsid w:val="0000222F"/>
    <w:rsid w:val="00003B99"/>
    <w:rsid w:val="00004CCA"/>
    <w:rsid w:val="00005F28"/>
    <w:rsid w:val="00006AAA"/>
    <w:rsid w:val="00006E1F"/>
    <w:rsid w:val="00007CA0"/>
    <w:rsid w:val="0001018D"/>
    <w:rsid w:val="0001119F"/>
    <w:rsid w:val="00012372"/>
    <w:rsid w:val="00012863"/>
    <w:rsid w:val="0001407C"/>
    <w:rsid w:val="000157B4"/>
    <w:rsid w:val="00017DD1"/>
    <w:rsid w:val="00021234"/>
    <w:rsid w:val="00021A62"/>
    <w:rsid w:val="00022B15"/>
    <w:rsid w:val="000300AF"/>
    <w:rsid w:val="000321B4"/>
    <w:rsid w:val="000357F4"/>
    <w:rsid w:val="00037098"/>
    <w:rsid w:val="000429D1"/>
    <w:rsid w:val="00046CA3"/>
    <w:rsid w:val="00046E51"/>
    <w:rsid w:val="00046ECF"/>
    <w:rsid w:val="00047700"/>
    <w:rsid w:val="00052499"/>
    <w:rsid w:val="0005383D"/>
    <w:rsid w:val="00053968"/>
    <w:rsid w:val="00057770"/>
    <w:rsid w:val="00060CB2"/>
    <w:rsid w:val="00063123"/>
    <w:rsid w:val="00063FEF"/>
    <w:rsid w:val="00065E69"/>
    <w:rsid w:val="000660AB"/>
    <w:rsid w:val="000663B8"/>
    <w:rsid w:val="00066AB9"/>
    <w:rsid w:val="00070125"/>
    <w:rsid w:val="00071410"/>
    <w:rsid w:val="000717AE"/>
    <w:rsid w:val="00072FE9"/>
    <w:rsid w:val="00075A8A"/>
    <w:rsid w:val="000769A1"/>
    <w:rsid w:val="00076CF0"/>
    <w:rsid w:val="00080DFA"/>
    <w:rsid w:val="000812AE"/>
    <w:rsid w:val="00081D47"/>
    <w:rsid w:val="00082020"/>
    <w:rsid w:val="00083424"/>
    <w:rsid w:val="000843E1"/>
    <w:rsid w:val="00085F6F"/>
    <w:rsid w:val="00090529"/>
    <w:rsid w:val="00091184"/>
    <w:rsid w:val="0009216E"/>
    <w:rsid w:val="000A4439"/>
    <w:rsid w:val="000A4F4E"/>
    <w:rsid w:val="000A540B"/>
    <w:rsid w:val="000A544F"/>
    <w:rsid w:val="000B2BD0"/>
    <w:rsid w:val="000B3A77"/>
    <w:rsid w:val="000B5808"/>
    <w:rsid w:val="000B7A8A"/>
    <w:rsid w:val="000B7E70"/>
    <w:rsid w:val="000C0118"/>
    <w:rsid w:val="000C15B4"/>
    <w:rsid w:val="000C21AF"/>
    <w:rsid w:val="000C70DC"/>
    <w:rsid w:val="000C72F8"/>
    <w:rsid w:val="000D00F9"/>
    <w:rsid w:val="000D06D2"/>
    <w:rsid w:val="000D4CA5"/>
    <w:rsid w:val="000D5DAA"/>
    <w:rsid w:val="000D648A"/>
    <w:rsid w:val="000D709F"/>
    <w:rsid w:val="000E0E39"/>
    <w:rsid w:val="000E1D9E"/>
    <w:rsid w:val="000E1E95"/>
    <w:rsid w:val="000E6D11"/>
    <w:rsid w:val="000F4DD8"/>
    <w:rsid w:val="000F79B9"/>
    <w:rsid w:val="001001FA"/>
    <w:rsid w:val="001046D5"/>
    <w:rsid w:val="00105D23"/>
    <w:rsid w:val="00106164"/>
    <w:rsid w:val="001073C9"/>
    <w:rsid w:val="001110F1"/>
    <w:rsid w:val="00113335"/>
    <w:rsid w:val="001139E9"/>
    <w:rsid w:val="0012252E"/>
    <w:rsid w:val="001234AF"/>
    <w:rsid w:val="00123EF4"/>
    <w:rsid w:val="00126433"/>
    <w:rsid w:val="00130424"/>
    <w:rsid w:val="001327CB"/>
    <w:rsid w:val="0013282C"/>
    <w:rsid w:val="00132D0B"/>
    <w:rsid w:val="00132E2F"/>
    <w:rsid w:val="00133065"/>
    <w:rsid w:val="001332C0"/>
    <w:rsid w:val="00135456"/>
    <w:rsid w:val="00135AF5"/>
    <w:rsid w:val="00141646"/>
    <w:rsid w:val="00141705"/>
    <w:rsid w:val="00141A0B"/>
    <w:rsid w:val="00142287"/>
    <w:rsid w:val="001425AF"/>
    <w:rsid w:val="00142AE3"/>
    <w:rsid w:val="00144DA7"/>
    <w:rsid w:val="001450BC"/>
    <w:rsid w:val="00145D98"/>
    <w:rsid w:val="00145F2F"/>
    <w:rsid w:val="00146D79"/>
    <w:rsid w:val="001508DB"/>
    <w:rsid w:val="001518B1"/>
    <w:rsid w:val="00155A8E"/>
    <w:rsid w:val="00155C68"/>
    <w:rsid w:val="00155CD4"/>
    <w:rsid w:val="0015677A"/>
    <w:rsid w:val="001568FC"/>
    <w:rsid w:val="00157965"/>
    <w:rsid w:val="00160306"/>
    <w:rsid w:val="00160E09"/>
    <w:rsid w:val="00162191"/>
    <w:rsid w:val="00162725"/>
    <w:rsid w:val="001640A4"/>
    <w:rsid w:val="001706AC"/>
    <w:rsid w:val="001711CA"/>
    <w:rsid w:val="00172DE5"/>
    <w:rsid w:val="00173A79"/>
    <w:rsid w:val="001759D5"/>
    <w:rsid w:val="001760FA"/>
    <w:rsid w:val="001775F5"/>
    <w:rsid w:val="00181F53"/>
    <w:rsid w:val="0018564C"/>
    <w:rsid w:val="001904A0"/>
    <w:rsid w:val="001933B1"/>
    <w:rsid w:val="0019510D"/>
    <w:rsid w:val="001964A7"/>
    <w:rsid w:val="001A0450"/>
    <w:rsid w:val="001A07D4"/>
    <w:rsid w:val="001A21B8"/>
    <w:rsid w:val="001A3F07"/>
    <w:rsid w:val="001A738F"/>
    <w:rsid w:val="001A79A1"/>
    <w:rsid w:val="001B2818"/>
    <w:rsid w:val="001B31CF"/>
    <w:rsid w:val="001B360E"/>
    <w:rsid w:val="001B7611"/>
    <w:rsid w:val="001C0B6E"/>
    <w:rsid w:val="001C2C0C"/>
    <w:rsid w:val="001C4C24"/>
    <w:rsid w:val="001C5279"/>
    <w:rsid w:val="001C5D5A"/>
    <w:rsid w:val="001C5E5D"/>
    <w:rsid w:val="001C5ED3"/>
    <w:rsid w:val="001C6D08"/>
    <w:rsid w:val="001D11DE"/>
    <w:rsid w:val="001D247C"/>
    <w:rsid w:val="001D3C41"/>
    <w:rsid w:val="001D6154"/>
    <w:rsid w:val="001D634E"/>
    <w:rsid w:val="001E045B"/>
    <w:rsid w:val="001E0AB2"/>
    <w:rsid w:val="001E0F86"/>
    <w:rsid w:val="001E1FA9"/>
    <w:rsid w:val="001E2EF8"/>
    <w:rsid w:val="001E42A9"/>
    <w:rsid w:val="001E466A"/>
    <w:rsid w:val="001E4B4F"/>
    <w:rsid w:val="001F0F9F"/>
    <w:rsid w:val="001F3F8B"/>
    <w:rsid w:val="001F42AE"/>
    <w:rsid w:val="001F5410"/>
    <w:rsid w:val="001F7A13"/>
    <w:rsid w:val="00200B10"/>
    <w:rsid w:val="00200CC4"/>
    <w:rsid w:val="002053F3"/>
    <w:rsid w:val="00210362"/>
    <w:rsid w:val="0021157A"/>
    <w:rsid w:val="00215D1C"/>
    <w:rsid w:val="00220B97"/>
    <w:rsid w:val="00222A66"/>
    <w:rsid w:val="00223990"/>
    <w:rsid w:val="0022402B"/>
    <w:rsid w:val="00224B35"/>
    <w:rsid w:val="00227097"/>
    <w:rsid w:val="0022739E"/>
    <w:rsid w:val="00234CDC"/>
    <w:rsid w:val="00235072"/>
    <w:rsid w:val="00236122"/>
    <w:rsid w:val="002371F7"/>
    <w:rsid w:val="00237F6F"/>
    <w:rsid w:val="00243909"/>
    <w:rsid w:val="00243DEE"/>
    <w:rsid w:val="00243FFB"/>
    <w:rsid w:val="00244706"/>
    <w:rsid w:val="00246AAA"/>
    <w:rsid w:val="0024721E"/>
    <w:rsid w:val="00251003"/>
    <w:rsid w:val="0025182E"/>
    <w:rsid w:val="002529B7"/>
    <w:rsid w:val="00253606"/>
    <w:rsid w:val="0025764F"/>
    <w:rsid w:val="002613D2"/>
    <w:rsid w:val="002619E3"/>
    <w:rsid w:val="00262DD0"/>
    <w:rsid w:val="002642A3"/>
    <w:rsid w:val="00264716"/>
    <w:rsid w:val="0026697E"/>
    <w:rsid w:val="00267F6C"/>
    <w:rsid w:val="00271B2B"/>
    <w:rsid w:val="00271FA2"/>
    <w:rsid w:val="0027230E"/>
    <w:rsid w:val="00274444"/>
    <w:rsid w:val="00275E1D"/>
    <w:rsid w:val="002801C1"/>
    <w:rsid w:val="002802E7"/>
    <w:rsid w:val="00280AB2"/>
    <w:rsid w:val="002812A2"/>
    <w:rsid w:val="00281C08"/>
    <w:rsid w:val="00282FD0"/>
    <w:rsid w:val="00284557"/>
    <w:rsid w:val="002849EE"/>
    <w:rsid w:val="00284B22"/>
    <w:rsid w:val="002853C2"/>
    <w:rsid w:val="0028652A"/>
    <w:rsid w:val="00287FD7"/>
    <w:rsid w:val="002911D1"/>
    <w:rsid w:val="002921C5"/>
    <w:rsid w:val="00292FF8"/>
    <w:rsid w:val="002942FB"/>
    <w:rsid w:val="002951C4"/>
    <w:rsid w:val="002A0847"/>
    <w:rsid w:val="002A0F9A"/>
    <w:rsid w:val="002A1ADA"/>
    <w:rsid w:val="002A2269"/>
    <w:rsid w:val="002A28C9"/>
    <w:rsid w:val="002A41DA"/>
    <w:rsid w:val="002A46C6"/>
    <w:rsid w:val="002A70E7"/>
    <w:rsid w:val="002A7359"/>
    <w:rsid w:val="002B151E"/>
    <w:rsid w:val="002B1593"/>
    <w:rsid w:val="002B37D7"/>
    <w:rsid w:val="002B5F8B"/>
    <w:rsid w:val="002B6089"/>
    <w:rsid w:val="002B6545"/>
    <w:rsid w:val="002B68A5"/>
    <w:rsid w:val="002B6B08"/>
    <w:rsid w:val="002B6DA0"/>
    <w:rsid w:val="002C0527"/>
    <w:rsid w:val="002C413C"/>
    <w:rsid w:val="002C54F4"/>
    <w:rsid w:val="002C574F"/>
    <w:rsid w:val="002C5BAE"/>
    <w:rsid w:val="002C64E8"/>
    <w:rsid w:val="002C6533"/>
    <w:rsid w:val="002C7011"/>
    <w:rsid w:val="002C734A"/>
    <w:rsid w:val="002C7460"/>
    <w:rsid w:val="002D0A34"/>
    <w:rsid w:val="002D0BE5"/>
    <w:rsid w:val="002D279D"/>
    <w:rsid w:val="002D5E78"/>
    <w:rsid w:val="002D6999"/>
    <w:rsid w:val="002E0F51"/>
    <w:rsid w:val="002E3ECC"/>
    <w:rsid w:val="002E42D7"/>
    <w:rsid w:val="002E5076"/>
    <w:rsid w:val="002E6E4B"/>
    <w:rsid w:val="002F1964"/>
    <w:rsid w:val="002F1E5B"/>
    <w:rsid w:val="002F1E71"/>
    <w:rsid w:val="002F2A05"/>
    <w:rsid w:val="002F440B"/>
    <w:rsid w:val="002F4E75"/>
    <w:rsid w:val="002F60A0"/>
    <w:rsid w:val="002F71D4"/>
    <w:rsid w:val="002F7C83"/>
    <w:rsid w:val="00300CE3"/>
    <w:rsid w:val="00301571"/>
    <w:rsid w:val="00302B27"/>
    <w:rsid w:val="00303CF8"/>
    <w:rsid w:val="00306553"/>
    <w:rsid w:val="0030749E"/>
    <w:rsid w:val="00310ED8"/>
    <w:rsid w:val="0031183E"/>
    <w:rsid w:val="00313671"/>
    <w:rsid w:val="00313E69"/>
    <w:rsid w:val="003142E6"/>
    <w:rsid w:val="0031466F"/>
    <w:rsid w:val="00315565"/>
    <w:rsid w:val="00316EEF"/>
    <w:rsid w:val="003174D6"/>
    <w:rsid w:val="00317A47"/>
    <w:rsid w:val="00317EDA"/>
    <w:rsid w:val="00320EB3"/>
    <w:rsid w:val="00323D6F"/>
    <w:rsid w:val="00332D68"/>
    <w:rsid w:val="00336A60"/>
    <w:rsid w:val="00337C92"/>
    <w:rsid w:val="0034062F"/>
    <w:rsid w:val="00340FCE"/>
    <w:rsid w:val="00342CD8"/>
    <w:rsid w:val="00343A0C"/>
    <w:rsid w:val="00350399"/>
    <w:rsid w:val="00350E63"/>
    <w:rsid w:val="00351CB1"/>
    <w:rsid w:val="00351CE4"/>
    <w:rsid w:val="00353544"/>
    <w:rsid w:val="00353E51"/>
    <w:rsid w:val="00354942"/>
    <w:rsid w:val="00354C34"/>
    <w:rsid w:val="0035674B"/>
    <w:rsid w:val="00357266"/>
    <w:rsid w:val="00357725"/>
    <w:rsid w:val="003604A5"/>
    <w:rsid w:val="003607F3"/>
    <w:rsid w:val="00362133"/>
    <w:rsid w:val="00365314"/>
    <w:rsid w:val="00365390"/>
    <w:rsid w:val="003670C9"/>
    <w:rsid w:val="00372AB1"/>
    <w:rsid w:val="0037352D"/>
    <w:rsid w:val="00374549"/>
    <w:rsid w:val="003748C4"/>
    <w:rsid w:val="003762A2"/>
    <w:rsid w:val="00377456"/>
    <w:rsid w:val="003812F9"/>
    <w:rsid w:val="00381A96"/>
    <w:rsid w:val="00381B5C"/>
    <w:rsid w:val="003830A8"/>
    <w:rsid w:val="00384109"/>
    <w:rsid w:val="003845BA"/>
    <w:rsid w:val="00386508"/>
    <w:rsid w:val="00391AED"/>
    <w:rsid w:val="00394584"/>
    <w:rsid w:val="00394752"/>
    <w:rsid w:val="003A12F5"/>
    <w:rsid w:val="003A1506"/>
    <w:rsid w:val="003A1774"/>
    <w:rsid w:val="003A17E0"/>
    <w:rsid w:val="003A26BB"/>
    <w:rsid w:val="003A4AC0"/>
    <w:rsid w:val="003B1456"/>
    <w:rsid w:val="003B1FFC"/>
    <w:rsid w:val="003B303A"/>
    <w:rsid w:val="003C0A5F"/>
    <w:rsid w:val="003C19C3"/>
    <w:rsid w:val="003C27A1"/>
    <w:rsid w:val="003C3174"/>
    <w:rsid w:val="003C32A7"/>
    <w:rsid w:val="003C370B"/>
    <w:rsid w:val="003C4A68"/>
    <w:rsid w:val="003C57EB"/>
    <w:rsid w:val="003C6BCE"/>
    <w:rsid w:val="003C7465"/>
    <w:rsid w:val="003D0017"/>
    <w:rsid w:val="003D0E9C"/>
    <w:rsid w:val="003D18D3"/>
    <w:rsid w:val="003D1C4F"/>
    <w:rsid w:val="003D3173"/>
    <w:rsid w:val="003D420B"/>
    <w:rsid w:val="003D4332"/>
    <w:rsid w:val="003D484B"/>
    <w:rsid w:val="003D4BD4"/>
    <w:rsid w:val="003D5351"/>
    <w:rsid w:val="003D54A6"/>
    <w:rsid w:val="003D77B2"/>
    <w:rsid w:val="003E013E"/>
    <w:rsid w:val="003E0A97"/>
    <w:rsid w:val="003E0D48"/>
    <w:rsid w:val="003E10A4"/>
    <w:rsid w:val="003E19EA"/>
    <w:rsid w:val="003E2FCB"/>
    <w:rsid w:val="003E4DE6"/>
    <w:rsid w:val="003E676A"/>
    <w:rsid w:val="003E6AA5"/>
    <w:rsid w:val="003E70FA"/>
    <w:rsid w:val="003F115A"/>
    <w:rsid w:val="003F21A1"/>
    <w:rsid w:val="003F4C5D"/>
    <w:rsid w:val="003F5B03"/>
    <w:rsid w:val="003F61FC"/>
    <w:rsid w:val="00400A2F"/>
    <w:rsid w:val="00401627"/>
    <w:rsid w:val="004037B1"/>
    <w:rsid w:val="00405A29"/>
    <w:rsid w:val="00406626"/>
    <w:rsid w:val="0040780A"/>
    <w:rsid w:val="00407BBB"/>
    <w:rsid w:val="004107D5"/>
    <w:rsid w:val="00410D8F"/>
    <w:rsid w:val="00410F60"/>
    <w:rsid w:val="004118E0"/>
    <w:rsid w:val="00412D08"/>
    <w:rsid w:val="00414FF6"/>
    <w:rsid w:val="00415D2A"/>
    <w:rsid w:val="004178CB"/>
    <w:rsid w:val="00417B7A"/>
    <w:rsid w:val="0042039D"/>
    <w:rsid w:val="00420632"/>
    <w:rsid w:val="00421AD5"/>
    <w:rsid w:val="0042391D"/>
    <w:rsid w:val="00423DFC"/>
    <w:rsid w:val="0042461E"/>
    <w:rsid w:val="00424B74"/>
    <w:rsid w:val="00427E46"/>
    <w:rsid w:val="00431618"/>
    <w:rsid w:val="004338D1"/>
    <w:rsid w:val="00434913"/>
    <w:rsid w:val="00441A12"/>
    <w:rsid w:val="0044551C"/>
    <w:rsid w:val="0044626B"/>
    <w:rsid w:val="00446472"/>
    <w:rsid w:val="00446CE2"/>
    <w:rsid w:val="00447C62"/>
    <w:rsid w:val="00447C85"/>
    <w:rsid w:val="00450873"/>
    <w:rsid w:val="00450AA1"/>
    <w:rsid w:val="00451D9C"/>
    <w:rsid w:val="004525A8"/>
    <w:rsid w:val="00452793"/>
    <w:rsid w:val="00455C7B"/>
    <w:rsid w:val="00463045"/>
    <w:rsid w:val="0046329E"/>
    <w:rsid w:val="00464179"/>
    <w:rsid w:val="004652DD"/>
    <w:rsid w:val="0047115B"/>
    <w:rsid w:val="00472B81"/>
    <w:rsid w:val="00474405"/>
    <w:rsid w:val="0047478B"/>
    <w:rsid w:val="00475483"/>
    <w:rsid w:val="00476CB1"/>
    <w:rsid w:val="00476CEA"/>
    <w:rsid w:val="00490816"/>
    <w:rsid w:val="00490847"/>
    <w:rsid w:val="004927E3"/>
    <w:rsid w:val="00492B73"/>
    <w:rsid w:val="00494DE9"/>
    <w:rsid w:val="00497D89"/>
    <w:rsid w:val="004A0392"/>
    <w:rsid w:val="004A071B"/>
    <w:rsid w:val="004A0B6B"/>
    <w:rsid w:val="004A285F"/>
    <w:rsid w:val="004A46CC"/>
    <w:rsid w:val="004B0D54"/>
    <w:rsid w:val="004B17C2"/>
    <w:rsid w:val="004B196C"/>
    <w:rsid w:val="004B4933"/>
    <w:rsid w:val="004C3340"/>
    <w:rsid w:val="004C43E0"/>
    <w:rsid w:val="004C7198"/>
    <w:rsid w:val="004D23EE"/>
    <w:rsid w:val="004D62CD"/>
    <w:rsid w:val="004E093E"/>
    <w:rsid w:val="004E4E91"/>
    <w:rsid w:val="004E5C77"/>
    <w:rsid w:val="004E73C1"/>
    <w:rsid w:val="004E7D79"/>
    <w:rsid w:val="004F0B74"/>
    <w:rsid w:val="004F2729"/>
    <w:rsid w:val="004F2BF3"/>
    <w:rsid w:val="004F493C"/>
    <w:rsid w:val="004F7785"/>
    <w:rsid w:val="004F7ECC"/>
    <w:rsid w:val="005011DA"/>
    <w:rsid w:val="0050146F"/>
    <w:rsid w:val="005055F6"/>
    <w:rsid w:val="0050597E"/>
    <w:rsid w:val="005135D1"/>
    <w:rsid w:val="00514703"/>
    <w:rsid w:val="00515F67"/>
    <w:rsid w:val="00516966"/>
    <w:rsid w:val="00521C6E"/>
    <w:rsid w:val="00522BFB"/>
    <w:rsid w:val="00523E59"/>
    <w:rsid w:val="0052446F"/>
    <w:rsid w:val="0052447F"/>
    <w:rsid w:val="00525772"/>
    <w:rsid w:val="00526FC1"/>
    <w:rsid w:val="00530644"/>
    <w:rsid w:val="00530EF2"/>
    <w:rsid w:val="00531424"/>
    <w:rsid w:val="00533124"/>
    <w:rsid w:val="005350E0"/>
    <w:rsid w:val="00537F22"/>
    <w:rsid w:val="0054050E"/>
    <w:rsid w:val="005412FB"/>
    <w:rsid w:val="00542523"/>
    <w:rsid w:val="00553785"/>
    <w:rsid w:val="00553872"/>
    <w:rsid w:val="00556012"/>
    <w:rsid w:val="005578C9"/>
    <w:rsid w:val="00557FE1"/>
    <w:rsid w:val="005600E6"/>
    <w:rsid w:val="005604DC"/>
    <w:rsid w:val="00561574"/>
    <w:rsid w:val="005637D0"/>
    <w:rsid w:val="0056487B"/>
    <w:rsid w:val="00564E98"/>
    <w:rsid w:val="0057202E"/>
    <w:rsid w:val="00575C99"/>
    <w:rsid w:val="00576C4F"/>
    <w:rsid w:val="005774B0"/>
    <w:rsid w:val="005801A2"/>
    <w:rsid w:val="005806AD"/>
    <w:rsid w:val="005811B3"/>
    <w:rsid w:val="00581EE2"/>
    <w:rsid w:val="00582CD2"/>
    <w:rsid w:val="00583141"/>
    <w:rsid w:val="00583745"/>
    <w:rsid w:val="005841B1"/>
    <w:rsid w:val="00584664"/>
    <w:rsid w:val="0058753C"/>
    <w:rsid w:val="00590AF6"/>
    <w:rsid w:val="00591AE6"/>
    <w:rsid w:val="00592E1A"/>
    <w:rsid w:val="005944EC"/>
    <w:rsid w:val="00594A8A"/>
    <w:rsid w:val="00594F04"/>
    <w:rsid w:val="005954BE"/>
    <w:rsid w:val="00596D0E"/>
    <w:rsid w:val="00597C9C"/>
    <w:rsid w:val="00597FEB"/>
    <w:rsid w:val="005A0A3A"/>
    <w:rsid w:val="005A0DF9"/>
    <w:rsid w:val="005A19C0"/>
    <w:rsid w:val="005A2F09"/>
    <w:rsid w:val="005A3631"/>
    <w:rsid w:val="005A3751"/>
    <w:rsid w:val="005A3D02"/>
    <w:rsid w:val="005A4E2C"/>
    <w:rsid w:val="005A52EB"/>
    <w:rsid w:val="005A66CB"/>
    <w:rsid w:val="005A7978"/>
    <w:rsid w:val="005A7AFA"/>
    <w:rsid w:val="005B0472"/>
    <w:rsid w:val="005B4A1A"/>
    <w:rsid w:val="005C0913"/>
    <w:rsid w:val="005C1115"/>
    <w:rsid w:val="005C156A"/>
    <w:rsid w:val="005C228F"/>
    <w:rsid w:val="005C272F"/>
    <w:rsid w:val="005C2A91"/>
    <w:rsid w:val="005C2D01"/>
    <w:rsid w:val="005C2EE1"/>
    <w:rsid w:val="005C34E4"/>
    <w:rsid w:val="005C3B29"/>
    <w:rsid w:val="005C7861"/>
    <w:rsid w:val="005D01A8"/>
    <w:rsid w:val="005D1F7C"/>
    <w:rsid w:val="005D6C29"/>
    <w:rsid w:val="005E1375"/>
    <w:rsid w:val="005E17EF"/>
    <w:rsid w:val="005E3314"/>
    <w:rsid w:val="005E4C50"/>
    <w:rsid w:val="005E4FAC"/>
    <w:rsid w:val="005E5184"/>
    <w:rsid w:val="005E7695"/>
    <w:rsid w:val="005F162C"/>
    <w:rsid w:val="005F1C78"/>
    <w:rsid w:val="005F430F"/>
    <w:rsid w:val="005F53E1"/>
    <w:rsid w:val="00600494"/>
    <w:rsid w:val="006046DD"/>
    <w:rsid w:val="00604D58"/>
    <w:rsid w:val="0060622A"/>
    <w:rsid w:val="00610A8C"/>
    <w:rsid w:val="00610A9D"/>
    <w:rsid w:val="0061302D"/>
    <w:rsid w:val="006150A8"/>
    <w:rsid w:val="00615243"/>
    <w:rsid w:val="00621C13"/>
    <w:rsid w:val="00622907"/>
    <w:rsid w:val="00623B6F"/>
    <w:rsid w:val="0062522C"/>
    <w:rsid w:val="006266D7"/>
    <w:rsid w:val="00626C58"/>
    <w:rsid w:val="00631DC6"/>
    <w:rsid w:val="00632540"/>
    <w:rsid w:val="00635EC3"/>
    <w:rsid w:val="00636860"/>
    <w:rsid w:val="00637612"/>
    <w:rsid w:val="006376DA"/>
    <w:rsid w:val="0063795C"/>
    <w:rsid w:val="00637A61"/>
    <w:rsid w:val="0064008B"/>
    <w:rsid w:val="006401B4"/>
    <w:rsid w:val="00641AC0"/>
    <w:rsid w:val="00645FA6"/>
    <w:rsid w:val="0065005F"/>
    <w:rsid w:val="00652660"/>
    <w:rsid w:val="00654B31"/>
    <w:rsid w:val="00656171"/>
    <w:rsid w:val="006571CE"/>
    <w:rsid w:val="00662B38"/>
    <w:rsid w:val="00666769"/>
    <w:rsid w:val="00670448"/>
    <w:rsid w:val="006714AC"/>
    <w:rsid w:val="00671E2B"/>
    <w:rsid w:val="00672F90"/>
    <w:rsid w:val="0067684B"/>
    <w:rsid w:val="00677BF6"/>
    <w:rsid w:val="00682BCD"/>
    <w:rsid w:val="00686524"/>
    <w:rsid w:val="0068692D"/>
    <w:rsid w:val="006871B4"/>
    <w:rsid w:val="00687346"/>
    <w:rsid w:val="006905DD"/>
    <w:rsid w:val="00690B57"/>
    <w:rsid w:val="0069139D"/>
    <w:rsid w:val="006959AF"/>
    <w:rsid w:val="00697AB8"/>
    <w:rsid w:val="006A0B90"/>
    <w:rsid w:val="006A3DE8"/>
    <w:rsid w:val="006A4B5E"/>
    <w:rsid w:val="006A5367"/>
    <w:rsid w:val="006A5C3A"/>
    <w:rsid w:val="006A65E7"/>
    <w:rsid w:val="006A7614"/>
    <w:rsid w:val="006A7AB4"/>
    <w:rsid w:val="006B0652"/>
    <w:rsid w:val="006B12F1"/>
    <w:rsid w:val="006B2B5D"/>
    <w:rsid w:val="006B43E8"/>
    <w:rsid w:val="006B4960"/>
    <w:rsid w:val="006C24E2"/>
    <w:rsid w:val="006C262A"/>
    <w:rsid w:val="006C5B99"/>
    <w:rsid w:val="006C5F78"/>
    <w:rsid w:val="006D0901"/>
    <w:rsid w:val="006D283F"/>
    <w:rsid w:val="006D2EE4"/>
    <w:rsid w:val="006D413F"/>
    <w:rsid w:val="006D4428"/>
    <w:rsid w:val="006D44FA"/>
    <w:rsid w:val="006D4F7A"/>
    <w:rsid w:val="006D6691"/>
    <w:rsid w:val="006D67B8"/>
    <w:rsid w:val="006D6B4E"/>
    <w:rsid w:val="006E2285"/>
    <w:rsid w:val="006E2AEF"/>
    <w:rsid w:val="006E3DE1"/>
    <w:rsid w:val="006E7A4A"/>
    <w:rsid w:val="006F053F"/>
    <w:rsid w:val="006F0832"/>
    <w:rsid w:val="006F168E"/>
    <w:rsid w:val="006F2103"/>
    <w:rsid w:val="006F3AAB"/>
    <w:rsid w:val="006F57D1"/>
    <w:rsid w:val="006F63CA"/>
    <w:rsid w:val="006F6DDA"/>
    <w:rsid w:val="00701C55"/>
    <w:rsid w:val="00701E5C"/>
    <w:rsid w:val="00702D34"/>
    <w:rsid w:val="00707664"/>
    <w:rsid w:val="00711CA6"/>
    <w:rsid w:val="0071244B"/>
    <w:rsid w:val="00712A21"/>
    <w:rsid w:val="00717B10"/>
    <w:rsid w:val="0072026C"/>
    <w:rsid w:val="00720A3E"/>
    <w:rsid w:val="00720BDB"/>
    <w:rsid w:val="00720F11"/>
    <w:rsid w:val="007214EF"/>
    <w:rsid w:val="00723C00"/>
    <w:rsid w:val="00725640"/>
    <w:rsid w:val="00725AA7"/>
    <w:rsid w:val="00726DD4"/>
    <w:rsid w:val="007273A4"/>
    <w:rsid w:val="00730892"/>
    <w:rsid w:val="00731A4C"/>
    <w:rsid w:val="0073263B"/>
    <w:rsid w:val="00733435"/>
    <w:rsid w:val="00736F35"/>
    <w:rsid w:val="0074227D"/>
    <w:rsid w:val="00742342"/>
    <w:rsid w:val="00742C2B"/>
    <w:rsid w:val="00742C8C"/>
    <w:rsid w:val="0074338F"/>
    <w:rsid w:val="00744CFB"/>
    <w:rsid w:val="0074653C"/>
    <w:rsid w:val="00747001"/>
    <w:rsid w:val="0074778F"/>
    <w:rsid w:val="00747B99"/>
    <w:rsid w:val="007525FD"/>
    <w:rsid w:val="00752A92"/>
    <w:rsid w:val="0075403A"/>
    <w:rsid w:val="00754E03"/>
    <w:rsid w:val="00755706"/>
    <w:rsid w:val="00755A7B"/>
    <w:rsid w:val="00760846"/>
    <w:rsid w:val="00763A57"/>
    <w:rsid w:val="00764509"/>
    <w:rsid w:val="0076619F"/>
    <w:rsid w:val="007665AC"/>
    <w:rsid w:val="00766963"/>
    <w:rsid w:val="00767C4D"/>
    <w:rsid w:val="00771C16"/>
    <w:rsid w:val="00773734"/>
    <w:rsid w:val="007739D0"/>
    <w:rsid w:val="00774296"/>
    <w:rsid w:val="00774B84"/>
    <w:rsid w:val="007761AF"/>
    <w:rsid w:val="0078127B"/>
    <w:rsid w:val="00784BA2"/>
    <w:rsid w:val="00787601"/>
    <w:rsid w:val="007906CE"/>
    <w:rsid w:val="007928AD"/>
    <w:rsid w:val="00793637"/>
    <w:rsid w:val="00793E87"/>
    <w:rsid w:val="00794694"/>
    <w:rsid w:val="00794E08"/>
    <w:rsid w:val="007959C1"/>
    <w:rsid w:val="007971C4"/>
    <w:rsid w:val="00797312"/>
    <w:rsid w:val="00797D06"/>
    <w:rsid w:val="00797E68"/>
    <w:rsid w:val="00797F0C"/>
    <w:rsid w:val="007A23AE"/>
    <w:rsid w:val="007A2AB8"/>
    <w:rsid w:val="007A5464"/>
    <w:rsid w:val="007A5803"/>
    <w:rsid w:val="007B2015"/>
    <w:rsid w:val="007B2F7F"/>
    <w:rsid w:val="007B5799"/>
    <w:rsid w:val="007B6D9E"/>
    <w:rsid w:val="007B705F"/>
    <w:rsid w:val="007B73FC"/>
    <w:rsid w:val="007C07E6"/>
    <w:rsid w:val="007C0CD8"/>
    <w:rsid w:val="007C1E2F"/>
    <w:rsid w:val="007C21D9"/>
    <w:rsid w:val="007C3668"/>
    <w:rsid w:val="007C373E"/>
    <w:rsid w:val="007C39E6"/>
    <w:rsid w:val="007C4167"/>
    <w:rsid w:val="007C49C0"/>
    <w:rsid w:val="007C5421"/>
    <w:rsid w:val="007C5524"/>
    <w:rsid w:val="007C5F40"/>
    <w:rsid w:val="007C7D8C"/>
    <w:rsid w:val="007D181B"/>
    <w:rsid w:val="007D1991"/>
    <w:rsid w:val="007D1C24"/>
    <w:rsid w:val="007D27F4"/>
    <w:rsid w:val="007D4181"/>
    <w:rsid w:val="007D4918"/>
    <w:rsid w:val="007D4EE1"/>
    <w:rsid w:val="007D64C8"/>
    <w:rsid w:val="007E1553"/>
    <w:rsid w:val="007E1F7D"/>
    <w:rsid w:val="007E4B90"/>
    <w:rsid w:val="007E6625"/>
    <w:rsid w:val="007F0DA1"/>
    <w:rsid w:val="007F1C0F"/>
    <w:rsid w:val="007F26FC"/>
    <w:rsid w:val="007F2742"/>
    <w:rsid w:val="007F3E0A"/>
    <w:rsid w:val="007F54A9"/>
    <w:rsid w:val="007F573B"/>
    <w:rsid w:val="007F58E6"/>
    <w:rsid w:val="007F686C"/>
    <w:rsid w:val="007F76BA"/>
    <w:rsid w:val="00800257"/>
    <w:rsid w:val="008007D0"/>
    <w:rsid w:val="00804647"/>
    <w:rsid w:val="00806376"/>
    <w:rsid w:val="008116B7"/>
    <w:rsid w:val="00812CA2"/>
    <w:rsid w:val="00812E01"/>
    <w:rsid w:val="00813568"/>
    <w:rsid w:val="008146F1"/>
    <w:rsid w:val="00814FAA"/>
    <w:rsid w:val="00815170"/>
    <w:rsid w:val="00815ABB"/>
    <w:rsid w:val="00815BBA"/>
    <w:rsid w:val="008169DF"/>
    <w:rsid w:val="00816DF1"/>
    <w:rsid w:val="00820766"/>
    <w:rsid w:val="00821DD9"/>
    <w:rsid w:val="008222D3"/>
    <w:rsid w:val="00824679"/>
    <w:rsid w:val="00830B1C"/>
    <w:rsid w:val="0083186C"/>
    <w:rsid w:val="00833056"/>
    <w:rsid w:val="00833128"/>
    <w:rsid w:val="00834C19"/>
    <w:rsid w:val="00835346"/>
    <w:rsid w:val="00835C04"/>
    <w:rsid w:val="008400B2"/>
    <w:rsid w:val="00840E7C"/>
    <w:rsid w:val="008410C4"/>
    <w:rsid w:val="008421A1"/>
    <w:rsid w:val="008432EE"/>
    <w:rsid w:val="00844903"/>
    <w:rsid w:val="00846388"/>
    <w:rsid w:val="00846CF7"/>
    <w:rsid w:val="00850CF2"/>
    <w:rsid w:val="00851023"/>
    <w:rsid w:val="00851DDF"/>
    <w:rsid w:val="00851DFB"/>
    <w:rsid w:val="00853AAB"/>
    <w:rsid w:val="00855573"/>
    <w:rsid w:val="008565DF"/>
    <w:rsid w:val="00856BBF"/>
    <w:rsid w:val="00857845"/>
    <w:rsid w:val="008630A2"/>
    <w:rsid w:val="0086314C"/>
    <w:rsid w:val="00864D34"/>
    <w:rsid w:val="0086519F"/>
    <w:rsid w:val="00865CCB"/>
    <w:rsid w:val="00865D38"/>
    <w:rsid w:val="00866140"/>
    <w:rsid w:val="008663FA"/>
    <w:rsid w:val="00866720"/>
    <w:rsid w:val="008714C2"/>
    <w:rsid w:val="00873713"/>
    <w:rsid w:val="00874265"/>
    <w:rsid w:val="00876169"/>
    <w:rsid w:val="008768C0"/>
    <w:rsid w:val="008769D7"/>
    <w:rsid w:val="00877BA0"/>
    <w:rsid w:val="008834E0"/>
    <w:rsid w:val="00883BD4"/>
    <w:rsid w:val="008840EE"/>
    <w:rsid w:val="008867D6"/>
    <w:rsid w:val="00887A63"/>
    <w:rsid w:val="00887E0A"/>
    <w:rsid w:val="00887F7A"/>
    <w:rsid w:val="00893B1D"/>
    <w:rsid w:val="00894485"/>
    <w:rsid w:val="00894B5B"/>
    <w:rsid w:val="00895A2A"/>
    <w:rsid w:val="008A3B53"/>
    <w:rsid w:val="008A4FD7"/>
    <w:rsid w:val="008A59B9"/>
    <w:rsid w:val="008A78AD"/>
    <w:rsid w:val="008B032B"/>
    <w:rsid w:val="008B134F"/>
    <w:rsid w:val="008B1F5A"/>
    <w:rsid w:val="008B43D6"/>
    <w:rsid w:val="008B5F28"/>
    <w:rsid w:val="008B6817"/>
    <w:rsid w:val="008C037E"/>
    <w:rsid w:val="008C0EA3"/>
    <w:rsid w:val="008C3DE9"/>
    <w:rsid w:val="008C4666"/>
    <w:rsid w:val="008C49D3"/>
    <w:rsid w:val="008C56DC"/>
    <w:rsid w:val="008C7F7C"/>
    <w:rsid w:val="008D0DC0"/>
    <w:rsid w:val="008D129A"/>
    <w:rsid w:val="008D4037"/>
    <w:rsid w:val="008D5443"/>
    <w:rsid w:val="008D5B53"/>
    <w:rsid w:val="008E12AE"/>
    <w:rsid w:val="008E25AE"/>
    <w:rsid w:val="008E27F1"/>
    <w:rsid w:val="008E602B"/>
    <w:rsid w:val="008E67E2"/>
    <w:rsid w:val="008F0538"/>
    <w:rsid w:val="008F0865"/>
    <w:rsid w:val="008F1A3F"/>
    <w:rsid w:val="008F312B"/>
    <w:rsid w:val="008F3D0B"/>
    <w:rsid w:val="008F5A8F"/>
    <w:rsid w:val="008F65F1"/>
    <w:rsid w:val="009009D0"/>
    <w:rsid w:val="00901E66"/>
    <w:rsid w:val="00901FDF"/>
    <w:rsid w:val="00902B68"/>
    <w:rsid w:val="0090313D"/>
    <w:rsid w:val="0090382C"/>
    <w:rsid w:val="00903CAA"/>
    <w:rsid w:val="00903E7E"/>
    <w:rsid w:val="00904BBB"/>
    <w:rsid w:val="00905B2F"/>
    <w:rsid w:val="00907CAC"/>
    <w:rsid w:val="0091070E"/>
    <w:rsid w:val="0091182B"/>
    <w:rsid w:val="00912344"/>
    <w:rsid w:val="00912A79"/>
    <w:rsid w:val="009156D2"/>
    <w:rsid w:val="009170BF"/>
    <w:rsid w:val="009205CE"/>
    <w:rsid w:val="0092134D"/>
    <w:rsid w:val="0092309E"/>
    <w:rsid w:val="00923CD0"/>
    <w:rsid w:val="009306CF"/>
    <w:rsid w:val="0093149C"/>
    <w:rsid w:val="00931BDB"/>
    <w:rsid w:val="009337C3"/>
    <w:rsid w:val="00935D01"/>
    <w:rsid w:val="00936037"/>
    <w:rsid w:val="00940AA0"/>
    <w:rsid w:val="00941C06"/>
    <w:rsid w:val="00944D67"/>
    <w:rsid w:val="00945642"/>
    <w:rsid w:val="00945D20"/>
    <w:rsid w:val="00951F4C"/>
    <w:rsid w:val="00952494"/>
    <w:rsid w:val="009527CF"/>
    <w:rsid w:val="00952984"/>
    <w:rsid w:val="00952FE4"/>
    <w:rsid w:val="00953332"/>
    <w:rsid w:val="00955CD5"/>
    <w:rsid w:val="00956F27"/>
    <w:rsid w:val="0095754B"/>
    <w:rsid w:val="0095759A"/>
    <w:rsid w:val="009603FE"/>
    <w:rsid w:val="009623AE"/>
    <w:rsid w:val="009657EC"/>
    <w:rsid w:val="00966A42"/>
    <w:rsid w:val="0096711A"/>
    <w:rsid w:val="009672E4"/>
    <w:rsid w:val="00972701"/>
    <w:rsid w:val="0097420E"/>
    <w:rsid w:val="009753FD"/>
    <w:rsid w:val="00976403"/>
    <w:rsid w:val="00980530"/>
    <w:rsid w:val="00980DB0"/>
    <w:rsid w:val="009816A9"/>
    <w:rsid w:val="00984B0B"/>
    <w:rsid w:val="00990474"/>
    <w:rsid w:val="00993339"/>
    <w:rsid w:val="0099337D"/>
    <w:rsid w:val="00994EDD"/>
    <w:rsid w:val="00995314"/>
    <w:rsid w:val="00997375"/>
    <w:rsid w:val="009A12EA"/>
    <w:rsid w:val="009A13F0"/>
    <w:rsid w:val="009A14CE"/>
    <w:rsid w:val="009A1591"/>
    <w:rsid w:val="009A3085"/>
    <w:rsid w:val="009A52E8"/>
    <w:rsid w:val="009A52F9"/>
    <w:rsid w:val="009B1E35"/>
    <w:rsid w:val="009B20BD"/>
    <w:rsid w:val="009B264B"/>
    <w:rsid w:val="009B4174"/>
    <w:rsid w:val="009B61A1"/>
    <w:rsid w:val="009C073D"/>
    <w:rsid w:val="009C0E18"/>
    <w:rsid w:val="009C0EAF"/>
    <w:rsid w:val="009C1757"/>
    <w:rsid w:val="009C1F87"/>
    <w:rsid w:val="009C26D5"/>
    <w:rsid w:val="009C2733"/>
    <w:rsid w:val="009C4947"/>
    <w:rsid w:val="009C5784"/>
    <w:rsid w:val="009C67C5"/>
    <w:rsid w:val="009D3DD3"/>
    <w:rsid w:val="009D5612"/>
    <w:rsid w:val="009D5A61"/>
    <w:rsid w:val="009D5E8F"/>
    <w:rsid w:val="009E02FC"/>
    <w:rsid w:val="009E7EE8"/>
    <w:rsid w:val="009F0F58"/>
    <w:rsid w:val="009F1D6C"/>
    <w:rsid w:val="009F3745"/>
    <w:rsid w:val="009F3CD9"/>
    <w:rsid w:val="009F7F54"/>
    <w:rsid w:val="00A01202"/>
    <w:rsid w:val="00A012EA"/>
    <w:rsid w:val="00A053CD"/>
    <w:rsid w:val="00A05EF8"/>
    <w:rsid w:val="00A070FE"/>
    <w:rsid w:val="00A0718C"/>
    <w:rsid w:val="00A10ACD"/>
    <w:rsid w:val="00A1135E"/>
    <w:rsid w:val="00A129F1"/>
    <w:rsid w:val="00A1679F"/>
    <w:rsid w:val="00A2166A"/>
    <w:rsid w:val="00A22BD0"/>
    <w:rsid w:val="00A25063"/>
    <w:rsid w:val="00A26B96"/>
    <w:rsid w:val="00A26CF0"/>
    <w:rsid w:val="00A274D2"/>
    <w:rsid w:val="00A27605"/>
    <w:rsid w:val="00A30997"/>
    <w:rsid w:val="00A31BC3"/>
    <w:rsid w:val="00A3304F"/>
    <w:rsid w:val="00A331ED"/>
    <w:rsid w:val="00A356E7"/>
    <w:rsid w:val="00A36752"/>
    <w:rsid w:val="00A37976"/>
    <w:rsid w:val="00A37BBE"/>
    <w:rsid w:val="00A42745"/>
    <w:rsid w:val="00A43B1C"/>
    <w:rsid w:val="00A45ECD"/>
    <w:rsid w:val="00A46694"/>
    <w:rsid w:val="00A467CE"/>
    <w:rsid w:val="00A50A13"/>
    <w:rsid w:val="00A50F2A"/>
    <w:rsid w:val="00A5366E"/>
    <w:rsid w:val="00A54DE9"/>
    <w:rsid w:val="00A55276"/>
    <w:rsid w:val="00A553D5"/>
    <w:rsid w:val="00A555CF"/>
    <w:rsid w:val="00A5626A"/>
    <w:rsid w:val="00A56BB5"/>
    <w:rsid w:val="00A56C6B"/>
    <w:rsid w:val="00A56EB9"/>
    <w:rsid w:val="00A60FFF"/>
    <w:rsid w:val="00A61A2C"/>
    <w:rsid w:val="00A6301C"/>
    <w:rsid w:val="00A6306A"/>
    <w:rsid w:val="00A63890"/>
    <w:rsid w:val="00A63ED2"/>
    <w:rsid w:val="00A678FC"/>
    <w:rsid w:val="00A67EC2"/>
    <w:rsid w:val="00A71150"/>
    <w:rsid w:val="00A71B7A"/>
    <w:rsid w:val="00A72CF0"/>
    <w:rsid w:val="00A80A4F"/>
    <w:rsid w:val="00A817BC"/>
    <w:rsid w:val="00A81D26"/>
    <w:rsid w:val="00A82430"/>
    <w:rsid w:val="00A83FE1"/>
    <w:rsid w:val="00A852EA"/>
    <w:rsid w:val="00A91891"/>
    <w:rsid w:val="00A91DB1"/>
    <w:rsid w:val="00A93DCF"/>
    <w:rsid w:val="00A94533"/>
    <w:rsid w:val="00A9613A"/>
    <w:rsid w:val="00A973B2"/>
    <w:rsid w:val="00AA26DF"/>
    <w:rsid w:val="00AA3BCF"/>
    <w:rsid w:val="00AA73BF"/>
    <w:rsid w:val="00AB073B"/>
    <w:rsid w:val="00AB0F92"/>
    <w:rsid w:val="00AB4D7B"/>
    <w:rsid w:val="00AB567E"/>
    <w:rsid w:val="00AC08A8"/>
    <w:rsid w:val="00AC273E"/>
    <w:rsid w:val="00AC3943"/>
    <w:rsid w:val="00AC4317"/>
    <w:rsid w:val="00AC5EBF"/>
    <w:rsid w:val="00AC6981"/>
    <w:rsid w:val="00AD010A"/>
    <w:rsid w:val="00AD14ED"/>
    <w:rsid w:val="00AD1B46"/>
    <w:rsid w:val="00AD35E4"/>
    <w:rsid w:val="00AD4163"/>
    <w:rsid w:val="00AE101C"/>
    <w:rsid w:val="00AE3A26"/>
    <w:rsid w:val="00AE5624"/>
    <w:rsid w:val="00AE63A6"/>
    <w:rsid w:val="00AE711C"/>
    <w:rsid w:val="00AE74BC"/>
    <w:rsid w:val="00AF0084"/>
    <w:rsid w:val="00AF1770"/>
    <w:rsid w:val="00AF1B2F"/>
    <w:rsid w:val="00AF2592"/>
    <w:rsid w:val="00AF4308"/>
    <w:rsid w:val="00AF512C"/>
    <w:rsid w:val="00AF51DC"/>
    <w:rsid w:val="00AF56A1"/>
    <w:rsid w:val="00B010C5"/>
    <w:rsid w:val="00B13000"/>
    <w:rsid w:val="00B1395C"/>
    <w:rsid w:val="00B162CE"/>
    <w:rsid w:val="00B20019"/>
    <w:rsid w:val="00B21292"/>
    <w:rsid w:val="00B21550"/>
    <w:rsid w:val="00B24137"/>
    <w:rsid w:val="00B251CC"/>
    <w:rsid w:val="00B27267"/>
    <w:rsid w:val="00B275B8"/>
    <w:rsid w:val="00B277C1"/>
    <w:rsid w:val="00B27D76"/>
    <w:rsid w:val="00B31FEF"/>
    <w:rsid w:val="00B325E1"/>
    <w:rsid w:val="00B3588C"/>
    <w:rsid w:val="00B37649"/>
    <w:rsid w:val="00B37F1D"/>
    <w:rsid w:val="00B424FB"/>
    <w:rsid w:val="00B43736"/>
    <w:rsid w:val="00B44DCB"/>
    <w:rsid w:val="00B45841"/>
    <w:rsid w:val="00B45DC4"/>
    <w:rsid w:val="00B50A7D"/>
    <w:rsid w:val="00B50E73"/>
    <w:rsid w:val="00B528FB"/>
    <w:rsid w:val="00B559AA"/>
    <w:rsid w:val="00B564BC"/>
    <w:rsid w:val="00B612C2"/>
    <w:rsid w:val="00B62E57"/>
    <w:rsid w:val="00B63270"/>
    <w:rsid w:val="00B641E3"/>
    <w:rsid w:val="00B64400"/>
    <w:rsid w:val="00B65228"/>
    <w:rsid w:val="00B66DE6"/>
    <w:rsid w:val="00B70CD9"/>
    <w:rsid w:val="00B71319"/>
    <w:rsid w:val="00B714B7"/>
    <w:rsid w:val="00B76D83"/>
    <w:rsid w:val="00B82337"/>
    <w:rsid w:val="00B82D35"/>
    <w:rsid w:val="00B82E71"/>
    <w:rsid w:val="00B83278"/>
    <w:rsid w:val="00B83493"/>
    <w:rsid w:val="00B867FE"/>
    <w:rsid w:val="00B86ED3"/>
    <w:rsid w:val="00B940DD"/>
    <w:rsid w:val="00B95847"/>
    <w:rsid w:val="00B966ED"/>
    <w:rsid w:val="00BA0E80"/>
    <w:rsid w:val="00BA268A"/>
    <w:rsid w:val="00BA3BBF"/>
    <w:rsid w:val="00BA3D8F"/>
    <w:rsid w:val="00BA4743"/>
    <w:rsid w:val="00BA4830"/>
    <w:rsid w:val="00BA640D"/>
    <w:rsid w:val="00BA65A5"/>
    <w:rsid w:val="00BB1B57"/>
    <w:rsid w:val="00BB6193"/>
    <w:rsid w:val="00BB6A0B"/>
    <w:rsid w:val="00BB756B"/>
    <w:rsid w:val="00BB7B47"/>
    <w:rsid w:val="00BB7D77"/>
    <w:rsid w:val="00BC15E4"/>
    <w:rsid w:val="00BC49A7"/>
    <w:rsid w:val="00BC7C99"/>
    <w:rsid w:val="00BD1A05"/>
    <w:rsid w:val="00BD1B80"/>
    <w:rsid w:val="00BD1BAB"/>
    <w:rsid w:val="00BD452F"/>
    <w:rsid w:val="00BD5967"/>
    <w:rsid w:val="00BD5FBC"/>
    <w:rsid w:val="00BD6586"/>
    <w:rsid w:val="00BE0CB7"/>
    <w:rsid w:val="00BE335A"/>
    <w:rsid w:val="00BE5F4C"/>
    <w:rsid w:val="00BF187B"/>
    <w:rsid w:val="00BF410E"/>
    <w:rsid w:val="00BF497B"/>
    <w:rsid w:val="00C02961"/>
    <w:rsid w:val="00C02B5E"/>
    <w:rsid w:val="00C057EF"/>
    <w:rsid w:val="00C07274"/>
    <w:rsid w:val="00C14296"/>
    <w:rsid w:val="00C162DE"/>
    <w:rsid w:val="00C167DD"/>
    <w:rsid w:val="00C16B6E"/>
    <w:rsid w:val="00C16E8A"/>
    <w:rsid w:val="00C20AB1"/>
    <w:rsid w:val="00C22EF6"/>
    <w:rsid w:val="00C2333D"/>
    <w:rsid w:val="00C2452C"/>
    <w:rsid w:val="00C25732"/>
    <w:rsid w:val="00C2695D"/>
    <w:rsid w:val="00C31A97"/>
    <w:rsid w:val="00C32246"/>
    <w:rsid w:val="00C34116"/>
    <w:rsid w:val="00C40205"/>
    <w:rsid w:val="00C41693"/>
    <w:rsid w:val="00C4260B"/>
    <w:rsid w:val="00C43792"/>
    <w:rsid w:val="00C43F1E"/>
    <w:rsid w:val="00C4431B"/>
    <w:rsid w:val="00C450AE"/>
    <w:rsid w:val="00C500E9"/>
    <w:rsid w:val="00C510A3"/>
    <w:rsid w:val="00C53387"/>
    <w:rsid w:val="00C546B7"/>
    <w:rsid w:val="00C55306"/>
    <w:rsid w:val="00C56ED2"/>
    <w:rsid w:val="00C57F0E"/>
    <w:rsid w:val="00C57FCA"/>
    <w:rsid w:val="00C601E5"/>
    <w:rsid w:val="00C61565"/>
    <w:rsid w:val="00C621F3"/>
    <w:rsid w:val="00C62402"/>
    <w:rsid w:val="00C65501"/>
    <w:rsid w:val="00C6623A"/>
    <w:rsid w:val="00C673E2"/>
    <w:rsid w:val="00C70000"/>
    <w:rsid w:val="00C7012E"/>
    <w:rsid w:val="00C70B6C"/>
    <w:rsid w:val="00C73FD3"/>
    <w:rsid w:val="00C74089"/>
    <w:rsid w:val="00C758F5"/>
    <w:rsid w:val="00C75DE5"/>
    <w:rsid w:val="00C80993"/>
    <w:rsid w:val="00C86DDE"/>
    <w:rsid w:val="00C90B2B"/>
    <w:rsid w:val="00C90E85"/>
    <w:rsid w:val="00C92E5D"/>
    <w:rsid w:val="00C93509"/>
    <w:rsid w:val="00C95333"/>
    <w:rsid w:val="00C954E0"/>
    <w:rsid w:val="00C9777C"/>
    <w:rsid w:val="00CA0455"/>
    <w:rsid w:val="00CA13B0"/>
    <w:rsid w:val="00CA4A39"/>
    <w:rsid w:val="00CA4C69"/>
    <w:rsid w:val="00CA58CB"/>
    <w:rsid w:val="00CA5BC7"/>
    <w:rsid w:val="00CB137C"/>
    <w:rsid w:val="00CB2E22"/>
    <w:rsid w:val="00CB3C3E"/>
    <w:rsid w:val="00CB4E54"/>
    <w:rsid w:val="00CB6AA7"/>
    <w:rsid w:val="00CB7F77"/>
    <w:rsid w:val="00CC215D"/>
    <w:rsid w:val="00CC3F2F"/>
    <w:rsid w:val="00CC4A3E"/>
    <w:rsid w:val="00CC5A76"/>
    <w:rsid w:val="00CC602E"/>
    <w:rsid w:val="00CC61A6"/>
    <w:rsid w:val="00CC62E0"/>
    <w:rsid w:val="00CC646A"/>
    <w:rsid w:val="00CC6AAE"/>
    <w:rsid w:val="00CC7936"/>
    <w:rsid w:val="00CD0714"/>
    <w:rsid w:val="00CD0EB5"/>
    <w:rsid w:val="00CD267A"/>
    <w:rsid w:val="00CD298B"/>
    <w:rsid w:val="00CD2C6E"/>
    <w:rsid w:val="00CD3F0C"/>
    <w:rsid w:val="00CD6D27"/>
    <w:rsid w:val="00CD6F65"/>
    <w:rsid w:val="00CE16E0"/>
    <w:rsid w:val="00CE45A0"/>
    <w:rsid w:val="00CE556A"/>
    <w:rsid w:val="00CF1131"/>
    <w:rsid w:val="00CF3E4E"/>
    <w:rsid w:val="00CF470C"/>
    <w:rsid w:val="00CF54D9"/>
    <w:rsid w:val="00CF5581"/>
    <w:rsid w:val="00D006D1"/>
    <w:rsid w:val="00D00B84"/>
    <w:rsid w:val="00D02DA8"/>
    <w:rsid w:val="00D04A60"/>
    <w:rsid w:val="00D07033"/>
    <w:rsid w:val="00D07672"/>
    <w:rsid w:val="00D11C16"/>
    <w:rsid w:val="00D1214E"/>
    <w:rsid w:val="00D13DB5"/>
    <w:rsid w:val="00D14FDB"/>
    <w:rsid w:val="00D150CA"/>
    <w:rsid w:val="00D1596F"/>
    <w:rsid w:val="00D15D3F"/>
    <w:rsid w:val="00D16ADB"/>
    <w:rsid w:val="00D20BD0"/>
    <w:rsid w:val="00D2311D"/>
    <w:rsid w:val="00D238AE"/>
    <w:rsid w:val="00D26735"/>
    <w:rsid w:val="00D2735F"/>
    <w:rsid w:val="00D27605"/>
    <w:rsid w:val="00D27CCF"/>
    <w:rsid w:val="00D3226D"/>
    <w:rsid w:val="00D32B1C"/>
    <w:rsid w:val="00D32E36"/>
    <w:rsid w:val="00D3404D"/>
    <w:rsid w:val="00D345F3"/>
    <w:rsid w:val="00D3638A"/>
    <w:rsid w:val="00D36521"/>
    <w:rsid w:val="00D371FA"/>
    <w:rsid w:val="00D42C39"/>
    <w:rsid w:val="00D43B1F"/>
    <w:rsid w:val="00D44991"/>
    <w:rsid w:val="00D451FE"/>
    <w:rsid w:val="00D45C0E"/>
    <w:rsid w:val="00D45FAA"/>
    <w:rsid w:val="00D50E23"/>
    <w:rsid w:val="00D531A3"/>
    <w:rsid w:val="00D5770A"/>
    <w:rsid w:val="00D619D9"/>
    <w:rsid w:val="00D61BF4"/>
    <w:rsid w:val="00D627AE"/>
    <w:rsid w:val="00D62AA3"/>
    <w:rsid w:val="00D62DD4"/>
    <w:rsid w:val="00D62DF9"/>
    <w:rsid w:val="00D63E83"/>
    <w:rsid w:val="00D642FB"/>
    <w:rsid w:val="00D664E9"/>
    <w:rsid w:val="00D67274"/>
    <w:rsid w:val="00D67AEE"/>
    <w:rsid w:val="00D77566"/>
    <w:rsid w:val="00D82393"/>
    <w:rsid w:val="00D82742"/>
    <w:rsid w:val="00D82B56"/>
    <w:rsid w:val="00D84108"/>
    <w:rsid w:val="00D90DB4"/>
    <w:rsid w:val="00D93E44"/>
    <w:rsid w:val="00D93EAC"/>
    <w:rsid w:val="00D94283"/>
    <w:rsid w:val="00DA0336"/>
    <w:rsid w:val="00DA264A"/>
    <w:rsid w:val="00DA371A"/>
    <w:rsid w:val="00DA39C5"/>
    <w:rsid w:val="00DA4B9E"/>
    <w:rsid w:val="00DA60CC"/>
    <w:rsid w:val="00DA621C"/>
    <w:rsid w:val="00DB13C2"/>
    <w:rsid w:val="00DB3842"/>
    <w:rsid w:val="00DB4896"/>
    <w:rsid w:val="00DB4CA9"/>
    <w:rsid w:val="00DB534C"/>
    <w:rsid w:val="00DB5791"/>
    <w:rsid w:val="00DB5A55"/>
    <w:rsid w:val="00DB6227"/>
    <w:rsid w:val="00DB625D"/>
    <w:rsid w:val="00DB7779"/>
    <w:rsid w:val="00DB783D"/>
    <w:rsid w:val="00DC05C1"/>
    <w:rsid w:val="00DC2A8D"/>
    <w:rsid w:val="00DC2ABD"/>
    <w:rsid w:val="00DC2DD1"/>
    <w:rsid w:val="00DC2EA9"/>
    <w:rsid w:val="00DC54BF"/>
    <w:rsid w:val="00DC6401"/>
    <w:rsid w:val="00DE0433"/>
    <w:rsid w:val="00DE057A"/>
    <w:rsid w:val="00DE1DED"/>
    <w:rsid w:val="00DE264C"/>
    <w:rsid w:val="00DE462F"/>
    <w:rsid w:val="00DE5628"/>
    <w:rsid w:val="00DE6AD2"/>
    <w:rsid w:val="00DE6E1C"/>
    <w:rsid w:val="00DE7AA5"/>
    <w:rsid w:val="00DF3E88"/>
    <w:rsid w:val="00DF4385"/>
    <w:rsid w:val="00DF4EE5"/>
    <w:rsid w:val="00DF5960"/>
    <w:rsid w:val="00DF7BAF"/>
    <w:rsid w:val="00E008D5"/>
    <w:rsid w:val="00E03491"/>
    <w:rsid w:val="00E0356B"/>
    <w:rsid w:val="00E03DC6"/>
    <w:rsid w:val="00E04753"/>
    <w:rsid w:val="00E0544B"/>
    <w:rsid w:val="00E12C39"/>
    <w:rsid w:val="00E13871"/>
    <w:rsid w:val="00E15264"/>
    <w:rsid w:val="00E16A37"/>
    <w:rsid w:val="00E1736A"/>
    <w:rsid w:val="00E222BD"/>
    <w:rsid w:val="00E240F3"/>
    <w:rsid w:val="00E256E5"/>
    <w:rsid w:val="00E25796"/>
    <w:rsid w:val="00E3155F"/>
    <w:rsid w:val="00E3244B"/>
    <w:rsid w:val="00E33FB4"/>
    <w:rsid w:val="00E34B30"/>
    <w:rsid w:val="00E35802"/>
    <w:rsid w:val="00E36FE2"/>
    <w:rsid w:val="00E43FC7"/>
    <w:rsid w:val="00E45DB7"/>
    <w:rsid w:val="00E47C36"/>
    <w:rsid w:val="00E512C3"/>
    <w:rsid w:val="00E51F41"/>
    <w:rsid w:val="00E528D4"/>
    <w:rsid w:val="00E5691B"/>
    <w:rsid w:val="00E601F3"/>
    <w:rsid w:val="00E61505"/>
    <w:rsid w:val="00E6158B"/>
    <w:rsid w:val="00E62686"/>
    <w:rsid w:val="00E62913"/>
    <w:rsid w:val="00E62B3E"/>
    <w:rsid w:val="00E63ACD"/>
    <w:rsid w:val="00E65384"/>
    <w:rsid w:val="00E6719E"/>
    <w:rsid w:val="00E673D2"/>
    <w:rsid w:val="00E701E0"/>
    <w:rsid w:val="00E72220"/>
    <w:rsid w:val="00E7315B"/>
    <w:rsid w:val="00E734D1"/>
    <w:rsid w:val="00E73A18"/>
    <w:rsid w:val="00E74213"/>
    <w:rsid w:val="00E74F59"/>
    <w:rsid w:val="00E76526"/>
    <w:rsid w:val="00E76CD9"/>
    <w:rsid w:val="00E77332"/>
    <w:rsid w:val="00E80549"/>
    <w:rsid w:val="00E805FC"/>
    <w:rsid w:val="00E80631"/>
    <w:rsid w:val="00E82092"/>
    <w:rsid w:val="00E85272"/>
    <w:rsid w:val="00E917DA"/>
    <w:rsid w:val="00E91E19"/>
    <w:rsid w:val="00E9207F"/>
    <w:rsid w:val="00E92493"/>
    <w:rsid w:val="00E92F0A"/>
    <w:rsid w:val="00E93EE0"/>
    <w:rsid w:val="00E95106"/>
    <w:rsid w:val="00E953F7"/>
    <w:rsid w:val="00E95F26"/>
    <w:rsid w:val="00EA023E"/>
    <w:rsid w:val="00EA0EBF"/>
    <w:rsid w:val="00EA3A7F"/>
    <w:rsid w:val="00EA3F61"/>
    <w:rsid w:val="00EA7342"/>
    <w:rsid w:val="00EB405E"/>
    <w:rsid w:val="00EC0B2E"/>
    <w:rsid w:val="00EC0B6B"/>
    <w:rsid w:val="00EC7562"/>
    <w:rsid w:val="00ED1CC5"/>
    <w:rsid w:val="00ED2E77"/>
    <w:rsid w:val="00ED47C6"/>
    <w:rsid w:val="00ED4E4D"/>
    <w:rsid w:val="00ED6CD5"/>
    <w:rsid w:val="00ED74EC"/>
    <w:rsid w:val="00ED79BB"/>
    <w:rsid w:val="00EE0957"/>
    <w:rsid w:val="00EE0E4E"/>
    <w:rsid w:val="00EE5802"/>
    <w:rsid w:val="00EE661F"/>
    <w:rsid w:val="00EF056F"/>
    <w:rsid w:val="00EF0715"/>
    <w:rsid w:val="00EF0B95"/>
    <w:rsid w:val="00EF1732"/>
    <w:rsid w:val="00EF243A"/>
    <w:rsid w:val="00EF3ABF"/>
    <w:rsid w:val="00EF3E86"/>
    <w:rsid w:val="00EF49A9"/>
    <w:rsid w:val="00EF636A"/>
    <w:rsid w:val="00EF6795"/>
    <w:rsid w:val="00EF776D"/>
    <w:rsid w:val="00EF7F86"/>
    <w:rsid w:val="00F00CC0"/>
    <w:rsid w:val="00F023A0"/>
    <w:rsid w:val="00F031C0"/>
    <w:rsid w:val="00F03412"/>
    <w:rsid w:val="00F07CFB"/>
    <w:rsid w:val="00F11691"/>
    <w:rsid w:val="00F11FE7"/>
    <w:rsid w:val="00F142BF"/>
    <w:rsid w:val="00F1508D"/>
    <w:rsid w:val="00F152B6"/>
    <w:rsid w:val="00F1729A"/>
    <w:rsid w:val="00F21DB3"/>
    <w:rsid w:val="00F235C3"/>
    <w:rsid w:val="00F254E3"/>
    <w:rsid w:val="00F26DF1"/>
    <w:rsid w:val="00F30F6D"/>
    <w:rsid w:val="00F31E91"/>
    <w:rsid w:val="00F31F97"/>
    <w:rsid w:val="00F336F6"/>
    <w:rsid w:val="00F35860"/>
    <w:rsid w:val="00F36C1D"/>
    <w:rsid w:val="00F36CC0"/>
    <w:rsid w:val="00F402F1"/>
    <w:rsid w:val="00F404F3"/>
    <w:rsid w:val="00F40E54"/>
    <w:rsid w:val="00F42C01"/>
    <w:rsid w:val="00F45261"/>
    <w:rsid w:val="00F50101"/>
    <w:rsid w:val="00F522A4"/>
    <w:rsid w:val="00F523A1"/>
    <w:rsid w:val="00F5243D"/>
    <w:rsid w:val="00F553CC"/>
    <w:rsid w:val="00F570F0"/>
    <w:rsid w:val="00F574F9"/>
    <w:rsid w:val="00F5755F"/>
    <w:rsid w:val="00F600F7"/>
    <w:rsid w:val="00F62807"/>
    <w:rsid w:val="00F647CA"/>
    <w:rsid w:val="00F64C85"/>
    <w:rsid w:val="00F66747"/>
    <w:rsid w:val="00F71164"/>
    <w:rsid w:val="00F731D3"/>
    <w:rsid w:val="00F7564B"/>
    <w:rsid w:val="00F80FAC"/>
    <w:rsid w:val="00F81ED4"/>
    <w:rsid w:val="00F836A5"/>
    <w:rsid w:val="00F87A3C"/>
    <w:rsid w:val="00F92CF2"/>
    <w:rsid w:val="00F96808"/>
    <w:rsid w:val="00F968DD"/>
    <w:rsid w:val="00FA0FAD"/>
    <w:rsid w:val="00FA2139"/>
    <w:rsid w:val="00FA35EC"/>
    <w:rsid w:val="00FA4B64"/>
    <w:rsid w:val="00FA4D6B"/>
    <w:rsid w:val="00FA546E"/>
    <w:rsid w:val="00FA63D5"/>
    <w:rsid w:val="00FA7F74"/>
    <w:rsid w:val="00FB01C6"/>
    <w:rsid w:val="00FB0335"/>
    <w:rsid w:val="00FB0490"/>
    <w:rsid w:val="00FB3929"/>
    <w:rsid w:val="00FB6B35"/>
    <w:rsid w:val="00FB6B9E"/>
    <w:rsid w:val="00FC0430"/>
    <w:rsid w:val="00FC0EF5"/>
    <w:rsid w:val="00FC2F23"/>
    <w:rsid w:val="00FC5611"/>
    <w:rsid w:val="00FC5F8C"/>
    <w:rsid w:val="00FC79B6"/>
    <w:rsid w:val="00FD1CCB"/>
    <w:rsid w:val="00FD7254"/>
    <w:rsid w:val="00FD7700"/>
    <w:rsid w:val="00FE0CEC"/>
    <w:rsid w:val="00FE0ECB"/>
    <w:rsid w:val="00FE130F"/>
    <w:rsid w:val="00FE1371"/>
    <w:rsid w:val="00FE2767"/>
    <w:rsid w:val="00FE40B4"/>
    <w:rsid w:val="00FE4A86"/>
    <w:rsid w:val="00FE5B2A"/>
    <w:rsid w:val="00FE673F"/>
    <w:rsid w:val="00FF0DCF"/>
    <w:rsid w:val="00FF13CC"/>
    <w:rsid w:val="00FF76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A23AE"/>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C370B"/>
    <w:rPr>
      <w:rFonts w:ascii="Cambria" w:hAnsi="Cambria" w:cs="Times New Roman"/>
      <w:b/>
      <w:bCs/>
      <w:kern w:val="32"/>
      <w:sz w:val="32"/>
      <w:szCs w:val="32"/>
    </w:rPr>
  </w:style>
  <w:style w:type="character" w:customStyle="1" w:styleId="Heading2Char">
    <w:name w:val="Heading 2 Char"/>
    <w:basedOn w:val="DefaultParagraphFont"/>
    <w:link w:val="Heading2"/>
    <w:locked/>
    <w:rsid w:val="003C370B"/>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FE1371"/>
    <w:rPr>
      <w:rFonts w:cs="Times New Roman"/>
      <w:b/>
    </w:rPr>
  </w:style>
  <w:style w:type="character" w:customStyle="1" w:styleId="Heading4Char">
    <w:name w:val="Heading 4 Char"/>
    <w:basedOn w:val="DefaultParagraphFont"/>
    <w:link w:val="Heading4"/>
    <w:uiPriority w:val="99"/>
    <w:semiHidden/>
    <w:locked/>
    <w:rsid w:val="003C370B"/>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C370B"/>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C370B"/>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C370B"/>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C370B"/>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C370B"/>
    <w:rPr>
      <w:rFonts w:ascii="Cambria" w:hAnsi="Cambria" w:cs="Times New Roman"/>
    </w:rPr>
  </w:style>
  <w:style w:type="paragraph" w:styleId="TOC1">
    <w:name w:val="toc 1"/>
    <w:basedOn w:val="Normal"/>
    <w:next w:val="Normalcontinued"/>
    <w:autoRedefine/>
    <w:uiPriority w:val="39"/>
    <w:rsid w:val="00E74F59"/>
    <w:pPr>
      <w:tabs>
        <w:tab w:val="clear" w:pos="432"/>
        <w:tab w:val="left" w:pos="1008"/>
        <w:tab w:val="right" w:leader="dot" w:pos="9360"/>
      </w:tabs>
      <w:spacing w:after="12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FE1371"/>
    <w:rPr>
      <w:rFonts w:cs="Times New Roman"/>
    </w:rPr>
  </w:style>
  <w:style w:type="character" w:styleId="PageNumber">
    <w:name w:val="page number"/>
    <w:basedOn w:val="DefaultParagraphFont"/>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FE1371"/>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t,fo,F1"/>
    <w:basedOn w:val="Normal"/>
    <w:link w:val="FootnoteTextChar"/>
    <w:uiPriority w:val="99"/>
    <w:rsid w:val="00850CF2"/>
    <w:pPr>
      <w:spacing w:after="120" w:line="240" w:lineRule="auto"/>
    </w:pPr>
    <w:rPr>
      <w:sz w:val="20"/>
    </w:rPr>
  </w:style>
  <w:style w:type="character" w:customStyle="1" w:styleId="FootnoteTextChar">
    <w:name w:val="Footnote Text Char"/>
    <w:aliases w:val="ft Char,fo Char,F1 Char"/>
    <w:basedOn w:val="DefaultParagraphFont"/>
    <w:link w:val="FootnoteText"/>
    <w:uiPriority w:val="99"/>
    <w:locked/>
    <w:rsid w:val="00FE1371"/>
    <w:rPr>
      <w:rFonts w:cs="Times New Roman"/>
      <w:sz w:val="20"/>
    </w:rPr>
  </w:style>
  <w:style w:type="paragraph" w:customStyle="1" w:styleId="Dash">
    <w:name w:val="Dash"/>
    <w:uiPriority w:val="99"/>
    <w:rsid w:val="00850CF2"/>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aliases w:val="fr"/>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3C370B"/>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2371F7"/>
    <w:pPr>
      <w:keepNext/>
      <w:tabs>
        <w:tab w:val="clear" w:pos="432"/>
      </w:tabs>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F64C85"/>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qFormat/>
    <w:rsid w:val="00F64C85"/>
    <w:pPr>
      <w:tabs>
        <w:tab w:val="clear" w:pos="432"/>
      </w:tabs>
      <w:spacing w:before="60" w:after="6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7"/>
      </w:numPr>
      <w:ind w:left="720" w:hanging="288"/>
    </w:pPr>
  </w:style>
  <w:style w:type="paragraph" w:customStyle="1" w:styleId="BulletBlue">
    <w:name w:val="Bullet_Blue"/>
    <w:basedOn w:val="BulletBlack"/>
    <w:uiPriority w:val="99"/>
    <w:rsid w:val="00C2452C"/>
    <w:pPr>
      <w:numPr>
        <w:numId w:val="5"/>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8"/>
      </w:numPr>
      <w:ind w:left="720" w:hanging="288"/>
    </w:pPr>
  </w:style>
  <w:style w:type="paragraph" w:customStyle="1" w:styleId="BulletBlueLastSS">
    <w:name w:val="Bullet_Blue (Last SS)"/>
    <w:basedOn w:val="BulletBlackLastSS"/>
    <w:next w:val="NormalSS"/>
    <w:uiPriority w:val="99"/>
    <w:rsid w:val="00C2452C"/>
    <w:pPr>
      <w:numPr>
        <w:numId w:val="6"/>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9"/>
      </w:numPr>
      <w:ind w:left="720" w:hanging="288"/>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887E0A"/>
    <w:pPr>
      <w:tabs>
        <w:tab w:val="clear" w:pos="432"/>
        <w:tab w:val="right" w:leader="dot" w:pos="9360"/>
      </w:tabs>
      <w:spacing w:after="220" w:line="240" w:lineRule="auto"/>
      <w:ind w:left="2160" w:right="1080" w:hanging="2160"/>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paragraph" w:styleId="CommentText">
    <w:name w:val="annotation text"/>
    <w:basedOn w:val="Normal"/>
    <w:link w:val="CommentTextChar"/>
    <w:uiPriority w:val="99"/>
    <w:rsid w:val="00815BBA"/>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815BBA"/>
    <w:rPr>
      <w:rFonts w:ascii="Times New Roman" w:hAnsi="Times New Roman"/>
      <w:sz w:val="20"/>
      <w:szCs w:val="20"/>
    </w:rPr>
  </w:style>
  <w:style w:type="character" w:styleId="CommentReference">
    <w:name w:val="annotation reference"/>
    <w:basedOn w:val="DefaultParagraphFont"/>
    <w:uiPriority w:val="99"/>
    <w:rsid w:val="00FE1371"/>
    <w:rPr>
      <w:rFonts w:cs="Times New Roman"/>
      <w:sz w:val="16"/>
      <w:szCs w:val="16"/>
    </w:rPr>
  </w:style>
  <w:style w:type="character" w:styleId="Hyperlink">
    <w:name w:val="Hyperlink"/>
    <w:basedOn w:val="DefaultParagraphFont"/>
    <w:uiPriority w:val="99"/>
    <w:rsid w:val="00FE1371"/>
    <w:rPr>
      <w:rFonts w:cs="Times New Roman"/>
      <w:color w:val="0000FF"/>
      <w:u w:val="single"/>
    </w:rPr>
  </w:style>
  <w:style w:type="paragraph" w:customStyle="1" w:styleId="Default">
    <w:name w:val="Default"/>
    <w:uiPriority w:val="99"/>
    <w:rsid w:val="00FE1371"/>
    <w:pPr>
      <w:autoSpaceDE w:val="0"/>
      <w:autoSpaceDN w:val="0"/>
      <w:adjustRightInd w:val="0"/>
    </w:pPr>
    <w:rPr>
      <w:rFonts w:ascii="Lucida Sans" w:hAnsi="Lucida Sans" w:cs="Lucida Sans"/>
      <w:color w:val="000000"/>
      <w:sz w:val="24"/>
      <w:szCs w:val="24"/>
    </w:rPr>
  </w:style>
  <w:style w:type="paragraph" w:styleId="CommentSubject">
    <w:name w:val="annotation subject"/>
    <w:basedOn w:val="CommentText"/>
    <w:next w:val="CommentText"/>
    <w:link w:val="CommentSubjectChar"/>
    <w:semiHidden/>
    <w:locked/>
    <w:rsid w:val="003E70FA"/>
    <w:pPr>
      <w:spacing w:line="480" w:lineRule="auto"/>
    </w:pPr>
    <w:rPr>
      <w:rFonts w:ascii="Garamond" w:hAnsi="Garamond"/>
      <w:b/>
      <w:bCs/>
    </w:rPr>
  </w:style>
  <w:style w:type="character" w:customStyle="1" w:styleId="CommentSubjectChar">
    <w:name w:val="Comment Subject Char"/>
    <w:basedOn w:val="CommentTextChar"/>
    <w:link w:val="CommentSubject"/>
    <w:semiHidden/>
    <w:locked/>
    <w:rsid w:val="003E70FA"/>
    <w:rPr>
      <w:rFonts w:ascii="Times New Roman" w:hAnsi="Times New Roman" w:cs="Times New Roman"/>
      <w:b/>
      <w:bCs/>
      <w:sz w:val="20"/>
      <w:szCs w:val="20"/>
    </w:rPr>
  </w:style>
  <w:style w:type="paragraph" w:styleId="BodyTextIndent">
    <w:name w:val="Body Text Indent"/>
    <w:basedOn w:val="Normal"/>
    <w:link w:val="BodyTextIndentChar"/>
    <w:locked/>
    <w:rsid w:val="007F573B"/>
    <w:pPr>
      <w:tabs>
        <w:tab w:val="clear" w:pos="432"/>
        <w:tab w:val="left" w:pos="720"/>
      </w:tabs>
      <w:spacing w:after="80" w:line="240" w:lineRule="auto"/>
      <w:ind w:left="720" w:hanging="720"/>
      <w:jc w:val="left"/>
    </w:pPr>
    <w:rPr>
      <w:rFonts w:ascii="Times New Roman" w:hAnsi="Times New Roman"/>
      <w:b/>
      <w:szCs w:val="20"/>
    </w:rPr>
  </w:style>
  <w:style w:type="character" w:customStyle="1" w:styleId="BodyTextIndentChar">
    <w:name w:val="Body Text Indent Char"/>
    <w:basedOn w:val="DefaultParagraphFont"/>
    <w:link w:val="BodyTextIndent"/>
    <w:locked/>
    <w:rsid w:val="007F573B"/>
    <w:rPr>
      <w:rFonts w:ascii="Times New Roman" w:hAnsi="Times New Roman" w:cs="Times New Roman"/>
      <w:b/>
      <w:sz w:val="20"/>
      <w:szCs w:val="20"/>
    </w:rPr>
  </w:style>
  <w:style w:type="paragraph" w:styleId="BodyTextIndent2">
    <w:name w:val="Body Text Indent 2"/>
    <w:basedOn w:val="Normal"/>
    <w:link w:val="BodyTextIndent2Char"/>
    <w:uiPriority w:val="99"/>
    <w:semiHidden/>
    <w:locked/>
    <w:rsid w:val="007F573B"/>
    <w:pPr>
      <w:spacing w:after="120"/>
      <w:ind w:left="360"/>
    </w:pPr>
  </w:style>
  <w:style w:type="character" w:customStyle="1" w:styleId="BodyTextIndent2Char">
    <w:name w:val="Body Text Indent 2 Char"/>
    <w:basedOn w:val="DefaultParagraphFont"/>
    <w:link w:val="BodyTextIndent2"/>
    <w:uiPriority w:val="99"/>
    <w:semiHidden/>
    <w:locked/>
    <w:rsid w:val="007F573B"/>
    <w:rPr>
      <w:rFonts w:cs="Times New Roman"/>
      <w:sz w:val="24"/>
      <w:szCs w:val="24"/>
    </w:rPr>
  </w:style>
  <w:style w:type="paragraph" w:styleId="DocumentMap">
    <w:name w:val="Document Map"/>
    <w:basedOn w:val="Normal"/>
    <w:link w:val="DocumentMapChar"/>
    <w:uiPriority w:val="99"/>
    <w:semiHidden/>
    <w:locked/>
    <w:rsid w:val="0030749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0749E"/>
    <w:rPr>
      <w:rFonts w:ascii="Tahoma" w:hAnsi="Tahoma" w:cs="Tahoma"/>
      <w:sz w:val="16"/>
      <w:szCs w:val="16"/>
    </w:rPr>
  </w:style>
  <w:style w:type="character" w:customStyle="1" w:styleId="P1-StandParaChar">
    <w:name w:val="P1-Stand Para Char"/>
    <w:basedOn w:val="DefaultParagraphFont"/>
    <w:link w:val="P1-StandPara"/>
    <w:uiPriority w:val="99"/>
    <w:locked/>
    <w:rsid w:val="002A0F9A"/>
    <w:rPr>
      <w:rFonts w:cs="Times New Roman"/>
    </w:rPr>
  </w:style>
  <w:style w:type="paragraph" w:customStyle="1" w:styleId="P1-StandPara">
    <w:name w:val="P1-Stand Para"/>
    <w:basedOn w:val="Normal"/>
    <w:link w:val="P1-StandParaChar"/>
    <w:uiPriority w:val="99"/>
    <w:rsid w:val="002A0F9A"/>
    <w:pPr>
      <w:tabs>
        <w:tab w:val="clear" w:pos="432"/>
      </w:tabs>
      <w:ind w:firstLine="1152"/>
      <w:jc w:val="left"/>
    </w:pPr>
    <w:rPr>
      <w:sz w:val="22"/>
      <w:szCs w:val="22"/>
    </w:rPr>
  </w:style>
  <w:style w:type="paragraph" w:styleId="Revision">
    <w:name w:val="Revision"/>
    <w:hidden/>
    <w:uiPriority w:val="99"/>
    <w:semiHidden/>
    <w:rsid w:val="002A0F9A"/>
    <w:rPr>
      <w:sz w:val="24"/>
      <w:szCs w:val="24"/>
    </w:rPr>
  </w:style>
  <w:style w:type="paragraph" w:customStyle="1" w:styleId="xmsonormal">
    <w:name w:val="x_msonormal"/>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p1-standpara">
    <w:name w:val="x_p1-standpara"/>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numbering" w:customStyle="1" w:styleId="MPROutline">
    <w:name w:val="MPROutline"/>
    <w:rsid w:val="00F067DA"/>
    <w:pPr>
      <w:numPr>
        <w:numId w:val="10"/>
      </w:numPr>
    </w:pPr>
  </w:style>
  <w:style w:type="numbering" w:customStyle="1" w:styleId="NoList1">
    <w:name w:val="No List1"/>
    <w:next w:val="NoList"/>
    <w:uiPriority w:val="99"/>
    <w:semiHidden/>
    <w:unhideWhenUsed/>
    <w:rsid w:val="00B27D76"/>
  </w:style>
  <w:style w:type="paragraph" w:customStyle="1" w:styleId="Text">
    <w:name w:val="Text"/>
    <w:basedOn w:val="Normal"/>
    <w:qFormat/>
    <w:rsid w:val="00B27D76"/>
    <w:pPr>
      <w:tabs>
        <w:tab w:val="clear" w:pos="432"/>
      </w:tabs>
      <w:spacing w:before="240" w:after="240" w:line="25" w:lineRule="atLeast"/>
      <w:ind w:firstLine="0"/>
      <w:jc w:val="left"/>
    </w:pPr>
    <w:rPr>
      <w:rFonts w:ascii="Times New Roman" w:hAnsi="Times New Roman"/>
    </w:rPr>
  </w:style>
  <w:style w:type="paragraph" w:customStyle="1" w:styleId="Textbullets">
    <w:name w:val="Text bullets"/>
    <w:qFormat/>
    <w:rsid w:val="00B27D76"/>
    <w:pPr>
      <w:tabs>
        <w:tab w:val="left" w:pos="720"/>
      </w:tabs>
      <w:spacing w:before="60" w:after="60" w:line="23" w:lineRule="atLeast"/>
      <w:ind w:hanging="720"/>
    </w:pPr>
    <w:rPr>
      <w:rFonts w:ascii="Calibri" w:hAnsi="Calibri"/>
      <w:szCs w:val="24"/>
    </w:rPr>
  </w:style>
  <w:style w:type="paragraph" w:styleId="BodyText">
    <w:name w:val="Body Text"/>
    <w:basedOn w:val="Normal"/>
    <w:link w:val="BodyTextChar"/>
    <w:semiHidden/>
    <w:locked/>
    <w:rsid w:val="00B27D76"/>
    <w:pPr>
      <w:tabs>
        <w:tab w:val="clear" w:pos="432"/>
      </w:tabs>
      <w:autoSpaceDE w:val="0"/>
      <w:autoSpaceDN w:val="0"/>
      <w:adjustRightInd w:val="0"/>
      <w:spacing w:line="240" w:lineRule="auto"/>
      <w:ind w:firstLine="0"/>
      <w:jc w:val="left"/>
    </w:pPr>
    <w:rPr>
      <w:rFonts w:ascii="Calibri" w:hAnsi="Calibri"/>
      <w:b/>
      <w:sz w:val="28"/>
      <w:szCs w:val="28"/>
    </w:rPr>
  </w:style>
  <w:style w:type="character" w:customStyle="1" w:styleId="BodyTextChar">
    <w:name w:val="Body Text Char"/>
    <w:basedOn w:val="DefaultParagraphFont"/>
    <w:link w:val="BodyText"/>
    <w:semiHidden/>
    <w:rsid w:val="00B27D76"/>
    <w:rPr>
      <w:rFonts w:ascii="Calibri" w:hAnsi="Calibri"/>
      <w:b/>
      <w:sz w:val="28"/>
      <w:szCs w:val="28"/>
    </w:rPr>
  </w:style>
  <w:style w:type="paragraph" w:customStyle="1" w:styleId="TableTitle">
    <w:name w:val="Table Title"/>
    <w:basedOn w:val="Text"/>
    <w:next w:val="Text"/>
    <w:rsid w:val="00B27D76"/>
    <w:pPr>
      <w:keepNext/>
      <w:keepLines/>
      <w:spacing w:before="120" w:after="120"/>
    </w:pPr>
    <w:rPr>
      <w:rFonts w:ascii="Calibri" w:eastAsia="MS Mincho" w:hAnsi="Calibri"/>
      <w:b/>
      <w:sz w:val="20"/>
      <w:szCs w:val="20"/>
    </w:rPr>
  </w:style>
  <w:style w:type="character" w:customStyle="1" w:styleId="Textbold">
    <w:name w:val="Text bold"/>
    <w:qFormat/>
    <w:rsid w:val="00B27D76"/>
    <w:rPr>
      <w:b/>
    </w:rPr>
  </w:style>
  <w:style w:type="paragraph" w:customStyle="1" w:styleId="BodyText1">
    <w:name w:val="Body Text1"/>
    <w:aliases w:val="bt,body tx,indent,flush"/>
    <w:basedOn w:val="Normal"/>
    <w:rsid w:val="00B27D76"/>
    <w:pPr>
      <w:tabs>
        <w:tab w:val="clear" w:pos="432"/>
      </w:tabs>
      <w:spacing w:after="240" w:line="240" w:lineRule="auto"/>
      <w:ind w:firstLine="720"/>
      <w:jc w:val="left"/>
    </w:pPr>
    <w:rPr>
      <w:rFonts w:ascii="Times New Roman" w:hAnsi="Times New Roman"/>
    </w:rPr>
  </w:style>
  <w:style w:type="character" w:customStyle="1" w:styleId="bodytextChar0">
    <w:name w:val="body text Char"/>
    <w:aliases w:val="bt Char"/>
    <w:rsid w:val="00B27D76"/>
    <w:rPr>
      <w:rFonts w:ascii="Times New Roman" w:hAnsi="Times New Roman"/>
      <w:sz w:val="24"/>
      <w:szCs w:val="24"/>
    </w:rPr>
  </w:style>
  <w:style w:type="paragraph" w:customStyle="1" w:styleId="bullets">
    <w:name w:val="bullets"/>
    <w:basedOn w:val="ListBullet"/>
    <w:rsid w:val="00B27D76"/>
    <w:pPr>
      <w:numPr>
        <w:numId w:val="11"/>
      </w:numPr>
      <w:spacing w:after="120" w:line="240" w:lineRule="auto"/>
      <w:contextualSpacing w:val="0"/>
    </w:pPr>
    <w:rPr>
      <w:rFonts w:ascii="Times New Roman" w:hAnsi="Times New Roman"/>
      <w:sz w:val="24"/>
      <w:szCs w:val="24"/>
    </w:rPr>
  </w:style>
  <w:style w:type="paragraph" w:styleId="ListBullet">
    <w:name w:val="List Bullet"/>
    <w:basedOn w:val="Normal"/>
    <w:semiHidden/>
    <w:unhideWhenUsed/>
    <w:locked/>
    <w:rsid w:val="00B27D76"/>
    <w:pPr>
      <w:tabs>
        <w:tab w:val="clear" w:pos="432"/>
        <w:tab w:val="num" w:pos="1080"/>
      </w:tabs>
      <w:spacing w:after="200" w:line="276" w:lineRule="auto"/>
      <w:ind w:left="1080" w:hanging="360"/>
      <w:contextualSpacing/>
      <w:jc w:val="left"/>
    </w:pPr>
    <w:rPr>
      <w:rFonts w:ascii="Calibri" w:hAnsi="Calibri"/>
      <w:sz w:val="22"/>
      <w:szCs w:val="22"/>
    </w:rPr>
  </w:style>
  <w:style w:type="paragraph" w:customStyle="1" w:styleId="Tabletext0">
    <w:name w:val="Table text"/>
    <w:basedOn w:val="Normal"/>
    <w:qFormat/>
    <w:rsid w:val="00B27D76"/>
    <w:pPr>
      <w:tabs>
        <w:tab w:val="clear" w:pos="432"/>
      </w:tabs>
      <w:spacing w:before="60" w:after="60" w:line="25" w:lineRule="atLeast"/>
      <w:ind w:firstLine="0"/>
      <w:jc w:val="left"/>
    </w:pPr>
    <w:rPr>
      <w:rFonts w:ascii="Calibri" w:hAnsi="Calibri"/>
      <w:color w:val="000000"/>
      <w:sz w:val="20"/>
    </w:rPr>
  </w:style>
  <w:style w:type="paragraph" w:customStyle="1" w:styleId="TableTextbold">
    <w:name w:val="Table Text bold"/>
    <w:next w:val="Tabletext0"/>
    <w:qFormat/>
    <w:rsid w:val="00B27D76"/>
    <w:rPr>
      <w:rFonts w:ascii="Calibri" w:hAnsi="Calibri"/>
      <w:b/>
      <w:i/>
      <w:color w:val="000000"/>
      <w:sz w:val="20"/>
      <w:szCs w:val="24"/>
    </w:rPr>
  </w:style>
  <w:style w:type="paragraph" w:customStyle="1" w:styleId="ChapterSub2">
    <w:name w:val="Chapter Sub 2"/>
    <w:basedOn w:val="Normal"/>
    <w:qFormat/>
    <w:rsid w:val="00B27D76"/>
    <w:pPr>
      <w:tabs>
        <w:tab w:val="clear" w:pos="432"/>
        <w:tab w:val="num" w:pos="720"/>
      </w:tabs>
      <w:spacing w:before="360" w:after="120" w:line="25" w:lineRule="atLeast"/>
      <w:ind w:firstLine="0"/>
      <w:jc w:val="left"/>
    </w:pPr>
    <w:rPr>
      <w:rFonts w:ascii="Arial" w:hAnsi="Arial" w:cs="Arial"/>
      <w:b/>
      <w:bCs/>
    </w:rPr>
  </w:style>
  <w:style w:type="paragraph" w:customStyle="1" w:styleId="ChapterSub3">
    <w:name w:val="Chapter Sub 3"/>
    <w:basedOn w:val="Normal"/>
    <w:qFormat/>
    <w:rsid w:val="00B27D76"/>
    <w:pPr>
      <w:tabs>
        <w:tab w:val="clear" w:pos="432"/>
      </w:tabs>
      <w:spacing w:before="240" w:after="120" w:line="25" w:lineRule="atLeast"/>
      <w:ind w:firstLine="0"/>
      <w:jc w:val="left"/>
    </w:pPr>
    <w:rPr>
      <w:rFonts w:ascii="Arial" w:hAnsi="Arial" w:cs="Arial"/>
      <w:bCs/>
      <w:i/>
    </w:rPr>
  </w:style>
  <w:style w:type="paragraph" w:customStyle="1" w:styleId="ChapterSub4">
    <w:name w:val="Chapter Sub 4"/>
    <w:basedOn w:val="Normal"/>
    <w:qFormat/>
    <w:rsid w:val="00B27D76"/>
    <w:pPr>
      <w:tabs>
        <w:tab w:val="clear" w:pos="432"/>
      </w:tabs>
      <w:spacing w:before="240" w:after="120" w:line="25" w:lineRule="atLeast"/>
      <w:ind w:firstLine="0"/>
      <w:jc w:val="left"/>
    </w:pPr>
    <w:rPr>
      <w:rFonts w:ascii="Times New Roman" w:hAnsi="Times New Roman"/>
      <w:bCs/>
      <w:iCs/>
      <w:u w:val="single"/>
    </w:rPr>
  </w:style>
  <w:style w:type="character" w:customStyle="1" w:styleId="bulletsChar">
    <w:name w:val="bullets Char"/>
    <w:rsid w:val="00B27D76"/>
    <w:rPr>
      <w:rFonts w:ascii="Times New Roman" w:hAnsi="Times New Roman"/>
      <w:sz w:val="24"/>
      <w:szCs w:val="24"/>
    </w:rPr>
  </w:style>
  <w:style w:type="paragraph" w:customStyle="1" w:styleId="biblio">
    <w:name w:val="biblio"/>
    <w:basedOn w:val="Normal"/>
    <w:qFormat/>
    <w:rsid w:val="00B27D76"/>
    <w:pPr>
      <w:tabs>
        <w:tab w:val="clear" w:pos="432"/>
      </w:tabs>
      <w:spacing w:after="240" w:line="240" w:lineRule="auto"/>
      <w:ind w:left="720" w:hanging="720"/>
      <w:jc w:val="left"/>
    </w:pPr>
    <w:rPr>
      <w:rFonts w:ascii="Verdana" w:hAnsi="Verdana"/>
      <w:bCs/>
      <w:sz w:val="20"/>
      <w:szCs w:val="20"/>
    </w:rPr>
  </w:style>
  <w:style w:type="paragraph" w:customStyle="1" w:styleId="subheaders">
    <w:name w:val="subheaders"/>
    <w:basedOn w:val="Normal"/>
    <w:qFormat/>
    <w:rsid w:val="00B27D76"/>
    <w:pPr>
      <w:tabs>
        <w:tab w:val="clear" w:pos="432"/>
      </w:tabs>
      <w:autoSpaceDE w:val="0"/>
      <w:autoSpaceDN w:val="0"/>
      <w:adjustRightInd w:val="0"/>
      <w:spacing w:before="120" w:after="120" w:line="240" w:lineRule="auto"/>
      <w:ind w:firstLine="0"/>
      <w:jc w:val="left"/>
    </w:pPr>
    <w:rPr>
      <w:rFonts w:ascii="Calibri" w:hAnsi="Calibri" w:cs="Arial"/>
      <w:b/>
      <w:bCs/>
      <w:sz w:val="22"/>
      <w:szCs w:val="22"/>
    </w:rPr>
  </w:style>
  <w:style w:type="paragraph" w:styleId="TOCHeading">
    <w:name w:val="TOC Heading"/>
    <w:basedOn w:val="Heading1"/>
    <w:next w:val="Normal"/>
    <w:uiPriority w:val="39"/>
    <w:qFormat/>
    <w:rsid w:val="00B27D76"/>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Cov-Title">
    <w:name w:val="Cov-Title"/>
    <w:basedOn w:val="Normal"/>
    <w:rsid w:val="00B27D76"/>
    <w:pPr>
      <w:tabs>
        <w:tab w:val="clear" w:pos="432"/>
      </w:tabs>
      <w:spacing w:line="240" w:lineRule="auto"/>
      <w:ind w:firstLine="0"/>
      <w:jc w:val="right"/>
    </w:pPr>
    <w:rPr>
      <w:rFonts w:ascii="Verdana" w:hAnsi="Verdana"/>
      <w:b/>
      <w:sz w:val="48"/>
      <w:szCs w:val="20"/>
    </w:rPr>
  </w:style>
  <w:style w:type="character" w:customStyle="1" w:styleId="L1-FlLSp12Char">
    <w:name w:val="L1-FlL Sp&amp;1/2 Char"/>
    <w:link w:val="L1-FlLSp12"/>
    <w:locked/>
    <w:rsid w:val="00B27D76"/>
    <w:rPr>
      <w:sz w:val="24"/>
    </w:rPr>
  </w:style>
  <w:style w:type="paragraph" w:customStyle="1" w:styleId="L1-FlLSp12">
    <w:name w:val="L1-FlL Sp&amp;1/2"/>
    <w:basedOn w:val="Normal"/>
    <w:link w:val="L1-FlLSp12Char"/>
    <w:rsid w:val="00B27D76"/>
    <w:pPr>
      <w:tabs>
        <w:tab w:val="clear" w:pos="432"/>
        <w:tab w:val="left" w:pos="1152"/>
      </w:tabs>
      <w:ind w:firstLine="0"/>
      <w:jc w:val="left"/>
    </w:pPr>
    <w:rPr>
      <w:szCs w:val="22"/>
    </w:rPr>
  </w:style>
  <w:style w:type="paragraph" w:customStyle="1" w:styleId="bullets-2ndlevel">
    <w:name w:val="bullets-2nd level"/>
    <w:basedOn w:val="Normal"/>
    <w:rsid w:val="00B27D76"/>
    <w:pPr>
      <w:tabs>
        <w:tab w:val="clear" w:pos="432"/>
      </w:tabs>
      <w:spacing w:after="120" w:line="240" w:lineRule="auto"/>
      <w:ind w:left="1080" w:hanging="360"/>
      <w:jc w:val="left"/>
    </w:pPr>
    <w:rPr>
      <w:rFonts w:ascii="Verdana" w:eastAsia="MS Mincho" w:hAnsi="Verdana"/>
      <w:sz w:val="20"/>
      <w:szCs w:val="20"/>
    </w:rPr>
  </w:style>
  <w:style w:type="paragraph" w:customStyle="1" w:styleId="bullets-3rdlevel">
    <w:name w:val="bullets-3rd level"/>
    <w:basedOn w:val="Normal"/>
    <w:rsid w:val="00B27D76"/>
    <w:pPr>
      <w:tabs>
        <w:tab w:val="clear" w:pos="432"/>
      </w:tabs>
      <w:spacing w:after="120" w:line="240" w:lineRule="auto"/>
      <w:ind w:left="1440" w:hanging="360"/>
      <w:jc w:val="left"/>
    </w:pPr>
    <w:rPr>
      <w:rFonts w:ascii="Verdana" w:eastAsia="MS Mincho" w:hAnsi="Verdana"/>
      <w:sz w:val="20"/>
      <w:szCs w:val="20"/>
    </w:rPr>
  </w:style>
  <w:style w:type="numbering" w:customStyle="1" w:styleId="Format4">
    <w:name w:val="Format4"/>
    <w:rsid w:val="00B27D76"/>
    <w:pPr>
      <w:numPr>
        <w:numId w:val="12"/>
      </w:numPr>
    </w:pPr>
  </w:style>
  <w:style w:type="paragraph" w:customStyle="1" w:styleId="TT-TableTitle">
    <w:name w:val="TT-Table Title"/>
    <w:basedOn w:val="Heading1"/>
    <w:rsid w:val="00B27D76"/>
    <w:pPr>
      <w:keepNext/>
      <w:tabs>
        <w:tab w:val="clear" w:pos="432"/>
        <w:tab w:val="left" w:pos="1440"/>
      </w:tabs>
      <w:spacing w:after="0" w:line="240" w:lineRule="atLeast"/>
      <w:ind w:left="1440" w:hanging="1440"/>
      <w:jc w:val="left"/>
    </w:pPr>
    <w:rPr>
      <w:rFonts w:ascii="Franklin Gothic Medium" w:hAnsi="Franklin Gothic Medium"/>
      <w:b w:val="0"/>
      <w:caps w:val="0"/>
      <w:sz w:val="22"/>
      <w:szCs w:val="32"/>
    </w:rPr>
  </w:style>
  <w:style w:type="paragraph" w:customStyle="1" w:styleId="TH-TableHeading">
    <w:name w:val="TH-Table Heading"/>
    <w:basedOn w:val="Heading1"/>
    <w:rsid w:val="00B27D76"/>
    <w:pPr>
      <w:keepNext/>
      <w:tabs>
        <w:tab w:val="clear" w:pos="432"/>
        <w:tab w:val="left" w:pos="1152"/>
      </w:tabs>
      <w:spacing w:after="0" w:line="240" w:lineRule="atLeast"/>
    </w:pPr>
    <w:rPr>
      <w:rFonts w:ascii="Franklin Gothic Medium" w:hAnsi="Franklin Gothic Medium"/>
      <w:caps w:val="0"/>
      <w:sz w:val="20"/>
      <w:szCs w:val="32"/>
    </w:rPr>
  </w:style>
  <w:style w:type="paragraph" w:customStyle="1" w:styleId="TX-TableText">
    <w:name w:val="TX-Table Text"/>
    <w:basedOn w:val="Normal"/>
    <w:rsid w:val="00B27D76"/>
    <w:pPr>
      <w:tabs>
        <w:tab w:val="clear" w:pos="432"/>
      </w:tabs>
      <w:spacing w:line="240" w:lineRule="atLeast"/>
      <w:ind w:firstLine="0"/>
      <w:jc w:val="left"/>
    </w:pPr>
    <w:rPr>
      <w:rFonts w:ascii="Franklin Gothic Medium" w:hAnsi="Franklin Gothic Medium"/>
      <w:sz w:val="20"/>
      <w:szCs w:val="20"/>
    </w:rPr>
  </w:style>
  <w:style w:type="paragraph" w:customStyle="1" w:styleId="FigureTitle">
    <w:name w:val="Figure Title"/>
    <w:basedOn w:val="Normal"/>
    <w:rsid w:val="00B27D76"/>
    <w:pPr>
      <w:keepNext/>
      <w:keepLines/>
      <w:tabs>
        <w:tab w:val="clear" w:pos="432"/>
      </w:tabs>
      <w:spacing w:before="320" w:after="120" w:line="240" w:lineRule="auto"/>
      <w:ind w:left="1440" w:hanging="1440"/>
      <w:jc w:val="left"/>
    </w:pPr>
    <w:rPr>
      <w:rFonts w:ascii="Verdana" w:eastAsia="MS Mincho" w:hAnsi="Verdana"/>
      <w:b/>
      <w:sz w:val="20"/>
      <w:szCs w:val="20"/>
    </w:rPr>
  </w:style>
  <w:style w:type="paragraph" w:customStyle="1" w:styleId="figurewobox">
    <w:name w:val="figure w/o box"/>
    <w:basedOn w:val="Normal"/>
    <w:rsid w:val="00B27D76"/>
    <w:pPr>
      <w:keepNext/>
      <w:tabs>
        <w:tab w:val="clear" w:pos="432"/>
      </w:tabs>
      <w:spacing w:line="240" w:lineRule="auto"/>
      <w:ind w:firstLine="0"/>
      <w:jc w:val="center"/>
    </w:pPr>
    <w:rPr>
      <w:rFonts w:ascii="Verdana" w:eastAsia="MS Mincho" w:hAnsi="Verdana"/>
      <w:sz w:val="20"/>
      <w:szCs w:val="20"/>
    </w:rPr>
  </w:style>
  <w:style w:type="paragraph" w:customStyle="1" w:styleId="Source3">
    <w:name w:val="Source3"/>
    <w:basedOn w:val="Normal"/>
    <w:qFormat/>
    <w:rsid w:val="00B27D76"/>
    <w:pPr>
      <w:keepLines/>
      <w:tabs>
        <w:tab w:val="clear" w:pos="432"/>
      </w:tabs>
      <w:spacing w:before="60" w:line="240" w:lineRule="auto"/>
      <w:ind w:left="187" w:hanging="187"/>
      <w:jc w:val="left"/>
    </w:pPr>
    <w:rPr>
      <w:rFonts w:ascii="Verdana" w:eastAsia="MS Mincho" w:hAnsi="Verdana"/>
      <w:sz w:val="18"/>
      <w:szCs w:val="20"/>
    </w:rPr>
  </w:style>
  <w:style w:type="paragraph" w:customStyle="1" w:styleId="msolistparagraph0">
    <w:name w:val="msolistparagraph"/>
    <w:basedOn w:val="Normal"/>
    <w:rsid w:val="00B27D76"/>
    <w:pPr>
      <w:widowControl w:val="0"/>
      <w:tabs>
        <w:tab w:val="clear" w:pos="432"/>
      </w:tabs>
      <w:adjustRightInd w:val="0"/>
      <w:spacing w:line="360" w:lineRule="atLeast"/>
      <w:ind w:left="720" w:firstLine="0"/>
      <w:textAlignment w:val="baseline"/>
    </w:pPr>
    <w:rPr>
      <w:rFonts w:ascii="Calibri" w:hAnsi="Calibri"/>
      <w:sz w:val="22"/>
      <w:szCs w:val="22"/>
    </w:rPr>
  </w:style>
  <w:style w:type="paragraph" w:customStyle="1" w:styleId="ExhibitTitle">
    <w:name w:val="Exhibit Title"/>
    <w:basedOn w:val="Normal"/>
    <w:link w:val="ExhibitTitleChar"/>
    <w:qFormat/>
    <w:rsid w:val="00526FC1"/>
    <w:pPr>
      <w:keepNext/>
      <w:tabs>
        <w:tab w:val="clear" w:pos="432"/>
      </w:tabs>
      <w:spacing w:after="80" w:line="240" w:lineRule="auto"/>
      <w:ind w:left="1620" w:hanging="1620"/>
      <w:jc w:val="left"/>
    </w:pPr>
    <w:rPr>
      <w:rFonts w:ascii="Times New Roman" w:hAnsi="Times New Roman"/>
      <w:b/>
      <w:szCs w:val="20"/>
    </w:rPr>
  </w:style>
  <w:style w:type="character" w:customStyle="1" w:styleId="ExhibitTitleChar">
    <w:name w:val="Exhibit Title Char"/>
    <w:link w:val="ExhibitTitle"/>
    <w:locked/>
    <w:rsid w:val="00526FC1"/>
    <w:rPr>
      <w:rFonts w:ascii="Times New Roman" w:hAnsi="Times New Roman"/>
      <w:b/>
      <w:sz w:val="24"/>
      <w:szCs w:val="20"/>
    </w:rPr>
  </w:style>
  <w:style w:type="paragraph" w:customStyle="1" w:styleId="TableHeaders">
    <w:name w:val="Table Headers"/>
    <w:basedOn w:val="Normal"/>
    <w:uiPriority w:val="99"/>
    <w:qFormat/>
    <w:rsid w:val="00526FC1"/>
    <w:pPr>
      <w:tabs>
        <w:tab w:val="clear" w:pos="432"/>
      </w:tabs>
      <w:spacing w:before="80" w:after="80" w:line="240" w:lineRule="auto"/>
      <w:ind w:firstLine="0"/>
      <w:jc w:val="center"/>
    </w:pPr>
    <w:rPr>
      <w:rFonts w:ascii="Times New Roman" w:hAnsi="Times New Roman" w:cs="Arial"/>
      <w:b/>
      <w:bCs/>
      <w:sz w:val="22"/>
      <w:szCs w:val="22"/>
    </w:rPr>
  </w:style>
  <w:style w:type="paragraph" w:customStyle="1" w:styleId="Tablebullet">
    <w:name w:val="Table bullet"/>
    <w:basedOn w:val="TableText"/>
    <w:qFormat/>
    <w:rsid w:val="00526FC1"/>
    <w:pPr>
      <w:numPr>
        <w:numId w:val="15"/>
      </w:numPr>
      <w:spacing w:before="40" w:after="40"/>
      <w:ind w:left="216" w:hanging="216"/>
    </w:pPr>
    <w:rPr>
      <w:rFonts w:ascii="Times New Roman" w:hAnsi="Times New Roman"/>
      <w:sz w:val="22"/>
    </w:rPr>
  </w:style>
  <w:style w:type="paragraph" w:customStyle="1" w:styleId="Tablesource">
    <w:name w:val="Table source"/>
    <w:basedOn w:val="TableText"/>
    <w:qFormat/>
    <w:rsid w:val="00516966"/>
    <w:pPr>
      <w:spacing w:after="240"/>
    </w:pPr>
    <w:rPr>
      <w:sz w:val="16"/>
      <w:szCs w:val="16"/>
    </w:rPr>
  </w:style>
  <w:style w:type="character" w:styleId="HTMLCite">
    <w:name w:val="HTML Cite"/>
    <w:basedOn w:val="DefaultParagraphFont"/>
    <w:uiPriority w:val="99"/>
    <w:semiHidden/>
    <w:unhideWhenUsed/>
    <w:locked/>
    <w:rsid w:val="00447C85"/>
    <w:rPr>
      <w:i/>
      <w:iCs/>
    </w:rPr>
  </w:style>
  <w:style w:type="character" w:customStyle="1" w:styleId="cit-auth2">
    <w:name w:val="cit-auth2"/>
    <w:basedOn w:val="DefaultParagraphFont"/>
    <w:rsid w:val="00447C85"/>
  </w:style>
  <w:style w:type="character" w:customStyle="1" w:styleId="cit-name-surname">
    <w:name w:val="cit-name-surname"/>
    <w:basedOn w:val="DefaultParagraphFont"/>
    <w:rsid w:val="00447C85"/>
  </w:style>
  <w:style w:type="character" w:customStyle="1" w:styleId="cit-name-given-names">
    <w:name w:val="cit-name-given-names"/>
    <w:basedOn w:val="DefaultParagraphFont"/>
    <w:rsid w:val="00447C85"/>
  </w:style>
  <w:style w:type="character" w:customStyle="1" w:styleId="cit-pub-date">
    <w:name w:val="cit-pub-date"/>
    <w:basedOn w:val="DefaultParagraphFont"/>
    <w:rsid w:val="00447C85"/>
  </w:style>
  <w:style w:type="character" w:customStyle="1" w:styleId="cit-article-title">
    <w:name w:val="cit-article-title"/>
    <w:basedOn w:val="DefaultParagraphFont"/>
    <w:rsid w:val="00447C85"/>
  </w:style>
  <w:style w:type="character" w:customStyle="1" w:styleId="cit-source">
    <w:name w:val="cit-source"/>
    <w:basedOn w:val="DefaultParagraphFont"/>
    <w:rsid w:val="00447C85"/>
  </w:style>
  <w:style w:type="character" w:customStyle="1" w:styleId="cit-ed">
    <w:name w:val="cit-ed"/>
    <w:basedOn w:val="DefaultParagraphFont"/>
    <w:rsid w:val="00447C85"/>
  </w:style>
  <w:style w:type="character" w:customStyle="1" w:styleId="cit-publ-loc">
    <w:name w:val="cit-publ-loc"/>
    <w:basedOn w:val="DefaultParagraphFont"/>
    <w:rsid w:val="00447C85"/>
  </w:style>
  <w:style w:type="character" w:customStyle="1" w:styleId="cit-publ-name">
    <w:name w:val="cit-publ-name"/>
    <w:basedOn w:val="DefaultParagraphFont"/>
    <w:rsid w:val="00447C85"/>
  </w:style>
  <w:style w:type="paragraph" w:customStyle="1" w:styleId="bodytextpsg">
    <w:name w:val="body text_psg"/>
    <w:qFormat/>
    <w:rsid w:val="009A12EA"/>
    <w:pPr>
      <w:autoSpaceDE w:val="0"/>
      <w:autoSpaceDN w:val="0"/>
      <w:adjustRightInd w:val="0"/>
      <w:spacing w:line="480" w:lineRule="auto"/>
      <w:ind w:firstLine="432"/>
      <w:jc w:val="both"/>
    </w:pPr>
    <w:rPr>
      <w:rFonts w:cs="Garamond"/>
      <w:bCs/>
      <w:sz w:val="24"/>
      <w:szCs w:val="24"/>
    </w:rPr>
  </w:style>
  <w:style w:type="paragraph" w:customStyle="1" w:styleId="MarkforTableHeadingcontinued">
    <w:name w:val="Mark for Table Heading (continued)"/>
    <w:basedOn w:val="MarkforTableHeading"/>
    <w:qFormat/>
    <w:rsid w:val="00A83FE1"/>
    <w:pPr>
      <w:pageBreakBefore/>
    </w:pPr>
  </w:style>
  <w:style w:type="character" w:styleId="FollowedHyperlink">
    <w:name w:val="FollowedHyperlink"/>
    <w:basedOn w:val="DefaultParagraphFont"/>
    <w:uiPriority w:val="99"/>
    <w:semiHidden/>
    <w:unhideWhenUsed/>
    <w:locked/>
    <w:rsid w:val="007A23AE"/>
    <w:rPr>
      <w:color w:val="800080"/>
      <w:u w:val="single"/>
    </w:rPr>
  </w:style>
  <w:style w:type="paragraph" w:customStyle="1" w:styleId="font5">
    <w:name w:val="font5"/>
    <w:basedOn w:val="Normal"/>
    <w:rsid w:val="007A23AE"/>
    <w:pPr>
      <w:tabs>
        <w:tab w:val="clear" w:pos="432"/>
      </w:tabs>
      <w:spacing w:before="100" w:beforeAutospacing="1" w:after="100" w:afterAutospacing="1" w:line="240" w:lineRule="auto"/>
      <w:ind w:firstLine="0"/>
      <w:jc w:val="left"/>
    </w:pPr>
    <w:rPr>
      <w:rFonts w:ascii="Franklin Gothic Book" w:hAnsi="Franklin Gothic Book"/>
      <w:b/>
      <w:bCs/>
      <w:color w:val="000000"/>
      <w:sz w:val="22"/>
      <w:szCs w:val="22"/>
    </w:rPr>
  </w:style>
  <w:style w:type="paragraph" w:customStyle="1" w:styleId="aside">
    <w:name w:val="aside"/>
    <w:basedOn w:val="Normal"/>
    <w:qFormat/>
    <w:rsid w:val="007A23AE"/>
    <w:pPr>
      <w:tabs>
        <w:tab w:val="clear" w:pos="432"/>
      </w:tabs>
      <w:spacing w:line="240" w:lineRule="auto"/>
      <w:ind w:left="72" w:firstLine="0"/>
      <w:jc w:val="left"/>
    </w:pPr>
    <w:rPr>
      <w:rFonts w:ascii="Lucida Sans" w:hAnsi="Lucida Sans" w:cs="Arial"/>
      <w:b/>
      <w:bCs/>
      <w:sz w:val="16"/>
      <w:szCs w:val="16"/>
    </w:rPr>
  </w:style>
  <w:style w:type="paragraph" w:customStyle="1" w:styleId="Tablecont">
    <w:name w:val="Table_cont"/>
    <w:basedOn w:val="Tabletext0"/>
    <w:qFormat/>
    <w:rsid w:val="00A83FE1"/>
    <w:pPr>
      <w:tabs>
        <w:tab w:val="right" w:pos="13320"/>
      </w:tabs>
      <w:spacing w:after="0" w:line="240" w:lineRule="auto"/>
      <w:jc w:val="right"/>
    </w:pPr>
    <w:rPr>
      <w:rFonts w:ascii="Lucida Sans" w:hAnsi="Lucida Sans"/>
      <w:sz w:val="16"/>
      <w:szCs w:val="16"/>
    </w:rPr>
  </w:style>
  <w:style w:type="paragraph" w:customStyle="1" w:styleId="TableText-dec-2">
    <w:name w:val="Table Text-dec-2"/>
    <w:basedOn w:val="Normal"/>
    <w:qFormat/>
    <w:rsid w:val="00D32B1C"/>
    <w:pPr>
      <w:tabs>
        <w:tab w:val="clear" w:pos="432"/>
        <w:tab w:val="decimal" w:pos="342"/>
      </w:tabs>
      <w:spacing w:before="20" w:after="20" w:line="240" w:lineRule="auto"/>
      <w:ind w:firstLine="0"/>
      <w:jc w:val="left"/>
    </w:pPr>
    <w:rPr>
      <w:rFonts w:ascii="Lucida Sans" w:hAnsi="Lucida Sans" w:cs="Arial"/>
      <w:sz w:val="14"/>
      <w:szCs w:val="14"/>
    </w:rPr>
  </w:style>
  <w:style w:type="paragraph" w:customStyle="1" w:styleId="TableText-dec-1">
    <w:name w:val="Table Text-dec-1"/>
    <w:basedOn w:val="Normal"/>
    <w:qFormat/>
    <w:rsid w:val="00D32B1C"/>
    <w:pPr>
      <w:tabs>
        <w:tab w:val="clear" w:pos="432"/>
        <w:tab w:val="decimal" w:pos="536"/>
      </w:tabs>
      <w:spacing w:before="20" w:after="20" w:line="240" w:lineRule="auto"/>
      <w:ind w:firstLine="0"/>
      <w:jc w:val="left"/>
    </w:pPr>
    <w:rPr>
      <w:rFonts w:ascii="Lucida Sans" w:hAnsi="Lucida Sans" w:cs="Arial"/>
      <w:sz w:val="14"/>
      <w:szCs w:val="14"/>
    </w:rPr>
  </w:style>
  <w:style w:type="paragraph" w:customStyle="1" w:styleId="TableText-dec-3">
    <w:name w:val="Table Text-dec-3"/>
    <w:basedOn w:val="TableText-dec-2"/>
    <w:qFormat/>
    <w:rsid w:val="00D32B1C"/>
    <w:pPr>
      <w:tabs>
        <w:tab w:val="clear" w:pos="342"/>
        <w:tab w:val="decimal" w:pos="576"/>
      </w:tabs>
    </w:pPr>
  </w:style>
  <w:style w:type="character" w:customStyle="1" w:styleId="st1">
    <w:name w:val="st1"/>
    <w:basedOn w:val="DefaultParagraphFont"/>
    <w:rsid w:val="001C5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A23AE"/>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C370B"/>
    <w:rPr>
      <w:rFonts w:ascii="Cambria" w:hAnsi="Cambria" w:cs="Times New Roman"/>
      <w:b/>
      <w:bCs/>
      <w:kern w:val="32"/>
      <w:sz w:val="32"/>
      <w:szCs w:val="32"/>
    </w:rPr>
  </w:style>
  <w:style w:type="character" w:customStyle="1" w:styleId="Heading2Char">
    <w:name w:val="Heading 2 Char"/>
    <w:basedOn w:val="DefaultParagraphFont"/>
    <w:link w:val="Heading2"/>
    <w:locked/>
    <w:rsid w:val="003C370B"/>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FE1371"/>
    <w:rPr>
      <w:rFonts w:cs="Times New Roman"/>
      <w:b/>
    </w:rPr>
  </w:style>
  <w:style w:type="character" w:customStyle="1" w:styleId="Heading4Char">
    <w:name w:val="Heading 4 Char"/>
    <w:basedOn w:val="DefaultParagraphFont"/>
    <w:link w:val="Heading4"/>
    <w:uiPriority w:val="99"/>
    <w:semiHidden/>
    <w:locked/>
    <w:rsid w:val="003C370B"/>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C370B"/>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C370B"/>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C370B"/>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C370B"/>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C370B"/>
    <w:rPr>
      <w:rFonts w:ascii="Cambria" w:hAnsi="Cambria" w:cs="Times New Roman"/>
    </w:rPr>
  </w:style>
  <w:style w:type="paragraph" w:styleId="TOC1">
    <w:name w:val="toc 1"/>
    <w:basedOn w:val="Normal"/>
    <w:next w:val="Normalcontinued"/>
    <w:autoRedefine/>
    <w:uiPriority w:val="39"/>
    <w:rsid w:val="00E74F59"/>
    <w:pPr>
      <w:tabs>
        <w:tab w:val="clear" w:pos="432"/>
        <w:tab w:val="left" w:pos="1008"/>
        <w:tab w:val="right" w:leader="dot" w:pos="9360"/>
      </w:tabs>
      <w:spacing w:after="12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FE1371"/>
    <w:rPr>
      <w:rFonts w:cs="Times New Roman"/>
    </w:rPr>
  </w:style>
  <w:style w:type="character" w:styleId="PageNumber">
    <w:name w:val="page number"/>
    <w:basedOn w:val="DefaultParagraphFont"/>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FE1371"/>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t,fo,F1"/>
    <w:basedOn w:val="Normal"/>
    <w:link w:val="FootnoteTextChar"/>
    <w:uiPriority w:val="99"/>
    <w:rsid w:val="00850CF2"/>
    <w:pPr>
      <w:spacing w:after="120" w:line="240" w:lineRule="auto"/>
    </w:pPr>
    <w:rPr>
      <w:sz w:val="20"/>
    </w:rPr>
  </w:style>
  <w:style w:type="character" w:customStyle="1" w:styleId="FootnoteTextChar">
    <w:name w:val="Footnote Text Char"/>
    <w:aliases w:val="ft Char,fo Char,F1 Char"/>
    <w:basedOn w:val="DefaultParagraphFont"/>
    <w:link w:val="FootnoteText"/>
    <w:uiPriority w:val="99"/>
    <w:locked/>
    <w:rsid w:val="00FE1371"/>
    <w:rPr>
      <w:rFonts w:cs="Times New Roman"/>
      <w:sz w:val="20"/>
    </w:rPr>
  </w:style>
  <w:style w:type="paragraph" w:customStyle="1" w:styleId="Dash">
    <w:name w:val="Dash"/>
    <w:uiPriority w:val="99"/>
    <w:rsid w:val="00850CF2"/>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aliases w:val="fr"/>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3C370B"/>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2371F7"/>
    <w:pPr>
      <w:keepNext/>
      <w:tabs>
        <w:tab w:val="clear" w:pos="432"/>
      </w:tabs>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F64C85"/>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qFormat/>
    <w:rsid w:val="00F64C85"/>
    <w:pPr>
      <w:tabs>
        <w:tab w:val="clear" w:pos="432"/>
      </w:tabs>
      <w:spacing w:before="60" w:after="6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7"/>
      </w:numPr>
      <w:ind w:left="720" w:hanging="288"/>
    </w:pPr>
  </w:style>
  <w:style w:type="paragraph" w:customStyle="1" w:styleId="BulletBlue">
    <w:name w:val="Bullet_Blue"/>
    <w:basedOn w:val="BulletBlack"/>
    <w:uiPriority w:val="99"/>
    <w:rsid w:val="00C2452C"/>
    <w:pPr>
      <w:numPr>
        <w:numId w:val="5"/>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8"/>
      </w:numPr>
      <w:ind w:left="720" w:hanging="288"/>
    </w:pPr>
  </w:style>
  <w:style w:type="paragraph" w:customStyle="1" w:styleId="BulletBlueLastSS">
    <w:name w:val="Bullet_Blue (Last SS)"/>
    <w:basedOn w:val="BulletBlackLastSS"/>
    <w:next w:val="NormalSS"/>
    <w:uiPriority w:val="99"/>
    <w:rsid w:val="00C2452C"/>
    <w:pPr>
      <w:numPr>
        <w:numId w:val="6"/>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9"/>
      </w:numPr>
      <w:ind w:left="720" w:hanging="288"/>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4B196C"/>
    <w:pPr>
      <w:tabs>
        <w:tab w:val="clear" w:pos="432"/>
        <w:tab w:val="right" w:leader="dot" w:pos="9360"/>
      </w:tabs>
      <w:spacing w:after="240" w:line="240" w:lineRule="auto"/>
      <w:ind w:left="2160" w:right="1080" w:hanging="2160"/>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paragraph" w:styleId="CommentText">
    <w:name w:val="annotation text"/>
    <w:basedOn w:val="Normal"/>
    <w:link w:val="CommentTextChar"/>
    <w:uiPriority w:val="99"/>
    <w:rsid w:val="00815BBA"/>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815BBA"/>
    <w:rPr>
      <w:rFonts w:ascii="Times New Roman" w:hAnsi="Times New Roman"/>
      <w:sz w:val="20"/>
      <w:szCs w:val="20"/>
    </w:rPr>
  </w:style>
  <w:style w:type="character" w:styleId="CommentReference">
    <w:name w:val="annotation reference"/>
    <w:basedOn w:val="DefaultParagraphFont"/>
    <w:uiPriority w:val="99"/>
    <w:rsid w:val="00FE1371"/>
    <w:rPr>
      <w:rFonts w:cs="Times New Roman"/>
      <w:sz w:val="16"/>
      <w:szCs w:val="16"/>
    </w:rPr>
  </w:style>
  <w:style w:type="character" w:styleId="Hyperlink">
    <w:name w:val="Hyperlink"/>
    <w:basedOn w:val="DefaultParagraphFont"/>
    <w:uiPriority w:val="99"/>
    <w:rsid w:val="00FE1371"/>
    <w:rPr>
      <w:rFonts w:cs="Times New Roman"/>
      <w:color w:val="0000FF"/>
      <w:u w:val="single"/>
    </w:rPr>
  </w:style>
  <w:style w:type="paragraph" w:customStyle="1" w:styleId="Default">
    <w:name w:val="Default"/>
    <w:uiPriority w:val="99"/>
    <w:rsid w:val="00FE1371"/>
    <w:pPr>
      <w:autoSpaceDE w:val="0"/>
      <w:autoSpaceDN w:val="0"/>
      <w:adjustRightInd w:val="0"/>
    </w:pPr>
    <w:rPr>
      <w:rFonts w:ascii="Lucida Sans" w:hAnsi="Lucida Sans" w:cs="Lucida Sans"/>
      <w:color w:val="000000"/>
      <w:sz w:val="24"/>
      <w:szCs w:val="24"/>
    </w:rPr>
  </w:style>
  <w:style w:type="paragraph" w:styleId="CommentSubject">
    <w:name w:val="annotation subject"/>
    <w:basedOn w:val="CommentText"/>
    <w:next w:val="CommentText"/>
    <w:link w:val="CommentSubjectChar"/>
    <w:semiHidden/>
    <w:locked/>
    <w:rsid w:val="003E70FA"/>
    <w:pPr>
      <w:spacing w:line="480" w:lineRule="auto"/>
    </w:pPr>
    <w:rPr>
      <w:rFonts w:ascii="Garamond" w:hAnsi="Garamond"/>
      <w:b/>
      <w:bCs/>
    </w:rPr>
  </w:style>
  <w:style w:type="character" w:customStyle="1" w:styleId="CommentSubjectChar">
    <w:name w:val="Comment Subject Char"/>
    <w:basedOn w:val="CommentTextChar"/>
    <w:link w:val="CommentSubject"/>
    <w:semiHidden/>
    <w:locked/>
    <w:rsid w:val="003E70FA"/>
    <w:rPr>
      <w:rFonts w:ascii="Times New Roman" w:hAnsi="Times New Roman" w:cs="Times New Roman"/>
      <w:b/>
      <w:bCs/>
      <w:sz w:val="20"/>
      <w:szCs w:val="20"/>
    </w:rPr>
  </w:style>
  <w:style w:type="paragraph" w:styleId="BodyTextIndent">
    <w:name w:val="Body Text Indent"/>
    <w:basedOn w:val="Normal"/>
    <w:link w:val="BodyTextIndentChar"/>
    <w:locked/>
    <w:rsid w:val="007F573B"/>
    <w:pPr>
      <w:tabs>
        <w:tab w:val="clear" w:pos="432"/>
        <w:tab w:val="left" w:pos="720"/>
      </w:tabs>
      <w:spacing w:after="80" w:line="240" w:lineRule="auto"/>
      <w:ind w:left="720" w:hanging="720"/>
      <w:jc w:val="left"/>
    </w:pPr>
    <w:rPr>
      <w:rFonts w:ascii="Times New Roman" w:hAnsi="Times New Roman"/>
      <w:b/>
      <w:szCs w:val="20"/>
    </w:rPr>
  </w:style>
  <w:style w:type="character" w:customStyle="1" w:styleId="BodyTextIndentChar">
    <w:name w:val="Body Text Indent Char"/>
    <w:basedOn w:val="DefaultParagraphFont"/>
    <w:link w:val="BodyTextIndent"/>
    <w:locked/>
    <w:rsid w:val="007F573B"/>
    <w:rPr>
      <w:rFonts w:ascii="Times New Roman" w:hAnsi="Times New Roman" w:cs="Times New Roman"/>
      <w:b/>
      <w:sz w:val="20"/>
      <w:szCs w:val="20"/>
    </w:rPr>
  </w:style>
  <w:style w:type="paragraph" w:styleId="BodyTextIndent2">
    <w:name w:val="Body Text Indent 2"/>
    <w:basedOn w:val="Normal"/>
    <w:link w:val="BodyTextIndent2Char"/>
    <w:uiPriority w:val="99"/>
    <w:semiHidden/>
    <w:locked/>
    <w:rsid w:val="007F573B"/>
    <w:pPr>
      <w:spacing w:after="120"/>
      <w:ind w:left="360"/>
    </w:pPr>
  </w:style>
  <w:style w:type="character" w:customStyle="1" w:styleId="BodyTextIndent2Char">
    <w:name w:val="Body Text Indent 2 Char"/>
    <w:basedOn w:val="DefaultParagraphFont"/>
    <w:link w:val="BodyTextIndent2"/>
    <w:uiPriority w:val="99"/>
    <w:semiHidden/>
    <w:locked/>
    <w:rsid w:val="007F573B"/>
    <w:rPr>
      <w:rFonts w:cs="Times New Roman"/>
      <w:sz w:val="24"/>
      <w:szCs w:val="24"/>
    </w:rPr>
  </w:style>
  <w:style w:type="paragraph" w:styleId="DocumentMap">
    <w:name w:val="Document Map"/>
    <w:basedOn w:val="Normal"/>
    <w:link w:val="DocumentMapChar"/>
    <w:uiPriority w:val="99"/>
    <w:semiHidden/>
    <w:locked/>
    <w:rsid w:val="0030749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0749E"/>
    <w:rPr>
      <w:rFonts w:ascii="Tahoma" w:hAnsi="Tahoma" w:cs="Tahoma"/>
      <w:sz w:val="16"/>
      <w:szCs w:val="16"/>
    </w:rPr>
  </w:style>
  <w:style w:type="character" w:customStyle="1" w:styleId="P1-StandParaChar">
    <w:name w:val="P1-Stand Para Char"/>
    <w:basedOn w:val="DefaultParagraphFont"/>
    <w:link w:val="P1-StandPara"/>
    <w:uiPriority w:val="99"/>
    <w:locked/>
    <w:rsid w:val="002A0F9A"/>
    <w:rPr>
      <w:rFonts w:cs="Times New Roman"/>
    </w:rPr>
  </w:style>
  <w:style w:type="paragraph" w:customStyle="1" w:styleId="P1-StandPara">
    <w:name w:val="P1-Stand Para"/>
    <w:basedOn w:val="Normal"/>
    <w:link w:val="P1-StandParaChar"/>
    <w:uiPriority w:val="99"/>
    <w:rsid w:val="002A0F9A"/>
    <w:pPr>
      <w:tabs>
        <w:tab w:val="clear" w:pos="432"/>
      </w:tabs>
      <w:ind w:firstLine="1152"/>
      <w:jc w:val="left"/>
    </w:pPr>
    <w:rPr>
      <w:sz w:val="22"/>
      <w:szCs w:val="22"/>
    </w:rPr>
  </w:style>
  <w:style w:type="paragraph" w:styleId="Revision">
    <w:name w:val="Revision"/>
    <w:hidden/>
    <w:uiPriority w:val="99"/>
    <w:semiHidden/>
    <w:rsid w:val="002A0F9A"/>
    <w:rPr>
      <w:sz w:val="24"/>
      <w:szCs w:val="24"/>
    </w:rPr>
  </w:style>
  <w:style w:type="paragraph" w:customStyle="1" w:styleId="xmsonormal">
    <w:name w:val="x_msonormal"/>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p1-standpara">
    <w:name w:val="x_p1-standpara"/>
    <w:basedOn w:val="Normal"/>
    <w:uiPriority w:val="99"/>
    <w:rsid w:val="00310ED8"/>
    <w:pPr>
      <w:tabs>
        <w:tab w:val="clear" w:pos="432"/>
      </w:tabs>
      <w:spacing w:before="100" w:beforeAutospacing="1" w:after="100" w:afterAutospacing="1" w:line="240" w:lineRule="auto"/>
      <w:ind w:firstLine="0"/>
      <w:jc w:val="left"/>
    </w:pPr>
    <w:rPr>
      <w:rFonts w:ascii="Times New Roman" w:hAnsi="Times New Roman"/>
    </w:rPr>
  </w:style>
  <w:style w:type="numbering" w:customStyle="1" w:styleId="MPROutline">
    <w:name w:val="MPROutline"/>
    <w:rsid w:val="00F067DA"/>
    <w:pPr>
      <w:numPr>
        <w:numId w:val="10"/>
      </w:numPr>
    </w:pPr>
  </w:style>
  <w:style w:type="numbering" w:customStyle="1" w:styleId="NoList1">
    <w:name w:val="No List1"/>
    <w:next w:val="NoList"/>
    <w:uiPriority w:val="99"/>
    <w:semiHidden/>
    <w:unhideWhenUsed/>
    <w:rsid w:val="00B27D76"/>
  </w:style>
  <w:style w:type="paragraph" w:customStyle="1" w:styleId="Text">
    <w:name w:val="Text"/>
    <w:basedOn w:val="Normal"/>
    <w:qFormat/>
    <w:rsid w:val="00B27D76"/>
    <w:pPr>
      <w:tabs>
        <w:tab w:val="clear" w:pos="432"/>
      </w:tabs>
      <w:spacing w:before="240" w:after="240" w:line="25" w:lineRule="atLeast"/>
      <w:ind w:firstLine="0"/>
      <w:jc w:val="left"/>
    </w:pPr>
    <w:rPr>
      <w:rFonts w:ascii="Times New Roman" w:hAnsi="Times New Roman"/>
    </w:rPr>
  </w:style>
  <w:style w:type="paragraph" w:customStyle="1" w:styleId="Textbullets">
    <w:name w:val="Text bullets"/>
    <w:qFormat/>
    <w:rsid w:val="00B27D76"/>
    <w:pPr>
      <w:tabs>
        <w:tab w:val="left" w:pos="720"/>
      </w:tabs>
      <w:spacing w:before="60" w:after="60" w:line="23" w:lineRule="atLeast"/>
      <w:ind w:hanging="720"/>
    </w:pPr>
    <w:rPr>
      <w:rFonts w:ascii="Calibri" w:hAnsi="Calibri"/>
      <w:szCs w:val="24"/>
    </w:rPr>
  </w:style>
  <w:style w:type="paragraph" w:styleId="BodyText">
    <w:name w:val="Body Text"/>
    <w:basedOn w:val="Normal"/>
    <w:link w:val="BodyTextChar"/>
    <w:semiHidden/>
    <w:locked/>
    <w:rsid w:val="00B27D76"/>
    <w:pPr>
      <w:tabs>
        <w:tab w:val="clear" w:pos="432"/>
      </w:tabs>
      <w:autoSpaceDE w:val="0"/>
      <w:autoSpaceDN w:val="0"/>
      <w:adjustRightInd w:val="0"/>
      <w:spacing w:line="240" w:lineRule="auto"/>
      <w:ind w:firstLine="0"/>
      <w:jc w:val="left"/>
    </w:pPr>
    <w:rPr>
      <w:rFonts w:ascii="Calibri" w:hAnsi="Calibri"/>
      <w:b/>
      <w:sz w:val="28"/>
      <w:szCs w:val="28"/>
    </w:rPr>
  </w:style>
  <w:style w:type="character" w:customStyle="1" w:styleId="BodyTextChar">
    <w:name w:val="Body Text Char"/>
    <w:basedOn w:val="DefaultParagraphFont"/>
    <w:link w:val="BodyText"/>
    <w:semiHidden/>
    <w:rsid w:val="00B27D76"/>
    <w:rPr>
      <w:rFonts w:ascii="Calibri" w:hAnsi="Calibri"/>
      <w:b/>
      <w:sz w:val="28"/>
      <w:szCs w:val="28"/>
    </w:rPr>
  </w:style>
  <w:style w:type="paragraph" w:customStyle="1" w:styleId="TableTitle">
    <w:name w:val="Table Title"/>
    <w:basedOn w:val="Text"/>
    <w:next w:val="Text"/>
    <w:rsid w:val="00B27D76"/>
    <w:pPr>
      <w:keepNext/>
      <w:keepLines/>
      <w:spacing w:before="120" w:after="120"/>
    </w:pPr>
    <w:rPr>
      <w:rFonts w:ascii="Calibri" w:eastAsia="MS Mincho" w:hAnsi="Calibri"/>
      <w:b/>
      <w:sz w:val="20"/>
      <w:szCs w:val="20"/>
    </w:rPr>
  </w:style>
  <w:style w:type="character" w:customStyle="1" w:styleId="Textbold">
    <w:name w:val="Text bold"/>
    <w:qFormat/>
    <w:rsid w:val="00B27D76"/>
    <w:rPr>
      <w:b/>
    </w:rPr>
  </w:style>
  <w:style w:type="paragraph" w:customStyle="1" w:styleId="BodyText1">
    <w:name w:val="Body Text1"/>
    <w:aliases w:val="bt,body tx,indent,flush"/>
    <w:basedOn w:val="Normal"/>
    <w:rsid w:val="00B27D76"/>
    <w:pPr>
      <w:tabs>
        <w:tab w:val="clear" w:pos="432"/>
      </w:tabs>
      <w:spacing w:after="240" w:line="240" w:lineRule="auto"/>
      <w:ind w:firstLine="720"/>
      <w:jc w:val="left"/>
    </w:pPr>
    <w:rPr>
      <w:rFonts w:ascii="Times New Roman" w:hAnsi="Times New Roman"/>
    </w:rPr>
  </w:style>
  <w:style w:type="character" w:customStyle="1" w:styleId="bodytextChar0">
    <w:name w:val="body text Char"/>
    <w:aliases w:val="bt Char"/>
    <w:rsid w:val="00B27D76"/>
    <w:rPr>
      <w:rFonts w:ascii="Times New Roman" w:hAnsi="Times New Roman"/>
      <w:sz w:val="24"/>
      <w:szCs w:val="24"/>
    </w:rPr>
  </w:style>
  <w:style w:type="paragraph" w:customStyle="1" w:styleId="bullets">
    <w:name w:val="bullets"/>
    <w:basedOn w:val="ListBullet"/>
    <w:rsid w:val="00B27D76"/>
    <w:pPr>
      <w:numPr>
        <w:numId w:val="11"/>
      </w:numPr>
      <w:spacing w:after="120" w:line="240" w:lineRule="auto"/>
      <w:contextualSpacing w:val="0"/>
    </w:pPr>
    <w:rPr>
      <w:rFonts w:ascii="Times New Roman" w:hAnsi="Times New Roman"/>
      <w:sz w:val="24"/>
      <w:szCs w:val="24"/>
    </w:rPr>
  </w:style>
  <w:style w:type="paragraph" w:styleId="ListBullet">
    <w:name w:val="List Bullet"/>
    <w:basedOn w:val="Normal"/>
    <w:semiHidden/>
    <w:unhideWhenUsed/>
    <w:locked/>
    <w:rsid w:val="00B27D76"/>
    <w:pPr>
      <w:tabs>
        <w:tab w:val="clear" w:pos="432"/>
        <w:tab w:val="num" w:pos="1080"/>
      </w:tabs>
      <w:spacing w:after="200" w:line="276" w:lineRule="auto"/>
      <w:ind w:left="1080" w:hanging="360"/>
      <w:contextualSpacing/>
      <w:jc w:val="left"/>
    </w:pPr>
    <w:rPr>
      <w:rFonts w:ascii="Calibri" w:hAnsi="Calibri"/>
      <w:sz w:val="22"/>
      <w:szCs w:val="22"/>
    </w:rPr>
  </w:style>
  <w:style w:type="paragraph" w:customStyle="1" w:styleId="Tabletext0">
    <w:name w:val="Table text"/>
    <w:basedOn w:val="Normal"/>
    <w:qFormat/>
    <w:rsid w:val="00B27D76"/>
    <w:pPr>
      <w:tabs>
        <w:tab w:val="clear" w:pos="432"/>
      </w:tabs>
      <w:spacing w:before="60" w:after="60" w:line="25" w:lineRule="atLeast"/>
      <w:ind w:firstLine="0"/>
      <w:jc w:val="left"/>
    </w:pPr>
    <w:rPr>
      <w:rFonts w:ascii="Calibri" w:hAnsi="Calibri"/>
      <w:color w:val="000000"/>
      <w:sz w:val="20"/>
    </w:rPr>
  </w:style>
  <w:style w:type="paragraph" w:customStyle="1" w:styleId="TableTextbold">
    <w:name w:val="Table Text bold"/>
    <w:next w:val="Tabletext0"/>
    <w:qFormat/>
    <w:rsid w:val="00B27D76"/>
    <w:rPr>
      <w:rFonts w:ascii="Calibri" w:hAnsi="Calibri"/>
      <w:b/>
      <w:i/>
      <w:color w:val="000000"/>
      <w:sz w:val="20"/>
      <w:szCs w:val="24"/>
    </w:rPr>
  </w:style>
  <w:style w:type="paragraph" w:customStyle="1" w:styleId="ChapterSub2">
    <w:name w:val="Chapter Sub 2"/>
    <w:basedOn w:val="Normal"/>
    <w:qFormat/>
    <w:rsid w:val="00B27D76"/>
    <w:pPr>
      <w:tabs>
        <w:tab w:val="clear" w:pos="432"/>
        <w:tab w:val="num" w:pos="720"/>
      </w:tabs>
      <w:spacing w:before="360" w:after="120" w:line="25" w:lineRule="atLeast"/>
      <w:ind w:firstLine="0"/>
      <w:jc w:val="left"/>
    </w:pPr>
    <w:rPr>
      <w:rFonts w:ascii="Arial" w:hAnsi="Arial" w:cs="Arial"/>
      <w:b/>
      <w:bCs/>
    </w:rPr>
  </w:style>
  <w:style w:type="paragraph" w:customStyle="1" w:styleId="ChapterSub3">
    <w:name w:val="Chapter Sub 3"/>
    <w:basedOn w:val="Normal"/>
    <w:qFormat/>
    <w:rsid w:val="00B27D76"/>
    <w:pPr>
      <w:tabs>
        <w:tab w:val="clear" w:pos="432"/>
      </w:tabs>
      <w:spacing w:before="240" w:after="120" w:line="25" w:lineRule="atLeast"/>
      <w:ind w:firstLine="0"/>
      <w:jc w:val="left"/>
    </w:pPr>
    <w:rPr>
      <w:rFonts w:ascii="Arial" w:hAnsi="Arial" w:cs="Arial"/>
      <w:bCs/>
      <w:i/>
    </w:rPr>
  </w:style>
  <w:style w:type="paragraph" w:customStyle="1" w:styleId="ChapterSub4">
    <w:name w:val="Chapter Sub 4"/>
    <w:basedOn w:val="Normal"/>
    <w:qFormat/>
    <w:rsid w:val="00B27D76"/>
    <w:pPr>
      <w:tabs>
        <w:tab w:val="clear" w:pos="432"/>
      </w:tabs>
      <w:spacing w:before="240" w:after="120" w:line="25" w:lineRule="atLeast"/>
      <w:ind w:firstLine="0"/>
      <w:jc w:val="left"/>
    </w:pPr>
    <w:rPr>
      <w:rFonts w:ascii="Times New Roman" w:hAnsi="Times New Roman"/>
      <w:bCs/>
      <w:iCs/>
      <w:u w:val="single"/>
    </w:rPr>
  </w:style>
  <w:style w:type="character" w:customStyle="1" w:styleId="bulletsChar">
    <w:name w:val="bullets Char"/>
    <w:rsid w:val="00B27D76"/>
    <w:rPr>
      <w:rFonts w:ascii="Times New Roman" w:hAnsi="Times New Roman"/>
      <w:sz w:val="24"/>
      <w:szCs w:val="24"/>
    </w:rPr>
  </w:style>
  <w:style w:type="paragraph" w:customStyle="1" w:styleId="biblio">
    <w:name w:val="biblio"/>
    <w:basedOn w:val="Normal"/>
    <w:qFormat/>
    <w:rsid w:val="00B27D76"/>
    <w:pPr>
      <w:tabs>
        <w:tab w:val="clear" w:pos="432"/>
      </w:tabs>
      <w:spacing w:after="240" w:line="240" w:lineRule="auto"/>
      <w:ind w:left="720" w:hanging="720"/>
      <w:jc w:val="left"/>
    </w:pPr>
    <w:rPr>
      <w:rFonts w:ascii="Verdana" w:hAnsi="Verdana"/>
      <w:bCs/>
      <w:sz w:val="20"/>
      <w:szCs w:val="20"/>
    </w:rPr>
  </w:style>
  <w:style w:type="paragraph" w:customStyle="1" w:styleId="subheaders">
    <w:name w:val="subheaders"/>
    <w:basedOn w:val="Normal"/>
    <w:qFormat/>
    <w:rsid w:val="00B27D76"/>
    <w:pPr>
      <w:tabs>
        <w:tab w:val="clear" w:pos="432"/>
      </w:tabs>
      <w:autoSpaceDE w:val="0"/>
      <w:autoSpaceDN w:val="0"/>
      <w:adjustRightInd w:val="0"/>
      <w:spacing w:before="120" w:after="120" w:line="240" w:lineRule="auto"/>
      <w:ind w:firstLine="0"/>
      <w:jc w:val="left"/>
    </w:pPr>
    <w:rPr>
      <w:rFonts w:ascii="Calibri" w:hAnsi="Calibri" w:cs="Arial"/>
      <w:b/>
      <w:bCs/>
      <w:sz w:val="22"/>
      <w:szCs w:val="22"/>
    </w:rPr>
  </w:style>
  <w:style w:type="paragraph" w:styleId="TOCHeading">
    <w:name w:val="TOC Heading"/>
    <w:basedOn w:val="Heading1"/>
    <w:next w:val="Normal"/>
    <w:uiPriority w:val="39"/>
    <w:qFormat/>
    <w:rsid w:val="00B27D76"/>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Cov-Title">
    <w:name w:val="Cov-Title"/>
    <w:basedOn w:val="Normal"/>
    <w:rsid w:val="00B27D76"/>
    <w:pPr>
      <w:tabs>
        <w:tab w:val="clear" w:pos="432"/>
      </w:tabs>
      <w:spacing w:line="240" w:lineRule="auto"/>
      <w:ind w:firstLine="0"/>
      <w:jc w:val="right"/>
    </w:pPr>
    <w:rPr>
      <w:rFonts w:ascii="Verdana" w:hAnsi="Verdana"/>
      <w:b/>
      <w:sz w:val="48"/>
      <w:szCs w:val="20"/>
    </w:rPr>
  </w:style>
  <w:style w:type="character" w:customStyle="1" w:styleId="L1-FlLSp12Char">
    <w:name w:val="L1-FlL Sp&amp;1/2 Char"/>
    <w:link w:val="L1-FlLSp12"/>
    <w:locked/>
    <w:rsid w:val="00B27D76"/>
    <w:rPr>
      <w:sz w:val="24"/>
    </w:rPr>
  </w:style>
  <w:style w:type="paragraph" w:customStyle="1" w:styleId="L1-FlLSp12">
    <w:name w:val="L1-FlL Sp&amp;1/2"/>
    <w:basedOn w:val="Normal"/>
    <w:link w:val="L1-FlLSp12Char"/>
    <w:rsid w:val="00B27D76"/>
    <w:pPr>
      <w:tabs>
        <w:tab w:val="clear" w:pos="432"/>
        <w:tab w:val="left" w:pos="1152"/>
      </w:tabs>
      <w:ind w:firstLine="0"/>
      <w:jc w:val="left"/>
    </w:pPr>
    <w:rPr>
      <w:szCs w:val="22"/>
    </w:rPr>
  </w:style>
  <w:style w:type="paragraph" w:customStyle="1" w:styleId="bullets-2ndlevel">
    <w:name w:val="bullets-2nd level"/>
    <w:basedOn w:val="Normal"/>
    <w:rsid w:val="00B27D76"/>
    <w:pPr>
      <w:tabs>
        <w:tab w:val="clear" w:pos="432"/>
      </w:tabs>
      <w:spacing w:after="120" w:line="240" w:lineRule="auto"/>
      <w:ind w:left="1080" w:hanging="360"/>
      <w:jc w:val="left"/>
    </w:pPr>
    <w:rPr>
      <w:rFonts w:ascii="Verdana" w:eastAsia="MS Mincho" w:hAnsi="Verdana"/>
      <w:sz w:val="20"/>
      <w:szCs w:val="20"/>
    </w:rPr>
  </w:style>
  <w:style w:type="paragraph" w:customStyle="1" w:styleId="bullets-3rdlevel">
    <w:name w:val="bullets-3rd level"/>
    <w:basedOn w:val="Normal"/>
    <w:rsid w:val="00B27D76"/>
    <w:pPr>
      <w:tabs>
        <w:tab w:val="clear" w:pos="432"/>
      </w:tabs>
      <w:spacing w:after="120" w:line="240" w:lineRule="auto"/>
      <w:ind w:left="1440" w:hanging="360"/>
      <w:jc w:val="left"/>
    </w:pPr>
    <w:rPr>
      <w:rFonts w:ascii="Verdana" w:eastAsia="MS Mincho" w:hAnsi="Verdana"/>
      <w:sz w:val="20"/>
      <w:szCs w:val="20"/>
    </w:rPr>
  </w:style>
  <w:style w:type="numbering" w:customStyle="1" w:styleId="Format4">
    <w:name w:val="Format4"/>
    <w:rsid w:val="00B27D76"/>
    <w:pPr>
      <w:numPr>
        <w:numId w:val="12"/>
      </w:numPr>
    </w:pPr>
  </w:style>
  <w:style w:type="paragraph" w:customStyle="1" w:styleId="TT-TableTitle">
    <w:name w:val="TT-Table Title"/>
    <w:basedOn w:val="Heading1"/>
    <w:rsid w:val="00B27D76"/>
    <w:pPr>
      <w:keepNext/>
      <w:tabs>
        <w:tab w:val="clear" w:pos="432"/>
        <w:tab w:val="left" w:pos="1440"/>
      </w:tabs>
      <w:spacing w:after="0" w:line="240" w:lineRule="atLeast"/>
      <w:ind w:left="1440" w:hanging="1440"/>
      <w:jc w:val="left"/>
    </w:pPr>
    <w:rPr>
      <w:rFonts w:ascii="Franklin Gothic Medium" w:hAnsi="Franklin Gothic Medium"/>
      <w:b w:val="0"/>
      <w:caps w:val="0"/>
      <w:sz w:val="22"/>
      <w:szCs w:val="32"/>
    </w:rPr>
  </w:style>
  <w:style w:type="paragraph" w:customStyle="1" w:styleId="TH-TableHeading">
    <w:name w:val="TH-Table Heading"/>
    <w:basedOn w:val="Heading1"/>
    <w:rsid w:val="00B27D76"/>
    <w:pPr>
      <w:keepNext/>
      <w:tabs>
        <w:tab w:val="clear" w:pos="432"/>
        <w:tab w:val="left" w:pos="1152"/>
      </w:tabs>
      <w:spacing w:after="0" w:line="240" w:lineRule="atLeast"/>
    </w:pPr>
    <w:rPr>
      <w:rFonts w:ascii="Franklin Gothic Medium" w:hAnsi="Franklin Gothic Medium"/>
      <w:caps w:val="0"/>
      <w:sz w:val="20"/>
      <w:szCs w:val="32"/>
    </w:rPr>
  </w:style>
  <w:style w:type="paragraph" w:customStyle="1" w:styleId="TX-TableText">
    <w:name w:val="TX-Table Text"/>
    <w:basedOn w:val="Normal"/>
    <w:rsid w:val="00B27D76"/>
    <w:pPr>
      <w:tabs>
        <w:tab w:val="clear" w:pos="432"/>
      </w:tabs>
      <w:spacing w:line="240" w:lineRule="atLeast"/>
      <w:ind w:firstLine="0"/>
      <w:jc w:val="left"/>
    </w:pPr>
    <w:rPr>
      <w:rFonts w:ascii="Franklin Gothic Medium" w:hAnsi="Franklin Gothic Medium"/>
      <w:sz w:val="20"/>
      <w:szCs w:val="20"/>
    </w:rPr>
  </w:style>
  <w:style w:type="paragraph" w:customStyle="1" w:styleId="FigureTitle">
    <w:name w:val="Figure Title"/>
    <w:basedOn w:val="Normal"/>
    <w:rsid w:val="00B27D76"/>
    <w:pPr>
      <w:keepNext/>
      <w:keepLines/>
      <w:tabs>
        <w:tab w:val="clear" w:pos="432"/>
      </w:tabs>
      <w:spacing w:before="320" w:after="120" w:line="240" w:lineRule="auto"/>
      <w:ind w:left="1440" w:hanging="1440"/>
      <w:jc w:val="left"/>
    </w:pPr>
    <w:rPr>
      <w:rFonts w:ascii="Verdana" w:eastAsia="MS Mincho" w:hAnsi="Verdana"/>
      <w:b/>
      <w:sz w:val="20"/>
      <w:szCs w:val="20"/>
    </w:rPr>
  </w:style>
  <w:style w:type="paragraph" w:customStyle="1" w:styleId="figurewobox">
    <w:name w:val="figure w/o box"/>
    <w:basedOn w:val="Normal"/>
    <w:rsid w:val="00B27D76"/>
    <w:pPr>
      <w:keepNext/>
      <w:tabs>
        <w:tab w:val="clear" w:pos="432"/>
      </w:tabs>
      <w:spacing w:line="240" w:lineRule="auto"/>
      <w:ind w:firstLine="0"/>
      <w:jc w:val="center"/>
    </w:pPr>
    <w:rPr>
      <w:rFonts w:ascii="Verdana" w:eastAsia="MS Mincho" w:hAnsi="Verdana"/>
      <w:sz w:val="20"/>
      <w:szCs w:val="20"/>
    </w:rPr>
  </w:style>
  <w:style w:type="paragraph" w:customStyle="1" w:styleId="Source3">
    <w:name w:val="Source3"/>
    <w:basedOn w:val="Normal"/>
    <w:qFormat/>
    <w:rsid w:val="00B27D76"/>
    <w:pPr>
      <w:keepLines/>
      <w:tabs>
        <w:tab w:val="clear" w:pos="432"/>
      </w:tabs>
      <w:spacing w:before="60" w:line="240" w:lineRule="auto"/>
      <w:ind w:left="187" w:hanging="187"/>
      <w:jc w:val="left"/>
    </w:pPr>
    <w:rPr>
      <w:rFonts w:ascii="Verdana" w:eastAsia="MS Mincho" w:hAnsi="Verdana"/>
      <w:sz w:val="18"/>
      <w:szCs w:val="20"/>
    </w:rPr>
  </w:style>
  <w:style w:type="paragraph" w:customStyle="1" w:styleId="msolistparagraph0">
    <w:name w:val="msolistparagraph"/>
    <w:basedOn w:val="Normal"/>
    <w:rsid w:val="00B27D76"/>
    <w:pPr>
      <w:widowControl w:val="0"/>
      <w:tabs>
        <w:tab w:val="clear" w:pos="432"/>
      </w:tabs>
      <w:adjustRightInd w:val="0"/>
      <w:spacing w:line="360" w:lineRule="atLeast"/>
      <w:ind w:left="720" w:firstLine="0"/>
      <w:textAlignment w:val="baseline"/>
    </w:pPr>
    <w:rPr>
      <w:rFonts w:ascii="Calibri" w:hAnsi="Calibri"/>
      <w:sz w:val="22"/>
      <w:szCs w:val="22"/>
    </w:rPr>
  </w:style>
  <w:style w:type="paragraph" w:customStyle="1" w:styleId="ExhibitTitle">
    <w:name w:val="Exhibit Title"/>
    <w:basedOn w:val="Normal"/>
    <w:link w:val="ExhibitTitleChar"/>
    <w:qFormat/>
    <w:rsid w:val="00526FC1"/>
    <w:pPr>
      <w:keepNext/>
      <w:tabs>
        <w:tab w:val="clear" w:pos="432"/>
      </w:tabs>
      <w:spacing w:after="80" w:line="240" w:lineRule="auto"/>
      <w:ind w:left="1620" w:hanging="1620"/>
      <w:jc w:val="left"/>
    </w:pPr>
    <w:rPr>
      <w:rFonts w:ascii="Times New Roman" w:hAnsi="Times New Roman"/>
      <w:b/>
      <w:szCs w:val="20"/>
    </w:rPr>
  </w:style>
  <w:style w:type="character" w:customStyle="1" w:styleId="ExhibitTitleChar">
    <w:name w:val="Exhibit Title Char"/>
    <w:link w:val="ExhibitTitle"/>
    <w:locked/>
    <w:rsid w:val="00526FC1"/>
    <w:rPr>
      <w:rFonts w:ascii="Times New Roman" w:hAnsi="Times New Roman"/>
      <w:b/>
      <w:sz w:val="24"/>
      <w:szCs w:val="20"/>
    </w:rPr>
  </w:style>
  <w:style w:type="paragraph" w:customStyle="1" w:styleId="TableHeaders">
    <w:name w:val="Table Headers"/>
    <w:basedOn w:val="Normal"/>
    <w:uiPriority w:val="99"/>
    <w:qFormat/>
    <w:rsid w:val="00526FC1"/>
    <w:pPr>
      <w:tabs>
        <w:tab w:val="clear" w:pos="432"/>
      </w:tabs>
      <w:spacing w:before="80" w:after="80" w:line="240" w:lineRule="auto"/>
      <w:ind w:firstLine="0"/>
      <w:jc w:val="center"/>
    </w:pPr>
    <w:rPr>
      <w:rFonts w:ascii="Times New Roman" w:hAnsi="Times New Roman" w:cs="Arial"/>
      <w:b/>
      <w:bCs/>
      <w:sz w:val="22"/>
      <w:szCs w:val="22"/>
    </w:rPr>
  </w:style>
  <w:style w:type="paragraph" w:customStyle="1" w:styleId="Tablebullet">
    <w:name w:val="Table bullet"/>
    <w:basedOn w:val="TableText"/>
    <w:qFormat/>
    <w:rsid w:val="00526FC1"/>
    <w:pPr>
      <w:numPr>
        <w:numId w:val="15"/>
      </w:numPr>
      <w:spacing w:before="40" w:after="40"/>
      <w:ind w:left="216" w:hanging="216"/>
    </w:pPr>
    <w:rPr>
      <w:rFonts w:ascii="Times New Roman" w:hAnsi="Times New Roman"/>
      <w:sz w:val="22"/>
    </w:rPr>
  </w:style>
  <w:style w:type="paragraph" w:customStyle="1" w:styleId="Tablesource">
    <w:name w:val="Table source"/>
    <w:basedOn w:val="TableText"/>
    <w:qFormat/>
    <w:rsid w:val="00516966"/>
    <w:pPr>
      <w:spacing w:after="240"/>
    </w:pPr>
    <w:rPr>
      <w:sz w:val="16"/>
      <w:szCs w:val="16"/>
    </w:rPr>
  </w:style>
  <w:style w:type="character" w:styleId="HTMLCite">
    <w:name w:val="HTML Cite"/>
    <w:basedOn w:val="DefaultParagraphFont"/>
    <w:uiPriority w:val="99"/>
    <w:semiHidden/>
    <w:unhideWhenUsed/>
    <w:locked/>
    <w:rsid w:val="00447C85"/>
    <w:rPr>
      <w:i/>
      <w:iCs/>
    </w:rPr>
  </w:style>
  <w:style w:type="character" w:customStyle="1" w:styleId="cit-auth2">
    <w:name w:val="cit-auth2"/>
    <w:basedOn w:val="DefaultParagraphFont"/>
    <w:rsid w:val="00447C85"/>
  </w:style>
  <w:style w:type="character" w:customStyle="1" w:styleId="cit-name-surname">
    <w:name w:val="cit-name-surname"/>
    <w:basedOn w:val="DefaultParagraphFont"/>
    <w:rsid w:val="00447C85"/>
  </w:style>
  <w:style w:type="character" w:customStyle="1" w:styleId="cit-name-given-names">
    <w:name w:val="cit-name-given-names"/>
    <w:basedOn w:val="DefaultParagraphFont"/>
    <w:rsid w:val="00447C85"/>
  </w:style>
  <w:style w:type="character" w:customStyle="1" w:styleId="cit-pub-date">
    <w:name w:val="cit-pub-date"/>
    <w:basedOn w:val="DefaultParagraphFont"/>
    <w:rsid w:val="00447C85"/>
  </w:style>
  <w:style w:type="character" w:customStyle="1" w:styleId="cit-article-title">
    <w:name w:val="cit-article-title"/>
    <w:basedOn w:val="DefaultParagraphFont"/>
    <w:rsid w:val="00447C85"/>
  </w:style>
  <w:style w:type="character" w:customStyle="1" w:styleId="cit-source">
    <w:name w:val="cit-source"/>
    <w:basedOn w:val="DefaultParagraphFont"/>
    <w:rsid w:val="00447C85"/>
  </w:style>
  <w:style w:type="character" w:customStyle="1" w:styleId="cit-ed">
    <w:name w:val="cit-ed"/>
    <w:basedOn w:val="DefaultParagraphFont"/>
    <w:rsid w:val="00447C85"/>
  </w:style>
  <w:style w:type="character" w:customStyle="1" w:styleId="cit-publ-loc">
    <w:name w:val="cit-publ-loc"/>
    <w:basedOn w:val="DefaultParagraphFont"/>
    <w:rsid w:val="00447C85"/>
  </w:style>
  <w:style w:type="character" w:customStyle="1" w:styleId="cit-publ-name">
    <w:name w:val="cit-publ-name"/>
    <w:basedOn w:val="DefaultParagraphFont"/>
    <w:rsid w:val="00447C85"/>
  </w:style>
  <w:style w:type="paragraph" w:customStyle="1" w:styleId="bodytextpsg">
    <w:name w:val="body text_psg"/>
    <w:qFormat/>
    <w:rsid w:val="009A12EA"/>
    <w:pPr>
      <w:autoSpaceDE w:val="0"/>
      <w:autoSpaceDN w:val="0"/>
      <w:adjustRightInd w:val="0"/>
      <w:spacing w:line="480" w:lineRule="auto"/>
      <w:ind w:firstLine="432"/>
      <w:jc w:val="both"/>
    </w:pPr>
    <w:rPr>
      <w:rFonts w:cs="Garamond"/>
      <w:bCs/>
      <w:sz w:val="24"/>
      <w:szCs w:val="24"/>
    </w:rPr>
  </w:style>
  <w:style w:type="paragraph" w:customStyle="1" w:styleId="MarkforTableHeadingcontinued">
    <w:name w:val="Mark for Table Heading (continued)"/>
    <w:basedOn w:val="MarkforTableHeading"/>
    <w:qFormat/>
    <w:rsid w:val="00A83FE1"/>
    <w:pPr>
      <w:pageBreakBefore/>
    </w:pPr>
  </w:style>
  <w:style w:type="character" w:styleId="FollowedHyperlink">
    <w:name w:val="FollowedHyperlink"/>
    <w:basedOn w:val="DefaultParagraphFont"/>
    <w:uiPriority w:val="99"/>
    <w:semiHidden/>
    <w:unhideWhenUsed/>
    <w:locked/>
    <w:rsid w:val="007A23AE"/>
    <w:rPr>
      <w:color w:val="800080"/>
      <w:u w:val="single"/>
    </w:rPr>
  </w:style>
  <w:style w:type="paragraph" w:customStyle="1" w:styleId="font5">
    <w:name w:val="font5"/>
    <w:basedOn w:val="Normal"/>
    <w:rsid w:val="007A23AE"/>
    <w:pPr>
      <w:tabs>
        <w:tab w:val="clear" w:pos="432"/>
      </w:tabs>
      <w:spacing w:before="100" w:beforeAutospacing="1" w:after="100" w:afterAutospacing="1" w:line="240" w:lineRule="auto"/>
      <w:ind w:firstLine="0"/>
      <w:jc w:val="left"/>
    </w:pPr>
    <w:rPr>
      <w:rFonts w:ascii="Franklin Gothic Book" w:hAnsi="Franklin Gothic Book"/>
      <w:b/>
      <w:bCs/>
      <w:color w:val="000000"/>
      <w:sz w:val="22"/>
      <w:szCs w:val="22"/>
    </w:rPr>
  </w:style>
  <w:style w:type="paragraph" w:customStyle="1" w:styleId="aside">
    <w:name w:val="aside"/>
    <w:basedOn w:val="Normal"/>
    <w:qFormat/>
    <w:rsid w:val="007A23AE"/>
    <w:pPr>
      <w:tabs>
        <w:tab w:val="clear" w:pos="432"/>
      </w:tabs>
      <w:spacing w:line="240" w:lineRule="auto"/>
      <w:ind w:left="72" w:firstLine="0"/>
      <w:jc w:val="left"/>
    </w:pPr>
    <w:rPr>
      <w:rFonts w:ascii="Lucida Sans" w:hAnsi="Lucida Sans" w:cs="Arial"/>
      <w:b/>
      <w:bCs/>
      <w:sz w:val="16"/>
      <w:szCs w:val="16"/>
    </w:rPr>
  </w:style>
  <w:style w:type="paragraph" w:customStyle="1" w:styleId="Tablecont">
    <w:name w:val="Table_cont"/>
    <w:basedOn w:val="Tabletext0"/>
    <w:qFormat/>
    <w:rsid w:val="00A83FE1"/>
    <w:pPr>
      <w:tabs>
        <w:tab w:val="right" w:pos="13320"/>
      </w:tabs>
      <w:spacing w:after="0" w:line="240" w:lineRule="auto"/>
      <w:jc w:val="right"/>
    </w:pPr>
    <w:rPr>
      <w:rFonts w:ascii="Lucida Sans" w:hAnsi="Lucida Sans"/>
      <w:sz w:val="16"/>
      <w:szCs w:val="16"/>
    </w:rPr>
  </w:style>
  <w:style w:type="paragraph" w:customStyle="1" w:styleId="TableText-dec-2">
    <w:name w:val="Table Text-dec-2"/>
    <w:basedOn w:val="Normal"/>
    <w:qFormat/>
    <w:rsid w:val="00D32B1C"/>
    <w:pPr>
      <w:tabs>
        <w:tab w:val="clear" w:pos="432"/>
        <w:tab w:val="decimal" w:pos="342"/>
      </w:tabs>
      <w:spacing w:before="20" w:after="20" w:line="240" w:lineRule="auto"/>
      <w:ind w:firstLine="0"/>
      <w:jc w:val="left"/>
    </w:pPr>
    <w:rPr>
      <w:rFonts w:ascii="Lucida Sans" w:hAnsi="Lucida Sans" w:cs="Arial"/>
      <w:sz w:val="14"/>
      <w:szCs w:val="14"/>
    </w:rPr>
  </w:style>
  <w:style w:type="paragraph" w:customStyle="1" w:styleId="TableText-dec-1">
    <w:name w:val="Table Text-dec-1"/>
    <w:basedOn w:val="Normal"/>
    <w:qFormat/>
    <w:rsid w:val="00D32B1C"/>
    <w:pPr>
      <w:tabs>
        <w:tab w:val="clear" w:pos="432"/>
        <w:tab w:val="decimal" w:pos="536"/>
      </w:tabs>
      <w:spacing w:before="20" w:after="20" w:line="240" w:lineRule="auto"/>
      <w:ind w:firstLine="0"/>
      <w:jc w:val="left"/>
    </w:pPr>
    <w:rPr>
      <w:rFonts w:ascii="Lucida Sans" w:hAnsi="Lucida Sans" w:cs="Arial"/>
      <w:sz w:val="14"/>
      <w:szCs w:val="14"/>
    </w:rPr>
  </w:style>
  <w:style w:type="paragraph" w:customStyle="1" w:styleId="TableText-dec-3">
    <w:name w:val="Table Text-dec-3"/>
    <w:basedOn w:val="TableText-dec-2"/>
    <w:qFormat/>
    <w:rsid w:val="00D32B1C"/>
    <w:pPr>
      <w:tabs>
        <w:tab w:val="clear" w:pos="342"/>
        <w:tab w:val="decimal" w:pos="576"/>
      </w:tabs>
    </w:pPr>
  </w:style>
</w:styles>
</file>

<file path=word/webSettings.xml><?xml version="1.0" encoding="utf-8"?>
<w:webSettings xmlns:r="http://schemas.openxmlformats.org/officeDocument/2006/relationships" xmlns:w="http://schemas.openxmlformats.org/wordprocessingml/2006/main">
  <w:divs>
    <w:div w:id="432287512">
      <w:bodyDiv w:val="1"/>
      <w:marLeft w:val="0"/>
      <w:marRight w:val="0"/>
      <w:marTop w:val="0"/>
      <w:marBottom w:val="0"/>
      <w:divBdr>
        <w:top w:val="none" w:sz="0" w:space="0" w:color="auto"/>
        <w:left w:val="none" w:sz="0" w:space="0" w:color="auto"/>
        <w:bottom w:val="none" w:sz="0" w:space="0" w:color="auto"/>
        <w:right w:val="none" w:sz="0" w:space="0" w:color="auto"/>
      </w:divBdr>
    </w:div>
    <w:div w:id="773598427">
      <w:bodyDiv w:val="1"/>
      <w:marLeft w:val="0"/>
      <w:marRight w:val="0"/>
      <w:marTop w:val="0"/>
      <w:marBottom w:val="0"/>
      <w:divBdr>
        <w:top w:val="none" w:sz="0" w:space="0" w:color="auto"/>
        <w:left w:val="none" w:sz="0" w:space="0" w:color="auto"/>
        <w:bottom w:val="none" w:sz="0" w:space="0" w:color="auto"/>
        <w:right w:val="none" w:sz="0" w:space="0" w:color="auto"/>
      </w:divBdr>
    </w:div>
    <w:div w:id="856037763">
      <w:bodyDiv w:val="1"/>
      <w:marLeft w:val="0"/>
      <w:marRight w:val="0"/>
      <w:marTop w:val="0"/>
      <w:marBottom w:val="0"/>
      <w:divBdr>
        <w:top w:val="none" w:sz="0" w:space="0" w:color="auto"/>
        <w:left w:val="none" w:sz="0" w:space="0" w:color="auto"/>
        <w:bottom w:val="none" w:sz="0" w:space="0" w:color="auto"/>
        <w:right w:val="none" w:sz="0" w:space="0" w:color="auto"/>
      </w:divBdr>
    </w:div>
    <w:div w:id="857620233">
      <w:bodyDiv w:val="1"/>
      <w:marLeft w:val="0"/>
      <w:marRight w:val="0"/>
      <w:marTop w:val="0"/>
      <w:marBottom w:val="0"/>
      <w:divBdr>
        <w:top w:val="none" w:sz="0" w:space="0" w:color="auto"/>
        <w:left w:val="none" w:sz="0" w:space="0" w:color="auto"/>
        <w:bottom w:val="none" w:sz="0" w:space="0" w:color="auto"/>
        <w:right w:val="none" w:sz="0" w:space="0" w:color="auto"/>
      </w:divBdr>
      <w:divsChild>
        <w:div w:id="18704569">
          <w:marLeft w:val="0"/>
          <w:marRight w:val="0"/>
          <w:marTop w:val="0"/>
          <w:marBottom w:val="225"/>
          <w:divBdr>
            <w:top w:val="none" w:sz="0" w:space="0" w:color="auto"/>
            <w:left w:val="none" w:sz="0" w:space="0" w:color="auto"/>
            <w:bottom w:val="none" w:sz="0" w:space="0" w:color="auto"/>
            <w:right w:val="none" w:sz="0" w:space="0" w:color="auto"/>
          </w:divBdr>
          <w:divsChild>
            <w:div w:id="1870486744">
              <w:marLeft w:val="0"/>
              <w:marRight w:val="0"/>
              <w:marTop w:val="0"/>
              <w:marBottom w:val="0"/>
              <w:divBdr>
                <w:top w:val="none" w:sz="0" w:space="0" w:color="auto"/>
                <w:left w:val="none" w:sz="0" w:space="0" w:color="auto"/>
                <w:bottom w:val="none" w:sz="0" w:space="0" w:color="auto"/>
                <w:right w:val="none" w:sz="0" w:space="0" w:color="auto"/>
              </w:divBdr>
              <w:divsChild>
                <w:div w:id="1025866857">
                  <w:marLeft w:val="0"/>
                  <w:marRight w:val="0"/>
                  <w:marTop w:val="0"/>
                  <w:marBottom w:val="0"/>
                  <w:divBdr>
                    <w:top w:val="none" w:sz="0" w:space="0" w:color="auto"/>
                    <w:left w:val="none" w:sz="0" w:space="0" w:color="auto"/>
                    <w:bottom w:val="none" w:sz="0" w:space="0" w:color="auto"/>
                    <w:right w:val="none" w:sz="0" w:space="0" w:color="auto"/>
                  </w:divBdr>
                  <w:divsChild>
                    <w:div w:id="795176923">
                      <w:marLeft w:val="0"/>
                      <w:marRight w:val="0"/>
                      <w:marTop w:val="0"/>
                      <w:marBottom w:val="0"/>
                      <w:divBdr>
                        <w:top w:val="none" w:sz="0" w:space="0" w:color="auto"/>
                        <w:left w:val="none" w:sz="0" w:space="0" w:color="auto"/>
                        <w:bottom w:val="none" w:sz="0" w:space="0" w:color="auto"/>
                        <w:right w:val="none" w:sz="0" w:space="0" w:color="auto"/>
                      </w:divBdr>
                      <w:divsChild>
                        <w:div w:id="960458894">
                          <w:marLeft w:val="150"/>
                          <w:marRight w:val="150"/>
                          <w:marTop w:val="0"/>
                          <w:marBottom w:val="0"/>
                          <w:divBdr>
                            <w:top w:val="none" w:sz="0" w:space="0" w:color="auto"/>
                            <w:left w:val="none" w:sz="0" w:space="0" w:color="auto"/>
                            <w:bottom w:val="none" w:sz="0" w:space="0" w:color="auto"/>
                            <w:right w:val="none" w:sz="0" w:space="0" w:color="auto"/>
                          </w:divBdr>
                          <w:divsChild>
                            <w:div w:id="20215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363135">
      <w:bodyDiv w:val="1"/>
      <w:marLeft w:val="0"/>
      <w:marRight w:val="0"/>
      <w:marTop w:val="0"/>
      <w:marBottom w:val="0"/>
      <w:divBdr>
        <w:top w:val="none" w:sz="0" w:space="0" w:color="auto"/>
        <w:left w:val="none" w:sz="0" w:space="0" w:color="auto"/>
        <w:bottom w:val="none" w:sz="0" w:space="0" w:color="auto"/>
        <w:right w:val="none" w:sz="0" w:space="0" w:color="auto"/>
      </w:divBdr>
    </w:div>
    <w:div w:id="1012300126">
      <w:bodyDiv w:val="1"/>
      <w:marLeft w:val="0"/>
      <w:marRight w:val="0"/>
      <w:marTop w:val="0"/>
      <w:marBottom w:val="0"/>
      <w:divBdr>
        <w:top w:val="none" w:sz="0" w:space="0" w:color="auto"/>
        <w:left w:val="none" w:sz="0" w:space="0" w:color="auto"/>
        <w:bottom w:val="none" w:sz="0" w:space="0" w:color="auto"/>
        <w:right w:val="none" w:sz="0" w:space="0" w:color="auto"/>
      </w:divBdr>
    </w:div>
    <w:div w:id="1126316841">
      <w:bodyDiv w:val="1"/>
      <w:marLeft w:val="0"/>
      <w:marRight w:val="0"/>
      <w:marTop w:val="0"/>
      <w:marBottom w:val="0"/>
      <w:divBdr>
        <w:top w:val="none" w:sz="0" w:space="0" w:color="auto"/>
        <w:left w:val="none" w:sz="0" w:space="0" w:color="auto"/>
        <w:bottom w:val="none" w:sz="0" w:space="0" w:color="auto"/>
        <w:right w:val="none" w:sz="0" w:space="0" w:color="auto"/>
      </w:divBdr>
      <w:divsChild>
        <w:div w:id="988708618">
          <w:marLeft w:val="0"/>
          <w:marRight w:val="0"/>
          <w:marTop w:val="100"/>
          <w:marBottom w:val="100"/>
          <w:divBdr>
            <w:top w:val="none" w:sz="0" w:space="0" w:color="auto"/>
            <w:left w:val="single" w:sz="6" w:space="0" w:color="CCCCCC"/>
            <w:bottom w:val="none" w:sz="0" w:space="0" w:color="auto"/>
            <w:right w:val="single" w:sz="6" w:space="0" w:color="CCCCCC"/>
          </w:divBdr>
          <w:divsChild>
            <w:div w:id="435254218">
              <w:marLeft w:val="0"/>
              <w:marRight w:val="0"/>
              <w:marTop w:val="0"/>
              <w:marBottom w:val="0"/>
              <w:divBdr>
                <w:top w:val="none" w:sz="0" w:space="0" w:color="auto"/>
                <w:left w:val="none" w:sz="0" w:space="0" w:color="auto"/>
                <w:bottom w:val="none" w:sz="0" w:space="0" w:color="auto"/>
                <w:right w:val="none" w:sz="0" w:space="0" w:color="auto"/>
              </w:divBdr>
              <w:divsChild>
                <w:div w:id="1380324694">
                  <w:marLeft w:val="0"/>
                  <w:marRight w:val="0"/>
                  <w:marTop w:val="0"/>
                  <w:marBottom w:val="0"/>
                  <w:divBdr>
                    <w:top w:val="none" w:sz="0" w:space="0" w:color="auto"/>
                    <w:left w:val="none" w:sz="0" w:space="0" w:color="auto"/>
                    <w:bottom w:val="none" w:sz="0" w:space="0" w:color="auto"/>
                    <w:right w:val="none" w:sz="0" w:space="0" w:color="auto"/>
                  </w:divBdr>
                  <w:divsChild>
                    <w:div w:id="1741706778">
                      <w:marLeft w:val="0"/>
                      <w:marRight w:val="0"/>
                      <w:marTop w:val="168"/>
                      <w:marBottom w:val="0"/>
                      <w:divBdr>
                        <w:top w:val="none" w:sz="0" w:space="0" w:color="auto"/>
                        <w:left w:val="none" w:sz="0" w:space="0" w:color="auto"/>
                        <w:bottom w:val="none" w:sz="0" w:space="0" w:color="auto"/>
                        <w:right w:val="none" w:sz="0" w:space="0" w:color="auto"/>
                      </w:divBdr>
                      <w:divsChild>
                        <w:div w:id="9530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981708">
      <w:bodyDiv w:val="1"/>
      <w:marLeft w:val="0"/>
      <w:marRight w:val="0"/>
      <w:marTop w:val="0"/>
      <w:marBottom w:val="0"/>
      <w:divBdr>
        <w:top w:val="none" w:sz="0" w:space="0" w:color="auto"/>
        <w:left w:val="none" w:sz="0" w:space="0" w:color="auto"/>
        <w:bottom w:val="none" w:sz="0" w:space="0" w:color="auto"/>
        <w:right w:val="none" w:sz="0" w:space="0" w:color="auto"/>
      </w:divBdr>
    </w:div>
    <w:div w:id="1247808287">
      <w:bodyDiv w:val="1"/>
      <w:marLeft w:val="0"/>
      <w:marRight w:val="0"/>
      <w:marTop w:val="0"/>
      <w:marBottom w:val="0"/>
      <w:divBdr>
        <w:top w:val="none" w:sz="0" w:space="0" w:color="auto"/>
        <w:left w:val="none" w:sz="0" w:space="0" w:color="auto"/>
        <w:bottom w:val="none" w:sz="0" w:space="0" w:color="auto"/>
        <w:right w:val="none" w:sz="0" w:space="0" w:color="auto"/>
      </w:divBdr>
    </w:div>
    <w:div w:id="1600261979">
      <w:bodyDiv w:val="1"/>
      <w:marLeft w:val="0"/>
      <w:marRight w:val="0"/>
      <w:marTop w:val="0"/>
      <w:marBottom w:val="0"/>
      <w:divBdr>
        <w:top w:val="none" w:sz="0" w:space="0" w:color="auto"/>
        <w:left w:val="none" w:sz="0" w:space="0" w:color="auto"/>
        <w:bottom w:val="none" w:sz="0" w:space="0" w:color="auto"/>
        <w:right w:val="none" w:sz="0" w:space="0" w:color="auto"/>
      </w:divBdr>
    </w:div>
    <w:div w:id="1619331547">
      <w:bodyDiv w:val="1"/>
      <w:marLeft w:val="0"/>
      <w:marRight w:val="0"/>
      <w:marTop w:val="0"/>
      <w:marBottom w:val="0"/>
      <w:divBdr>
        <w:top w:val="none" w:sz="0" w:space="0" w:color="auto"/>
        <w:left w:val="none" w:sz="0" w:space="0" w:color="auto"/>
        <w:bottom w:val="none" w:sz="0" w:space="0" w:color="auto"/>
        <w:right w:val="none" w:sz="0" w:space="0" w:color="auto"/>
      </w:divBdr>
    </w:div>
    <w:div w:id="1831480430">
      <w:marLeft w:val="0"/>
      <w:marRight w:val="0"/>
      <w:marTop w:val="0"/>
      <w:marBottom w:val="0"/>
      <w:divBdr>
        <w:top w:val="none" w:sz="0" w:space="0" w:color="auto"/>
        <w:left w:val="none" w:sz="0" w:space="0" w:color="auto"/>
        <w:bottom w:val="none" w:sz="0" w:space="0" w:color="auto"/>
        <w:right w:val="none" w:sz="0" w:space="0" w:color="auto"/>
      </w:divBdr>
    </w:div>
    <w:div w:id="1831480431">
      <w:marLeft w:val="0"/>
      <w:marRight w:val="0"/>
      <w:marTop w:val="0"/>
      <w:marBottom w:val="0"/>
      <w:divBdr>
        <w:top w:val="none" w:sz="0" w:space="0" w:color="auto"/>
        <w:left w:val="none" w:sz="0" w:space="0" w:color="auto"/>
        <w:bottom w:val="none" w:sz="0" w:space="0" w:color="auto"/>
        <w:right w:val="none" w:sz="0" w:space="0" w:color="auto"/>
      </w:divBdr>
    </w:div>
    <w:div w:id="1831480432">
      <w:marLeft w:val="0"/>
      <w:marRight w:val="0"/>
      <w:marTop w:val="0"/>
      <w:marBottom w:val="0"/>
      <w:divBdr>
        <w:top w:val="none" w:sz="0" w:space="0" w:color="auto"/>
        <w:left w:val="none" w:sz="0" w:space="0" w:color="auto"/>
        <w:bottom w:val="none" w:sz="0" w:space="0" w:color="auto"/>
        <w:right w:val="none" w:sz="0" w:space="0" w:color="auto"/>
      </w:divBdr>
    </w:div>
    <w:div w:id="1831480433">
      <w:marLeft w:val="0"/>
      <w:marRight w:val="0"/>
      <w:marTop w:val="0"/>
      <w:marBottom w:val="0"/>
      <w:divBdr>
        <w:top w:val="none" w:sz="0" w:space="0" w:color="auto"/>
        <w:left w:val="none" w:sz="0" w:space="0" w:color="auto"/>
        <w:bottom w:val="none" w:sz="0" w:space="0" w:color="auto"/>
        <w:right w:val="none" w:sz="0" w:space="0" w:color="auto"/>
      </w:divBdr>
    </w:div>
    <w:div w:id="1831480434">
      <w:marLeft w:val="0"/>
      <w:marRight w:val="0"/>
      <w:marTop w:val="0"/>
      <w:marBottom w:val="0"/>
      <w:divBdr>
        <w:top w:val="none" w:sz="0" w:space="0" w:color="auto"/>
        <w:left w:val="none" w:sz="0" w:space="0" w:color="auto"/>
        <w:bottom w:val="none" w:sz="0" w:space="0" w:color="auto"/>
        <w:right w:val="none" w:sz="0" w:space="0" w:color="auto"/>
      </w:divBdr>
      <w:divsChild>
        <w:div w:id="1831480438">
          <w:marLeft w:val="0"/>
          <w:marRight w:val="0"/>
          <w:marTop w:val="0"/>
          <w:marBottom w:val="0"/>
          <w:divBdr>
            <w:top w:val="none" w:sz="0" w:space="0" w:color="auto"/>
            <w:left w:val="none" w:sz="0" w:space="0" w:color="auto"/>
            <w:bottom w:val="none" w:sz="0" w:space="0" w:color="auto"/>
            <w:right w:val="none" w:sz="0" w:space="0" w:color="auto"/>
          </w:divBdr>
          <w:divsChild>
            <w:div w:id="1831480435">
              <w:marLeft w:val="0"/>
              <w:marRight w:val="0"/>
              <w:marTop w:val="0"/>
              <w:marBottom w:val="0"/>
              <w:divBdr>
                <w:top w:val="none" w:sz="0" w:space="0" w:color="auto"/>
                <w:left w:val="none" w:sz="0" w:space="0" w:color="auto"/>
                <w:bottom w:val="none" w:sz="0" w:space="0" w:color="auto"/>
                <w:right w:val="none" w:sz="0" w:space="0" w:color="auto"/>
              </w:divBdr>
              <w:divsChild>
                <w:div w:id="1831480436">
                  <w:marLeft w:val="0"/>
                  <w:marRight w:val="0"/>
                  <w:marTop w:val="0"/>
                  <w:marBottom w:val="0"/>
                  <w:divBdr>
                    <w:top w:val="none" w:sz="0" w:space="0" w:color="auto"/>
                    <w:left w:val="none" w:sz="0" w:space="0" w:color="auto"/>
                    <w:bottom w:val="none" w:sz="0" w:space="0" w:color="auto"/>
                    <w:right w:val="none" w:sz="0" w:space="0" w:color="auto"/>
                  </w:divBdr>
                  <w:divsChild>
                    <w:div w:id="18314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80439">
      <w:marLeft w:val="0"/>
      <w:marRight w:val="0"/>
      <w:marTop w:val="0"/>
      <w:marBottom w:val="0"/>
      <w:divBdr>
        <w:top w:val="none" w:sz="0" w:space="0" w:color="auto"/>
        <w:left w:val="none" w:sz="0" w:space="0" w:color="auto"/>
        <w:bottom w:val="none" w:sz="0" w:space="0" w:color="auto"/>
        <w:right w:val="none" w:sz="0" w:space="0" w:color="auto"/>
      </w:divBdr>
    </w:div>
    <w:div w:id="1831480441">
      <w:marLeft w:val="120"/>
      <w:marRight w:val="120"/>
      <w:marTop w:val="0"/>
      <w:marBottom w:val="120"/>
      <w:divBdr>
        <w:top w:val="none" w:sz="0" w:space="0" w:color="auto"/>
        <w:left w:val="none" w:sz="0" w:space="0" w:color="auto"/>
        <w:bottom w:val="none" w:sz="0" w:space="0" w:color="auto"/>
        <w:right w:val="none" w:sz="0" w:space="0" w:color="auto"/>
      </w:divBdr>
      <w:divsChild>
        <w:div w:id="1831480443">
          <w:marLeft w:val="0"/>
          <w:marRight w:val="0"/>
          <w:marTop w:val="0"/>
          <w:marBottom w:val="0"/>
          <w:divBdr>
            <w:top w:val="none" w:sz="0" w:space="0" w:color="auto"/>
            <w:left w:val="none" w:sz="0" w:space="0" w:color="auto"/>
            <w:bottom w:val="none" w:sz="0" w:space="0" w:color="auto"/>
            <w:right w:val="none" w:sz="0" w:space="0" w:color="auto"/>
          </w:divBdr>
          <w:divsChild>
            <w:div w:id="1831480442">
              <w:marLeft w:val="0"/>
              <w:marRight w:val="0"/>
              <w:marTop w:val="0"/>
              <w:marBottom w:val="0"/>
              <w:divBdr>
                <w:top w:val="none" w:sz="0" w:space="0" w:color="auto"/>
                <w:left w:val="none" w:sz="0" w:space="0" w:color="auto"/>
                <w:bottom w:val="none" w:sz="0" w:space="0" w:color="auto"/>
                <w:right w:val="none" w:sz="0" w:space="0" w:color="auto"/>
              </w:divBdr>
              <w:divsChild>
                <w:div w:id="18314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2658">
      <w:bodyDiv w:val="1"/>
      <w:marLeft w:val="0"/>
      <w:marRight w:val="0"/>
      <w:marTop w:val="0"/>
      <w:marBottom w:val="0"/>
      <w:divBdr>
        <w:top w:val="none" w:sz="0" w:space="0" w:color="auto"/>
        <w:left w:val="none" w:sz="0" w:space="0" w:color="auto"/>
        <w:bottom w:val="none" w:sz="0" w:space="0" w:color="auto"/>
        <w:right w:val="none" w:sz="0" w:space="0" w:color="auto"/>
      </w:divBdr>
    </w:div>
    <w:div w:id="21099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ns.usda.gov/sites/default/files/WICPC2012.pdf" TargetMode="External"/><Relationship Id="rId2" Type="http://schemas.openxmlformats.org/officeDocument/2006/relationships/numbering" Target="numbering.xml"/><Relationship Id="rId16" Type="http://schemas.openxmlformats.org/officeDocument/2006/relationships/hyperlink" Target="http://www.fns.usda.gov/wic-nutrition-education-assessment-stud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omb/fedre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46F6-E0B0-4742-A3BD-2DAD704A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12877</Words>
  <Characters>73348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Supporting Justification for OMB Clearance for the National School Lunch Program and School Breakfast Program Access, Participation, Eligibility, and Certification Study II (APEC-II Study)</vt:lpstr>
    </vt:vector>
  </TitlesOfParts>
  <Company>Mathematica, Inc</Company>
  <LinksUpToDate>false</LinksUpToDate>
  <CharactersWithSpaces>86053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for the National School Lunch Program and School Breakfast Program Access, Participation, Eligibility, and Certification Study II (APEC-II Study)</dc:title>
  <dc:creator>Computer &amp; Network Services</dc:creator>
  <cp:lastModifiedBy>KCB</cp:lastModifiedBy>
  <cp:revision>2</cp:revision>
  <cp:lastPrinted>2014-10-16T18:58:00Z</cp:lastPrinted>
  <dcterms:created xsi:type="dcterms:W3CDTF">2014-10-16T21:06:00Z</dcterms:created>
  <dcterms:modified xsi:type="dcterms:W3CDTF">2014-10-16T21:06:00Z</dcterms:modified>
</cp:coreProperties>
</file>