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C6" w:rsidRDefault="00904C9B" w:rsidP="00904C9B">
      <w:pPr>
        <w:pStyle w:val="Appheading2centered"/>
      </w:pPr>
      <w:r w:rsidRPr="00904C9B">
        <w:rPr>
          <w:noProof/>
        </w:rPr>
        <mc:AlternateContent>
          <mc:Choice Requires="wps">
            <w:drawing>
              <wp:anchor distT="0" distB="0" distL="114300" distR="114300" simplePos="0" relativeHeight="251660288" behindDoc="0" locked="0" layoutInCell="1" allowOverlap="1" wp14:anchorId="4C03191D" wp14:editId="2DE74E7E">
                <wp:simplePos x="0" y="0"/>
                <wp:positionH relativeFrom="margin">
                  <wp:align>right</wp:align>
                </wp:positionH>
                <wp:positionV relativeFrom="paragraph">
                  <wp:posOffset>-549910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904C9B" w:rsidRPr="004329AD" w:rsidRDefault="00904C9B" w:rsidP="00904C9B">
                            <w:pPr>
                              <w:rPr>
                                <w:b/>
                                <w:bCs/>
                                <w:sz w:val="18"/>
                                <w:szCs w:val="18"/>
                              </w:rPr>
                            </w:pPr>
                            <w:r w:rsidRPr="004329AD">
                              <w:rPr>
                                <w:b/>
                                <w:bCs/>
                                <w:sz w:val="18"/>
                                <w:szCs w:val="18"/>
                              </w:rPr>
                              <w:t>OMB Control Number: 0584-XXXX</w:t>
                            </w:r>
                          </w:p>
                          <w:p w:rsidR="00904C9B" w:rsidRPr="004329AD" w:rsidRDefault="00904C9B" w:rsidP="00904C9B">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43.3pt;width:207.15pt;height:29.85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">
                <v:textbox style="mso-fit-shape-to-text:t">
                  <w:txbxContent>
                    <w:p w:rsidR="00904C9B" w:rsidRPr="004329AD" w:rsidRDefault="00904C9B" w:rsidP="00904C9B">
                      <w:pPr>
                        <w:rPr>
                          <w:b/>
                          <w:bCs/>
                          <w:sz w:val="18"/>
                          <w:szCs w:val="18"/>
                        </w:rPr>
                      </w:pPr>
                      <w:r w:rsidRPr="004329AD">
                        <w:rPr>
                          <w:b/>
                          <w:bCs/>
                          <w:sz w:val="18"/>
                          <w:szCs w:val="18"/>
                        </w:rPr>
                        <w:t>OMB Control Number: 0584-XXXX</w:t>
                      </w:r>
                    </w:p>
                    <w:p w:rsidR="00904C9B" w:rsidRPr="004329AD" w:rsidRDefault="00904C9B" w:rsidP="00904C9B">
                      <w:pPr>
                        <w:rPr>
                          <w:b/>
                          <w:bCs/>
                          <w:sz w:val="18"/>
                          <w:szCs w:val="18"/>
                        </w:rPr>
                      </w:pPr>
                      <w:r w:rsidRPr="004329AD">
                        <w:rPr>
                          <w:b/>
                          <w:bCs/>
                          <w:sz w:val="18"/>
                          <w:szCs w:val="18"/>
                        </w:rPr>
                        <w:t>Expiration date: XX/XX/XXXX</w:t>
                      </w:r>
                    </w:p>
                  </w:txbxContent>
                </v:textbox>
                <w10:wrap anchorx="margin"/>
              </v:shape>
            </w:pict>
          </mc:Fallback>
        </mc:AlternateContent>
      </w:r>
      <w:r w:rsidR="00232F6C">
        <w:t>APPENDIX</w:t>
      </w:r>
      <w:r w:rsidR="000A16E7">
        <w:t xml:space="preserve"> Z</w:t>
      </w:r>
      <w:r w:rsidR="00A72F42">
        <w:t>.</w:t>
      </w:r>
      <w:r w:rsidR="003640D8">
        <w:t>1</w:t>
      </w:r>
      <w:proofErr w:type="gramStart"/>
      <w:r w:rsidR="005E70EA">
        <w:t>:</w:t>
      </w:r>
      <w:proofErr w:type="gramEnd"/>
      <w:r w:rsidR="008767C6">
        <w:br/>
      </w:r>
      <w:r w:rsidR="000A16E7" w:rsidRPr="000A16E7">
        <w:t>PARTICIPANT SURVEY FACT SHEET—ENGLISH</w:t>
      </w:r>
    </w:p>
    <w:p w:rsidR="000A16E7" w:rsidRPr="001501A4" w:rsidRDefault="000A16E7" w:rsidP="00904C9B">
      <w:pPr>
        <w:pStyle w:val="FlyerNumbering"/>
        <w:ind w:left="446" w:firstLine="0"/>
      </w:pPr>
      <w:bookmarkStart w:id="0" w:name="_Toc345317066"/>
      <w:bookmarkStart w:id="1" w:name="_Toc345407005"/>
      <w:r w:rsidRPr="001501A4">
        <w:t>Fact Sheet for RTI and WIC Staff to Distribute to Clients</w:t>
      </w:r>
    </w:p>
    <w:p w:rsidR="000A16E7" w:rsidRPr="008D66F1" w:rsidRDefault="000A16E7" w:rsidP="00904C9B">
      <w:pPr>
        <w:pStyle w:val="AppDtitle"/>
        <w:jc w:val="left"/>
      </w:pPr>
      <w:r w:rsidRPr="008D66F1">
        <w:t xml:space="preserve">Information on the WIC </w:t>
      </w:r>
      <w:r>
        <w:t xml:space="preserve">Nutrition Education </w:t>
      </w:r>
      <w:r w:rsidRPr="008D66F1">
        <w:t>Study</w:t>
      </w:r>
      <w:bookmarkEnd w:id="0"/>
      <w:bookmarkEnd w:id="1"/>
    </w:p>
    <w:p w:rsidR="000A16E7" w:rsidRPr="008D66F1" w:rsidRDefault="000A16E7" w:rsidP="00904C9B">
      <w:pPr>
        <w:pStyle w:val="AppDHeading1"/>
        <w:spacing w:after="240"/>
      </w:pPr>
      <w:r w:rsidRPr="008D66F1">
        <w:t xml:space="preserve">Do you get WIC benefits for you or </w:t>
      </w:r>
      <w:r>
        <w:t>a</w:t>
      </w:r>
      <w:r w:rsidRPr="008D66F1">
        <w:t xml:space="preserve"> child?</w:t>
      </w:r>
    </w:p>
    <w:p w:rsidR="000A16E7" w:rsidRPr="00C7555A" w:rsidRDefault="000A16E7" w:rsidP="008917F5">
      <w:pPr>
        <w:pStyle w:val="bodytextpsg"/>
        <w:spacing w:after="240" w:line="240" w:lineRule="auto"/>
        <w:rPr>
          <w:rFonts w:ascii="Verdana" w:hAnsi="Verdana"/>
          <w:sz w:val="20"/>
          <w:szCs w:val="20"/>
        </w:rPr>
      </w:pPr>
      <w:r w:rsidRPr="00C7555A">
        <w:rPr>
          <w:rFonts w:ascii="Verdana" w:hAnsi="Verdana"/>
          <w:sz w:val="20"/>
          <w:szCs w:val="20"/>
        </w:rPr>
        <w:t xml:space="preserve">If yes, you may be able to take part in a national research study on WIC nutrition education. </w:t>
      </w:r>
      <w:r>
        <w:rPr>
          <w:rFonts w:ascii="Verdana" w:hAnsi="Verdana"/>
          <w:sz w:val="20"/>
          <w:szCs w:val="20"/>
        </w:rPr>
        <w:t xml:space="preserve">To be eligible to participate, you must be 18 or older and be pregnant, postpartum, or a mother or caregiver of a child less than 4 years old. </w:t>
      </w:r>
      <w:r w:rsidRPr="00C7555A">
        <w:rPr>
          <w:rFonts w:ascii="Verdana" w:hAnsi="Verdana"/>
          <w:sz w:val="20"/>
          <w:szCs w:val="20"/>
        </w:rPr>
        <w:t>If you are eligible, you will get up to $50</w:t>
      </w:r>
      <w:r w:rsidR="008917F5">
        <w:rPr>
          <w:rFonts w:ascii="Verdana" w:hAnsi="Verdana"/>
          <w:sz w:val="20"/>
          <w:szCs w:val="20"/>
        </w:rPr>
        <w:t xml:space="preserve"> in gift cards</w:t>
      </w:r>
      <w:r w:rsidRPr="00C7555A">
        <w:rPr>
          <w:rFonts w:ascii="Verdana" w:hAnsi="Verdana"/>
          <w:sz w:val="20"/>
          <w:szCs w:val="20"/>
        </w:rPr>
        <w:t xml:space="preserve"> for completing three surveys over the next 12 months.</w:t>
      </w:r>
    </w:p>
    <w:p w:rsidR="000A16E7" w:rsidRDefault="000A16E7" w:rsidP="00904C9B">
      <w:pPr>
        <w:pStyle w:val="AppDHeading1"/>
        <w:spacing w:after="240"/>
      </w:pPr>
      <w:r>
        <w:t>How can I take part in this study?</w:t>
      </w:r>
    </w:p>
    <w:p w:rsidR="000A16E7" w:rsidRPr="00C7555A" w:rsidRDefault="000A16E7" w:rsidP="00904C9B">
      <w:pPr>
        <w:pStyle w:val="bodytextpsg"/>
        <w:spacing w:after="240" w:line="240" w:lineRule="auto"/>
        <w:rPr>
          <w:rFonts w:ascii="Verdana" w:hAnsi="Verdana"/>
          <w:sz w:val="20"/>
          <w:szCs w:val="20"/>
        </w:rPr>
      </w:pPr>
      <w:r w:rsidRPr="00C7555A">
        <w:rPr>
          <w:rFonts w:ascii="Verdana" w:hAnsi="Verdana"/>
          <w:sz w:val="20"/>
          <w:szCs w:val="20"/>
        </w:rPr>
        <w:t xml:space="preserve">From MONTH XX to MONTH XX, study team members will be at your WIC clinic from TIME to TIME to sign you up. </w:t>
      </w:r>
      <w:r w:rsidR="00EA7340">
        <w:rPr>
          <w:rFonts w:ascii="Verdana" w:hAnsi="Verdana"/>
          <w:sz w:val="20"/>
          <w:szCs w:val="20"/>
          <w:highlight w:val="yellow"/>
        </w:rPr>
        <w:t>If possible, p</w:t>
      </w:r>
      <w:r w:rsidRPr="00EA7340">
        <w:rPr>
          <w:rFonts w:ascii="Verdana" w:hAnsi="Verdana"/>
          <w:sz w:val="20"/>
          <w:szCs w:val="20"/>
          <w:highlight w:val="yellow"/>
        </w:rPr>
        <w:t>lease arrive 20 minutes before your next scheduled WIC appointment time to enroll in the study and fill out a survey.</w:t>
      </w:r>
    </w:p>
    <w:p w:rsidR="000A16E7" w:rsidRDefault="000A16E7" w:rsidP="00904C9B">
      <w:pPr>
        <w:pStyle w:val="AppDHeading1"/>
        <w:spacing w:after="240"/>
      </w:pPr>
      <w:r>
        <w:t>What do I have to do as part of the study?</w:t>
      </w:r>
    </w:p>
    <w:p w:rsidR="000A16E7" w:rsidRPr="00C7555A" w:rsidRDefault="000A16E7" w:rsidP="00904C9B">
      <w:pPr>
        <w:pStyle w:val="bodytextpsg"/>
        <w:spacing w:after="240" w:line="240" w:lineRule="auto"/>
        <w:rPr>
          <w:rFonts w:ascii="Verdana" w:hAnsi="Verdana"/>
          <w:sz w:val="20"/>
          <w:szCs w:val="20"/>
        </w:rPr>
      </w:pPr>
      <w:r w:rsidRPr="00EA7340">
        <w:rPr>
          <w:rFonts w:ascii="Verdana" w:hAnsi="Verdana"/>
          <w:sz w:val="20"/>
          <w:szCs w:val="20"/>
          <w:highlight w:val="yellow"/>
        </w:rPr>
        <w:t>When you come to your WIC clinic, study team members will ask you a few questions to make sure you are able to take part in the study. If you agree to take part, you will be asked for your contact information and to fill out a 20-minute survey. You will complete the first part of the survey before your WIC appointment, which will take 10 minutes, and the second part of the survey after your WIC appointment, which will take another 10 minutes. You will be asked to fill out two more surveys over the next 12 months. Both of those surveys will be mailed to you.</w:t>
      </w:r>
      <w:r w:rsidRPr="00C7555A">
        <w:rPr>
          <w:rFonts w:ascii="Verdana" w:hAnsi="Verdana"/>
          <w:sz w:val="20"/>
          <w:szCs w:val="20"/>
        </w:rPr>
        <w:t xml:space="preserve"> </w:t>
      </w:r>
    </w:p>
    <w:p w:rsidR="000A16E7" w:rsidRDefault="000A16E7" w:rsidP="00904C9B">
      <w:pPr>
        <w:pStyle w:val="AppDHeading1"/>
        <w:spacing w:after="240"/>
      </w:pPr>
      <w:r>
        <w:t>Will I receive a gift for participation?</w:t>
      </w:r>
    </w:p>
    <w:p w:rsidR="000A16E7" w:rsidRPr="00C7555A" w:rsidRDefault="000A16E7" w:rsidP="008917F5">
      <w:pPr>
        <w:pStyle w:val="bodytextpsg"/>
        <w:spacing w:after="240" w:line="240" w:lineRule="auto"/>
        <w:rPr>
          <w:rFonts w:ascii="Verdana" w:hAnsi="Verdana"/>
          <w:color w:val="4B3629"/>
          <w:sz w:val="20"/>
          <w:szCs w:val="20"/>
        </w:rPr>
      </w:pPr>
      <w:r w:rsidRPr="00C7555A">
        <w:rPr>
          <w:rFonts w:ascii="Verdana" w:hAnsi="Verdana"/>
          <w:sz w:val="20"/>
          <w:szCs w:val="20"/>
        </w:rPr>
        <w:t>You will get</w:t>
      </w:r>
      <w:r w:rsidR="008917F5">
        <w:rPr>
          <w:rFonts w:ascii="Verdana" w:hAnsi="Verdana"/>
          <w:sz w:val="20"/>
          <w:szCs w:val="20"/>
        </w:rPr>
        <w:t xml:space="preserve"> a $20 gift card </w:t>
      </w:r>
      <w:r w:rsidRPr="00C7555A">
        <w:rPr>
          <w:rFonts w:ascii="Verdana" w:hAnsi="Verdana"/>
          <w:sz w:val="20"/>
          <w:szCs w:val="20"/>
        </w:rPr>
        <w:t xml:space="preserve">after filling out the first survey. You will also get </w:t>
      </w:r>
      <w:r w:rsidR="008917F5">
        <w:rPr>
          <w:rFonts w:ascii="Verdana" w:hAnsi="Verdana"/>
          <w:sz w:val="20"/>
          <w:szCs w:val="20"/>
        </w:rPr>
        <w:t xml:space="preserve">a </w:t>
      </w:r>
      <w:r w:rsidRPr="00C7555A">
        <w:rPr>
          <w:rFonts w:ascii="Verdana" w:hAnsi="Verdana"/>
          <w:sz w:val="20"/>
          <w:szCs w:val="20"/>
        </w:rPr>
        <w:t xml:space="preserve">$15 </w:t>
      </w:r>
      <w:r w:rsidR="008917F5">
        <w:rPr>
          <w:rFonts w:ascii="Verdana" w:hAnsi="Verdana"/>
          <w:sz w:val="20"/>
          <w:szCs w:val="20"/>
        </w:rPr>
        <w:t xml:space="preserve">gift card </w:t>
      </w:r>
      <w:r w:rsidRPr="00C7555A">
        <w:rPr>
          <w:rFonts w:ascii="Verdana" w:hAnsi="Verdana"/>
          <w:sz w:val="20"/>
          <w:szCs w:val="20"/>
        </w:rPr>
        <w:t xml:space="preserve">for filling out the second survey and </w:t>
      </w:r>
      <w:r w:rsidR="008917F5">
        <w:rPr>
          <w:rFonts w:ascii="Verdana" w:hAnsi="Verdana"/>
          <w:sz w:val="20"/>
          <w:szCs w:val="20"/>
        </w:rPr>
        <w:t>another $15 gift card</w:t>
      </w:r>
      <w:r w:rsidRPr="00C7555A">
        <w:rPr>
          <w:rFonts w:ascii="Verdana" w:hAnsi="Verdana"/>
          <w:sz w:val="20"/>
          <w:szCs w:val="20"/>
        </w:rPr>
        <w:t xml:space="preserve"> for filling out the third survey. </w:t>
      </w:r>
    </w:p>
    <w:p w:rsidR="000A16E7" w:rsidRDefault="000A16E7" w:rsidP="00904C9B">
      <w:pPr>
        <w:pStyle w:val="AppDHeading1"/>
        <w:spacing w:after="240"/>
      </w:pPr>
      <w:r>
        <w:t>What about my privacy?</w:t>
      </w:r>
    </w:p>
    <w:p w:rsidR="000A16E7" w:rsidRPr="00C7555A" w:rsidRDefault="000A16E7" w:rsidP="00904C9B">
      <w:pPr>
        <w:pStyle w:val="bodytextpsg"/>
        <w:spacing w:after="240" w:line="240" w:lineRule="auto"/>
        <w:rPr>
          <w:rFonts w:ascii="Verdana" w:hAnsi="Verdana"/>
          <w:sz w:val="20"/>
          <w:szCs w:val="20"/>
        </w:rPr>
      </w:pPr>
      <w:r w:rsidRPr="00C7555A">
        <w:rPr>
          <w:rFonts w:ascii="Verdana" w:hAnsi="Verdana"/>
          <w:sz w:val="20"/>
          <w:szCs w:val="20"/>
        </w:rPr>
        <w:t>All of your information will be kept private. We will use a study ID number instead of your name on study information, and you will not be named in any reports. You may refuse to answer any question, and you may quit the study at any time. Your participation in the study will not affect your WIC benefits.</w:t>
      </w:r>
    </w:p>
    <w:p w:rsidR="00E50C53" w:rsidRDefault="00E50C53">
      <w:pPr>
        <w:spacing w:before="240"/>
        <w:rPr>
          <w:rFonts w:ascii="Arial Black" w:eastAsia="Calibri" w:hAnsi="Arial Black" w:cs="Arial"/>
          <w:b/>
          <w:noProof/>
          <w:color w:val="4F82BE"/>
          <w:sz w:val="28"/>
          <w:szCs w:val="28"/>
        </w:rPr>
      </w:pPr>
      <w:r>
        <w:br w:type="page"/>
      </w:r>
    </w:p>
    <w:p w:rsidR="000A16E7" w:rsidRPr="00DF33F3" w:rsidRDefault="000A16E7" w:rsidP="00904C9B">
      <w:pPr>
        <w:pStyle w:val="AppDHeading1"/>
        <w:keepNext w:val="0"/>
      </w:pPr>
      <w:r>
        <w:lastRenderedPageBreak/>
        <w:t>How can I get more information about the study?</w:t>
      </w:r>
    </w:p>
    <w:tbl>
      <w:tblPr>
        <w:tblpPr w:leftFromText="180" w:rightFromText="180" w:vertAnchor="text" w:horzAnchor="margin" w:tblpY="73"/>
        <w:tblOverlap w:val="never"/>
        <w:tblW w:w="3060" w:type="dxa"/>
        <w:tblCellMar>
          <w:left w:w="0" w:type="dxa"/>
          <w:right w:w="0" w:type="dxa"/>
        </w:tblCellMar>
        <w:tblLook w:val="04A0" w:firstRow="1" w:lastRow="0" w:firstColumn="1" w:lastColumn="0" w:noHBand="0" w:noVBand="1"/>
      </w:tblPr>
      <w:tblGrid>
        <w:gridCol w:w="3060"/>
      </w:tblGrid>
      <w:tr w:rsidR="00073D82" w:rsidRPr="00DF33F3" w:rsidTr="00073D82">
        <w:trPr>
          <w:trHeight w:val="19"/>
        </w:trPr>
        <w:tc>
          <w:tcPr>
            <w:tcW w:w="3060" w:type="dxa"/>
            <w:shd w:val="clear" w:color="auto" w:fill="auto"/>
          </w:tcPr>
          <w:p w:rsidR="00073D82" w:rsidRPr="00B37D5D" w:rsidRDefault="00073D82" w:rsidP="000846A2">
            <w:r>
              <w:rPr>
                <w:noProof/>
              </w:rPr>
              <w:drawing>
                <wp:inline distT="0" distB="0" distL="0" distR="0" wp14:anchorId="7FA57B53" wp14:editId="0A791099">
                  <wp:extent cx="1917224" cy="127799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Flyer_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3909" cy="1289112"/>
                          </a:xfrm>
                          <a:prstGeom prst="rect">
                            <a:avLst/>
                          </a:prstGeom>
                        </pic:spPr>
                      </pic:pic>
                    </a:graphicData>
                  </a:graphic>
                </wp:inline>
              </w:drawing>
            </w:r>
          </w:p>
        </w:tc>
      </w:tr>
    </w:tbl>
    <w:p w:rsidR="000A16E7" w:rsidRPr="00B84447" w:rsidRDefault="000A16E7" w:rsidP="000A16E7">
      <w:pPr>
        <w:pStyle w:val="bodytextpsg"/>
        <w:spacing w:after="120" w:line="240" w:lineRule="auto"/>
        <w:ind w:firstLine="0"/>
        <w:rPr>
          <w:rFonts w:ascii="Verdana" w:hAnsi="Verdana"/>
          <w:sz w:val="18"/>
          <w:szCs w:val="18"/>
        </w:rPr>
      </w:pPr>
      <w:r w:rsidRPr="00B84447">
        <w:rPr>
          <w:rFonts w:ascii="Verdana" w:hAnsi="Verdana"/>
          <w:sz w:val="18"/>
          <w:szCs w:val="18"/>
        </w:rPr>
        <w:t xml:space="preserve">For more information, call 1-xxx-xxx-xxxx (toll-free) or send an email to </w:t>
      </w:r>
      <w:hyperlink r:id="rId10" w:history="1">
        <w:r w:rsidRPr="00B84447">
          <w:rPr>
            <w:rStyle w:val="Hyperlink"/>
            <w:rFonts w:ascii="Verdana" w:eastAsia="MS Mincho" w:hAnsi="Verdana"/>
            <w:sz w:val="18"/>
            <w:szCs w:val="18"/>
          </w:rPr>
          <w:t>USDA-wic-nest@rti.org</w:t>
        </w:r>
      </w:hyperlink>
      <w:r w:rsidRPr="00B84447">
        <w:rPr>
          <w:rFonts w:ascii="Verdana" w:hAnsi="Verdana"/>
          <w:sz w:val="18"/>
          <w:szCs w:val="18"/>
        </w:rPr>
        <w:t>. A study team member will contact you.</w:t>
      </w:r>
    </w:p>
    <w:p w:rsidR="000A16E7" w:rsidRPr="00B84447" w:rsidRDefault="000A16E7" w:rsidP="000A16E7">
      <w:pPr>
        <w:pStyle w:val="bodytextpsg"/>
        <w:spacing w:after="120" w:line="240" w:lineRule="auto"/>
        <w:ind w:firstLine="0"/>
        <w:rPr>
          <w:rFonts w:ascii="Verdana" w:hAnsi="Verdana"/>
          <w:sz w:val="18"/>
          <w:szCs w:val="18"/>
        </w:rPr>
      </w:pPr>
      <w:r w:rsidRPr="00B84447">
        <w:rPr>
          <w:rFonts w:ascii="Verdana" w:hAnsi="Verdana"/>
          <w:sz w:val="18"/>
          <w:szCs w:val="18"/>
        </w:rPr>
        <w:t xml:space="preserve">You may also contact Karen Castellanos-Brown, the Project Officer at FNS, at </w:t>
      </w:r>
      <w:hyperlink r:id="rId11" w:history="1">
        <w:r w:rsidRPr="00B84447">
          <w:rPr>
            <w:rStyle w:val="Hyperlink"/>
            <w:rFonts w:ascii="Verdana" w:eastAsia="MS Mincho" w:hAnsi="Verdana"/>
            <w:sz w:val="18"/>
            <w:szCs w:val="18"/>
          </w:rPr>
          <w:t>Karen.Castellanos-Brown@fns.usda.gov</w:t>
        </w:r>
      </w:hyperlink>
      <w:r w:rsidRPr="00B84447">
        <w:rPr>
          <w:rFonts w:ascii="Verdana" w:hAnsi="Verdana"/>
          <w:sz w:val="18"/>
          <w:szCs w:val="18"/>
        </w:rPr>
        <w:t xml:space="preserve"> with questions or comments about the study.</w:t>
      </w:r>
    </w:p>
    <w:p w:rsidR="000A16E7" w:rsidRDefault="000A16E7" w:rsidP="000A16E7">
      <w:pPr>
        <w:rPr>
          <w:sz w:val="18"/>
          <w:szCs w:val="18"/>
        </w:rPr>
      </w:pPr>
      <w:r w:rsidRPr="00B84447">
        <w:rPr>
          <w:sz w:val="18"/>
          <w:szCs w:val="18"/>
        </w:rPr>
        <w:t>RTI International is an independent, nonprofit research organization dedicated to conducting research that improves the human condition (www.rti.org).</w:t>
      </w:r>
      <w:r w:rsidRPr="004F0A0B">
        <w:rPr>
          <w:sz w:val="18"/>
          <w:szCs w:val="18"/>
        </w:rPr>
        <w:t xml:space="preserve"> </w:t>
      </w:r>
    </w:p>
    <w:p w:rsidR="000A16E7" w:rsidRDefault="000A16E7" w:rsidP="000A16E7">
      <w:pPr>
        <w:rPr>
          <w:sz w:val="18"/>
          <w:szCs w:val="18"/>
        </w:rPr>
      </w:pPr>
    </w:p>
    <w:p w:rsidR="000A16E7" w:rsidRPr="004003C9" w:rsidRDefault="000A16E7" w:rsidP="00AC24F7">
      <w:pPr>
        <w:pStyle w:val="FlyerNumbering"/>
        <w:ind w:firstLine="0"/>
      </w:pPr>
      <w:r w:rsidRPr="001501A4">
        <w:t>Suggested Script for RTI Field Representatives</w:t>
      </w:r>
      <w:r>
        <w:t>’</w:t>
      </w:r>
      <w:r w:rsidRPr="001501A4">
        <w:t xml:space="preserve"> Initial Contact with Prospective Participants</w:t>
      </w:r>
      <w:r w:rsidRPr="004003C9">
        <w:t xml:space="preserve"> </w:t>
      </w:r>
    </w:p>
    <w:tbl>
      <w:tblPr>
        <w:tblStyle w:val="TableGrid"/>
        <w:tblW w:w="4900" w:type="pct"/>
        <w:jc w:val="center"/>
        <w:tblCellMar>
          <w:left w:w="115" w:type="dxa"/>
          <w:right w:w="115" w:type="dxa"/>
        </w:tblCellMar>
        <w:tblLook w:val="04A0" w:firstRow="1" w:lastRow="0" w:firstColumn="1" w:lastColumn="0" w:noHBand="0" w:noVBand="1"/>
      </w:tblPr>
      <w:tblGrid>
        <w:gridCol w:w="9398"/>
      </w:tblGrid>
      <w:tr w:rsidR="000A16E7" w:rsidRPr="00B37D5D" w:rsidTr="000846A2">
        <w:trPr>
          <w:jc w:val="center"/>
        </w:trPr>
        <w:tc>
          <w:tcPr>
            <w:tcW w:w="9576" w:type="dxa"/>
          </w:tcPr>
          <w:p w:rsidR="000A16E7" w:rsidRPr="00B37D5D" w:rsidRDefault="000A16E7" w:rsidP="000846A2">
            <w:pPr>
              <w:pStyle w:val="BoxText0"/>
            </w:pPr>
            <w:r w:rsidRPr="00B37D5D">
              <w:t xml:space="preserve">RTI field representatives will be stationed in each </w:t>
            </w:r>
            <w:r>
              <w:t xml:space="preserve">WIC </w:t>
            </w:r>
            <w:r w:rsidRPr="00B37D5D">
              <w:t>site</w:t>
            </w:r>
            <w:r>
              <w:t>’</w:t>
            </w:r>
            <w:r w:rsidRPr="00B37D5D">
              <w:t>s waiting room to screen and recruit participants, obtain informed consent, collect participants</w:t>
            </w:r>
            <w:r>
              <w:t>’</w:t>
            </w:r>
            <w:r w:rsidRPr="00B37D5D">
              <w:t xml:space="preserve"> contact information, an</w:t>
            </w:r>
            <w:r>
              <w:t xml:space="preserve">d collect baseline survey data (Section 1 before the client’s WIC appointment, and Section 2 after the client’s WIC appointment). </w:t>
            </w:r>
            <w:r w:rsidRPr="00B37D5D">
              <w:t>A suggested script is provided below.</w:t>
            </w:r>
          </w:p>
        </w:tc>
      </w:tr>
    </w:tbl>
    <w:p w:rsidR="000A16E7" w:rsidRDefault="000A16E7" w:rsidP="000A16E7">
      <w:pPr>
        <w:pStyle w:val="ESHeading3"/>
      </w:pPr>
      <w:r>
        <w:t>(Before WIC Appointment)</w:t>
      </w:r>
    </w:p>
    <w:p w:rsidR="000A16E7" w:rsidRDefault="000A16E7" w:rsidP="003D6FAF">
      <w:pPr>
        <w:pStyle w:val="BodyText1"/>
      </w:pPr>
      <w:bookmarkStart w:id="2" w:name="_GoBack"/>
      <w:r>
        <w:t xml:space="preserve">[WHEN PASSING OUT FACT SHEET] “This sheet provides information on a research study we are doing on WIC nutrition education. If you are eligible, you can get up to $50 </w:t>
      </w:r>
      <w:r w:rsidR="003D6FAF">
        <w:t xml:space="preserve">in gift cards </w:t>
      </w:r>
      <w:r>
        <w:t>for filling out three surveys</w:t>
      </w:r>
      <w:r w:rsidRPr="000960FA">
        <w:t xml:space="preserve"> over the next 12 months</w:t>
      </w:r>
      <w:r>
        <w:t>.</w:t>
      </w:r>
      <w:r w:rsidRPr="003D4F11">
        <w:t xml:space="preserve"> </w:t>
      </w:r>
      <w:r>
        <w:t>Today you will get</w:t>
      </w:r>
      <w:r w:rsidR="003D6FAF">
        <w:t xml:space="preserve"> a</w:t>
      </w:r>
      <w:r>
        <w:t xml:space="preserve"> $20 </w:t>
      </w:r>
      <w:r w:rsidR="003D6FAF">
        <w:t xml:space="preserve">gift card </w:t>
      </w:r>
      <w:r>
        <w:t xml:space="preserve">for filling out the first survey and $15 </w:t>
      </w:r>
      <w:r w:rsidR="003D6FAF">
        <w:t xml:space="preserve">gift cards </w:t>
      </w:r>
      <w:r>
        <w:t>for filling out the second and third surveys. If you are interested in the study, I can tell you more about it.”</w:t>
      </w:r>
    </w:p>
    <w:bookmarkEnd w:id="2"/>
    <w:p w:rsidR="000A16E7" w:rsidRDefault="000A16E7" w:rsidP="000A16E7">
      <w:pPr>
        <w:pStyle w:val="BodyText1"/>
      </w:pPr>
      <w:r>
        <w:t xml:space="preserve">“Are you interested in taking part in our study? </w:t>
      </w:r>
    </w:p>
    <w:p w:rsidR="000A16E7" w:rsidRDefault="000A16E7" w:rsidP="000A16E7">
      <w:pPr>
        <w:pStyle w:val="BodyText1"/>
      </w:pPr>
      <w:r w:rsidRPr="00260F30">
        <w:rPr>
          <w:b/>
          <w:bCs/>
        </w:rPr>
        <w:t xml:space="preserve">Yes </w:t>
      </w:r>
      <w:r>
        <w:t>– Great! May I ask you a few questions to see if you qualify for the study? [ADMINISTER ELECTRONIC SCREENING QUESTIONNAIRE.]</w:t>
      </w:r>
    </w:p>
    <w:p w:rsidR="000A16E7" w:rsidRDefault="000A16E7" w:rsidP="000A16E7">
      <w:pPr>
        <w:pStyle w:val="BodyText1"/>
      </w:pPr>
      <w:r w:rsidRPr="00260F30">
        <w:rPr>
          <w:b/>
          <w:bCs/>
        </w:rPr>
        <w:t xml:space="preserve">No </w:t>
      </w:r>
      <w:r>
        <w:t>– Thank you for your time [CODE AS ### - REFUSAL BEFORE SCREENING.]</w:t>
      </w:r>
    </w:p>
    <w:p w:rsidR="00EA7340" w:rsidRDefault="00EA7340" w:rsidP="00EA7340">
      <w:pPr>
        <w:rPr>
          <w:lang w:val="es-ES"/>
        </w:rPr>
      </w:pPr>
      <w:r w:rsidRPr="00CC5FDC">
        <w:rPr>
          <w:highlight w:val="yellow"/>
          <w:lang w:val="es-ES"/>
        </w:rPr>
        <w:t>*</w:t>
      </w:r>
      <w:proofErr w:type="spellStart"/>
      <w:r w:rsidRPr="00CC5FDC">
        <w:rPr>
          <w:highlight w:val="yellow"/>
          <w:lang w:val="es-ES"/>
        </w:rPr>
        <w:t>Highlighted</w:t>
      </w:r>
      <w:proofErr w:type="spellEnd"/>
      <w:r w:rsidRPr="00CC5FDC">
        <w:rPr>
          <w:highlight w:val="yellow"/>
          <w:lang w:val="es-ES"/>
        </w:rPr>
        <w:t xml:space="preserve"> </w:t>
      </w:r>
      <w:proofErr w:type="spellStart"/>
      <w:r w:rsidRPr="00CC5FDC">
        <w:rPr>
          <w:highlight w:val="yellow"/>
          <w:lang w:val="es-ES"/>
        </w:rPr>
        <w:t>text</w:t>
      </w:r>
      <w:proofErr w:type="spellEnd"/>
      <w:r w:rsidRPr="00CC5FDC">
        <w:rPr>
          <w:highlight w:val="yellow"/>
          <w:lang w:val="es-ES"/>
        </w:rPr>
        <w:t xml:space="preserve"> </w:t>
      </w:r>
      <w:proofErr w:type="spellStart"/>
      <w:r w:rsidRPr="00CC5FDC">
        <w:rPr>
          <w:highlight w:val="yellow"/>
          <w:lang w:val="es-ES"/>
        </w:rPr>
        <w:t>may</w:t>
      </w:r>
      <w:proofErr w:type="spellEnd"/>
      <w:r w:rsidRPr="00CC5FDC">
        <w:rPr>
          <w:highlight w:val="yellow"/>
          <w:lang w:val="es-ES"/>
        </w:rPr>
        <w:t xml:space="preserve"> </w:t>
      </w:r>
      <w:proofErr w:type="spellStart"/>
      <w:r w:rsidRPr="00CC5FDC">
        <w:rPr>
          <w:highlight w:val="yellow"/>
          <w:lang w:val="es-ES"/>
        </w:rPr>
        <w:t>need</w:t>
      </w:r>
      <w:proofErr w:type="spellEnd"/>
      <w:r w:rsidRPr="00CC5FDC">
        <w:rPr>
          <w:highlight w:val="yellow"/>
          <w:lang w:val="es-ES"/>
        </w:rPr>
        <w:t xml:space="preserve"> to be </w:t>
      </w:r>
      <w:proofErr w:type="spellStart"/>
      <w:r w:rsidRPr="00CC5FDC">
        <w:rPr>
          <w:highlight w:val="yellow"/>
          <w:lang w:val="es-ES"/>
        </w:rPr>
        <w:t>adjusted</w:t>
      </w:r>
      <w:proofErr w:type="spellEnd"/>
      <w:r w:rsidRPr="00CC5FDC">
        <w:rPr>
          <w:highlight w:val="yellow"/>
          <w:lang w:val="es-ES"/>
        </w:rPr>
        <w:t xml:space="preserve"> </w:t>
      </w:r>
      <w:proofErr w:type="spellStart"/>
      <w:r w:rsidRPr="00CC5FDC">
        <w:rPr>
          <w:highlight w:val="yellow"/>
          <w:lang w:val="es-ES"/>
        </w:rPr>
        <w:t>based</w:t>
      </w:r>
      <w:proofErr w:type="spellEnd"/>
      <w:r w:rsidRPr="00CC5FDC">
        <w:rPr>
          <w:highlight w:val="yellow"/>
          <w:lang w:val="es-ES"/>
        </w:rPr>
        <w:t xml:space="preserve"> </w:t>
      </w:r>
      <w:proofErr w:type="spellStart"/>
      <w:r w:rsidRPr="00CC5FDC">
        <w:rPr>
          <w:highlight w:val="yellow"/>
          <w:lang w:val="es-ES"/>
        </w:rPr>
        <w:t>on</w:t>
      </w:r>
      <w:proofErr w:type="spellEnd"/>
      <w:r w:rsidRPr="00CC5FDC">
        <w:rPr>
          <w:highlight w:val="yellow"/>
          <w:lang w:val="es-ES"/>
        </w:rPr>
        <w:t xml:space="preserve"> the </w:t>
      </w:r>
      <w:proofErr w:type="spellStart"/>
      <w:r w:rsidRPr="00CC5FDC">
        <w:rPr>
          <w:highlight w:val="yellow"/>
          <w:lang w:val="es-ES"/>
        </w:rPr>
        <w:t>enrollment</w:t>
      </w:r>
      <w:proofErr w:type="spellEnd"/>
      <w:r w:rsidRPr="00CC5FDC">
        <w:rPr>
          <w:highlight w:val="yellow"/>
          <w:lang w:val="es-ES"/>
        </w:rPr>
        <w:t xml:space="preserve"> </w:t>
      </w:r>
      <w:proofErr w:type="spellStart"/>
      <w:r w:rsidRPr="00CC5FDC">
        <w:rPr>
          <w:highlight w:val="yellow"/>
          <w:lang w:val="es-ES"/>
        </w:rPr>
        <w:t>procedures</w:t>
      </w:r>
      <w:proofErr w:type="spellEnd"/>
      <w:r w:rsidRPr="00CC5FDC">
        <w:rPr>
          <w:highlight w:val="yellow"/>
          <w:lang w:val="es-ES"/>
        </w:rPr>
        <w:t xml:space="preserve"> for </w:t>
      </w:r>
      <w:proofErr w:type="spellStart"/>
      <w:r w:rsidRPr="00CC5FDC">
        <w:rPr>
          <w:highlight w:val="yellow"/>
          <w:lang w:val="es-ES"/>
        </w:rPr>
        <w:t>each</w:t>
      </w:r>
      <w:proofErr w:type="spellEnd"/>
      <w:r w:rsidRPr="00CC5FDC">
        <w:rPr>
          <w:highlight w:val="yellow"/>
          <w:lang w:val="es-ES"/>
        </w:rPr>
        <w:t xml:space="preserve"> </w:t>
      </w:r>
      <w:proofErr w:type="spellStart"/>
      <w:r w:rsidRPr="00CC5FDC">
        <w:rPr>
          <w:highlight w:val="yellow"/>
          <w:lang w:val="es-ES"/>
        </w:rPr>
        <w:t>site</w:t>
      </w:r>
      <w:proofErr w:type="spellEnd"/>
      <w:r w:rsidRPr="00CC5FDC">
        <w:rPr>
          <w:highlight w:val="yellow"/>
          <w:lang w:val="es-ES"/>
        </w:rPr>
        <w:t>.</w:t>
      </w:r>
    </w:p>
    <w:p w:rsidR="00E50C53" w:rsidRPr="00A82357" w:rsidRDefault="00E50C53" w:rsidP="00EA7340">
      <w:pPr>
        <w:rPr>
          <w:lang w:val="es-ES"/>
        </w:rPr>
      </w:pPr>
    </w:p>
    <w:tbl>
      <w:tblPr>
        <w:tblStyle w:val="TableGrid"/>
        <w:tblW w:w="5000" w:type="pct"/>
        <w:tblLook w:val="04A0" w:firstRow="1" w:lastRow="0" w:firstColumn="1" w:lastColumn="0" w:noHBand="0" w:noVBand="1"/>
      </w:tblPr>
      <w:tblGrid>
        <w:gridCol w:w="9576"/>
      </w:tblGrid>
      <w:tr w:rsidR="00E50C53" w:rsidTr="005B5937">
        <w:tc>
          <w:tcPr>
            <w:tcW w:w="5000" w:type="pct"/>
          </w:tcPr>
          <w:p w:rsidR="00E50C53" w:rsidRDefault="00E50C53" w:rsidP="005B5937">
            <w:pPr>
              <w:spacing w:before="60" w:after="60"/>
            </w:pPr>
            <w:r w:rsidRPr="00B63FFD">
              <w:t xml:space="preserve">According to the Paperwork Reduction Act of 1995, no persons are required to respond to a collection of information unless it </w:t>
            </w:r>
            <w:r w:rsidRPr="00B63FFD">
              <w:rPr>
                <w:rFonts w:ascii="Arial" w:hAnsi="Arial" w:cs="Arial"/>
                <w:cs/>
              </w:rPr>
              <w:t>‎</w:t>
            </w:r>
            <w:r w:rsidRPr="00B63FFD">
              <w:t xml:space="preserve">displays a valid OMB number. The valid OMB control number for this information collection is 0584-XXXX. The time required to </w:t>
            </w:r>
            <w:r w:rsidRPr="00B63FFD">
              <w:rPr>
                <w:rFonts w:ascii="Arial" w:hAnsi="Arial" w:cs="Arial"/>
                <w:cs/>
              </w:rPr>
              <w:t>‎</w:t>
            </w:r>
            <w:r w:rsidRPr="00B63FFD">
              <w:t>complete this information coll</w:t>
            </w:r>
            <w:r w:rsidR="00026874">
              <w:t>ection is estimated to average 2</w:t>
            </w:r>
            <w:r w:rsidRPr="00B63FFD">
              <w:t xml:space="preserve"> minutes per response, including the time for reviewing instructions, </w:t>
            </w:r>
            <w:r w:rsidRPr="00B63FFD">
              <w:rPr>
                <w:rFonts w:ascii="Arial" w:hAnsi="Arial" w:cs="Arial"/>
                <w:cs/>
              </w:rPr>
              <w:t>‎</w:t>
            </w:r>
            <w:r w:rsidRPr="00B63FFD">
              <w:t xml:space="preserve">searching existing data sources, gathering and maintaining the data needed, and completing and reviewing the collection of </w:t>
            </w:r>
            <w:r w:rsidRPr="00B63FFD">
              <w:rPr>
                <w:rFonts w:ascii="Arial" w:hAnsi="Arial" w:cs="Arial"/>
                <w:cs/>
              </w:rPr>
              <w:t>‎</w:t>
            </w:r>
            <w:r w:rsidRPr="00B63FFD">
              <w:t>information.</w:t>
            </w:r>
          </w:p>
        </w:tc>
      </w:tr>
    </w:tbl>
    <w:p w:rsidR="00EA7340" w:rsidRPr="00EA7340" w:rsidRDefault="00EA7340" w:rsidP="00E50C53">
      <w:pPr>
        <w:pStyle w:val="BodyText1"/>
        <w:rPr>
          <w:lang w:val="es-ES"/>
        </w:rPr>
      </w:pPr>
    </w:p>
    <w:sectPr w:rsidR="00EA7340" w:rsidRPr="00EA7340" w:rsidSect="00B5142D">
      <w:headerReference w:type="even" r:id="rId12"/>
      <w:headerReference w:type="default" r:id="rId13"/>
      <w:footerReference w:type="even"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F3" w:rsidRDefault="00BB6BF3" w:rsidP="00DD2D51">
      <w:r>
        <w:separator/>
      </w:r>
    </w:p>
  </w:endnote>
  <w:endnote w:type="continuationSeparator" w:id="0">
    <w:p w:rsidR="00BB6BF3" w:rsidRDefault="00BB6BF3"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AD730F" w:rsidRDefault="000A16E7" w:rsidP="00AD730F">
    <w:pPr>
      <w:pStyle w:val="Footer"/>
    </w:pPr>
    <w:r>
      <w:t>Z</w:t>
    </w:r>
    <w:r w:rsidR="00AD730F">
      <w:t>.1-</w:t>
    </w:r>
    <w:r w:rsidR="00AD730F">
      <w:fldChar w:fldCharType="begin"/>
    </w:r>
    <w:r w:rsidR="00AD730F">
      <w:instrText xml:space="preserve"> PAGE   \* MERGEFORMAT </w:instrText>
    </w:r>
    <w:r w:rsidR="00AD730F">
      <w:fldChar w:fldCharType="separate"/>
    </w:r>
    <w:r w:rsidR="003D6FAF">
      <w:rPr>
        <w:noProof/>
      </w:rPr>
      <w:t>2</w:t>
    </w:r>
    <w:r w:rsidR="00AD730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2D" w:rsidRPr="00BC4C1F" w:rsidRDefault="000A16E7" w:rsidP="00B5142D">
    <w:pPr>
      <w:pStyle w:val="Footer"/>
      <w:jc w:val="right"/>
    </w:pPr>
    <w:r>
      <w:t>Z</w:t>
    </w:r>
    <w:r w:rsidR="00A72F42">
      <w:t>.1</w:t>
    </w:r>
    <w:r w:rsidR="00B5142D">
      <w:t>-</w:t>
    </w:r>
    <w:r w:rsidR="00B5142D">
      <w:fldChar w:fldCharType="begin"/>
    </w:r>
    <w:r w:rsidR="00B5142D">
      <w:instrText xml:space="preserve"> PAGE   \* MERGEFORMAT </w:instrText>
    </w:r>
    <w:r w:rsidR="00B5142D">
      <w:fldChar w:fldCharType="separate"/>
    </w:r>
    <w:r w:rsidR="003D6FAF">
      <w:rPr>
        <w:noProof/>
      </w:rPr>
      <w:t>1</w:t>
    </w:r>
    <w:r w:rsidR="00B5142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F3" w:rsidRDefault="00BB6BF3" w:rsidP="00DD2D51">
      <w:r>
        <w:separator/>
      </w:r>
    </w:p>
  </w:footnote>
  <w:footnote w:type="continuationSeparator" w:id="0">
    <w:p w:rsidR="00BB6BF3" w:rsidRDefault="00BB6BF3"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76613" w:rsidRDefault="00176613" w:rsidP="00176613">
    <w:pPr>
      <w:pStyle w:val="Header"/>
    </w:pPr>
    <w:r w:rsidRPr="00176613">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140371" w:rsidRPr="00E1788E" w:rsidTr="000846A2">
      <w:trPr>
        <w:cantSplit/>
        <w:trHeight w:val="9360"/>
      </w:trPr>
      <w:tc>
        <w:tcPr>
          <w:tcW w:w="504" w:type="dxa"/>
          <w:tcMar>
            <w:left w:w="0" w:type="dxa"/>
            <w:right w:w="0" w:type="dxa"/>
          </w:tcMar>
          <w:textDirection w:val="tbRl"/>
        </w:tcPr>
        <w:p w:rsidR="00140371" w:rsidRPr="006B316B" w:rsidRDefault="00140371" w:rsidP="000846A2">
          <w:pPr>
            <w:pStyle w:val="F1F4FooterEven"/>
            <w:framePr w:wrap="auto" w:hAnchor="text" w:xAlign="left" w:yAlign="inline"/>
            <w:ind w:right="72"/>
            <w:suppressOverlap w:val="0"/>
            <w:jc w:val="right"/>
          </w:pPr>
          <w:r>
            <w:t>G-</w:t>
          </w:r>
          <w:r>
            <w:fldChar w:fldCharType="begin"/>
          </w:r>
          <w:r>
            <w:instrText xml:space="preserve"> PAGE   \* MERGEFORMAT </w:instrText>
          </w:r>
          <w:r>
            <w:fldChar w:fldCharType="separate"/>
          </w:r>
          <w:r w:rsidR="00E50C53">
            <w:rPr>
              <w:noProof/>
            </w:rPr>
            <w:t>3</w:t>
          </w:r>
          <w:r>
            <w:rPr>
              <w:noProof/>
            </w:rPr>
            <w:fldChar w:fldCharType="end"/>
          </w:r>
        </w:p>
      </w:tc>
    </w:tr>
  </w:tbl>
  <w:p w:rsidR="0047723F" w:rsidRPr="00140371" w:rsidRDefault="0047723F" w:rsidP="001403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5142D" w:rsidRDefault="00B5142D" w:rsidP="00B5142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4B219E"/>
    <w:multiLevelType w:val="hybridMultilevel"/>
    <w:tmpl w:val="624088B6"/>
    <w:lvl w:ilvl="0" w:tplc="15FA9A0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5">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60">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1">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6">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nsid w:val="61A7115A"/>
    <w:multiLevelType w:val="multilevel"/>
    <w:tmpl w:val="6A4A32E0"/>
    <w:lvl w:ilvl="0">
      <w:start w:val="1"/>
      <w:numFmt w:val="decimal"/>
      <w:suff w:val="nothing"/>
      <w:lvlText w:val="%1.  "/>
      <w:lvlJc w:val="left"/>
      <w:pPr>
        <w:ind w:left="0" w:firstLine="0"/>
      </w:pPr>
      <w:rPr>
        <w:rFonts w:ascii="Arial Black" w:hAnsi="Arial Black"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em w:val="none"/>
      </w:rPr>
    </w:lvl>
    <w:lvl w:ilvl="1">
      <w:start w:val="1"/>
      <w:numFmt w:val="decimal"/>
      <w:lvlText w:val="%1.%2"/>
      <w:lvlJc w:val="left"/>
      <w:pPr>
        <w:tabs>
          <w:tab w:val="num" w:pos="864"/>
        </w:tabs>
        <w:ind w:left="864" w:hanging="864"/>
      </w:pPr>
      <w:rPr>
        <w:rFonts w:ascii="Arial Black" w:hAnsi="Arial Black" w:hint="default"/>
        <w:b w:val="0"/>
        <w:i w:val="0"/>
        <w:sz w:val="24"/>
        <w:szCs w:val="24"/>
      </w:rPr>
    </w:lvl>
    <w:lvl w:ilvl="2">
      <w:start w:val="1"/>
      <w:numFmt w:val="decimal"/>
      <w:lvlText w:val="%1.%2.%3"/>
      <w:lvlJc w:val="left"/>
      <w:pPr>
        <w:tabs>
          <w:tab w:val="num" w:pos="864"/>
        </w:tabs>
        <w:ind w:left="864" w:hanging="864"/>
      </w:pPr>
      <w:rPr>
        <w:rFonts w:ascii="Arial Black" w:hAnsi="Arial Black" w:hint="default"/>
        <w:b w:val="0"/>
        <w:i w:val="0"/>
        <w:sz w:val="22"/>
        <w:szCs w:val="22"/>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5">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7CDF52D5"/>
    <w:multiLevelType w:val="multilevel"/>
    <w:tmpl w:val="154ED458"/>
    <w:numStyleLink w:val="Format4"/>
  </w:abstractNum>
  <w:abstractNum w:abstractNumId="102">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9"/>
  </w:num>
  <w:num w:numId="3">
    <w:abstractNumId w:val="23"/>
  </w:num>
  <w:num w:numId="4">
    <w:abstractNumId w:val="19"/>
  </w:num>
  <w:num w:numId="5">
    <w:abstractNumId w:val="69"/>
  </w:num>
  <w:num w:numId="6">
    <w:abstractNumId w:val="80"/>
  </w:num>
  <w:num w:numId="7">
    <w:abstractNumId w:val="27"/>
  </w:num>
  <w:num w:numId="8">
    <w:abstractNumId w:val="104"/>
  </w:num>
  <w:num w:numId="9">
    <w:abstractNumId w:val="47"/>
  </w:num>
  <w:num w:numId="10">
    <w:abstractNumId w:val="17"/>
  </w:num>
  <w:num w:numId="11">
    <w:abstractNumId w:val="11"/>
  </w:num>
  <w:num w:numId="12">
    <w:abstractNumId w:val="54"/>
  </w:num>
  <w:num w:numId="13">
    <w:abstractNumId w:val="28"/>
  </w:num>
  <w:num w:numId="14">
    <w:abstractNumId w:val="91"/>
  </w:num>
  <w:num w:numId="15">
    <w:abstractNumId w:val="15"/>
  </w:num>
  <w:num w:numId="16">
    <w:abstractNumId w:val="68"/>
  </w:num>
  <w:num w:numId="17">
    <w:abstractNumId w:val="36"/>
  </w:num>
  <w:num w:numId="18">
    <w:abstractNumId w:val="63"/>
  </w:num>
  <w:num w:numId="19">
    <w:abstractNumId w:val="34"/>
  </w:num>
  <w:num w:numId="20">
    <w:abstractNumId w:val="53"/>
  </w:num>
  <w:num w:numId="21">
    <w:abstractNumId w:val="41"/>
  </w:num>
  <w:num w:numId="22">
    <w:abstractNumId w:val="57"/>
  </w:num>
  <w:num w:numId="23">
    <w:abstractNumId w:val="29"/>
  </w:num>
  <w:num w:numId="24">
    <w:abstractNumId w:val="84"/>
  </w:num>
  <w:num w:numId="25">
    <w:abstractNumId w:val="103"/>
  </w:num>
  <w:num w:numId="26">
    <w:abstractNumId w:val="72"/>
  </w:num>
  <w:num w:numId="27">
    <w:abstractNumId w:val="69"/>
  </w:num>
  <w:num w:numId="28">
    <w:abstractNumId w:val="36"/>
  </w:num>
  <w:num w:numId="29">
    <w:abstractNumId w:val="93"/>
  </w:num>
  <w:num w:numId="30">
    <w:abstractNumId w:val="12"/>
  </w:num>
  <w:num w:numId="31">
    <w:abstractNumId w:val="22"/>
  </w:num>
  <w:num w:numId="32">
    <w:abstractNumId w:val="10"/>
  </w:num>
  <w:num w:numId="33">
    <w:abstractNumId w:val="78"/>
  </w:num>
  <w:num w:numId="34">
    <w:abstractNumId w:val="50"/>
  </w:num>
  <w:num w:numId="35">
    <w:abstractNumId w:val="20"/>
  </w:num>
  <w:num w:numId="36">
    <w:abstractNumId w:val="40"/>
  </w:num>
  <w:num w:numId="37">
    <w:abstractNumId w:val="88"/>
  </w:num>
  <w:num w:numId="38">
    <w:abstractNumId w:val="98"/>
  </w:num>
  <w:num w:numId="39">
    <w:abstractNumId w:val="62"/>
  </w:num>
  <w:num w:numId="40">
    <w:abstractNumId w:val="45"/>
  </w:num>
  <w:num w:numId="41">
    <w:abstractNumId w:val="18"/>
  </w:num>
  <w:num w:numId="42">
    <w:abstractNumId w:val="33"/>
  </w:num>
  <w:num w:numId="43">
    <w:abstractNumId w:val="95"/>
  </w:num>
  <w:num w:numId="44">
    <w:abstractNumId w:val="75"/>
  </w:num>
  <w:num w:numId="45">
    <w:abstractNumId w:val="56"/>
  </w:num>
  <w:num w:numId="46">
    <w:abstractNumId w:val="92"/>
  </w:num>
  <w:num w:numId="47">
    <w:abstractNumId w:val="44"/>
  </w:num>
  <w:num w:numId="48">
    <w:abstractNumId w:val="86"/>
  </w:num>
  <w:num w:numId="49">
    <w:abstractNumId w:val="71"/>
  </w:num>
  <w:num w:numId="50">
    <w:abstractNumId w:val="77"/>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8"/>
  </w:num>
  <w:num w:numId="61">
    <w:abstractNumId w:val="85"/>
  </w:num>
  <w:num w:numId="62">
    <w:abstractNumId w:val="55"/>
  </w:num>
  <w:num w:numId="63">
    <w:abstractNumId w:val="90"/>
  </w:num>
  <w:num w:numId="64">
    <w:abstractNumId w:val="64"/>
  </w:num>
  <w:num w:numId="65">
    <w:abstractNumId w:val="102"/>
  </w:num>
  <w:num w:numId="66">
    <w:abstractNumId w:val="97"/>
  </w:num>
  <w:num w:numId="67">
    <w:abstractNumId w:val="79"/>
  </w:num>
  <w:num w:numId="68">
    <w:abstractNumId w:val="99"/>
  </w:num>
  <w:num w:numId="69">
    <w:abstractNumId w:val="26"/>
  </w:num>
  <w:num w:numId="70">
    <w:abstractNumId w:val="39"/>
  </w:num>
  <w:num w:numId="71">
    <w:abstractNumId w:val="49"/>
  </w:num>
  <w:num w:numId="72">
    <w:abstractNumId w:val="94"/>
  </w:num>
  <w:num w:numId="73">
    <w:abstractNumId w:val="16"/>
  </w:num>
  <w:num w:numId="74">
    <w:abstractNumId w:val="24"/>
  </w:num>
  <w:num w:numId="75">
    <w:abstractNumId w:val="35"/>
  </w:num>
  <w:num w:numId="76">
    <w:abstractNumId w:val="67"/>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73"/>
    <w:lvlOverride w:ilvl="0">
      <w:startOverride w:val="1"/>
    </w:lvlOverride>
  </w:num>
  <w:num w:numId="80">
    <w:abstractNumId w:val="42"/>
  </w:num>
  <w:num w:numId="81">
    <w:abstractNumId w:val="48"/>
  </w:num>
  <w:num w:numId="82">
    <w:abstractNumId w:val="25"/>
  </w:num>
  <w:num w:numId="83">
    <w:abstractNumId w:val="100"/>
  </w:num>
  <w:num w:numId="84">
    <w:abstractNumId w:val="46"/>
  </w:num>
  <w:num w:numId="85">
    <w:abstractNumId w:val="60"/>
  </w:num>
  <w:num w:numId="86">
    <w:abstractNumId w:val="21"/>
  </w:num>
  <w:num w:numId="87">
    <w:abstractNumId w:val="101"/>
  </w:num>
  <w:num w:numId="88">
    <w:abstractNumId w:val="43"/>
  </w:num>
  <w:num w:numId="89">
    <w:abstractNumId w:val="82"/>
  </w:num>
  <w:num w:numId="90">
    <w:abstractNumId w:val="74"/>
  </w:num>
  <w:num w:numId="91">
    <w:abstractNumId w:val="61"/>
  </w:num>
  <w:num w:numId="92">
    <w:abstractNumId w:val="14"/>
  </w:num>
  <w:num w:numId="93">
    <w:abstractNumId w:val="66"/>
  </w:num>
  <w:num w:numId="94">
    <w:abstractNumId w:val="81"/>
  </w:num>
  <w:num w:numId="95">
    <w:abstractNumId w:val="87"/>
  </w:num>
  <w:num w:numId="96">
    <w:abstractNumId w:val="30"/>
  </w:num>
  <w:num w:numId="97">
    <w:abstractNumId w:val="76"/>
  </w:num>
  <w:num w:numId="98">
    <w:abstractNumId w:val="13"/>
  </w:num>
  <w:num w:numId="99">
    <w:abstractNumId w:val="52"/>
  </w:num>
  <w:num w:numId="100">
    <w:abstractNumId w:val="58"/>
  </w:num>
  <w:num w:numId="101">
    <w:abstractNumId w:val="70"/>
  </w:num>
  <w:num w:numId="102">
    <w:abstractNumId w:val="96"/>
  </w:num>
  <w:num w:numId="103">
    <w:abstractNumId w:val="89"/>
  </w:num>
  <w:num w:numId="104">
    <w:abstractNumId w:val="31"/>
  </w:num>
  <w:num w:numId="105">
    <w:abstractNumId w:val="51"/>
  </w:num>
  <w:num w:numId="106">
    <w:abstractNumId w:val="65"/>
  </w:num>
  <w:num w:numId="107">
    <w:abstractNumId w:val="37"/>
  </w:num>
  <w:num w:numId="108">
    <w:abstractNumId w:val="8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3C7E"/>
    <w:rsid w:val="0001748A"/>
    <w:rsid w:val="00026874"/>
    <w:rsid w:val="0004349B"/>
    <w:rsid w:val="000522CD"/>
    <w:rsid w:val="00060E2F"/>
    <w:rsid w:val="00066A54"/>
    <w:rsid w:val="00073D82"/>
    <w:rsid w:val="00085152"/>
    <w:rsid w:val="0008691E"/>
    <w:rsid w:val="00086C8C"/>
    <w:rsid w:val="000A16E7"/>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371"/>
    <w:rsid w:val="001409FC"/>
    <w:rsid w:val="00147E22"/>
    <w:rsid w:val="00152FAC"/>
    <w:rsid w:val="00161522"/>
    <w:rsid w:val="00164BD3"/>
    <w:rsid w:val="001664F8"/>
    <w:rsid w:val="001708FA"/>
    <w:rsid w:val="00173821"/>
    <w:rsid w:val="00173FCF"/>
    <w:rsid w:val="00176613"/>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2F5411"/>
    <w:rsid w:val="00300494"/>
    <w:rsid w:val="003071F4"/>
    <w:rsid w:val="003075F2"/>
    <w:rsid w:val="00311C5D"/>
    <w:rsid w:val="0032477F"/>
    <w:rsid w:val="003572B1"/>
    <w:rsid w:val="00363473"/>
    <w:rsid w:val="003640D8"/>
    <w:rsid w:val="00370D45"/>
    <w:rsid w:val="00383310"/>
    <w:rsid w:val="00390EC0"/>
    <w:rsid w:val="00397264"/>
    <w:rsid w:val="003A5BBC"/>
    <w:rsid w:val="003A7831"/>
    <w:rsid w:val="003B7BF5"/>
    <w:rsid w:val="003C68A9"/>
    <w:rsid w:val="003D6B5E"/>
    <w:rsid w:val="003D6FAF"/>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D2FB5"/>
    <w:rsid w:val="004F5F44"/>
    <w:rsid w:val="0050515D"/>
    <w:rsid w:val="00506B8A"/>
    <w:rsid w:val="00512BF7"/>
    <w:rsid w:val="00521221"/>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E70EA"/>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767C6"/>
    <w:rsid w:val="00882299"/>
    <w:rsid w:val="008917F5"/>
    <w:rsid w:val="00896D0D"/>
    <w:rsid w:val="00897740"/>
    <w:rsid w:val="008B17B4"/>
    <w:rsid w:val="008B7EFE"/>
    <w:rsid w:val="008C3092"/>
    <w:rsid w:val="008C3A35"/>
    <w:rsid w:val="008C67C0"/>
    <w:rsid w:val="008D1CA0"/>
    <w:rsid w:val="0090357B"/>
    <w:rsid w:val="00904C9B"/>
    <w:rsid w:val="009306D5"/>
    <w:rsid w:val="00954EB2"/>
    <w:rsid w:val="00955801"/>
    <w:rsid w:val="00956936"/>
    <w:rsid w:val="00956B46"/>
    <w:rsid w:val="00962CFA"/>
    <w:rsid w:val="00964709"/>
    <w:rsid w:val="00965A10"/>
    <w:rsid w:val="00967E17"/>
    <w:rsid w:val="00984E7C"/>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647DD"/>
    <w:rsid w:val="00A70C68"/>
    <w:rsid w:val="00A72F42"/>
    <w:rsid w:val="00A81D83"/>
    <w:rsid w:val="00A901F0"/>
    <w:rsid w:val="00AA607C"/>
    <w:rsid w:val="00AB2238"/>
    <w:rsid w:val="00AB507C"/>
    <w:rsid w:val="00AC24F7"/>
    <w:rsid w:val="00AC2E0E"/>
    <w:rsid w:val="00AD730F"/>
    <w:rsid w:val="00B0511D"/>
    <w:rsid w:val="00B06AC9"/>
    <w:rsid w:val="00B113D8"/>
    <w:rsid w:val="00B13CEE"/>
    <w:rsid w:val="00B15ADB"/>
    <w:rsid w:val="00B17A68"/>
    <w:rsid w:val="00B25E5C"/>
    <w:rsid w:val="00B375A4"/>
    <w:rsid w:val="00B5142D"/>
    <w:rsid w:val="00B718DB"/>
    <w:rsid w:val="00B84447"/>
    <w:rsid w:val="00BA15E0"/>
    <w:rsid w:val="00BB6BF3"/>
    <w:rsid w:val="00BB705A"/>
    <w:rsid w:val="00BC4C1F"/>
    <w:rsid w:val="00BD5E1D"/>
    <w:rsid w:val="00BF0C7D"/>
    <w:rsid w:val="00BF1853"/>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D2D51"/>
    <w:rsid w:val="00DD5238"/>
    <w:rsid w:val="00DE1E05"/>
    <w:rsid w:val="00DE29EC"/>
    <w:rsid w:val="00DF6B69"/>
    <w:rsid w:val="00E0473E"/>
    <w:rsid w:val="00E1075B"/>
    <w:rsid w:val="00E13CBB"/>
    <w:rsid w:val="00E31777"/>
    <w:rsid w:val="00E321EB"/>
    <w:rsid w:val="00E50B10"/>
    <w:rsid w:val="00E50C53"/>
    <w:rsid w:val="00E63519"/>
    <w:rsid w:val="00E71566"/>
    <w:rsid w:val="00E933E9"/>
    <w:rsid w:val="00E934AC"/>
    <w:rsid w:val="00EA7340"/>
    <w:rsid w:val="00EB1E55"/>
    <w:rsid w:val="00ED3CF4"/>
    <w:rsid w:val="00ED6DC5"/>
    <w:rsid w:val="00EE314C"/>
    <w:rsid w:val="00EE6A3B"/>
    <w:rsid w:val="00EF784E"/>
    <w:rsid w:val="00F026FC"/>
    <w:rsid w:val="00F07AF2"/>
    <w:rsid w:val="00F12CEB"/>
    <w:rsid w:val="00F257DB"/>
    <w:rsid w:val="00F44378"/>
    <w:rsid w:val="00F54CB1"/>
    <w:rsid w:val="00F57BE7"/>
    <w:rsid w:val="00F60E86"/>
    <w:rsid w:val="00F64B46"/>
    <w:rsid w:val="00F73316"/>
    <w:rsid w:val="00F93524"/>
    <w:rsid w:val="00FA1A38"/>
    <w:rsid w:val="00FB1F6B"/>
    <w:rsid w:val="00FB5318"/>
    <w:rsid w:val="00FC3468"/>
    <w:rsid w:val="00FC3B19"/>
    <w:rsid w:val="00FC5764"/>
    <w:rsid w:val="00FC70A6"/>
    <w:rsid w:val="00FD1FF8"/>
    <w:rsid w:val="00FD2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Castellanos-Brown@fns.usda.go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USDA-wic-nest@rti.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5C4E-E860-44B9-84E9-1C876B7D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10</cp:revision>
  <cp:lastPrinted>2013-10-22T21:49:00Z</cp:lastPrinted>
  <dcterms:created xsi:type="dcterms:W3CDTF">2014-03-19T19:15:00Z</dcterms:created>
  <dcterms:modified xsi:type="dcterms:W3CDTF">2014-07-18T16:11:00Z</dcterms:modified>
</cp:coreProperties>
</file>