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070" w:rsidRPr="00512070" w:rsidRDefault="00512070" w:rsidP="00512070">
      <w:pPr>
        <w:widowControl w:val="0"/>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right="-360"/>
        <w:jc w:val="center"/>
        <w:rPr>
          <w:rFonts w:ascii="Tahoma" w:hAnsi="Tahoma" w:cs="Tahoma"/>
          <w:color w:val="3366FF"/>
          <w:sz w:val="28"/>
          <w:szCs w:val="28"/>
          <w:u w:val="single"/>
        </w:rPr>
      </w:pPr>
      <w:r w:rsidRPr="00512070">
        <w:rPr>
          <w:rFonts w:ascii="Tahoma" w:hAnsi="Tahoma" w:cs="Tahoma"/>
          <w:b/>
          <w:bCs/>
          <w:sz w:val="28"/>
          <w:szCs w:val="28"/>
          <w:u w:val="single"/>
        </w:rPr>
        <w:t xml:space="preserve">The 2014 Supporting Statement </w:t>
      </w:r>
      <w:r w:rsidRPr="00512070">
        <w:rPr>
          <w:rFonts w:ascii="Tahoma" w:hAnsi="Tahoma" w:cs="Tahoma"/>
          <w:b/>
          <w:bCs/>
          <w:sz w:val="28"/>
          <w:szCs w:val="28"/>
          <w:u w:val="single"/>
        </w:rPr>
        <w:t>B</w:t>
      </w:r>
      <w:r w:rsidRPr="00512070">
        <w:rPr>
          <w:rFonts w:ascii="Tahoma" w:hAnsi="Tahoma" w:cs="Tahoma"/>
          <w:b/>
          <w:bCs/>
          <w:sz w:val="28"/>
          <w:szCs w:val="28"/>
          <w:u w:val="single"/>
        </w:rPr>
        <w:t xml:space="preserve"> for OMB 0596-NEW</w:t>
      </w:r>
    </w:p>
    <w:p w:rsidR="00512070" w:rsidRPr="00512070" w:rsidRDefault="00512070" w:rsidP="0051207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ascii="Tahoma" w:hAnsi="Tahoma" w:cs="Tahoma"/>
          <w:sz w:val="28"/>
          <w:szCs w:val="28"/>
        </w:rPr>
      </w:pPr>
      <w:r w:rsidRPr="00512070">
        <w:rPr>
          <w:rFonts w:ascii="Tahoma" w:hAnsi="Tahoma" w:cs="Tahoma"/>
          <w:sz w:val="28"/>
          <w:szCs w:val="28"/>
        </w:rPr>
        <w:t>Generic Information Collection Clearance for</w:t>
      </w:r>
    </w:p>
    <w:p w:rsidR="00512070" w:rsidRPr="00512070" w:rsidRDefault="00512070" w:rsidP="0051207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ascii="Tahoma" w:hAnsi="Tahoma" w:cs="Tahoma"/>
          <w:sz w:val="28"/>
          <w:szCs w:val="28"/>
        </w:rPr>
      </w:pPr>
      <w:r w:rsidRPr="00512070">
        <w:rPr>
          <w:rFonts w:ascii="Tahoma" w:hAnsi="Tahoma" w:cs="Tahoma"/>
          <w:sz w:val="28"/>
          <w:szCs w:val="28"/>
        </w:rPr>
        <w:t>National Forest System Land Management Planning</w:t>
      </w:r>
    </w:p>
    <w:p w:rsidR="006D325F" w:rsidRPr="00512070" w:rsidRDefault="006D325F">
      <w:pPr>
        <w:spacing w:after="200" w:line="276" w:lineRule="auto"/>
        <w:rPr>
          <w:rFonts w:ascii="Tahoma" w:hAnsi="Tahoma" w:cs="Tahoma"/>
          <w:bCs/>
        </w:rPr>
      </w:pPr>
    </w:p>
    <w:p w:rsidR="0074782B" w:rsidRPr="00512070" w:rsidRDefault="0074782B" w:rsidP="006D325F">
      <w:pPr>
        <w:outlineLvl w:val="0"/>
        <w:rPr>
          <w:rFonts w:ascii="Tahoma" w:hAnsi="Tahoma" w:cs="Tahoma"/>
          <w:b/>
          <w:color w:val="000000"/>
        </w:rPr>
      </w:pPr>
    </w:p>
    <w:p w:rsidR="006E1718" w:rsidRPr="00512070" w:rsidRDefault="00B77456" w:rsidP="006D325F">
      <w:pPr>
        <w:outlineLvl w:val="0"/>
        <w:rPr>
          <w:rFonts w:ascii="Tahoma" w:hAnsi="Tahoma" w:cs="Tahoma"/>
          <w:b/>
          <w:bCs/>
          <w:iCs/>
          <w:color w:val="000000"/>
          <w:sz w:val="28"/>
          <w:szCs w:val="28"/>
        </w:rPr>
      </w:pPr>
      <w:bookmarkStart w:id="0" w:name="_Toc296520120"/>
      <w:r w:rsidRPr="00512070">
        <w:rPr>
          <w:rFonts w:ascii="Tahoma" w:hAnsi="Tahoma" w:cs="Tahoma"/>
          <w:b/>
          <w:bCs/>
          <w:iCs/>
          <w:color w:val="000000"/>
          <w:sz w:val="28"/>
          <w:szCs w:val="28"/>
        </w:rPr>
        <w:t>B</w:t>
      </w:r>
      <w:r w:rsidR="004804D5" w:rsidRPr="00512070">
        <w:rPr>
          <w:rFonts w:ascii="Tahoma" w:hAnsi="Tahoma" w:cs="Tahoma"/>
          <w:b/>
          <w:bCs/>
          <w:iCs/>
          <w:color w:val="000000"/>
          <w:sz w:val="28"/>
          <w:szCs w:val="28"/>
        </w:rPr>
        <w:t xml:space="preserve">. </w:t>
      </w:r>
      <w:r w:rsidR="006E1718" w:rsidRPr="00512070">
        <w:rPr>
          <w:rFonts w:ascii="Tahoma" w:hAnsi="Tahoma" w:cs="Tahoma"/>
          <w:b/>
          <w:bCs/>
          <w:iCs/>
          <w:color w:val="000000"/>
          <w:sz w:val="28"/>
          <w:szCs w:val="28"/>
        </w:rPr>
        <w:t>COLLECTION OF INFORMATION EMPLOYING STATISTICAL METHODS</w:t>
      </w:r>
      <w:bookmarkEnd w:id="0"/>
    </w:p>
    <w:p w:rsidR="0074782B" w:rsidRPr="00512070" w:rsidRDefault="0074782B" w:rsidP="006D325F">
      <w:pPr>
        <w:outlineLvl w:val="0"/>
        <w:rPr>
          <w:rFonts w:ascii="Tahoma" w:hAnsi="Tahoma" w:cs="Tahoma"/>
          <w:b/>
          <w:bCs/>
          <w:iCs/>
          <w:color w:val="000000"/>
        </w:rPr>
      </w:pPr>
    </w:p>
    <w:p w:rsidR="006E1718" w:rsidRPr="00512070" w:rsidRDefault="006E1718" w:rsidP="00C16160">
      <w:pPr>
        <w:outlineLvl w:val="0"/>
        <w:rPr>
          <w:rFonts w:ascii="Tahoma" w:hAnsi="Tahoma" w:cs="Tahoma"/>
          <w:b/>
          <w:bCs/>
          <w:iCs/>
          <w:color w:val="000000"/>
        </w:rPr>
      </w:pPr>
      <w:bookmarkStart w:id="1" w:name="_Toc296520121"/>
      <w:r w:rsidRPr="00512070">
        <w:rPr>
          <w:rFonts w:ascii="Tahoma" w:hAnsi="Tahoma" w:cs="Tahoma"/>
          <w:b/>
          <w:bCs/>
          <w:iCs/>
          <w:color w:val="000000"/>
        </w:rPr>
        <w:t>B.1</w:t>
      </w:r>
      <w:r w:rsidR="00DC2107" w:rsidRPr="00512070">
        <w:rPr>
          <w:rFonts w:ascii="Tahoma" w:hAnsi="Tahoma" w:cs="Tahoma"/>
          <w:b/>
          <w:bCs/>
          <w:iCs/>
          <w:color w:val="000000"/>
        </w:rPr>
        <w:t xml:space="preserve">. </w:t>
      </w:r>
      <w:r w:rsidRPr="00512070">
        <w:rPr>
          <w:rFonts w:ascii="Tahoma" w:hAnsi="Tahoma" w:cs="Tahoma"/>
          <w:b/>
          <w:bCs/>
          <w:iCs/>
          <w:color w:val="000000"/>
        </w:rPr>
        <w:t>Respondent Universe and Sampling Methods</w:t>
      </w:r>
      <w:bookmarkEnd w:id="1"/>
    </w:p>
    <w:p w:rsidR="00721DCC" w:rsidRPr="00512070" w:rsidRDefault="00721DCC"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p>
    <w:p w:rsidR="006E1718" w:rsidRPr="00512070" w:rsidRDefault="0032592A"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512070">
        <w:rPr>
          <w:rFonts w:ascii="Tahoma" w:hAnsi="Tahoma" w:cs="Tahoma"/>
        </w:rPr>
        <w:t xml:space="preserve">The </w:t>
      </w:r>
      <w:r w:rsidR="006321F4" w:rsidRPr="00512070">
        <w:rPr>
          <w:rFonts w:ascii="Tahoma" w:hAnsi="Tahoma" w:cs="Tahoma"/>
        </w:rPr>
        <w:t xml:space="preserve">National Forest System (NFS) planning-related </w:t>
      </w:r>
      <w:r w:rsidRPr="00512070">
        <w:rPr>
          <w:rFonts w:ascii="Tahoma" w:hAnsi="Tahoma" w:cs="Tahoma"/>
        </w:rPr>
        <w:t xml:space="preserve">survey </w:t>
      </w:r>
      <w:r w:rsidR="00236646" w:rsidRPr="00512070">
        <w:rPr>
          <w:rFonts w:ascii="Tahoma" w:hAnsi="Tahoma" w:cs="Tahoma"/>
        </w:rPr>
        <w:t>r</w:t>
      </w:r>
      <w:r w:rsidR="00110290" w:rsidRPr="00512070">
        <w:rPr>
          <w:rFonts w:ascii="Tahoma" w:hAnsi="Tahoma" w:cs="Tahoma"/>
        </w:rPr>
        <w:t xml:space="preserve">esearch </w:t>
      </w:r>
      <w:r w:rsidRPr="00512070">
        <w:rPr>
          <w:rFonts w:ascii="Tahoma" w:hAnsi="Tahoma" w:cs="Tahoma"/>
        </w:rPr>
        <w:t xml:space="preserve">universe of respondents is the population in the area of influence of national forest units subject to plan development, revision or amendment.  </w:t>
      </w:r>
      <w:r w:rsidR="006E1718" w:rsidRPr="00512070">
        <w:rPr>
          <w:rFonts w:ascii="Tahoma" w:hAnsi="Tahoma" w:cs="Tahoma"/>
        </w:rPr>
        <w:t xml:space="preserve">Both purposive and probabilistic samples will be employed for these information collections.   </w:t>
      </w: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512070">
        <w:rPr>
          <w:rFonts w:ascii="Tahoma" w:hAnsi="Tahoma" w:cs="Tahoma"/>
        </w:rPr>
        <w:t>In some cases, purposive samples of respondents will be selected to maximize diversity across demographic subgroups (</w:t>
      </w:r>
      <w:r w:rsidR="00AA36C4" w:rsidRPr="00512070">
        <w:rPr>
          <w:rFonts w:ascii="Tahoma" w:hAnsi="Tahoma" w:cs="Tahoma"/>
        </w:rPr>
        <w:t xml:space="preserve">e.g., </w:t>
      </w:r>
      <w:r w:rsidRPr="00512070">
        <w:rPr>
          <w:rFonts w:ascii="Tahoma" w:hAnsi="Tahoma" w:cs="Tahoma"/>
        </w:rPr>
        <w:t>a</w:t>
      </w:r>
      <w:r w:rsidR="00AA36C4" w:rsidRPr="00512070">
        <w:rPr>
          <w:rFonts w:ascii="Tahoma" w:hAnsi="Tahoma" w:cs="Tahoma"/>
        </w:rPr>
        <w:t>ge, education level, gender</w:t>
      </w:r>
      <w:r w:rsidRPr="00512070">
        <w:rPr>
          <w:rFonts w:ascii="Tahoma" w:hAnsi="Tahoma" w:cs="Tahoma"/>
        </w:rPr>
        <w:t>). In other instances, samples will be drawn to include specific characteristics dictated by the nature of hard-to-reach target groups (e.g.</w:t>
      </w:r>
      <w:r w:rsidR="00236646" w:rsidRPr="00512070">
        <w:rPr>
          <w:rFonts w:ascii="Tahoma" w:hAnsi="Tahoma" w:cs="Tahoma"/>
        </w:rPr>
        <w:t>,</w:t>
      </w:r>
      <w:r w:rsidR="00AA36C4" w:rsidRPr="00512070">
        <w:rPr>
          <w:rFonts w:ascii="Tahoma" w:hAnsi="Tahoma" w:cs="Tahoma"/>
        </w:rPr>
        <w:t xml:space="preserve"> </w:t>
      </w:r>
      <w:r w:rsidR="0032592A" w:rsidRPr="00512070">
        <w:rPr>
          <w:rFonts w:ascii="Tahoma" w:hAnsi="Tahoma" w:cs="Tahoma"/>
        </w:rPr>
        <w:t>residents in very rural areas</w:t>
      </w:r>
      <w:r w:rsidR="00AA36C4" w:rsidRPr="00512070">
        <w:rPr>
          <w:rFonts w:ascii="Tahoma" w:hAnsi="Tahoma" w:cs="Tahoma"/>
        </w:rPr>
        <w:t>).</w:t>
      </w:r>
      <w:r w:rsidRPr="00512070">
        <w:rPr>
          <w:rFonts w:ascii="Tahoma" w:hAnsi="Tahoma" w:cs="Tahoma"/>
        </w:rPr>
        <w:t xml:space="preserve"> For example, when </w:t>
      </w:r>
      <w:r w:rsidR="0032592A" w:rsidRPr="00512070">
        <w:rPr>
          <w:rFonts w:ascii="Tahoma" w:hAnsi="Tahoma" w:cs="Tahoma"/>
        </w:rPr>
        <w:t>surveying the views</w:t>
      </w:r>
      <w:r w:rsidRPr="00512070">
        <w:rPr>
          <w:rFonts w:ascii="Tahoma" w:hAnsi="Tahoma" w:cs="Tahoma"/>
        </w:rPr>
        <w:t xml:space="preserve"> of </w:t>
      </w:r>
      <w:r w:rsidR="0032592A" w:rsidRPr="00512070">
        <w:rPr>
          <w:rFonts w:ascii="Tahoma" w:hAnsi="Tahoma" w:cs="Tahoma"/>
        </w:rPr>
        <w:t xml:space="preserve">remote communities, </w:t>
      </w:r>
      <w:r w:rsidRPr="00512070">
        <w:rPr>
          <w:rFonts w:ascii="Tahoma" w:hAnsi="Tahoma" w:cs="Tahoma"/>
        </w:rPr>
        <w:t xml:space="preserve">it may be important to select the </w:t>
      </w:r>
      <w:r w:rsidR="0032592A" w:rsidRPr="00512070">
        <w:rPr>
          <w:rFonts w:ascii="Tahoma" w:hAnsi="Tahoma" w:cs="Tahoma"/>
        </w:rPr>
        <w:t>participants</w:t>
      </w:r>
      <w:r w:rsidRPr="00512070">
        <w:rPr>
          <w:rFonts w:ascii="Tahoma" w:hAnsi="Tahoma" w:cs="Tahoma"/>
        </w:rPr>
        <w:t xml:space="preserve"> based on </w:t>
      </w:r>
      <w:r w:rsidR="0032592A" w:rsidRPr="00512070">
        <w:rPr>
          <w:rFonts w:ascii="Tahoma" w:hAnsi="Tahoma" w:cs="Tahoma"/>
        </w:rPr>
        <w:t>where they live in relation to the subject national forest unit</w:t>
      </w:r>
      <w:r w:rsidRPr="00512070">
        <w:rPr>
          <w:rFonts w:ascii="Tahoma" w:hAnsi="Tahoma" w:cs="Tahoma"/>
        </w:rPr>
        <w:t xml:space="preserve">. </w:t>
      </w: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512070">
        <w:rPr>
          <w:rFonts w:ascii="Tahoma" w:hAnsi="Tahoma" w:cs="Tahoma"/>
        </w:rPr>
        <w:t xml:space="preserve">Probabilistic procedures will be used when there is a desire to constitute a representative sample of a population. As an example, a systematic random sample of the </w:t>
      </w:r>
      <w:r w:rsidR="0032592A" w:rsidRPr="00512070">
        <w:rPr>
          <w:rFonts w:ascii="Tahoma" w:hAnsi="Tahoma" w:cs="Tahoma"/>
        </w:rPr>
        <w:t>10-county region surrounding a national forest</w:t>
      </w:r>
      <w:r w:rsidRPr="00512070">
        <w:rPr>
          <w:rFonts w:ascii="Tahoma" w:hAnsi="Tahoma" w:cs="Tahoma"/>
        </w:rPr>
        <w:t xml:space="preserve"> might be contacted to assess their perceptions about </w:t>
      </w:r>
      <w:r w:rsidR="0032592A" w:rsidRPr="00512070">
        <w:rPr>
          <w:rFonts w:ascii="Tahoma" w:hAnsi="Tahoma" w:cs="Tahoma"/>
        </w:rPr>
        <w:t>the management of that national forest</w:t>
      </w:r>
      <w:r w:rsidRPr="00512070">
        <w:rPr>
          <w:rFonts w:ascii="Tahoma" w:hAnsi="Tahoma" w:cs="Tahoma"/>
        </w:rPr>
        <w:t xml:space="preserve">. </w:t>
      </w:r>
    </w:p>
    <w:p w:rsidR="00721DCC" w:rsidRPr="00512070" w:rsidRDefault="00721DCC" w:rsidP="00C16160">
      <w:pPr>
        <w:outlineLvl w:val="0"/>
        <w:rPr>
          <w:rFonts w:ascii="Tahoma" w:hAnsi="Tahoma" w:cs="Tahoma"/>
          <w:b/>
          <w:bCs/>
          <w:iCs/>
          <w:color w:val="000000"/>
        </w:rPr>
      </w:pPr>
    </w:p>
    <w:p w:rsidR="00721DCC" w:rsidRPr="00512070" w:rsidRDefault="00721DCC" w:rsidP="00C16160">
      <w:pPr>
        <w:outlineLvl w:val="0"/>
        <w:rPr>
          <w:rFonts w:ascii="Tahoma" w:hAnsi="Tahoma" w:cs="Tahoma"/>
          <w:b/>
          <w:bCs/>
          <w:iCs/>
          <w:color w:val="000000"/>
        </w:rPr>
      </w:pPr>
    </w:p>
    <w:p w:rsidR="006E1718" w:rsidRPr="00512070" w:rsidRDefault="006E1718" w:rsidP="00C16160">
      <w:pPr>
        <w:outlineLvl w:val="0"/>
        <w:rPr>
          <w:rFonts w:ascii="Tahoma" w:hAnsi="Tahoma" w:cs="Tahoma"/>
          <w:b/>
          <w:bCs/>
          <w:iCs/>
          <w:color w:val="000000"/>
        </w:rPr>
      </w:pPr>
      <w:bookmarkStart w:id="2" w:name="_Toc296520122"/>
      <w:r w:rsidRPr="00512070">
        <w:rPr>
          <w:rFonts w:ascii="Tahoma" w:hAnsi="Tahoma" w:cs="Tahoma"/>
          <w:b/>
          <w:bCs/>
          <w:iCs/>
          <w:color w:val="000000"/>
        </w:rPr>
        <w:t>B.2. Procedures for the Collection of Information</w:t>
      </w:r>
      <w:bookmarkEnd w:id="2"/>
    </w:p>
    <w:p w:rsidR="00721DCC" w:rsidRPr="00512070" w:rsidRDefault="00721DCC"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512070">
        <w:rPr>
          <w:rFonts w:ascii="Tahoma" w:hAnsi="Tahoma" w:cs="Tahoma"/>
        </w:rPr>
        <w:t xml:space="preserve">Due to the diverse nature of </w:t>
      </w:r>
      <w:r w:rsidR="00BB0CAC" w:rsidRPr="00512070">
        <w:rPr>
          <w:rFonts w:ascii="Tahoma" w:hAnsi="Tahoma" w:cs="Tahoma"/>
        </w:rPr>
        <w:t xml:space="preserve">the </w:t>
      </w:r>
      <w:r w:rsidR="0032592A" w:rsidRPr="00512070">
        <w:rPr>
          <w:rFonts w:ascii="Tahoma" w:hAnsi="Tahoma" w:cs="Tahoma"/>
        </w:rPr>
        <w:t>National Forest System’s</w:t>
      </w:r>
      <w:r w:rsidRPr="00512070">
        <w:rPr>
          <w:rFonts w:ascii="Tahoma" w:hAnsi="Tahoma" w:cs="Tahoma"/>
        </w:rPr>
        <w:t xml:space="preserve"> target audiences and wide variety of </w:t>
      </w:r>
      <w:r w:rsidR="0032592A" w:rsidRPr="00512070">
        <w:rPr>
          <w:rFonts w:ascii="Tahoma" w:hAnsi="Tahoma" w:cs="Tahoma"/>
        </w:rPr>
        <w:t>forest management</w:t>
      </w:r>
      <w:r w:rsidRPr="00512070">
        <w:rPr>
          <w:rFonts w:ascii="Tahoma" w:hAnsi="Tahoma" w:cs="Tahoma"/>
        </w:rPr>
        <w:t xml:space="preserve"> issues, </w:t>
      </w:r>
      <w:r w:rsidR="006321F4" w:rsidRPr="00512070">
        <w:rPr>
          <w:rFonts w:ascii="Tahoma" w:hAnsi="Tahoma" w:cs="Tahoma"/>
        </w:rPr>
        <w:t>NFS</w:t>
      </w:r>
      <w:r w:rsidRPr="00512070">
        <w:rPr>
          <w:rFonts w:ascii="Tahoma" w:hAnsi="Tahoma" w:cs="Tahoma"/>
        </w:rPr>
        <w:t xml:space="preserve"> plans to use both qualitative and quantitative information collection methods. Qualitative methods generally rely upon small samples and collect information in open-ended formats. In these studies, samples will be of sufficient size to usefully inform decisions about the development, refinement, implementation and effectiveness of communication, education, and </w:t>
      </w:r>
      <w:r w:rsidR="0032592A" w:rsidRPr="00512070">
        <w:rPr>
          <w:rFonts w:ascii="Tahoma" w:hAnsi="Tahoma" w:cs="Tahoma"/>
        </w:rPr>
        <w:t>planning</w:t>
      </w:r>
      <w:r w:rsidRPr="00512070">
        <w:rPr>
          <w:rFonts w:ascii="Tahoma" w:hAnsi="Tahoma" w:cs="Tahoma"/>
        </w:rPr>
        <w:t xml:space="preserve"> activities.</w:t>
      </w:r>
      <w:r w:rsidR="00DE26F1" w:rsidRPr="00512070">
        <w:rPr>
          <w:rFonts w:ascii="Tahoma" w:hAnsi="Tahoma" w:cs="Tahoma"/>
        </w:rPr>
        <w:t xml:space="preserve"> </w:t>
      </w:r>
      <w:r w:rsidRPr="00512070">
        <w:rPr>
          <w:rFonts w:ascii="Tahoma" w:hAnsi="Tahoma" w:cs="Tahoma"/>
        </w:rPr>
        <w:t xml:space="preserve"> In contrast, </w:t>
      </w:r>
      <w:r w:rsidRPr="00512070">
        <w:rPr>
          <w:rFonts w:ascii="Tahoma" w:hAnsi="Tahoma" w:cs="Tahoma"/>
          <w:bCs/>
        </w:rPr>
        <w:t>quantitative methods maximize the generalizability of findings by employing large randomly-selected samples and collecting information using closed-ended response formats. Sample sizes for such collections are described below.</w:t>
      </w:r>
      <w:r w:rsidR="006111CA" w:rsidRPr="00512070">
        <w:rPr>
          <w:rFonts w:ascii="Tahoma" w:hAnsi="Tahoma" w:cs="Tahoma"/>
        </w:rPr>
        <w:t xml:space="preserve"> </w:t>
      </w:r>
      <w:r w:rsidR="0032592A" w:rsidRPr="00512070">
        <w:rPr>
          <w:rFonts w:ascii="Tahoma" w:hAnsi="Tahoma" w:cs="Tahoma"/>
        </w:rPr>
        <w:t xml:space="preserve"> </w:t>
      </w: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Cs/>
        </w:rPr>
      </w:pP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512070">
        <w:rPr>
          <w:rFonts w:ascii="Tahoma" w:hAnsi="Tahoma" w:cs="Tahoma"/>
        </w:rPr>
        <w:t xml:space="preserve">Three distinct data collection procedures </w:t>
      </w:r>
      <w:r w:rsidR="0032592A" w:rsidRPr="00512070">
        <w:rPr>
          <w:rFonts w:ascii="Tahoma" w:hAnsi="Tahoma" w:cs="Tahoma"/>
        </w:rPr>
        <w:t>may be employed</w:t>
      </w:r>
      <w:r w:rsidRPr="00512070">
        <w:rPr>
          <w:rFonts w:ascii="Tahoma" w:hAnsi="Tahoma" w:cs="Tahoma"/>
        </w:rPr>
        <w:t xml:space="preserve"> under this package.</w:t>
      </w:r>
      <w:r w:rsidR="00D5639F" w:rsidRPr="00512070">
        <w:rPr>
          <w:rFonts w:ascii="Tahoma" w:hAnsi="Tahoma" w:cs="Tahoma"/>
        </w:rPr>
        <w:t xml:space="preserve"> Each proposed </w:t>
      </w:r>
      <w:r w:rsidR="0032592A" w:rsidRPr="00512070">
        <w:rPr>
          <w:rFonts w:ascii="Tahoma" w:hAnsi="Tahoma" w:cs="Tahoma"/>
        </w:rPr>
        <w:t>research</w:t>
      </w:r>
      <w:r w:rsidR="00D5639F" w:rsidRPr="00512070">
        <w:rPr>
          <w:rFonts w:ascii="Tahoma" w:hAnsi="Tahoma" w:cs="Tahoma"/>
        </w:rPr>
        <w:t xml:space="preserve"> project </w:t>
      </w:r>
      <w:r w:rsidR="00D5639F" w:rsidRPr="00512070">
        <w:rPr>
          <w:rFonts w:ascii="Tahoma" w:hAnsi="Tahoma" w:cs="Tahoma"/>
          <w:color w:val="000000"/>
        </w:rPr>
        <w:t xml:space="preserve">will submit the tools used for data collection, including screenshots of web-based surveys, </w:t>
      </w:r>
      <w:r w:rsidR="00D5639F" w:rsidRPr="00512070">
        <w:rPr>
          <w:rFonts w:ascii="Tahoma" w:hAnsi="Tahoma" w:cs="Tahoma"/>
        </w:rPr>
        <w:t xml:space="preserve">in the </w:t>
      </w:r>
      <w:bookmarkStart w:id="3" w:name="_GoBack"/>
      <w:bookmarkEnd w:id="3"/>
      <w:r w:rsidR="00D5639F" w:rsidRPr="00512070">
        <w:rPr>
          <w:rFonts w:ascii="Tahoma" w:hAnsi="Tahoma" w:cs="Tahoma"/>
        </w:rPr>
        <w:t>statement provided to OMB</w:t>
      </w:r>
      <w:r w:rsidR="00D5639F" w:rsidRPr="00512070">
        <w:rPr>
          <w:rFonts w:ascii="Tahoma" w:hAnsi="Tahoma" w:cs="Tahoma"/>
          <w:color w:val="000000"/>
        </w:rPr>
        <w:t>.</w:t>
      </w:r>
    </w:p>
    <w:p w:rsidR="00721DCC" w:rsidRPr="00512070" w:rsidRDefault="00721DCC"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p>
    <w:p w:rsidR="006E1718" w:rsidRPr="00512070" w:rsidRDefault="006E1718"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ahoma" w:hAnsi="Tahoma" w:cs="Tahoma"/>
          <w:i/>
        </w:rPr>
      </w:pPr>
      <w:r w:rsidRPr="00512070">
        <w:rPr>
          <w:rFonts w:ascii="Tahoma" w:hAnsi="Tahoma" w:cs="Tahoma"/>
          <w:i/>
        </w:rPr>
        <w:t xml:space="preserve">Focus Groups </w:t>
      </w: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color w:val="000000"/>
        </w:rPr>
      </w:pPr>
      <w:r w:rsidRPr="00512070">
        <w:rPr>
          <w:rFonts w:ascii="Tahoma" w:hAnsi="Tahoma" w:cs="Tahoma"/>
          <w:color w:val="000000"/>
        </w:rPr>
        <w:t xml:space="preserve">Participants will be identified and recruited in accordance with the specific purpose of the </w:t>
      </w:r>
      <w:r w:rsidR="0032592A" w:rsidRPr="00512070">
        <w:rPr>
          <w:rFonts w:ascii="Tahoma" w:hAnsi="Tahoma" w:cs="Tahoma"/>
          <w:color w:val="000000"/>
        </w:rPr>
        <w:t>planning activity or</w:t>
      </w:r>
      <w:r w:rsidR="00C53537" w:rsidRPr="00512070">
        <w:rPr>
          <w:rFonts w:ascii="Tahoma" w:hAnsi="Tahoma" w:cs="Tahoma"/>
          <w:color w:val="000000"/>
        </w:rPr>
        <w:t xml:space="preserve"> </w:t>
      </w:r>
      <w:r w:rsidR="00236646" w:rsidRPr="00512070">
        <w:rPr>
          <w:rFonts w:ascii="Tahoma" w:hAnsi="Tahoma" w:cs="Tahoma"/>
          <w:color w:val="000000"/>
        </w:rPr>
        <w:t>project</w:t>
      </w:r>
      <w:r w:rsidRPr="00512070">
        <w:rPr>
          <w:rFonts w:ascii="Tahoma" w:hAnsi="Tahoma" w:cs="Tahoma"/>
          <w:color w:val="000000"/>
        </w:rPr>
        <w:t xml:space="preserve">. For example, in some instances individuals will be recruited from a variety of geographic </w:t>
      </w:r>
      <w:r w:rsidR="006321F4" w:rsidRPr="00512070">
        <w:rPr>
          <w:rFonts w:ascii="Tahoma" w:hAnsi="Tahoma" w:cs="Tahoma"/>
          <w:color w:val="000000"/>
        </w:rPr>
        <w:t>locations in the forest region</w:t>
      </w:r>
      <w:r w:rsidRPr="00512070">
        <w:rPr>
          <w:rFonts w:ascii="Tahoma" w:hAnsi="Tahoma" w:cs="Tahoma"/>
          <w:color w:val="000000"/>
        </w:rPr>
        <w:t xml:space="preserve"> and in both large and small </w:t>
      </w:r>
      <w:r w:rsidR="006321F4" w:rsidRPr="00512070">
        <w:rPr>
          <w:rFonts w:ascii="Tahoma" w:hAnsi="Tahoma" w:cs="Tahoma"/>
          <w:color w:val="000000"/>
        </w:rPr>
        <w:t>jurisdictions</w:t>
      </w:r>
      <w:r w:rsidRPr="00512070">
        <w:rPr>
          <w:rFonts w:ascii="Tahoma" w:hAnsi="Tahoma" w:cs="Tahoma"/>
          <w:color w:val="000000"/>
        </w:rPr>
        <w:t xml:space="preserve"> in order to maximiz</w:t>
      </w:r>
      <w:r w:rsidR="00AA36C4" w:rsidRPr="00512070">
        <w:rPr>
          <w:rFonts w:ascii="Tahoma" w:hAnsi="Tahoma" w:cs="Tahoma"/>
          <w:color w:val="000000"/>
        </w:rPr>
        <w:t xml:space="preserve">e the diversity of the sample. </w:t>
      </w:r>
      <w:r w:rsidR="0032592A" w:rsidRPr="00512070">
        <w:rPr>
          <w:rFonts w:ascii="Tahoma" w:hAnsi="Tahoma" w:cs="Tahoma"/>
          <w:color w:val="000000"/>
        </w:rPr>
        <w:t xml:space="preserve"> </w:t>
      </w:r>
      <w:r w:rsidRPr="00512070">
        <w:rPr>
          <w:rFonts w:ascii="Tahoma" w:hAnsi="Tahoma" w:cs="Tahoma"/>
          <w:color w:val="000000"/>
        </w:rPr>
        <w:t xml:space="preserve"> </w:t>
      </w: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color w:val="000000"/>
        </w:rPr>
      </w:pP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512070">
        <w:rPr>
          <w:rFonts w:ascii="Tahoma" w:hAnsi="Tahoma" w:cs="Tahoma"/>
          <w:color w:val="000000"/>
        </w:rPr>
        <w:t>Participants will be recruited using professional organizations, commercial focus grou</w:t>
      </w:r>
      <w:r w:rsidR="00AA36C4" w:rsidRPr="00512070">
        <w:rPr>
          <w:rFonts w:ascii="Tahoma" w:hAnsi="Tahoma" w:cs="Tahoma"/>
          <w:color w:val="000000"/>
        </w:rPr>
        <w:t>p companies, and other sources.</w:t>
      </w:r>
      <w:r w:rsidRPr="00512070">
        <w:rPr>
          <w:rFonts w:ascii="Tahoma" w:hAnsi="Tahoma" w:cs="Tahoma"/>
          <w:color w:val="000000"/>
        </w:rPr>
        <w:t xml:space="preserve"> Eligibility criteria wi</w:t>
      </w:r>
      <w:r w:rsidR="006321F4" w:rsidRPr="00512070">
        <w:rPr>
          <w:rFonts w:ascii="Tahoma" w:hAnsi="Tahoma" w:cs="Tahoma"/>
          <w:color w:val="000000"/>
        </w:rPr>
        <w:t xml:space="preserve">ll be established for all focus groups, </w:t>
      </w:r>
      <w:r w:rsidRPr="00512070">
        <w:rPr>
          <w:rFonts w:ascii="Tahoma" w:hAnsi="Tahoma" w:cs="Tahoma"/>
          <w:color w:val="000000"/>
        </w:rPr>
        <w:t>and potential participants will be screened using a telephone interview or sel</w:t>
      </w:r>
      <w:r w:rsidR="006321F4" w:rsidRPr="00512070">
        <w:rPr>
          <w:rFonts w:ascii="Tahoma" w:hAnsi="Tahoma" w:cs="Tahoma"/>
          <w:color w:val="000000"/>
        </w:rPr>
        <w:t xml:space="preserve">f-administered screening form. </w:t>
      </w: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p>
    <w:p w:rsidR="006321F4"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512070">
        <w:rPr>
          <w:rFonts w:ascii="Tahoma" w:hAnsi="Tahoma" w:cs="Tahoma"/>
          <w:color w:val="000000"/>
        </w:rPr>
        <w:t xml:space="preserve">Focus group discussions </w:t>
      </w:r>
      <w:r w:rsidR="009F74BD" w:rsidRPr="00512070">
        <w:rPr>
          <w:rFonts w:ascii="Tahoma" w:hAnsi="Tahoma" w:cs="Tahoma"/>
          <w:color w:val="000000"/>
        </w:rPr>
        <w:t>will</w:t>
      </w:r>
      <w:r w:rsidRPr="00512070">
        <w:rPr>
          <w:rFonts w:ascii="Tahoma" w:hAnsi="Tahoma" w:cs="Tahoma"/>
          <w:color w:val="000000"/>
        </w:rPr>
        <w:t xml:space="preserve"> occur under the direction of a trained moderator. The verbal discussion that ensues will be partly directed by the moderator and partly by the comments of other participants.</w:t>
      </w:r>
      <w:r w:rsidRPr="00512070">
        <w:rPr>
          <w:rFonts w:ascii="Tahoma" w:hAnsi="Tahoma" w:cs="Tahoma"/>
        </w:rPr>
        <w:t xml:space="preserve"> </w:t>
      </w:r>
      <w:r w:rsidR="006321F4" w:rsidRPr="00512070">
        <w:rPr>
          <w:rFonts w:ascii="Tahoma" w:hAnsi="Tahoma" w:cs="Tahoma"/>
        </w:rPr>
        <w:t xml:space="preserve">Guidelines will be developed for all focus groups.  </w:t>
      </w:r>
      <w:r w:rsidR="006321F4" w:rsidRPr="00512070">
        <w:rPr>
          <w:rFonts w:ascii="Tahoma" w:hAnsi="Tahoma" w:cs="Tahoma"/>
          <w:color w:val="000000"/>
        </w:rPr>
        <w:t>For each proposed activity, NFS will submit an application for review and approval, which will outline the procedure for participant consent and include the proposed focus group guidelines.</w:t>
      </w:r>
    </w:p>
    <w:p w:rsidR="006E1718" w:rsidRPr="00512070" w:rsidRDefault="00DE26F1"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ahoma" w:hAnsi="Tahoma" w:cs="Tahoma"/>
          <w:i/>
        </w:rPr>
      </w:pPr>
      <w:r w:rsidRPr="00512070">
        <w:rPr>
          <w:rFonts w:ascii="Tahoma" w:hAnsi="Tahoma" w:cs="Tahoma"/>
          <w:i/>
        </w:rPr>
        <w:t>In-depth i</w:t>
      </w:r>
      <w:r w:rsidR="006E1718" w:rsidRPr="00512070">
        <w:rPr>
          <w:rFonts w:ascii="Tahoma" w:hAnsi="Tahoma" w:cs="Tahoma"/>
          <w:i/>
        </w:rPr>
        <w:t>nterviews</w:t>
      </w: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color w:val="000000"/>
        </w:rPr>
      </w:pPr>
      <w:r w:rsidRPr="00512070">
        <w:rPr>
          <w:rFonts w:ascii="Tahoma" w:hAnsi="Tahoma" w:cs="Tahoma"/>
          <w:color w:val="000000"/>
        </w:rPr>
        <w:t xml:space="preserve">Participants will be identified and recruited in accordance with the specific purpose of the </w:t>
      </w:r>
      <w:r w:rsidR="006321F4" w:rsidRPr="00512070">
        <w:rPr>
          <w:rFonts w:ascii="Tahoma" w:hAnsi="Tahoma" w:cs="Tahoma"/>
          <w:color w:val="000000"/>
        </w:rPr>
        <w:t>planning</w:t>
      </w:r>
      <w:r w:rsidR="00C53537" w:rsidRPr="00512070">
        <w:rPr>
          <w:rFonts w:ascii="Tahoma" w:hAnsi="Tahoma" w:cs="Tahoma"/>
          <w:color w:val="000000"/>
        </w:rPr>
        <w:t xml:space="preserve"> project</w:t>
      </w:r>
      <w:r w:rsidRPr="00512070">
        <w:rPr>
          <w:rFonts w:ascii="Tahoma" w:hAnsi="Tahoma" w:cs="Tahoma"/>
          <w:color w:val="000000"/>
        </w:rPr>
        <w:t xml:space="preserve">. For example, in some instances individuals will be recruited based on their profession (such as </w:t>
      </w:r>
      <w:r w:rsidR="006321F4" w:rsidRPr="00512070">
        <w:rPr>
          <w:rFonts w:ascii="Tahoma" w:hAnsi="Tahoma" w:cs="Tahoma"/>
          <w:color w:val="000000"/>
        </w:rPr>
        <w:t>rancher</w:t>
      </w:r>
      <w:r w:rsidRPr="00512070">
        <w:rPr>
          <w:rFonts w:ascii="Tahoma" w:hAnsi="Tahoma" w:cs="Tahoma"/>
          <w:color w:val="000000"/>
        </w:rPr>
        <w:t xml:space="preserve"> or state </w:t>
      </w:r>
      <w:r w:rsidR="006321F4" w:rsidRPr="00512070">
        <w:rPr>
          <w:rFonts w:ascii="Tahoma" w:hAnsi="Tahoma" w:cs="Tahoma"/>
          <w:color w:val="000000"/>
        </w:rPr>
        <w:t xml:space="preserve">environment </w:t>
      </w:r>
      <w:r w:rsidRPr="00512070">
        <w:rPr>
          <w:rFonts w:ascii="Tahoma" w:hAnsi="Tahoma" w:cs="Tahoma"/>
          <w:color w:val="000000"/>
        </w:rPr>
        <w:t xml:space="preserve">department employees). </w:t>
      </w:r>
      <w:r w:rsidR="00DE26F1" w:rsidRPr="00512070">
        <w:rPr>
          <w:rFonts w:ascii="Tahoma" w:hAnsi="Tahoma" w:cs="Tahoma"/>
          <w:color w:val="000000"/>
        </w:rPr>
        <w:t xml:space="preserve"> </w:t>
      </w:r>
      <w:r w:rsidRPr="00512070">
        <w:rPr>
          <w:rFonts w:ascii="Tahoma" w:hAnsi="Tahoma" w:cs="Tahoma"/>
          <w:color w:val="000000"/>
        </w:rPr>
        <w:t xml:space="preserve">  </w:t>
      </w: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color w:val="000000"/>
        </w:rPr>
      </w:pP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color w:val="000000"/>
        </w:rPr>
      </w:pPr>
      <w:r w:rsidRPr="00512070">
        <w:rPr>
          <w:rFonts w:ascii="Tahoma" w:hAnsi="Tahoma" w:cs="Tahoma"/>
          <w:color w:val="000000"/>
        </w:rPr>
        <w:t>Similar to the focus groups, participants will be recruit</w:t>
      </w:r>
      <w:r w:rsidR="00DE26F1" w:rsidRPr="00512070">
        <w:rPr>
          <w:rFonts w:ascii="Tahoma" w:hAnsi="Tahoma" w:cs="Tahoma"/>
          <w:color w:val="000000"/>
        </w:rPr>
        <w:t>ed using</w:t>
      </w:r>
      <w:r w:rsidRPr="00512070">
        <w:rPr>
          <w:rFonts w:ascii="Tahoma" w:hAnsi="Tahoma" w:cs="Tahoma"/>
          <w:color w:val="000000"/>
        </w:rPr>
        <w:t xml:space="preserve"> professional organizations, commercial focus group companies, and other sources. Eligibility criteria will be established for all interview participants, and potential participants will be screened using a telephone interview or self-administered screening form. Each proposed </w:t>
      </w:r>
      <w:r w:rsidR="00C53537" w:rsidRPr="00512070">
        <w:rPr>
          <w:rFonts w:ascii="Tahoma" w:hAnsi="Tahoma" w:cs="Tahoma"/>
          <w:color w:val="000000"/>
        </w:rPr>
        <w:t xml:space="preserve">evaluation project </w:t>
      </w:r>
      <w:r w:rsidRPr="00512070">
        <w:rPr>
          <w:rFonts w:ascii="Tahoma" w:hAnsi="Tahoma" w:cs="Tahoma"/>
          <w:color w:val="000000"/>
        </w:rPr>
        <w:t xml:space="preserve">will submit an application for </w:t>
      </w:r>
      <w:r w:rsidR="00DE26F1" w:rsidRPr="00512070">
        <w:rPr>
          <w:rFonts w:ascii="Tahoma" w:hAnsi="Tahoma" w:cs="Tahoma"/>
          <w:color w:val="000000"/>
        </w:rPr>
        <w:t>NFS</w:t>
      </w:r>
      <w:r w:rsidRPr="00512070">
        <w:rPr>
          <w:rFonts w:ascii="Tahoma" w:hAnsi="Tahoma" w:cs="Tahoma"/>
          <w:color w:val="000000"/>
        </w:rPr>
        <w:t xml:space="preserve"> review and approval, which will outline their procedure for participant consent.</w:t>
      </w:r>
      <w:r w:rsidR="006111CA" w:rsidRPr="00512070">
        <w:rPr>
          <w:rFonts w:ascii="Tahoma" w:hAnsi="Tahoma" w:cs="Tahoma"/>
          <w:color w:val="000000"/>
        </w:rPr>
        <w:t xml:space="preserve"> </w:t>
      </w:r>
    </w:p>
    <w:p w:rsidR="009F74BD" w:rsidRPr="00512070" w:rsidRDefault="009F74BD"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p>
    <w:p w:rsidR="006E1718" w:rsidRPr="00512070" w:rsidRDefault="00AA36C4"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512070">
        <w:rPr>
          <w:rFonts w:ascii="Tahoma" w:hAnsi="Tahoma" w:cs="Tahoma"/>
          <w:color w:val="000000"/>
        </w:rPr>
        <w:t>Interviews</w:t>
      </w:r>
      <w:r w:rsidR="006E1718" w:rsidRPr="00512070">
        <w:rPr>
          <w:rFonts w:ascii="Tahoma" w:hAnsi="Tahoma" w:cs="Tahoma"/>
          <w:color w:val="000000"/>
        </w:rPr>
        <w:t xml:space="preserve"> will be conducted by trained interviewers, in-person</w:t>
      </w:r>
      <w:r w:rsidR="00BB0CAC" w:rsidRPr="00512070">
        <w:rPr>
          <w:rFonts w:ascii="Tahoma" w:hAnsi="Tahoma" w:cs="Tahoma"/>
          <w:color w:val="000000"/>
        </w:rPr>
        <w:t>,</w:t>
      </w:r>
      <w:r w:rsidR="006E1718" w:rsidRPr="00512070">
        <w:rPr>
          <w:rFonts w:ascii="Tahoma" w:hAnsi="Tahoma" w:cs="Tahoma"/>
          <w:color w:val="000000"/>
        </w:rPr>
        <w:t xml:space="preserve"> or over the </w:t>
      </w:r>
      <w:r w:rsidRPr="00512070">
        <w:rPr>
          <w:rFonts w:ascii="Tahoma" w:hAnsi="Tahoma" w:cs="Tahoma"/>
          <w:color w:val="000000"/>
        </w:rPr>
        <w:t>tele</w:t>
      </w:r>
      <w:r w:rsidR="006E1718" w:rsidRPr="00512070">
        <w:rPr>
          <w:rFonts w:ascii="Tahoma" w:hAnsi="Tahoma" w:cs="Tahoma"/>
          <w:color w:val="000000"/>
        </w:rPr>
        <w:t>phone. The conversation that ensues will be directed by the interviewer</w:t>
      </w:r>
      <w:r w:rsidR="00236646" w:rsidRPr="00512070">
        <w:rPr>
          <w:rFonts w:ascii="Tahoma" w:hAnsi="Tahoma" w:cs="Tahoma"/>
          <w:color w:val="000000"/>
        </w:rPr>
        <w:t>,</w:t>
      </w:r>
      <w:r w:rsidR="006E1718" w:rsidRPr="00512070">
        <w:rPr>
          <w:rFonts w:ascii="Tahoma" w:hAnsi="Tahoma" w:cs="Tahoma"/>
          <w:color w:val="000000"/>
        </w:rPr>
        <w:t xml:space="preserve"> but the content and focus will depend, in part, on the responses of the interviewee. </w:t>
      </w: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p>
    <w:p w:rsidR="006E1718" w:rsidRPr="00512070" w:rsidRDefault="006E1718"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ahoma" w:hAnsi="Tahoma" w:cs="Tahoma"/>
          <w:i/>
        </w:rPr>
      </w:pPr>
      <w:r w:rsidRPr="00512070">
        <w:rPr>
          <w:rFonts w:ascii="Tahoma" w:hAnsi="Tahoma" w:cs="Tahoma"/>
          <w:i/>
        </w:rPr>
        <w:t>Sample surveys</w:t>
      </w: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512070">
        <w:rPr>
          <w:rFonts w:ascii="Tahoma" w:hAnsi="Tahoma" w:cs="Tahoma"/>
        </w:rPr>
        <w:t>Information collections may employ large-sample self-administered mail surveys, telephone surveys, in-person-interviews, or electronic surveys</w:t>
      </w:r>
      <w:r w:rsidR="00DE26F1" w:rsidRPr="00512070">
        <w:rPr>
          <w:rFonts w:ascii="Tahoma" w:hAnsi="Tahoma" w:cs="Tahoma"/>
        </w:rPr>
        <w:t xml:space="preserve">.  </w:t>
      </w:r>
      <w:r w:rsidRPr="00512070">
        <w:rPr>
          <w:rFonts w:ascii="Tahoma" w:hAnsi="Tahoma" w:cs="Tahoma"/>
        </w:rPr>
        <w:t xml:space="preserve">Sampling frames will be created by a variety of methods that will include solicitation through the use of commercial survey panels, or other means as appropriate for the target population. Potential participants will be randomly selected from the sampling frame and screened for appropriate demographic or other characteristics as indicated by the research </w:t>
      </w:r>
      <w:r w:rsidRPr="00512070">
        <w:rPr>
          <w:rFonts w:ascii="Tahoma" w:hAnsi="Tahoma" w:cs="Tahoma"/>
        </w:rPr>
        <w:lastRenderedPageBreak/>
        <w:t>purpose.</w:t>
      </w:r>
      <w:r w:rsidRPr="00512070">
        <w:rPr>
          <w:rFonts w:ascii="Tahoma" w:hAnsi="Tahoma" w:cs="Tahoma"/>
          <w:color w:val="000000"/>
        </w:rPr>
        <w:t xml:space="preserve"> Each proposed </w:t>
      </w:r>
      <w:r w:rsidR="00DE26F1" w:rsidRPr="00512070">
        <w:rPr>
          <w:rFonts w:ascii="Tahoma" w:hAnsi="Tahoma" w:cs="Tahoma"/>
          <w:color w:val="000000"/>
        </w:rPr>
        <w:t>planning</w:t>
      </w:r>
      <w:r w:rsidR="00C53537" w:rsidRPr="00512070">
        <w:rPr>
          <w:rFonts w:ascii="Tahoma" w:hAnsi="Tahoma" w:cs="Tahoma"/>
          <w:color w:val="000000"/>
        </w:rPr>
        <w:t xml:space="preserve"> project </w:t>
      </w:r>
      <w:r w:rsidRPr="00512070">
        <w:rPr>
          <w:rFonts w:ascii="Tahoma" w:hAnsi="Tahoma" w:cs="Tahoma"/>
          <w:color w:val="000000"/>
        </w:rPr>
        <w:t xml:space="preserve">will submit an application for </w:t>
      </w:r>
      <w:r w:rsidR="00DE26F1" w:rsidRPr="00512070">
        <w:rPr>
          <w:rFonts w:ascii="Tahoma" w:hAnsi="Tahoma" w:cs="Tahoma"/>
          <w:color w:val="000000"/>
        </w:rPr>
        <w:t>NFS</w:t>
      </w:r>
      <w:r w:rsidRPr="00512070">
        <w:rPr>
          <w:rFonts w:ascii="Tahoma" w:hAnsi="Tahoma" w:cs="Tahoma"/>
          <w:color w:val="000000"/>
        </w:rPr>
        <w:t xml:space="preserve"> review and approval, which will outline their procedure for participant consent</w:t>
      </w:r>
      <w:r w:rsidR="00DE26F1" w:rsidRPr="00512070">
        <w:rPr>
          <w:rFonts w:ascii="Tahoma" w:hAnsi="Tahoma" w:cs="Tahoma"/>
          <w:color w:val="000000"/>
        </w:rPr>
        <w:t xml:space="preserve"> as well as provide the proposed survey instrument</w:t>
      </w:r>
      <w:r w:rsidRPr="00512070">
        <w:rPr>
          <w:rFonts w:ascii="Tahoma" w:hAnsi="Tahoma" w:cs="Tahoma"/>
          <w:color w:val="000000"/>
        </w:rPr>
        <w:t>.</w:t>
      </w:r>
    </w:p>
    <w:p w:rsidR="00721DCC" w:rsidRPr="00512070" w:rsidRDefault="006E1718" w:rsidP="004A4FE8">
      <w:pPr>
        <w:rPr>
          <w:rFonts w:ascii="Tahoma" w:hAnsi="Tahoma" w:cs="Tahoma"/>
        </w:rPr>
      </w:pPr>
      <w:r w:rsidRPr="00512070">
        <w:rPr>
          <w:rFonts w:ascii="Tahoma" w:hAnsi="Tahoma" w:cs="Tahoma"/>
        </w:rPr>
        <w:t xml:space="preserve">  </w:t>
      </w:r>
    </w:p>
    <w:p w:rsidR="00D87FC0" w:rsidRPr="00512070" w:rsidRDefault="006E1718"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ahoma" w:hAnsi="Tahoma" w:cs="Tahoma"/>
          <w:i/>
        </w:rPr>
      </w:pPr>
      <w:r w:rsidRPr="00512070">
        <w:rPr>
          <w:rFonts w:ascii="Tahoma" w:hAnsi="Tahoma" w:cs="Tahoma"/>
          <w:i/>
        </w:rPr>
        <w:t>Estimation procedures</w:t>
      </w:r>
    </w:p>
    <w:p w:rsidR="00721DCC" w:rsidRPr="00512070" w:rsidRDefault="006E1718" w:rsidP="006513E9">
      <w:pPr>
        <w:pStyle w:val="H4"/>
        <w:rPr>
          <w:rFonts w:ascii="Tahoma" w:hAnsi="Tahoma" w:cs="Tahoma"/>
          <w:b w:val="0"/>
          <w:szCs w:val="24"/>
        </w:rPr>
      </w:pPr>
      <w:r w:rsidRPr="00512070">
        <w:rPr>
          <w:rFonts w:ascii="Tahoma" w:hAnsi="Tahoma" w:cs="Tahoma"/>
          <w:b w:val="0"/>
          <w:bCs/>
          <w:szCs w:val="24"/>
        </w:rPr>
        <w:t xml:space="preserve">All data analysis will be conducted under the advice </w:t>
      </w:r>
      <w:r w:rsidR="00366E12" w:rsidRPr="00512070">
        <w:rPr>
          <w:rFonts w:ascii="Tahoma" w:hAnsi="Tahoma" w:cs="Tahoma"/>
          <w:b w:val="0"/>
          <w:bCs/>
          <w:szCs w:val="24"/>
        </w:rPr>
        <w:t xml:space="preserve">of a statistician/data analyst </w:t>
      </w:r>
      <w:r w:rsidRPr="00512070">
        <w:rPr>
          <w:rFonts w:ascii="Tahoma" w:hAnsi="Tahoma" w:cs="Tahoma"/>
          <w:b w:val="0"/>
          <w:bCs/>
          <w:szCs w:val="24"/>
        </w:rPr>
        <w:t>as needed</w:t>
      </w:r>
      <w:r w:rsidR="00366E12" w:rsidRPr="00512070">
        <w:rPr>
          <w:rFonts w:ascii="Tahoma" w:hAnsi="Tahoma" w:cs="Tahoma"/>
          <w:b w:val="0"/>
          <w:bCs/>
          <w:szCs w:val="24"/>
        </w:rPr>
        <w:t>,</w:t>
      </w:r>
      <w:r w:rsidRPr="00512070">
        <w:rPr>
          <w:rFonts w:ascii="Tahoma" w:hAnsi="Tahoma" w:cs="Tahoma"/>
          <w:b w:val="0"/>
          <w:bCs/>
          <w:szCs w:val="24"/>
        </w:rPr>
        <w:t xml:space="preserve"> and will involve estimation of descriptive statistics and regression analysis.</w:t>
      </w:r>
      <w:r w:rsidRPr="00512070">
        <w:rPr>
          <w:rFonts w:ascii="Tahoma" w:hAnsi="Tahoma" w:cs="Tahoma"/>
          <w:szCs w:val="24"/>
        </w:rPr>
        <w:t xml:space="preserve"> </w:t>
      </w:r>
      <w:r w:rsidRPr="00512070">
        <w:rPr>
          <w:rFonts w:ascii="Tahoma" w:hAnsi="Tahoma" w:cs="Tahoma"/>
          <w:b w:val="0"/>
          <w:bCs/>
          <w:szCs w:val="24"/>
        </w:rPr>
        <w:t>Linking collected data to existing data sources by non-personal identifiers (</w:t>
      </w:r>
      <w:r w:rsidR="00366E12" w:rsidRPr="00512070">
        <w:rPr>
          <w:rFonts w:ascii="Tahoma" w:hAnsi="Tahoma" w:cs="Tahoma"/>
          <w:b w:val="0"/>
          <w:bCs/>
          <w:szCs w:val="24"/>
        </w:rPr>
        <w:t>e.g., state, county, city name</w:t>
      </w:r>
      <w:r w:rsidRPr="00512070">
        <w:rPr>
          <w:rFonts w:ascii="Tahoma" w:hAnsi="Tahoma" w:cs="Tahoma"/>
          <w:b w:val="0"/>
          <w:bCs/>
          <w:szCs w:val="24"/>
        </w:rPr>
        <w:t xml:space="preserve">) may be used to increase the overall utility of a proposed data collection. </w:t>
      </w:r>
      <w:r w:rsidRPr="00512070">
        <w:rPr>
          <w:rFonts w:ascii="Tahoma" w:hAnsi="Tahoma" w:cs="Tahoma"/>
          <w:b w:val="0"/>
          <w:szCs w:val="24"/>
        </w:rPr>
        <w:t xml:space="preserve">When required, the planned sample sizes will also permit sub-analyses that may include analyzing knowledge, attitude, and </w:t>
      </w:r>
      <w:r w:rsidR="006321F4" w:rsidRPr="00512070">
        <w:rPr>
          <w:rFonts w:ascii="Tahoma" w:hAnsi="Tahoma" w:cs="Tahoma"/>
          <w:b w:val="0"/>
          <w:szCs w:val="24"/>
        </w:rPr>
        <w:t>perceptions</w:t>
      </w:r>
      <w:r w:rsidRPr="00512070">
        <w:rPr>
          <w:rFonts w:ascii="Tahoma" w:hAnsi="Tahoma" w:cs="Tahoma"/>
          <w:b w:val="0"/>
          <w:szCs w:val="24"/>
        </w:rPr>
        <w:t xml:space="preserve"> among different populations. Corrections will be made for over/under sampling, non-response, non-standard distributions, etc.</w:t>
      </w:r>
    </w:p>
    <w:p w:rsidR="006513E9" w:rsidRPr="00512070" w:rsidRDefault="006513E9" w:rsidP="006513E9">
      <w:pPr>
        <w:pStyle w:val="H4"/>
        <w:rPr>
          <w:rFonts w:ascii="Tahoma" w:hAnsi="Tahoma" w:cs="Tahoma"/>
          <w:b w:val="0"/>
          <w:bCs/>
          <w:szCs w:val="24"/>
        </w:rPr>
      </w:pPr>
    </w:p>
    <w:p w:rsidR="006E1718" w:rsidRPr="00512070" w:rsidRDefault="006E1718" w:rsidP="00C16160">
      <w:pPr>
        <w:outlineLvl w:val="0"/>
        <w:rPr>
          <w:rFonts w:ascii="Tahoma" w:hAnsi="Tahoma" w:cs="Tahoma"/>
          <w:b/>
          <w:bCs/>
          <w:iCs/>
          <w:color w:val="000000"/>
        </w:rPr>
      </w:pPr>
      <w:bookmarkStart w:id="4" w:name="_Toc296520123"/>
      <w:r w:rsidRPr="00512070">
        <w:rPr>
          <w:rFonts w:ascii="Tahoma" w:hAnsi="Tahoma" w:cs="Tahoma"/>
          <w:b/>
          <w:bCs/>
          <w:iCs/>
          <w:color w:val="000000"/>
        </w:rPr>
        <w:t>B.3</w:t>
      </w:r>
      <w:r w:rsidR="00DC2107" w:rsidRPr="00512070">
        <w:rPr>
          <w:rFonts w:ascii="Tahoma" w:hAnsi="Tahoma" w:cs="Tahoma"/>
          <w:b/>
          <w:bCs/>
          <w:iCs/>
          <w:color w:val="000000"/>
        </w:rPr>
        <w:t xml:space="preserve">. </w:t>
      </w:r>
      <w:r w:rsidRPr="00512070">
        <w:rPr>
          <w:rFonts w:ascii="Tahoma" w:hAnsi="Tahoma" w:cs="Tahoma"/>
          <w:b/>
          <w:bCs/>
          <w:iCs/>
          <w:color w:val="000000"/>
        </w:rPr>
        <w:t>Methods to Maximize Response Rates and Deal with Non</w:t>
      </w:r>
      <w:r w:rsidR="00366E12" w:rsidRPr="00512070">
        <w:rPr>
          <w:rFonts w:ascii="Tahoma" w:hAnsi="Tahoma" w:cs="Tahoma"/>
          <w:b/>
          <w:bCs/>
          <w:iCs/>
          <w:color w:val="000000"/>
        </w:rPr>
        <w:t>-</w:t>
      </w:r>
      <w:r w:rsidRPr="00512070">
        <w:rPr>
          <w:rFonts w:ascii="Tahoma" w:hAnsi="Tahoma" w:cs="Tahoma"/>
          <w:b/>
          <w:bCs/>
          <w:iCs/>
          <w:color w:val="000000"/>
        </w:rPr>
        <w:t>response</w:t>
      </w:r>
      <w:bookmarkEnd w:id="4"/>
    </w:p>
    <w:p w:rsidR="00721DCC" w:rsidRPr="00512070" w:rsidRDefault="00721DCC"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p>
    <w:p w:rsidR="006E1718" w:rsidRPr="00512070"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ahoma" w:hAnsi="Tahoma" w:cs="Tahoma"/>
        </w:rPr>
      </w:pPr>
      <w:r w:rsidRPr="00512070">
        <w:rPr>
          <w:rFonts w:ascii="Tahoma" w:hAnsi="Tahoma" w:cs="Tahoma"/>
        </w:rPr>
        <w:t>Using bilingual and bicultural interviewers and culturally and linguistically appropriate data collection instruments.</w:t>
      </w:r>
    </w:p>
    <w:p w:rsidR="006E1718" w:rsidRPr="00512070" w:rsidRDefault="00366E12"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ahoma" w:hAnsi="Tahoma" w:cs="Tahoma"/>
        </w:rPr>
      </w:pPr>
      <w:r w:rsidRPr="00512070">
        <w:rPr>
          <w:rFonts w:ascii="Tahoma" w:hAnsi="Tahoma" w:cs="Tahoma"/>
        </w:rPr>
        <w:t>A</w:t>
      </w:r>
      <w:r w:rsidR="0034324A" w:rsidRPr="00512070">
        <w:rPr>
          <w:rFonts w:ascii="Tahoma" w:hAnsi="Tahoma" w:cs="Tahoma"/>
        </w:rPr>
        <w:t xml:space="preserve"> token of appreciation for a respondent’s time and interest</w:t>
      </w:r>
      <w:r w:rsidR="006E1718" w:rsidRPr="00512070">
        <w:rPr>
          <w:rFonts w:ascii="Tahoma" w:hAnsi="Tahoma" w:cs="Tahoma"/>
        </w:rPr>
        <w:t xml:space="preserve"> </w:t>
      </w:r>
      <w:r w:rsidRPr="00512070">
        <w:rPr>
          <w:rFonts w:ascii="Tahoma" w:hAnsi="Tahoma" w:cs="Tahoma"/>
        </w:rPr>
        <w:t xml:space="preserve">may be given to </w:t>
      </w:r>
      <w:r w:rsidR="00DE26F1" w:rsidRPr="00512070">
        <w:rPr>
          <w:rFonts w:ascii="Tahoma" w:hAnsi="Tahoma" w:cs="Tahoma"/>
        </w:rPr>
        <w:t>focus group</w:t>
      </w:r>
      <w:r w:rsidRPr="00512070">
        <w:rPr>
          <w:rFonts w:ascii="Tahoma" w:hAnsi="Tahoma" w:cs="Tahoma"/>
        </w:rPr>
        <w:t xml:space="preserve"> participants</w:t>
      </w:r>
      <w:r w:rsidR="006E1718" w:rsidRPr="00512070">
        <w:rPr>
          <w:rFonts w:ascii="Tahoma" w:hAnsi="Tahoma" w:cs="Tahoma"/>
        </w:rPr>
        <w:t>.</w:t>
      </w:r>
    </w:p>
    <w:p w:rsidR="006E1718" w:rsidRPr="00512070"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ahoma" w:hAnsi="Tahoma" w:cs="Tahoma"/>
        </w:rPr>
      </w:pPr>
      <w:r w:rsidRPr="00512070">
        <w:rPr>
          <w:rFonts w:ascii="Tahoma" w:hAnsi="Tahoma" w:cs="Tahoma"/>
        </w:rPr>
        <w:t xml:space="preserve">Addressing </w:t>
      </w:r>
      <w:r w:rsidR="00B943E1" w:rsidRPr="00512070">
        <w:rPr>
          <w:rFonts w:ascii="Tahoma" w:hAnsi="Tahoma" w:cs="Tahoma"/>
        </w:rPr>
        <w:t>data security</w:t>
      </w:r>
      <w:r w:rsidRPr="00512070">
        <w:rPr>
          <w:rFonts w:ascii="Tahoma" w:hAnsi="Tahoma" w:cs="Tahoma"/>
        </w:rPr>
        <w:t xml:space="preserve"> and anonymity with respondents. </w:t>
      </w:r>
    </w:p>
    <w:p w:rsidR="00721DCC" w:rsidRPr="00512070"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ahoma" w:hAnsi="Tahoma" w:cs="Tahoma"/>
        </w:rPr>
      </w:pPr>
      <w:r w:rsidRPr="00512070">
        <w:rPr>
          <w:rFonts w:ascii="Tahoma" w:hAnsi="Tahoma" w:cs="Tahoma"/>
        </w:rPr>
        <w:t xml:space="preserve">Minimizing the time needed for participation in the </w:t>
      </w:r>
      <w:r w:rsidR="00DE26F1" w:rsidRPr="00512070">
        <w:rPr>
          <w:rFonts w:ascii="Tahoma" w:hAnsi="Tahoma" w:cs="Tahoma"/>
        </w:rPr>
        <w:t>planning-related</w:t>
      </w:r>
      <w:r w:rsidR="00C53537" w:rsidRPr="00512070">
        <w:rPr>
          <w:rFonts w:ascii="Tahoma" w:hAnsi="Tahoma" w:cs="Tahoma"/>
        </w:rPr>
        <w:t xml:space="preserve"> project</w:t>
      </w:r>
      <w:r w:rsidRPr="00512070">
        <w:rPr>
          <w:rFonts w:ascii="Tahoma" w:hAnsi="Tahoma" w:cs="Tahoma"/>
        </w:rPr>
        <w:t xml:space="preserve">. </w:t>
      </w:r>
    </w:p>
    <w:p w:rsidR="006E1718" w:rsidRPr="00512070"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ahoma" w:hAnsi="Tahoma" w:cs="Tahoma"/>
        </w:rPr>
      </w:pPr>
      <w:r w:rsidRPr="00512070">
        <w:rPr>
          <w:rFonts w:ascii="Tahoma" w:hAnsi="Tahoma" w:cs="Tahoma"/>
        </w:rPr>
        <w:t xml:space="preserve">Informing respondents how much time the </w:t>
      </w:r>
      <w:r w:rsidR="00C53537" w:rsidRPr="00512070">
        <w:rPr>
          <w:rFonts w:ascii="Tahoma" w:hAnsi="Tahoma" w:cs="Tahoma"/>
        </w:rPr>
        <w:t>project</w:t>
      </w:r>
      <w:r w:rsidR="00110290" w:rsidRPr="00512070">
        <w:rPr>
          <w:rFonts w:ascii="Tahoma" w:hAnsi="Tahoma" w:cs="Tahoma"/>
        </w:rPr>
        <w:t xml:space="preserve"> </w:t>
      </w:r>
      <w:r w:rsidRPr="00512070">
        <w:rPr>
          <w:rFonts w:ascii="Tahoma" w:hAnsi="Tahoma" w:cs="Tahoma"/>
        </w:rPr>
        <w:t>will take so that they know what to expect.</w:t>
      </w:r>
    </w:p>
    <w:p w:rsidR="006E1718" w:rsidRPr="00512070"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ahoma" w:hAnsi="Tahoma" w:cs="Tahoma"/>
        </w:rPr>
      </w:pPr>
      <w:r w:rsidRPr="00512070">
        <w:rPr>
          <w:rFonts w:ascii="Tahoma" w:hAnsi="Tahoma" w:cs="Tahoma"/>
        </w:rPr>
        <w:t xml:space="preserve">Utilizing </w:t>
      </w:r>
      <w:r w:rsidR="00366E12" w:rsidRPr="00512070">
        <w:rPr>
          <w:rFonts w:ascii="Tahoma" w:hAnsi="Tahoma" w:cs="Tahoma"/>
        </w:rPr>
        <w:t>deadlines, reminders</w:t>
      </w:r>
      <w:r w:rsidR="004C7758" w:rsidRPr="00512070">
        <w:rPr>
          <w:rFonts w:ascii="Tahoma" w:hAnsi="Tahoma" w:cs="Tahoma"/>
        </w:rPr>
        <w:t>,</w:t>
      </w:r>
      <w:r w:rsidR="00366E12" w:rsidRPr="00512070">
        <w:rPr>
          <w:rFonts w:ascii="Tahoma" w:hAnsi="Tahoma" w:cs="Tahoma"/>
        </w:rPr>
        <w:t xml:space="preserve"> and follow-</w:t>
      </w:r>
      <w:r w:rsidRPr="00512070">
        <w:rPr>
          <w:rFonts w:ascii="Tahoma" w:hAnsi="Tahoma" w:cs="Tahoma"/>
        </w:rPr>
        <w:t>up</w:t>
      </w:r>
      <w:r w:rsidR="00366E12" w:rsidRPr="00512070">
        <w:rPr>
          <w:rFonts w:ascii="Tahoma" w:hAnsi="Tahoma" w:cs="Tahoma"/>
        </w:rPr>
        <w:t>s</w:t>
      </w:r>
      <w:r w:rsidRPr="00512070">
        <w:rPr>
          <w:rFonts w:ascii="Tahoma" w:hAnsi="Tahoma" w:cs="Tahoma"/>
        </w:rPr>
        <w:t xml:space="preserve"> to remind respondents and encourage participation.</w:t>
      </w:r>
    </w:p>
    <w:p w:rsidR="006E1718" w:rsidRPr="00512070"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ahoma" w:hAnsi="Tahoma" w:cs="Tahoma"/>
        </w:rPr>
      </w:pPr>
      <w:r w:rsidRPr="00512070">
        <w:rPr>
          <w:rFonts w:ascii="Tahoma" w:hAnsi="Tahoma" w:cs="Tahoma"/>
        </w:rPr>
        <w:t xml:space="preserve">Providing easy access to </w:t>
      </w:r>
      <w:r w:rsidR="00DE26F1" w:rsidRPr="00512070">
        <w:rPr>
          <w:rFonts w:ascii="Tahoma" w:hAnsi="Tahoma" w:cs="Tahoma"/>
        </w:rPr>
        <w:t>survey</w:t>
      </w:r>
      <w:r w:rsidR="00110290" w:rsidRPr="00512070">
        <w:rPr>
          <w:rFonts w:ascii="Tahoma" w:hAnsi="Tahoma" w:cs="Tahoma"/>
        </w:rPr>
        <w:t xml:space="preserve"> </w:t>
      </w:r>
      <w:r w:rsidRPr="00512070">
        <w:rPr>
          <w:rFonts w:ascii="Tahoma" w:hAnsi="Tahoma" w:cs="Tahoma"/>
        </w:rPr>
        <w:t xml:space="preserve">instruments, regardless of method being utilized. When appropriate for the audience being studied, </w:t>
      </w:r>
      <w:r w:rsidR="00110290" w:rsidRPr="00512070">
        <w:rPr>
          <w:rFonts w:ascii="Tahoma" w:hAnsi="Tahoma" w:cs="Tahoma"/>
        </w:rPr>
        <w:t xml:space="preserve">research </w:t>
      </w:r>
      <w:r w:rsidRPr="00512070">
        <w:rPr>
          <w:rFonts w:ascii="Tahoma" w:hAnsi="Tahoma" w:cs="Tahoma"/>
        </w:rPr>
        <w:t>instruments will be designed to be easily accessed by electronic means, from a link in an e</w:t>
      </w:r>
      <w:r w:rsidR="004C7758" w:rsidRPr="00512070">
        <w:rPr>
          <w:rFonts w:ascii="Tahoma" w:hAnsi="Tahoma" w:cs="Tahoma"/>
        </w:rPr>
        <w:t>-</w:t>
      </w:r>
      <w:r w:rsidRPr="00512070">
        <w:rPr>
          <w:rFonts w:ascii="Tahoma" w:hAnsi="Tahoma" w:cs="Tahoma"/>
        </w:rPr>
        <w:t>mail or on a website.</w:t>
      </w:r>
    </w:p>
    <w:p w:rsidR="006E1718" w:rsidRPr="00512070"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ahoma" w:hAnsi="Tahoma" w:cs="Tahoma"/>
        </w:rPr>
      </w:pPr>
      <w:r w:rsidRPr="00512070">
        <w:rPr>
          <w:rFonts w:ascii="Tahoma" w:hAnsi="Tahoma" w:cs="Tahoma"/>
        </w:rPr>
        <w:t xml:space="preserve">Potential respondents will be informed about the importance of these </w:t>
      </w:r>
      <w:r w:rsidR="00C53537" w:rsidRPr="00512070">
        <w:rPr>
          <w:rFonts w:ascii="Tahoma" w:hAnsi="Tahoma" w:cs="Tahoma"/>
        </w:rPr>
        <w:t xml:space="preserve">evaluation projects </w:t>
      </w:r>
      <w:r w:rsidRPr="00512070">
        <w:rPr>
          <w:rFonts w:ascii="Tahoma" w:hAnsi="Tahoma" w:cs="Tahoma"/>
        </w:rPr>
        <w:t>and encouraged to participate through a variety of methods, including newsletters from professional associations or community organizations and letters of support from key individuals.</w:t>
      </w:r>
    </w:p>
    <w:p w:rsidR="006E1718" w:rsidRPr="00512070"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ahoma" w:hAnsi="Tahoma" w:cs="Tahoma"/>
        </w:rPr>
      </w:pPr>
      <w:r w:rsidRPr="00512070">
        <w:rPr>
          <w:rFonts w:ascii="Tahoma" w:hAnsi="Tahoma" w:cs="Tahoma"/>
        </w:rPr>
        <w:t xml:space="preserve">When appropriate, a dedicated toll-free number and e-mail account will be established at </w:t>
      </w:r>
      <w:r w:rsidR="00DE26F1" w:rsidRPr="00512070">
        <w:rPr>
          <w:rFonts w:ascii="Tahoma" w:hAnsi="Tahoma" w:cs="Tahoma"/>
        </w:rPr>
        <w:t>NFS</w:t>
      </w:r>
      <w:r w:rsidRPr="00512070">
        <w:rPr>
          <w:rFonts w:ascii="Tahoma" w:hAnsi="Tahoma" w:cs="Tahoma"/>
        </w:rPr>
        <w:t xml:space="preserve"> or a contractor’s office to allow potential respondents to confirm a </w:t>
      </w:r>
      <w:r w:rsidR="00110290" w:rsidRPr="00512070">
        <w:rPr>
          <w:rFonts w:ascii="Tahoma" w:hAnsi="Tahoma" w:cs="Tahoma"/>
        </w:rPr>
        <w:t xml:space="preserve">research activity’s </w:t>
      </w:r>
      <w:r w:rsidRPr="00512070">
        <w:rPr>
          <w:rFonts w:ascii="Tahoma" w:hAnsi="Tahoma" w:cs="Tahoma"/>
        </w:rPr>
        <w:t xml:space="preserve">legitimacy, ask questions, and voice concerns. </w:t>
      </w:r>
    </w:p>
    <w:p w:rsidR="006E1718" w:rsidRPr="00512070" w:rsidRDefault="00C53537"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ahoma" w:hAnsi="Tahoma" w:cs="Tahoma"/>
        </w:rPr>
      </w:pPr>
      <w:r w:rsidRPr="00512070">
        <w:rPr>
          <w:rFonts w:ascii="Tahoma" w:hAnsi="Tahoma" w:cs="Tahoma"/>
        </w:rPr>
        <w:t>O</w:t>
      </w:r>
      <w:r w:rsidR="006E1718" w:rsidRPr="00512070">
        <w:rPr>
          <w:rFonts w:ascii="Tahoma" w:hAnsi="Tahoma" w:cs="Tahoma"/>
        </w:rPr>
        <w:t>ver-sampl</w:t>
      </w:r>
      <w:r w:rsidRPr="00512070">
        <w:rPr>
          <w:rFonts w:ascii="Tahoma" w:hAnsi="Tahoma" w:cs="Tahoma"/>
        </w:rPr>
        <w:t>ing</w:t>
      </w:r>
      <w:r w:rsidR="006E1718" w:rsidRPr="00512070">
        <w:rPr>
          <w:rFonts w:ascii="Tahoma" w:hAnsi="Tahoma" w:cs="Tahoma"/>
        </w:rPr>
        <w:t xml:space="preserve"> if necessary to address potential for non-response.</w:t>
      </w:r>
    </w:p>
    <w:p w:rsidR="00721DCC" w:rsidRPr="00512070" w:rsidRDefault="00721DCC" w:rsidP="00C16160">
      <w:pPr>
        <w:outlineLvl w:val="0"/>
        <w:rPr>
          <w:rFonts w:ascii="Tahoma" w:hAnsi="Tahoma" w:cs="Tahoma"/>
          <w:b/>
          <w:bCs/>
          <w:iCs/>
          <w:color w:val="000000"/>
        </w:rPr>
      </w:pPr>
    </w:p>
    <w:p w:rsidR="006E1718" w:rsidRPr="00512070" w:rsidRDefault="006E1718" w:rsidP="00C16160">
      <w:pPr>
        <w:outlineLvl w:val="0"/>
        <w:rPr>
          <w:rFonts w:ascii="Tahoma" w:hAnsi="Tahoma" w:cs="Tahoma"/>
          <w:b/>
          <w:bCs/>
          <w:iCs/>
          <w:color w:val="000000"/>
        </w:rPr>
      </w:pPr>
      <w:bookmarkStart w:id="5" w:name="_Toc296520124"/>
      <w:r w:rsidRPr="00512070">
        <w:rPr>
          <w:rFonts w:ascii="Tahoma" w:hAnsi="Tahoma" w:cs="Tahoma"/>
          <w:b/>
          <w:bCs/>
          <w:iCs/>
          <w:color w:val="000000"/>
        </w:rPr>
        <w:t>B.4</w:t>
      </w:r>
      <w:r w:rsidR="00DC2107" w:rsidRPr="00512070">
        <w:rPr>
          <w:rFonts w:ascii="Tahoma" w:hAnsi="Tahoma" w:cs="Tahoma"/>
          <w:b/>
          <w:bCs/>
          <w:iCs/>
          <w:color w:val="000000"/>
        </w:rPr>
        <w:t xml:space="preserve">. </w:t>
      </w:r>
      <w:r w:rsidRPr="00512070">
        <w:rPr>
          <w:rFonts w:ascii="Tahoma" w:hAnsi="Tahoma" w:cs="Tahoma"/>
          <w:b/>
          <w:bCs/>
          <w:iCs/>
          <w:color w:val="000000"/>
        </w:rPr>
        <w:t xml:space="preserve">Test of Procedures or Methods to be </w:t>
      </w:r>
      <w:proofErr w:type="gramStart"/>
      <w:r w:rsidRPr="00512070">
        <w:rPr>
          <w:rFonts w:ascii="Tahoma" w:hAnsi="Tahoma" w:cs="Tahoma"/>
          <w:b/>
          <w:bCs/>
          <w:iCs/>
          <w:color w:val="000000"/>
        </w:rPr>
        <w:t>Undertaken</w:t>
      </w:r>
      <w:bookmarkEnd w:id="5"/>
      <w:proofErr w:type="gramEnd"/>
    </w:p>
    <w:p w:rsidR="00721DCC" w:rsidRPr="00512070" w:rsidRDefault="00721DCC" w:rsidP="00C16160">
      <w:pPr>
        <w:outlineLvl w:val="0"/>
        <w:rPr>
          <w:rFonts w:ascii="Tahoma" w:hAnsi="Tahoma" w:cs="Tahoma"/>
          <w:bCs/>
          <w:iCs/>
          <w:color w:val="000000"/>
        </w:rPr>
      </w:pPr>
    </w:p>
    <w:p w:rsidR="006E1718" w:rsidRPr="00512070" w:rsidRDefault="006E1718" w:rsidP="00361F53">
      <w:pPr>
        <w:rPr>
          <w:rFonts w:ascii="Tahoma" w:hAnsi="Tahoma" w:cs="Tahoma"/>
        </w:rPr>
      </w:pPr>
      <w:r w:rsidRPr="00512070">
        <w:rPr>
          <w:rFonts w:ascii="Tahoma" w:hAnsi="Tahoma" w:cs="Tahoma"/>
        </w:rPr>
        <w:t xml:space="preserve">Before each information collection is implemented, </w:t>
      </w:r>
      <w:r w:rsidR="00C53537" w:rsidRPr="00512070">
        <w:rPr>
          <w:rFonts w:ascii="Tahoma" w:hAnsi="Tahoma" w:cs="Tahoma"/>
        </w:rPr>
        <w:t>instruments and</w:t>
      </w:r>
      <w:r w:rsidRPr="00512070">
        <w:rPr>
          <w:rFonts w:ascii="Tahoma" w:hAnsi="Tahoma" w:cs="Tahoma"/>
        </w:rPr>
        <w:t xml:space="preserve"> method of data collection</w:t>
      </w:r>
      <w:r w:rsidR="00C53537" w:rsidRPr="00512070">
        <w:rPr>
          <w:rFonts w:ascii="Tahoma" w:hAnsi="Tahoma" w:cs="Tahoma"/>
        </w:rPr>
        <w:t xml:space="preserve"> will be pilot tested</w:t>
      </w:r>
      <w:r w:rsidR="00366E12" w:rsidRPr="00512070">
        <w:rPr>
          <w:rFonts w:ascii="Tahoma" w:hAnsi="Tahoma" w:cs="Tahoma"/>
        </w:rPr>
        <w:t xml:space="preserve">. </w:t>
      </w:r>
      <w:r w:rsidRPr="00512070">
        <w:rPr>
          <w:rFonts w:ascii="Tahoma" w:hAnsi="Tahoma" w:cs="Tahoma"/>
        </w:rPr>
        <w:t>Lessons from the pilot test will be identified, and changes will be incorporated into the instrument and method, as necessary. All pre</w:t>
      </w:r>
      <w:r w:rsidR="004C7758" w:rsidRPr="00512070">
        <w:rPr>
          <w:rFonts w:ascii="Tahoma" w:hAnsi="Tahoma" w:cs="Tahoma"/>
        </w:rPr>
        <w:t>-</w:t>
      </w:r>
      <w:r w:rsidRPr="00512070">
        <w:rPr>
          <w:rFonts w:ascii="Tahoma" w:hAnsi="Tahoma" w:cs="Tahoma"/>
        </w:rPr>
        <w:t>tests will involve no more than nine individuals unless OMB clearance is sought for more than nine</w:t>
      </w:r>
      <w:r w:rsidR="00101917" w:rsidRPr="00512070">
        <w:rPr>
          <w:rFonts w:ascii="Tahoma" w:hAnsi="Tahoma" w:cs="Tahoma"/>
        </w:rPr>
        <w:t xml:space="preserve"> participants</w:t>
      </w:r>
      <w:r w:rsidRPr="00512070">
        <w:rPr>
          <w:rFonts w:ascii="Tahoma" w:hAnsi="Tahoma" w:cs="Tahoma"/>
        </w:rPr>
        <w:t>.</w:t>
      </w:r>
    </w:p>
    <w:p w:rsidR="00721DCC" w:rsidRPr="00512070" w:rsidRDefault="00721DCC" w:rsidP="00DE26F1">
      <w:pPr>
        <w:rPr>
          <w:rFonts w:ascii="Tahoma" w:hAnsi="Tahoma" w:cs="Tahoma"/>
        </w:rPr>
      </w:pPr>
    </w:p>
    <w:p w:rsidR="006E1718" w:rsidRPr="00512070" w:rsidRDefault="006E1718" w:rsidP="00C16160">
      <w:pPr>
        <w:outlineLvl w:val="0"/>
        <w:rPr>
          <w:rFonts w:ascii="Tahoma" w:hAnsi="Tahoma" w:cs="Tahoma"/>
          <w:b/>
          <w:bCs/>
          <w:iCs/>
          <w:color w:val="000000"/>
        </w:rPr>
      </w:pPr>
      <w:bookmarkStart w:id="6" w:name="_Toc296520125"/>
      <w:r w:rsidRPr="00512070">
        <w:rPr>
          <w:rFonts w:ascii="Tahoma" w:hAnsi="Tahoma" w:cs="Tahoma"/>
          <w:b/>
          <w:bCs/>
          <w:iCs/>
          <w:color w:val="000000"/>
        </w:rPr>
        <w:t>B.5</w:t>
      </w:r>
      <w:r w:rsidR="00DC2107" w:rsidRPr="00512070">
        <w:rPr>
          <w:rFonts w:ascii="Tahoma" w:hAnsi="Tahoma" w:cs="Tahoma"/>
          <w:b/>
          <w:bCs/>
          <w:iCs/>
          <w:color w:val="000000"/>
        </w:rPr>
        <w:t xml:space="preserve">. </w:t>
      </w:r>
      <w:r w:rsidRPr="00512070">
        <w:rPr>
          <w:rFonts w:ascii="Tahoma" w:hAnsi="Tahoma" w:cs="Tahoma"/>
          <w:b/>
          <w:bCs/>
          <w:iCs/>
          <w:color w:val="000000"/>
        </w:rPr>
        <w:t>Individuals Consulted on Statistical Aspects and Individuals Collecting and/or Analyzing Data</w:t>
      </w:r>
      <w:bookmarkEnd w:id="6"/>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p>
    <w:p w:rsidR="006E1718" w:rsidRPr="00512070"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512070">
        <w:rPr>
          <w:rFonts w:ascii="Tahoma" w:hAnsi="Tahoma" w:cs="Tahoma"/>
        </w:rPr>
        <w:t>The foll</w:t>
      </w:r>
      <w:r w:rsidR="00366E12" w:rsidRPr="00512070">
        <w:rPr>
          <w:rFonts w:ascii="Tahoma" w:hAnsi="Tahoma" w:cs="Tahoma"/>
        </w:rPr>
        <w:t>owing individuals,</w:t>
      </w:r>
      <w:r w:rsidRPr="00512070">
        <w:rPr>
          <w:rFonts w:ascii="Tahoma" w:hAnsi="Tahoma" w:cs="Tahoma"/>
        </w:rPr>
        <w:t xml:space="preserve"> including contractors, who may be chosen to pre-test and conduct information collections, will be available to provide advice about the design of statistical and sampling procedures undertaken as part of these data collection activities:</w:t>
      </w:r>
    </w:p>
    <w:p w:rsidR="003A66C4" w:rsidRPr="00512070" w:rsidRDefault="003A66C4"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p>
    <w:p w:rsidR="002A39CD" w:rsidRPr="00512070" w:rsidRDefault="00DE26F1" w:rsidP="002A39CD">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ahoma" w:hAnsi="Tahoma" w:cs="Tahoma"/>
        </w:rPr>
      </w:pPr>
      <w:r w:rsidRPr="00512070">
        <w:rPr>
          <w:rFonts w:ascii="Tahoma" w:hAnsi="Tahoma" w:cs="Tahoma"/>
        </w:rPr>
        <w:t>Pat Reed, National Human Dimens</w:t>
      </w:r>
      <w:r w:rsidR="002A39CD" w:rsidRPr="00512070">
        <w:rPr>
          <w:rFonts w:ascii="Tahoma" w:hAnsi="Tahoma" w:cs="Tahoma"/>
        </w:rPr>
        <w:t xml:space="preserve">ions Program Social Scientist, </w:t>
      </w:r>
      <w:r w:rsidRPr="00512070">
        <w:rPr>
          <w:rFonts w:ascii="Tahoma" w:hAnsi="Tahoma" w:cs="Tahoma"/>
        </w:rPr>
        <w:t>Ecosystem Management Coordination</w:t>
      </w:r>
      <w:r w:rsidR="002A39CD" w:rsidRPr="00512070">
        <w:rPr>
          <w:rFonts w:ascii="Tahoma" w:hAnsi="Tahoma" w:cs="Tahoma"/>
        </w:rPr>
        <w:t xml:space="preserve">, National Forest System, </w:t>
      </w:r>
      <w:r w:rsidRPr="00512070">
        <w:rPr>
          <w:rFonts w:ascii="Tahoma" w:hAnsi="Tahoma" w:cs="Tahoma"/>
        </w:rPr>
        <w:t>USDA Forest Service</w:t>
      </w:r>
    </w:p>
    <w:p w:rsidR="002A39CD" w:rsidRPr="00512070" w:rsidRDefault="002A39CD" w:rsidP="002A39CD">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ahoma" w:hAnsi="Tahoma" w:cs="Tahoma"/>
        </w:rPr>
      </w:pPr>
      <w:r w:rsidRPr="00512070">
        <w:rPr>
          <w:rFonts w:ascii="Tahoma" w:hAnsi="Tahoma" w:cs="Tahoma"/>
        </w:rPr>
        <w:t xml:space="preserve">Susan Winter, </w:t>
      </w:r>
      <w:r w:rsidRPr="00512070">
        <w:rPr>
          <w:rFonts w:ascii="Tahoma" w:hAnsi="Tahoma" w:cs="Tahoma"/>
          <w:bCs/>
        </w:rPr>
        <w:t>Economist, E</w:t>
      </w:r>
      <w:r w:rsidRPr="00512070">
        <w:rPr>
          <w:rFonts w:ascii="Tahoma" w:hAnsi="Tahoma" w:cs="Tahoma"/>
        </w:rPr>
        <w:t>cosystem Management Coordination, National Forest System, USDA Forest Service</w:t>
      </w:r>
    </w:p>
    <w:p w:rsidR="002A39CD" w:rsidRPr="00512070" w:rsidRDefault="002A39CD" w:rsidP="002A39CD">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ahoma" w:hAnsi="Tahoma" w:cs="Tahoma"/>
        </w:rPr>
      </w:pPr>
      <w:r w:rsidRPr="00512070">
        <w:rPr>
          <w:rFonts w:ascii="Tahoma" w:hAnsi="Tahoma" w:cs="Tahoma"/>
        </w:rPr>
        <w:t xml:space="preserve">Annie </w:t>
      </w:r>
      <w:proofErr w:type="spellStart"/>
      <w:r w:rsidRPr="00512070">
        <w:rPr>
          <w:rFonts w:ascii="Tahoma" w:hAnsi="Tahoma" w:cs="Tahoma"/>
        </w:rPr>
        <w:t>Eberhart</w:t>
      </w:r>
      <w:proofErr w:type="spellEnd"/>
      <w:r w:rsidRPr="00512070">
        <w:rPr>
          <w:rFonts w:ascii="Tahoma" w:hAnsi="Tahoma" w:cs="Tahoma"/>
        </w:rPr>
        <w:t xml:space="preserve"> Goode, Planning Specialist, </w:t>
      </w:r>
      <w:r w:rsidRPr="00512070">
        <w:rPr>
          <w:rFonts w:ascii="Tahoma" w:hAnsi="Tahoma" w:cs="Tahoma"/>
          <w:bCs/>
        </w:rPr>
        <w:t>E</w:t>
      </w:r>
      <w:r w:rsidRPr="00512070">
        <w:rPr>
          <w:rFonts w:ascii="Tahoma" w:hAnsi="Tahoma" w:cs="Tahoma"/>
        </w:rPr>
        <w:t>cosystem Management Coordination, National Forest System, USDA Forest Service</w:t>
      </w:r>
    </w:p>
    <w:p w:rsidR="002A39CD" w:rsidRPr="00512070" w:rsidRDefault="002A39CD" w:rsidP="002A39CD">
      <w:pPr>
        <w:rPr>
          <w:rFonts w:ascii="Tahoma" w:hAnsi="Tahoma" w:cs="Tahoma"/>
          <w:bCs/>
          <w:color w:val="1F497D"/>
          <w:sz w:val="20"/>
          <w:szCs w:val="20"/>
        </w:rPr>
      </w:pPr>
    </w:p>
    <w:p w:rsidR="00692D2C" w:rsidRPr="00512070" w:rsidRDefault="00DE26F1"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512070">
        <w:rPr>
          <w:rFonts w:ascii="Tahoma" w:hAnsi="Tahoma" w:cs="Tahoma"/>
        </w:rPr>
        <w:t xml:space="preserve">NFS </w:t>
      </w:r>
      <w:r w:rsidR="00BD5523" w:rsidRPr="00512070">
        <w:rPr>
          <w:rFonts w:ascii="Tahoma" w:hAnsi="Tahoma" w:cs="Tahoma"/>
        </w:rPr>
        <w:t>will determine if additional consultation is required and will report any consultants, as well as any individuals collecting and/or analyzing the data</w:t>
      </w:r>
      <w:r w:rsidR="00A35F72" w:rsidRPr="00512070">
        <w:rPr>
          <w:rFonts w:ascii="Tahoma" w:hAnsi="Tahoma" w:cs="Tahoma"/>
        </w:rPr>
        <w:t xml:space="preserve"> in the individual packages.</w:t>
      </w:r>
    </w:p>
    <w:p w:rsidR="00506CF6" w:rsidRPr="00512070" w:rsidRDefault="00506CF6" w:rsidP="006513E9">
      <w:pPr>
        <w:outlineLvl w:val="0"/>
        <w:rPr>
          <w:rFonts w:ascii="Tahoma" w:hAnsi="Tahoma" w:cs="Tahoma"/>
        </w:rPr>
      </w:pPr>
    </w:p>
    <w:sectPr w:rsidR="00506CF6" w:rsidRPr="00512070" w:rsidSect="00512070">
      <w:headerReference w:type="default" r:id="rId12"/>
      <w:footerReference w:type="default" r:id="rId13"/>
      <w:footerReference w:type="first" r:id="rId14"/>
      <w:pgSz w:w="12240" w:h="15840"/>
      <w:pgMar w:top="1440" w:right="1440" w:bottom="135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C2B" w:rsidRDefault="002C5C2B" w:rsidP="00827DF4">
      <w:r>
        <w:separator/>
      </w:r>
    </w:p>
  </w:endnote>
  <w:endnote w:type="continuationSeparator" w:id="0">
    <w:p w:rsidR="002C5C2B" w:rsidRDefault="002C5C2B" w:rsidP="0082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875363"/>
      <w:docPartObj>
        <w:docPartGallery w:val="Page Numbers (Bottom of Page)"/>
        <w:docPartUnique/>
      </w:docPartObj>
    </w:sdtPr>
    <w:sdtContent>
      <w:sdt>
        <w:sdtPr>
          <w:id w:val="98381352"/>
          <w:docPartObj>
            <w:docPartGallery w:val="Page Numbers (Top of Page)"/>
            <w:docPartUnique/>
          </w:docPartObj>
        </w:sdtPr>
        <w:sdtContent>
          <w:p w:rsidR="00512070" w:rsidRDefault="00512070" w:rsidP="00512070">
            <w:pPr>
              <w:pStyle w:val="Footer"/>
              <w:jc w:val="center"/>
            </w:pPr>
            <w:r w:rsidRPr="00512070">
              <w:rPr>
                <w:rFonts w:ascii="Tahoma" w:hAnsi="Tahoma" w:cs="Tahoma"/>
                <w:sz w:val="22"/>
                <w:szCs w:val="22"/>
              </w:rPr>
              <w:t xml:space="preserve">Page </w:t>
            </w:r>
            <w:r w:rsidRPr="00512070">
              <w:rPr>
                <w:rFonts w:ascii="Tahoma" w:hAnsi="Tahoma" w:cs="Tahoma"/>
                <w:b/>
                <w:bCs/>
                <w:sz w:val="22"/>
                <w:szCs w:val="22"/>
              </w:rPr>
              <w:fldChar w:fldCharType="begin"/>
            </w:r>
            <w:r w:rsidRPr="00512070">
              <w:rPr>
                <w:rFonts w:ascii="Tahoma" w:hAnsi="Tahoma" w:cs="Tahoma"/>
                <w:b/>
                <w:bCs/>
                <w:sz w:val="22"/>
                <w:szCs w:val="22"/>
              </w:rPr>
              <w:instrText xml:space="preserve"> PAGE </w:instrText>
            </w:r>
            <w:r w:rsidRPr="00512070">
              <w:rPr>
                <w:rFonts w:ascii="Tahoma" w:hAnsi="Tahoma" w:cs="Tahoma"/>
                <w:b/>
                <w:bCs/>
                <w:sz w:val="22"/>
                <w:szCs w:val="22"/>
              </w:rPr>
              <w:fldChar w:fldCharType="separate"/>
            </w:r>
            <w:r>
              <w:rPr>
                <w:rFonts w:ascii="Tahoma" w:hAnsi="Tahoma" w:cs="Tahoma"/>
                <w:b/>
                <w:bCs/>
                <w:noProof/>
                <w:sz w:val="22"/>
                <w:szCs w:val="22"/>
              </w:rPr>
              <w:t>2</w:t>
            </w:r>
            <w:r w:rsidRPr="00512070">
              <w:rPr>
                <w:rFonts w:ascii="Tahoma" w:hAnsi="Tahoma" w:cs="Tahoma"/>
                <w:b/>
                <w:bCs/>
                <w:sz w:val="22"/>
                <w:szCs w:val="22"/>
              </w:rPr>
              <w:fldChar w:fldCharType="end"/>
            </w:r>
            <w:r w:rsidRPr="00512070">
              <w:rPr>
                <w:rFonts w:ascii="Tahoma" w:hAnsi="Tahoma" w:cs="Tahoma"/>
                <w:sz w:val="22"/>
                <w:szCs w:val="22"/>
              </w:rPr>
              <w:t xml:space="preserve"> of </w:t>
            </w:r>
            <w:r w:rsidRPr="00512070">
              <w:rPr>
                <w:rFonts w:ascii="Tahoma" w:hAnsi="Tahoma" w:cs="Tahoma"/>
                <w:b/>
                <w:bCs/>
                <w:sz w:val="22"/>
                <w:szCs w:val="22"/>
              </w:rPr>
              <w:fldChar w:fldCharType="begin"/>
            </w:r>
            <w:r w:rsidRPr="00512070">
              <w:rPr>
                <w:rFonts w:ascii="Tahoma" w:hAnsi="Tahoma" w:cs="Tahoma"/>
                <w:b/>
                <w:bCs/>
                <w:sz w:val="22"/>
                <w:szCs w:val="22"/>
              </w:rPr>
              <w:instrText xml:space="preserve"> NUMPAGES  </w:instrText>
            </w:r>
            <w:r w:rsidRPr="00512070">
              <w:rPr>
                <w:rFonts w:ascii="Tahoma" w:hAnsi="Tahoma" w:cs="Tahoma"/>
                <w:b/>
                <w:bCs/>
                <w:sz w:val="22"/>
                <w:szCs w:val="22"/>
              </w:rPr>
              <w:fldChar w:fldCharType="separate"/>
            </w:r>
            <w:r>
              <w:rPr>
                <w:rFonts w:ascii="Tahoma" w:hAnsi="Tahoma" w:cs="Tahoma"/>
                <w:b/>
                <w:bCs/>
                <w:noProof/>
                <w:sz w:val="22"/>
                <w:szCs w:val="22"/>
              </w:rPr>
              <w:t>4</w:t>
            </w:r>
            <w:r w:rsidRPr="00512070">
              <w:rPr>
                <w:rFonts w:ascii="Tahoma" w:hAnsi="Tahoma" w:cs="Tahoma"/>
                <w:b/>
                <w:bCs/>
                <w:sz w:val="22"/>
                <w:szCs w:val="22"/>
              </w:rPr>
              <w:fldChar w:fldCharType="end"/>
            </w:r>
          </w:p>
        </w:sdtContent>
      </w:sdt>
    </w:sdtContent>
  </w:sdt>
  <w:p w:rsidR="003D4954" w:rsidRDefault="003D49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190753"/>
      <w:docPartObj>
        <w:docPartGallery w:val="Page Numbers (Top of Page)"/>
        <w:docPartUnique/>
      </w:docPartObj>
    </w:sdtPr>
    <w:sdtContent>
      <w:p w:rsidR="00512070" w:rsidRDefault="00512070" w:rsidP="00512070">
        <w:pPr>
          <w:pStyle w:val="Footer"/>
          <w:jc w:val="center"/>
        </w:pPr>
        <w:r w:rsidRPr="00512070">
          <w:rPr>
            <w:rFonts w:ascii="Tahoma" w:hAnsi="Tahoma" w:cs="Tahoma"/>
            <w:sz w:val="22"/>
            <w:szCs w:val="22"/>
          </w:rPr>
          <w:t xml:space="preserve">Page </w:t>
        </w:r>
        <w:r w:rsidRPr="00512070">
          <w:rPr>
            <w:rFonts w:ascii="Tahoma" w:hAnsi="Tahoma" w:cs="Tahoma"/>
            <w:b/>
            <w:bCs/>
            <w:sz w:val="22"/>
            <w:szCs w:val="22"/>
          </w:rPr>
          <w:fldChar w:fldCharType="begin"/>
        </w:r>
        <w:r w:rsidRPr="00512070">
          <w:rPr>
            <w:rFonts w:ascii="Tahoma" w:hAnsi="Tahoma" w:cs="Tahoma"/>
            <w:b/>
            <w:bCs/>
            <w:sz w:val="22"/>
            <w:szCs w:val="22"/>
          </w:rPr>
          <w:instrText xml:space="preserve"> PAGE </w:instrText>
        </w:r>
        <w:r w:rsidRPr="00512070">
          <w:rPr>
            <w:rFonts w:ascii="Tahoma" w:hAnsi="Tahoma" w:cs="Tahoma"/>
            <w:b/>
            <w:bCs/>
            <w:sz w:val="22"/>
            <w:szCs w:val="22"/>
          </w:rPr>
          <w:fldChar w:fldCharType="separate"/>
        </w:r>
        <w:r>
          <w:rPr>
            <w:rFonts w:ascii="Tahoma" w:hAnsi="Tahoma" w:cs="Tahoma"/>
            <w:b/>
            <w:bCs/>
            <w:noProof/>
            <w:sz w:val="22"/>
            <w:szCs w:val="22"/>
          </w:rPr>
          <w:t>1</w:t>
        </w:r>
        <w:r w:rsidRPr="00512070">
          <w:rPr>
            <w:rFonts w:ascii="Tahoma" w:hAnsi="Tahoma" w:cs="Tahoma"/>
            <w:b/>
            <w:bCs/>
            <w:sz w:val="22"/>
            <w:szCs w:val="22"/>
          </w:rPr>
          <w:fldChar w:fldCharType="end"/>
        </w:r>
        <w:r w:rsidRPr="00512070">
          <w:rPr>
            <w:rFonts w:ascii="Tahoma" w:hAnsi="Tahoma" w:cs="Tahoma"/>
            <w:sz w:val="22"/>
            <w:szCs w:val="22"/>
          </w:rPr>
          <w:t xml:space="preserve"> of </w:t>
        </w:r>
        <w:r w:rsidRPr="00512070">
          <w:rPr>
            <w:rFonts w:ascii="Tahoma" w:hAnsi="Tahoma" w:cs="Tahoma"/>
            <w:b/>
            <w:bCs/>
            <w:sz w:val="22"/>
            <w:szCs w:val="22"/>
          </w:rPr>
          <w:fldChar w:fldCharType="begin"/>
        </w:r>
        <w:r w:rsidRPr="00512070">
          <w:rPr>
            <w:rFonts w:ascii="Tahoma" w:hAnsi="Tahoma" w:cs="Tahoma"/>
            <w:b/>
            <w:bCs/>
            <w:sz w:val="22"/>
            <w:szCs w:val="22"/>
          </w:rPr>
          <w:instrText xml:space="preserve"> NUMPAGES  </w:instrText>
        </w:r>
        <w:r w:rsidRPr="00512070">
          <w:rPr>
            <w:rFonts w:ascii="Tahoma" w:hAnsi="Tahoma" w:cs="Tahoma"/>
            <w:b/>
            <w:bCs/>
            <w:sz w:val="22"/>
            <w:szCs w:val="22"/>
          </w:rPr>
          <w:fldChar w:fldCharType="separate"/>
        </w:r>
        <w:r>
          <w:rPr>
            <w:rFonts w:ascii="Tahoma" w:hAnsi="Tahoma" w:cs="Tahoma"/>
            <w:b/>
            <w:bCs/>
            <w:noProof/>
            <w:sz w:val="22"/>
            <w:szCs w:val="22"/>
          </w:rPr>
          <w:t>4</w:t>
        </w:r>
        <w:r w:rsidRPr="00512070">
          <w:rPr>
            <w:rFonts w:ascii="Tahoma" w:hAnsi="Tahoma" w:cs="Tahoma"/>
            <w:b/>
            <w:bCs/>
            <w:sz w:val="22"/>
            <w:szCs w:val="22"/>
          </w:rPr>
          <w:fldChar w:fldCharType="end"/>
        </w:r>
      </w:p>
    </w:sdtContent>
  </w:sdt>
  <w:p w:rsidR="00512070" w:rsidRDefault="005120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C2B" w:rsidRDefault="002C5C2B" w:rsidP="00827DF4">
      <w:r>
        <w:separator/>
      </w:r>
    </w:p>
  </w:footnote>
  <w:footnote w:type="continuationSeparator" w:id="0">
    <w:p w:rsidR="002C5C2B" w:rsidRDefault="002C5C2B" w:rsidP="00827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70" w:rsidRPr="00512070" w:rsidRDefault="00512070" w:rsidP="00512070">
    <w:pPr>
      <w:widowControl w:val="0"/>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right="-360"/>
      <w:jc w:val="center"/>
      <w:rPr>
        <w:rFonts w:ascii="Tahoma" w:hAnsi="Tahoma" w:cs="Tahoma"/>
        <w:color w:val="3366FF"/>
        <w:sz w:val="28"/>
        <w:szCs w:val="28"/>
        <w:u w:val="single"/>
      </w:rPr>
    </w:pPr>
    <w:r w:rsidRPr="00512070">
      <w:rPr>
        <w:rFonts w:ascii="Tahoma" w:hAnsi="Tahoma" w:cs="Tahoma"/>
        <w:b/>
        <w:bCs/>
        <w:sz w:val="28"/>
        <w:szCs w:val="28"/>
        <w:u w:val="single"/>
      </w:rPr>
      <w:t>The 2014 Supporting Statement B for OMB 0596-NEW</w:t>
    </w:r>
  </w:p>
  <w:p w:rsidR="00512070" w:rsidRPr="00512070" w:rsidRDefault="00512070" w:rsidP="0051207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ascii="Tahoma" w:hAnsi="Tahoma" w:cs="Tahoma"/>
        <w:sz w:val="28"/>
        <w:szCs w:val="28"/>
      </w:rPr>
    </w:pPr>
    <w:r w:rsidRPr="00512070">
      <w:rPr>
        <w:rFonts w:ascii="Tahoma" w:hAnsi="Tahoma" w:cs="Tahoma"/>
        <w:sz w:val="28"/>
        <w:szCs w:val="28"/>
      </w:rPr>
      <w:t>Generic Information Collection Clearance for</w:t>
    </w:r>
  </w:p>
  <w:p w:rsidR="00512070" w:rsidRPr="00512070" w:rsidRDefault="00512070" w:rsidP="0051207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ascii="Tahoma" w:hAnsi="Tahoma" w:cs="Tahoma"/>
        <w:sz w:val="28"/>
        <w:szCs w:val="28"/>
      </w:rPr>
    </w:pPr>
    <w:r w:rsidRPr="00512070">
      <w:rPr>
        <w:rFonts w:ascii="Tahoma" w:hAnsi="Tahoma" w:cs="Tahoma"/>
        <w:sz w:val="28"/>
        <w:szCs w:val="28"/>
      </w:rPr>
      <w:t>National Forest System Land Management Planning</w:t>
    </w:r>
  </w:p>
  <w:p w:rsidR="00512070" w:rsidRDefault="005120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585AEA"/>
    <w:multiLevelType w:val="hybridMultilevel"/>
    <w:tmpl w:val="3CEEF9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95A95"/>
    <w:multiLevelType w:val="hybridMultilevel"/>
    <w:tmpl w:val="82740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E45F7"/>
    <w:multiLevelType w:val="hybridMultilevel"/>
    <w:tmpl w:val="11C03C32"/>
    <w:lvl w:ilvl="0" w:tplc="9D20460E">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FF2455"/>
    <w:multiLevelType w:val="hybridMultilevel"/>
    <w:tmpl w:val="11C03C32"/>
    <w:lvl w:ilvl="0" w:tplc="9D20460E">
      <w:start w:val="1"/>
      <w:numFmt w:val="upperLetter"/>
      <w:lvlText w:val="%1."/>
      <w:lvlJc w:val="left"/>
      <w:pPr>
        <w:ind w:left="360" w:hanging="360"/>
      </w:pPr>
      <w:rPr>
        <w:rFonts w:cs="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B3C1B46"/>
    <w:multiLevelType w:val="hybridMultilevel"/>
    <w:tmpl w:val="22B4D7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9463EF"/>
    <w:multiLevelType w:val="hybridMultilevel"/>
    <w:tmpl w:val="171E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0F7634"/>
    <w:multiLevelType w:val="hybridMultilevel"/>
    <w:tmpl w:val="0B74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26446DB"/>
    <w:multiLevelType w:val="hybridMultilevel"/>
    <w:tmpl w:val="FB56D1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997669"/>
    <w:multiLevelType w:val="hybridMultilevel"/>
    <w:tmpl w:val="E532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356176"/>
    <w:multiLevelType w:val="hybridMultilevel"/>
    <w:tmpl w:val="1548BB8A"/>
    <w:lvl w:ilvl="0" w:tplc="129EAF2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021302"/>
    <w:multiLevelType w:val="hybridMultilevel"/>
    <w:tmpl w:val="C0D8CB88"/>
    <w:lvl w:ilvl="0" w:tplc="DC0E91B6">
      <w:start w:val="1"/>
      <w:numFmt w:val="bullet"/>
      <w:lvlText w:val="•"/>
      <w:lvlJc w:val="left"/>
      <w:pPr>
        <w:tabs>
          <w:tab w:val="num" w:pos="720"/>
        </w:tabs>
        <w:ind w:left="720" w:hanging="360"/>
      </w:pPr>
      <w:rPr>
        <w:rFonts w:ascii="Arial" w:hAnsi="Arial" w:hint="default"/>
      </w:rPr>
    </w:lvl>
    <w:lvl w:ilvl="1" w:tplc="92E4AB34" w:tentative="1">
      <w:start w:val="1"/>
      <w:numFmt w:val="bullet"/>
      <w:lvlText w:val="•"/>
      <w:lvlJc w:val="left"/>
      <w:pPr>
        <w:tabs>
          <w:tab w:val="num" w:pos="1440"/>
        </w:tabs>
        <w:ind w:left="1440" w:hanging="360"/>
      </w:pPr>
      <w:rPr>
        <w:rFonts w:ascii="Arial" w:hAnsi="Arial" w:hint="default"/>
      </w:rPr>
    </w:lvl>
    <w:lvl w:ilvl="2" w:tplc="6188FADC" w:tentative="1">
      <w:start w:val="1"/>
      <w:numFmt w:val="bullet"/>
      <w:lvlText w:val="•"/>
      <w:lvlJc w:val="left"/>
      <w:pPr>
        <w:tabs>
          <w:tab w:val="num" w:pos="2160"/>
        </w:tabs>
        <w:ind w:left="2160" w:hanging="360"/>
      </w:pPr>
      <w:rPr>
        <w:rFonts w:ascii="Arial" w:hAnsi="Arial" w:hint="default"/>
      </w:rPr>
    </w:lvl>
    <w:lvl w:ilvl="3" w:tplc="7CB6C36E" w:tentative="1">
      <w:start w:val="1"/>
      <w:numFmt w:val="bullet"/>
      <w:lvlText w:val="•"/>
      <w:lvlJc w:val="left"/>
      <w:pPr>
        <w:tabs>
          <w:tab w:val="num" w:pos="2880"/>
        </w:tabs>
        <w:ind w:left="2880" w:hanging="360"/>
      </w:pPr>
      <w:rPr>
        <w:rFonts w:ascii="Arial" w:hAnsi="Arial" w:hint="default"/>
      </w:rPr>
    </w:lvl>
    <w:lvl w:ilvl="4" w:tplc="F424A978" w:tentative="1">
      <w:start w:val="1"/>
      <w:numFmt w:val="bullet"/>
      <w:lvlText w:val="•"/>
      <w:lvlJc w:val="left"/>
      <w:pPr>
        <w:tabs>
          <w:tab w:val="num" w:pos="3600"/>
        </w:tabs>
        <w:ind w:left="3600" w:hanging="360"/>
      </w:pPr>
      <w:rPr>
        <w:rFonts w:ascii="Arial" w:hAnsi="Arial" w:hint="default"/>
      </w:rPr>
    </w:lvl>
    <w:lvl w:ilvl="5" w:tplc="D848D5F4" w:tentative="1">
      <w:start w:val="1"/>
      <w:numFmt w:val="bullet"/>
      <w:lvlText w:val="•"/>
      <w:lvlJc w:val="left"/>
      <w:pPr>
        <w:tabs>
          <w:tab w:val="num" w:pos="4320"/>
        </w:tabs>
        <w:ind w:left="4320" w:hanging="360"/>
      </w:pPr>
      <w:rPr>
        <w:rFonts w:ascii="Arial" w:hAnsi="Arial" w:hint="default"/>
      </w:rPr>
    </w:lvl>
    <w:lvl w:ilvl="6" w:tplc="9CAE6808" w:tentative="1">
      <w:start w:val="1"/>
      <w:numFmt w:val="bullet"/>
      <w:lvlText w:val="•"/>
      <w:lvlJc w:val="left"/>
      <w:pPr>
        <w:tabs>
          <w:tab w:val="num" w:pos="5040"/>
        </w:tabs>
        <w:ind w:left="5040" w:hanging="360"/>
      </w:pPr>
      <w:rPr>
        <w:rFonts w:ascii="Arial" w:hAnsi="Arial" w:hint="default"/>
      </w:rPr>
    </w:lvl>
    <w:lvl w:ilvl="7" w:tplc="7108A86E" w:tentative="1">
      <w:start w:val="1"/>
      <w:numFmt w:val="bullet"/>
      <w:lvlText w:val="•"/>
      <w:lvlJc w:val="left"/>
      <w:pPr>
        <w:tabs>
          <w:tab w:val="num" w:pos="5760"/>
        </w:tabs>
        <w:ind w:left="5760" w:hanging="360"/>
      </w:pPr>
      <w:rPr>
        <w:rFonts w:ascii="Arial" w:hAnsi="Arial" w:hint="default"/>
      </w:rPr>
    </w:lvl>
    <w:lvl w:ilvl="8" w:tplc="32A692FA" w:tentative="1">
      <w:start w:val="1"/>
      <w:numFmt w:val="bullet"/>
      <w:lvlText w:val="•"/>
      <w:lvlJc w:val="left"/>
      <w:pPr>
        <w:tabs>
          <w:tab w:val="num" w:pos="6480"/>
        </w:tabs>
        <w:ind w:left="6480" w:hanging="360"/>
      </w:pPr>
      <w:rPr>
        <w:rFonts w:ascii="Arial" w:hAnsi="Arial" w:hint="default"/>
      </w:rPr>
    </w:lvl>
  </w:abstractNum>
  <w:abstractNum w:abstractNumId="13">
    <w:nsid w:val="5D5677E5"/>
    <w:multiLevelType w:val="hybridMultilevel"/>
    <w:tmpl w:val="BD88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8E586E"/>
    <w:multiLevelType w:val="hybridMultilevel"/>
    <w:tmpl w:val="6C8A4E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C7B6EE1"/>
    <w:multiLevelType w:val="multilevel"/>
    <w:tmpl w:val="DDF248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E7C6A2A"/>
    <w:multiLevelType w:val="hybridMultilevel"/>
    <w:tmpl w:val="46C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F111A8"/>
    <w:multiLevelType w:val="hybridMultilevel"/>
    <w:tmpl w:val="0DDE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2C4E5D"/>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1C4B04"/>
    <w:multiLevelType w:val="hybridMultilevel"/>
    <w:tmpl w:val="01E4C85C"/>
    <w:lvl w:ilvl="0" w:tplc="931C46D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E60FA4"/>
    <w:multiLevelType w:val="hybridMultilevel"/>
    <w:tmpl w:val="54629B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BC0E23"/>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517845"/>
    <w:multiLevelType w:val="hybridMultilevel"/>
    <w:tmpl w:val="88E40A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6"/>
  </w:num>
  <w:num w:numId="4">
    <w:abstractNumId w:val="12"/>
  </w:num>
  <w:num w:numId="5">
    <w:abstractNumId w:val="10"/>
  </w:num>
  <w:num w:numId="6">
    <w:abstractNumId w:val="17"/>
  </w:num>
  <w:num w:numId="7">
    <w:abstractNumId w:val="4"/>
  </w:num>
  <w:num w:numId="8">
    <w:abstractNumId w:val="3"/>
  </w:num>
  <w:num w:numId="9">
    <w:abstractNumId w:val="14"/>
  </w:num>
  <w:num w:numId="10">
    <w:abstractNumId w:val="8"/>
  </w:num>
  <w:num w:numId="11">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12">
    <w:abstractNumId w:val="7"/>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9"/>
  </w:num>
  <w:num w:numId="16">
    <w:abstractNumId w:val="5"/>
  </w:num>
  <w:num w:numId="17">
    <w:abstractNumId w:val="11"/>
  </w:num>
  <w:num w:numId="18">
    <w:abstractNumId w:val="1"/>
  </w:num>
  <w:num w:numId="19">
    <w:abstractNumId w:val="20"/>
  </w:num>
  <w:num w:numId="20">
    <w:abstractNumId w:val="9"/>
  </w:num>
  <w:num w:numId="21">
    <w:abstractNumId w:val="2"/>
  </w:num>
  <w:num w:numId="22">
    <w:abstractNumId w:val="2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E6B"/>
    <w:rsid w:val="0000457F"/>
    <w:rsid w:val="00024F9D"/>
    <w:rsid w:val="00031E53"/>
    <w:rsid w:val="000451FC"/>
    <w:rsid w:val="00086A3D"/>
    <w:rsid w:val="000A1B0D"/>
    <w:rsid w:val="000A716E"/>
    <w:rsid w:val="000C3A74"/>
    <w:rsid w:val="000C5352"/>
    <w:rsid w:val="000D50A6"/>
    <w:rsid w:val="000D70BD"/>
    <w:rsid w:val="000E0CD5"/>
    <w:rsid w:val="000E200E"/>
    <w:rsid w:val="000F6550"/>
    <w:rsid w:val="00101917"/>
    <w:rsid w:val="001060DE"/>
    <w:rsid w:val="00110035"/>
    <w:rsid w:val="001100B3"/>
    <w:rsid w:val="00110290"/>
    <w:rsid w:val="00115477"/>
    <w:rsid w:val="001156DB"/>
    <w:rsid w:val="00132888"/>
    <w:rsid w:val="001427AB"/>
    <w:rsid w:val="00146DA7"/>
    <w:rsid w:val="00152D0D"/>
    <w:rsid w:val="00154F20"/>
    <w:rsid w:val="00185BFC"/>
    <w:rsid w:val="00197F20"/>
    <w:rsid w:val="001A008C"/>
    <w:rsid w:val="001B0FDF"/>
    <w:rsid w:val="001B3710"/>
    <w:rsid w:val="001C79E2"/>
    <w:rsid w:val="001F3D8A"/>
    <w:rsid w:val="00207004"/>
    <w:rsid w:val="00236646"/>
    <w:rsid w:val="002440A2"/>
    <w:rsid w:val="002455CF"/>
    <w:rsid w:val="00273A87"/>
    <w:rsid w:val="00282256"/>
    <w:rsid w:val="002844BF"/>
    <w:rsid w:val="00285044"/>
    <w:rsid w:val="0029618A"/>
    <w:rsid w:val="002A39CD"/>
    <w:rsid w:val="002B0956"/>
    <w:rsid w:val="002B288D"/>
    <w:rsid w:val="002B298E"/>
    <w:rsid w:val="002C5C2B"/>
    <w:rsid w:val="002C7E67"/>
    <w:rsid w:val="002D60CF"/>
    <w:rsid w:val="002F11BD"/>
    <w:rsid w:val="002F2CEC"/>
    <w:rsid w:val="003028A3"/>
    <w:rsid w:val="003161FF"/>
    <w:rsid w:val="0032592A"/>
    <w:rsid w:val="00332D84"/>
    <w:rsid w:val="00333F3C"/>
    <w:rsid w:val="00335AA6"/>
    <w:rsid w:val="0034047D"/>
    <w:rsid w:val="003407A4"/>
    <w:rsid w:val="0034324A"/>
    <w:rsid w:val="00353D19"/>
    <w:rsid w:val="00361961"/>
    <w:rsid w:val="00361F53"/>
    <w:rsid w:val="00366E12"/>
    <w:rsid w:val="003701B1"/>
    <w:rsid w:val="00381331"/>
    <w:rsid w:val="0038793E"/>
    <w:rsid w:val="003900EE"/>
    <w:rsid w:val="00390549"/>
    <w:rsid w:val="003942DE"/>
    <w:rsid w:val="00394692"/>
    <w:rsid w:val="003A38E9"/>
    <w:rsid w:val="003A4D97"/>
    <w:rsid w:val="003A66C4"/>
    <w:rsid w:val="003D4954"/>
    <w:rsid w:val="003D51F5"/>
    <w:rsid w:val="003E0BAC"/>
    <w:rsid w:val="003E735B"/>
    <w:rsid w:val="003F0F47"/>
    <w:rsid w:val="003F3CCC"/>
    <w:rsid w:val="003F7719"/>
    <w:rsid w:val="004241DA"/>
    <w:rsid w:val="00430F18"/>
    <w:rsid w:val="00434B9D"/>
    <w:rsid w:val="00441DE3"/>
    <w:rsid w:val="004435C4"/>
    <w:rsid w:val="004437FE"/>
    <w:rsid w:val="00446358"/>
    <w:rsid w:val="00453F6C"/>
    <w:rsid w:val="0047633C"/>
    <w:rsid w:val="004804D5"/>
    <w:rsid w:val="004A07C6"/>
    <w:rsid w:val="004A4FE8"/>
    <w:rsid w:val="004B3B2D"/>
    <w:rsid w:val="004B6DC1"/>
    <w:rsid w:val="004B7391"/>
    <w:rsid w:val="004C1B77"/>
    <w:rsid w:val="004C32D8"/>
    <w:rsid w:val="004C4475"/>
    <w:rsid w:val="004C6399"/>
    <w:rsid w:val="004C7758"/>
    <w:rsid w:val="004D4179"/>
    <w:rsid w:val="004F3B1D"/>
    <w:rsid w:val="00506CF6"/>
    <w:rsid w:val="005075D5"/>
    <w:rsid w:val="00512070"/>
    <w:rsid w:val="0051285D"/>
    <w:rsid w:val="00517C3A"/>
    <w:rsid w:val="00521362"/>
    <w:rsid w:val="00522277"/>
    <w:rsid w:val="00532F40"/>
    <w:rsid w:val="00537DEE"/>
    <w:rsid w:val="00547161"/>
    <w:rsid w:val="005534D9"/>
    <w:rsid w:val="00565156"/>
    <w:rsid w:val="00591F4A"/>
    <w:rsid w:val="005A0B7C"/>
    <w:rsid w:val="005A5981"/>
    <w:rsid w:val="005B1E47"/>
    <w:rsid w:val="005D14E9"/>
    <w:rsid w:val="005E2028"/>
    <w:rsid w:val="005F13F7"/>
    <w:rsid w:val="005F2A2E"/>
    <w:rsid w:val="005F4083"/>
    <w:rsid w:val="005F66AD"/>
    <w:rsid w:val="006011C7"/>
    <w:rsid w:val="00601928"/>
    <w:rsid w:val="006111CA"/>
    <w:rsid w:val="006321F4"/>
    <w:rsid w:val="00644920"/>
    <w:rsid w:val="006513E9"/>
    <w:rsid w:val="00654C70"/>
    <w:rsid w:val="0067091C"/>
    <w:rsid w:val="00682186"/>
    <w:rsid w:val="00684429"/>
    <w:rsid w:val="00691B8A"/>
    <w:rsid w:val="00692D2C"/>
    <w:rsid w:val="00696648"/>
    <w:rsid w:val="006A37F0"/>
    <w:rsid w:val="006B56C9"/>
    <w:rsid w:val="006C02A1"/>
    <w:rsid w:val="006C1051"/>
    <w:rsid w:val="006D21E5"/>
    <w:rsid w:val="006D325F"/>
    <w:rsid w:val="006D3C61"/>
    <w:rsid w:val="006E1718"/>
    <w:rsid w:val="006E3B52"/>
    <w:rsid w:val="006F2146"/>
    <w:rsid w:val="006F4E9C"/>
    <w:rsid w:val="006F596D"/>
    <w:rsid w:val="007175C6"/>
    <w:rsid w:val="00721DCC"/>
    <w:rsid w:val="00725119"/>
    <w:rsid w:val="007457BD"/>
    <w:rsid w:val="0074741E"/>
    <w:rsid w:val="0074782B"/>
    <w:rsid w:val="007526B7"/>
    <w:rsid w:val="00754761"/>
    <w:rsid w:val="007640B2"/>
    <w:rsid w:val="00774782"/>
    <w:rsid w:val="007819F0"/>
    <w:rsid w:val="00781D75"/>
    <w:rsid w:val="0078220F"/>
    <w:rsid w:val="0078347F"/>
    <w:rsid w:val="007A0252"/>
    <w:rsid w:val="007B563A"/>
    <w:rsid w:val="007C1142"/>
    <w:rsid w:val="007C4223"/>
    <w:rsid w:val="007D1AFC"/>
    <w:rsid w:val="007D7FC0"/>
    <w:rsid w:val="007E39E9"/>
    <w:rsid w:val="007E7916"/>
    <w:rsid w:val="00803367"/>
    <w:rsid w:val="00810878"/>
    <w:rsid w:val="00810B19"/>
    <w:rsid w:val="008143DD"/>
    <w:rsid w:val="00815911"/>
    <w:rsid w:val="00821D2A"/>
    <w:rsid w:val="00824DB4"/>
    <w:rsid w:val="00827DF4"/>
    <w:rsid w:val="008351BE"/>
    <w:rsid w:val="00862F5D"/>
    <w:rsid w:val="00864A05"/>
    <w:rsid w:val="00882FB1"/>
    <w:rsid w:val="00885DBC"/>
    <w:rsid w:val="008A2CD1"/>
    <w:rsid w:val="008B0E6B"/>
    <w:rsid w:val="008B4938"/>
    <w:rsid w:val="008D0F45"/>
    <w:rsid w:val="008D12F6"/>
    <w:rsid w:val="008D4DFE"/>
    <w:rsid w:val="0091273D"/>
    <w:rsid w:val="00917E72"/>
    <w:rsid w:val="0092182A"/>
    <w:rsid w:val="009361F5"/>
    <w:rsid w:val="00941AB5"/>
    <w:rsid w:val="00941EA1"/>
    <w:rsid w:val="00944123"/>
    <w:rsid w:val="0094449F"/>
    <w:rsid w:val="00953577"/>
    <w:rsid w:val="00960A53"/>
    <w:rsid w:val="00970022"/>
    <w:rsid w:val="00996B71"/>
    <w:rsid w:val="009A2831"/>
    <w:rsid w:val="009A3FFD"/>
    <w:rsid w:val="009A496F"/>
    <w:rsid w:val="009B130C"/>
    <w:rsid w:val="009B5F90"/>
    <w:rsid w:val="009C2AF8"/>
    <w:rsid w:val="009D2385"/>
    <w:rsid w:val="009D3476"/>
    <w:rsid w:val="009F4132"/>
    <w:rsid w:val="009F74BD"/>
    <w:rsid w:val="00A0058B"/>
    <w:rsid w:val="00A00686"/>
    <w:rsid w:val="00A03206"/>
    <w:rsid w:val="00A03F29"/>
    <w:rsid w:val="00A057E7"/>
    <w:rsid w:val="00A10618"/>
    <w:rsid w:val="00A24635"/>
    <w:rsid w:val="00A24F50"/>
    <w:rsid w:val="00A35F72"/>
    <w:rsid w:val="00A37809"/>
    <w:rsid w:val="00A53365"/>
    <w:rsid w:val="00A75E21"/>
    <w:rsid w:val="00A84B5F"/>
    <w:rsid w:val="00A920BE"/>
    <w:rsid w:val="00A962D8"/>
    <w:rsid w:val="00AA36C4"/>
    <w:rsid w:val="00AA5973"/>
    <w:rsid w:val="00AB10DA"/>
    <w:rsid w:val="00AB1415"/>
    <w:rsid w:val="00AB4914"/>
    <w:rsid w:val="00AC4668"/>
    <w:rsid w:val="00AC77ED"/>
    <w:rsid w:val="00AE3DA0"/>
    <w:rsid w:val="00AF0A5C"/>
    <w:rsid w:val="00AF4EF5"/>
    <w:rsid w:val="00B1042D"/>
    <w:rsid w:val="00B17955"/>
    <w:rsid w:val="00B17DC8"/>
    <w:rsid w:val="00B2241F"/>
    <w:rsid w:val="00B5069D"/>
    <w:rsid w:val="00B756F6"/>
    <w:rsid w:val="00B76F1A"/>
    <w:rsid w:val="00B77456"/>
    <w:rsid w:val="00B8007D"/>
    <w:rsid w:val="00B943E1"/>
    <w:rsid w:val="00B96C51"/>
    <w:rsid w:val="00BB0CAC"/>
    <w:rsid w:val="00BB5C36"/>
    <w:rsid w:val="00BD2DC1"/>
    <w:rsid w:val="00BD37D9"/>
    <w:rsid w:val="00BD5523"/>
    <w:rsid w:val="00BD6C1F"/>
    <w:rsid w:val="00BE4154"/>
    <w:rsid w:val="00BF73F0"/>
    <w:rsid w:val="00C01ADE"/>
    <w:rsid w:val="00C025A9"/>
    <w:rsid w:val="00C1235F"/>
    <w:rsid w:val="00C15CDE"/>
    <w:rsid w:val="00C16160"/>
    <w:rsid w:val="00C24E1C"/>
    <w:rsid w:val="00C2530B"/>
    <w:rsid w:val="00C43BEC"/>
    <w:rsid w:val="00C45CA8"/>
    <w:rsid w:val="00C53537"/>
    <w:rsid w:val="00C61DC0"/>
    <w:rsid w:val="00C642C6"/>
    <w:rsid w:val="00C725C9"/>
    <w:rsid w:val="00C802CA"/>
    <w:rsid w:val="00C82850"/>
    <w:rsid w:val="00C82AED"/>
    <w:rsid w:val="00C851EF"/>
    <w:rsid w:val="00C92E90"/>
    <w:rsid w:val="00C941B3"/>
    <w:rsid w:val="00C94F55"/>
    <w:rsid w:val="00CB026A"/>
    <w:rsid w:val="00CC3654"/>
    <w:rsid w:val="00CD3460"/>
    <w:rsid w:val="00CF32F1"/>
    <w:rsid w:val="00CF3CA0"/>
    <w:rsid w:val="00D00FB8"/>
    <w:rsid w:val="00D029CE"/>
    <w:rsid w:val="00D03A37"/>
    <w:rsid w:val="00D064BC"/>
    <w:rsid w:val="00D12715"/>
    <w:rsid w:val="00D1309C"/>
    <w:rsid w:val="00D14CA9"/>
    <w:rsid w:val="00D25282"/>
    <w:rsid w:val="00D33894"/>
    <w:rsid w:val="00D33EB1"/>
    <w:rsid w:val="00D3594F"/>
    <w:rsid w:val="00D37F26"/>
    <w:rsid w:val="00D46811"/>
    <w:rsid w:val="00D47EFD"/>
    <w:rsid w:val="00D5639F"/>
    <w:rsid w:val="00D63A58"/>
    <w:rsid w:val="00D64124"/>
    <w:rsid w:val="00D72C42"/>
    <w:rsid w:val="00D74DA8"/>
    <w:rsid w:val="00D81625"/>
    <w:rsid w:val="00D83C22"/>
    <w:rsid w:val="00D87FC0"/>
    <w:rsid w:val="00D93FE9"/>
    <w:rsid w:val="00D95FDB"/>
    <w:rsid w:val="00D97070"/>
    <w:rsid w:val="00DA0852"/>
    <w:rsid w:val="00DA0E9C"/>
    <w:rsid w:val="00DB083E"/>
    <w:rsid w:val="00DB4C39"/>
    <w:rsid w:val="00DC2107"/>
    <w:rsid w:val="00DD2717"/>
    <w:rsid w:val="00DD4BC6"/>
    <w:rsid w:val="00DD79B1"/>
    <w:rsid w:val="00DE0261"/>
    <w:rsid w:val="00DE26F1"/>
    <w:rsid w:val="00DE4F29"/>
    <w:rsid w:val="00DF2F58"/>
    <w:rsid w:val="00DF5950"/>
    <w:rsid w:val="00E05012"/>
    <w:rsid w:val="00E2727F"/>
    <w:rsid w:val="00E3112A"/>
    <w:rsid w:val="00E52BC6"/>
    <w:rsid w:val="00E54502"/>
    <w:rsid w:val="00E54F1F"/>
    <w:rsid w:val="00E6224C"/>
    <w:rsid w:val="00E97B8B"/>
    <w:rsid w:val="00EC0B1D"/>
    <w:rsid w:val="00EC3A3A"/>
    <w:rsid w:val="00EC3DCF"/>
    <w:rsid w:val="00EC3FE4"/>
    <w:rsid w:val="00EC6D5F"/>
    <w:rsid w:val="00ED01A2"/>
    <w:rsid w:val="00ED523F"/>
    <w:rsid w:val="00EE7B95"/>
    <w:rsid w:val="00EF4BAC"/>
    <w:rsid w:val="00F043B1"/>
    <w:rsid w:val="00F05ADA"/>
    <w:rsid w:val="00F15079"/>
    <w:rsid w:val="00F26A92"/>
    <w:rsid w:val="00F278FD"/>
    <w:rsid w:val="00F312EA"/>
    <w:rsid w:val="00F340D5"/>
    <w:rsid w:val="00F36459"/>
    <w:rsid w:val="00F50F52"/>
    <w:rsid w:val="00F571E1"/>
    <w:rsid w:val="00F611D9"/>
    <w:rsid w:val="00F62D76"/>
    <w:rsid w:val="00F65AC7"/>
    <w:rsid w:val="00F70BDA"/>
    <w:rsid w:val="00F70F7E"/>
    <w:rsid w:val="00F7238A"/>
    <w:rsid w:val="00F74857"/>
    <w:rsid w:val="00F85F4D"/>
    <w:rsid w:val="00FA2C0F"/>
    <w:rsid w:val="00FA6178"/>
    <w:rsid w:val="00FB194B"/>
    <w:rsid w:val="00FB43FF"/>
    <w:rsid w:val="00FB4476"/>
    <w:rsid w:val="00FB7E80"/>
    <w:rsid w:val="00FC2F67"/>
    <w:rsid w:val="00FD3DD1"/>
    <w:rsid w:val="00FE542F"/>
    <w:rsid w:val="00F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E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1B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E6B"/>
    <w:pPr>
      <w:ind w:left="720"/>
      <w:contextualSpacing/>
    </w:pPr>
  </w:style>
  <w:style w:type="character" w:styleId="CommentReference">
    <w:name w:val="annotation reference"/>
    <w:basedOn w:val="DefaultParagraphFont"/>
    <w:uiPriority w:val="99"/>
    <w:semiHidden/>
    <w:unhideWhenUsed/>
    <w:rsid w:val="008B0E6B"/>
    <w:rPr>
      <w:sz w:val="16"/>
      <w:szCs w:val="16"/>
    </w:rPr>
  </w:style>
  <w:style w:type="paragraph" w:styleId="CommentText">
    <w:name w:val="annotation text"/>
    <w:basedOn w:val="Normal"/>
    <w:link w:val="CommentTextChar"/>
    <w:uiPriority w:val="99"/>
    <w:unhideWhenUsed/>
    <w:rsid w:val="008B0E6B"/>
    <w:rPr>
      <w:sz w:val="20"/>
      <w:szCs w:val="20"/>
    </w:rPr>
  </w:style>
  <w:style w:type="character" w:customStyle="1" w:styleId="CommentTextChar">
    <w:name w:val="Comment Text Char"/>
    <w:basedOn w:val="DefaultParagraphFont"/>
    <w:link w:val="CommentText"/>
    <w:uiPriority w:val="99"/>
    <w:rsid w:val="008B0E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0E6B"/>
    <w:pPr>
      <w:tabs>
        <w:tab w:val="center" w:pos="4680"/>
        <w:tab w:val="right" w:pos="9360"/>
      </w:tabs>
    </w:pPr>
  </w:style>
  <w:style w:type="character" w:customStyle="1" w:styleId="FooterChar">
    <w:name w:val="Footer Char"/>
    <w:basedOn w:val="DefaultParagraphFont"/>
    <w:link w:val="Footer"/>
    <w:uiPriority w:val="99"/>
    <w:rsid w:val="008B0E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E6B"/>
    <w:rPr>
      <w:rFonts w:ascii="Tahoma" w:hAnsi="Tahoma" w:cs="Tahoma"/>
      <w:sz w:val="16"/>
      <w:szCs w:val="16"/>
    </w:rPr>
  </w:style>
  <w:style w:type="character" w:customStyle="1" w:styleId="BalloonTextChar">
    <w:name w:val="Balloon Text Char"/>
    <w:basedOn w:val="DefaultParagraphFont"/>
    <w:link w:val="BalloonText"/>
    <w:uiPriority w:val="99"/>
    <w:semiHidden/>
    <w:rsid w:val="008B0E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61961"/>
    <w:rPr>
      <w:b/>
      <w:bCs/>
    </w:rPr>
  </w:style>
  <w:style w:type="character" w:customStyle="1" w:styleId="CommentSubjectChar">
    <w:name w:val="Comment Subject Char"/>
    <w:basedOn w:val="CommentTextChar"/>
    <w:link w:val="CommentSubject"/>
    <w:uiPriority w:val="99"/>
    <w:semiHidden/>
    <w:rsid w:val="00361961"/>
    <w:rPr>
      <w:rFonts w:ascii="Times New Roman" w:eastAsia="Times New Roman" w:hAnsi="Times New Roman" w:cs="Times New Roman"/>
      <w:b/>
      <w:bCs/>
      <w:sz w:val="20"/>
      <w:szCs w:val="20"/>
    </w:rPr>
  </w:style>
  <w:style w:type="character" w:styleId="Hyperlink">
    <w:name w:val="Hyperlink"/>
    <w:basedOn w:val="DefaultParagraphFont"/>
    <w:uiPriority w:val="99"/>
    <w:rsid w:val="00D25282"/>
    <w:rPr>
      <w:color w:val="0000FF"/>
      <w:u w:val="single"/>
    </w:rPr>
  </w:style>
  <w:style w:type="paragraph" w:styleId="PlainText">
    <w:name w:val="Plain Text"/>
    <w:basedOn w:val="Normal"/>
    <w:link w:val="PlainTextChar"/>
    <w:rsid w:val="00D25282"/>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D25282"/>
    <w:rPr>
      <w:rFonts w:ascii="Courier New" w:eastAsia="Times New Roman" w:hAnsi="Courier New" w:cs="Times New Roman"/>
      <w:snapToGrid w:val="0"/>
      <w:sz w:val="20"/>
      <w:szCs w:val="20"/>
    </w:rPr>
  </w:style>
  <w:style w:type="table" w:styleId="TableGrid">
    <w:name w:val="Table Grid"/>
    <w:basedOn w:val="TableNormal"/>
    <w:uiPriority w:val="59"/>
    <w:rsid w:val="007C114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
    <w:name w:val="ti"/>
    <w:basedOn w:val="DefaultParagraphFont"/>
    <w:rsid w:val="007C1142"/>
  </w:style>
  <w:style w:type="character" w:customStyle="1" w:styleId="featuredlinkouts">
    <w:name w:val="featured_linkouts"/>
    <w:basedOn w:val="DefaultParagraphFont"/>
    <w:rsid w:val="007C1142"/>
  </w:style>
  <w:style w:type="paragraph" w:styleId="Revision">
    <w:name w:val="Revision"/>
    <w:hidden/>
    <w:uiPriority w:val="99"/>
    <w:semiHidden/>
    <w:rsid w:val="00F70BDA"/>
    <w:pPr>
      <w:spacing w:after="0" w:line="240" w:lineRule="auto"/>
    </w:pPr>
    <w:rPr>
      <w:rFonts w:ascii="Times New Roman" w:eastAsia="Times New Roman" w:hAnsi="Times New Roman" w:cs="Times New Roman"/>
      <w:sz w:val="24"/>
      <w:szCs w:val="24"/>
    </w:rPr>
  </w:style>
  <w:style w:type="paragraph" w:customStyle="1" w:styleId="Default">
    <w:name w:val="Default"/>
    <w:rsid w:val="003404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24635"/>
    <w:pPr>
      <w:tabs>
        <w:tab w:val="center" w:pos="4680"/>
        <w:tab w:val="right" w:pos="9360"/>
      </w:tabs>
    </w:pPr>
  </w:style>
  <w:style w:type="character" w:customStyle="1" w:styleId="HeaderChar">
    <w:name w:val="Header Char"/>
    <w:basedOn w:val="DefaultParagraphFont"/>
    <w:link w:val="Header"/>
    <w:uiPriority w:val="99"/>
    <w:rsid w:val="00A2463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C79E2"/>
    <w:rPr>
      <w:color w:val="800080" w:themeColor="followedHyperlink"/>
      <w:u w:val="single"/>
    </w:rPr>
  </w:style>
  <w:style w:type="paragraph" w:styleId="TOC2">
    <w:name w:val="toc 2"/>
    <w:autoRedefine/>
    <w:uiPriority w:val="39"/>
    <w:qFormat/>
    <w:rsid w:val="006E1718"/>
    <w:pPr>
      <w:tabs>
        <w:tab w:val="left" w:pos="720"/>
        <w:tab w:val="right" w:leader="dot" w:pos="9494"/>
      </w:tabs>
      <w:spacing w:beforeLines="120" w:afterLines="120" w:line="240" w:lineRule="auto"/>
    </w:pPr>
    <w:rPr>
      <w:rFonts w:eastAsia="Times New Roman" w:cs="Times New Roman"/>
      <w:b/>
      <w:smallCaps/>
      <w:noProof/>
      <w:sz w:val="24"/>
      <w:szCs w:val="20"/>
    </w:rPr>
  </w:style>
  <w:style w:type="paragraph" w:customStyle="1" w:styleId="Level1">
    <w:name w:val="Level 1"/>
    <w:rsid w:val="006E1718"/>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6E1718"/>
    <w:pPr>
      <w:widowControl w:val="0"/>
      <w:overflowPunct w:val="0"/>
      <w:autoSpaceDE w:val="0"/>
      <w:autoSpaceDN w:val="0"/>
      <w:adjustRightInd w:val="0"/>
      <w:textAlignment w:val="baseline"/>
    </w:pPr>
    <w:rPr>
      <w:b/>
      <w:szCs w:val="20"/>
    </w:rPr>
  </w:style>
  <w:style w:type="character" w:customStyle="1" w:styleId="Heading1Char">
    <w:name w:val="Heading 1 Char"/>
    <w:basedOn w:val="DefaultParagraphFont"/>
    <w:link w:val="Heading1"/>
    <w:uiPriority w:val="9"/>
    <w:rsid w:val="004C1B7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C1B77"/>
    <w:pPr>
      <w:spacing w:line="276" w:lineRule="auto"/>
      <w:outlineLvl w:val="9"/>
    </w:pPr>
  </w:style>
  <w:style w:type="paragraph" w:styleId="TOC1">
    <w:name w:val="toc 1"/>
    <w:basedOn w:val="Normal"/>
    <w:next w:val="Normal"/>
    <w:autoRedefine/>
    <w:uiPriority w:val="39"/>
    <w:unhideWhenUsed/>
    <w:qFormat/>
    <w:rsid w:val="006D325F"/>
    <w:pPr>
      <w:tabs>
        <w:tab w:val="right" w:leader="dot" w:pos="9350"/>
      </w:tabs>
      <w:spacing w:after="100"/>
      <w:ind w:left="450" w:hanging="450"/>
    </w:pPr>
  </w:style>
  <w:style w:type="paragraph" w:styleId="TOC3">
    <w:name w:val="toc 3"/>
    <w:basedOn w:val="Normal"/>
    <w:next w:val="Normal"/>
    <w:autoRedefine/>
    <w:uiPriority w:val="39"/>
    <w:semiHidden/>
    <w:unhideWhenUsed/>
    <w:qFormat/>
    <w:rsid w:val="004C1B77"/>
    <w:pPr>
      <w:spacing w:after="100" w:line="276" w:lineRule="auto"/>
      <w:ind w:left="44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E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1B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E6B"/>
    <w:pPr>
      <w:ind w:left="720"/>
      <w:contextualSpacing/>
    </w:pPr>
  </w:style>
  <w:style w:type="character" w:styleId="CommentReference">
    <w:name w:val="annotation reference"/>
    <w:basedOn w:val="DefaultParagraphFont"/>
    <w:uiPriority w:val="99"/>
    <w:semiHidden/>
    <w:unhideWhenUsed/>
    <w:rsid w:val="008B0E6B"/>
    <w:rPr>
      <w:sz w:val="16"/>
      <w:szCs w:val="16"/>
    </w:rPr>
  </w:style>
  <w:style w:type="paragraph" w:styleId="CommentText">
    <w:name w:val="annotation text"/>
    <w:basedOn w:val="Normal"/>
    <w:link w:val="CommentTextChar"/>
    <w:uiPriority w:val="99"/>
    <w:unhideWhenUsed/>
    <w:rsid w:val="008B0E6B"/>
    <w:rPr>
      <w:sz w:val="20"/>
      <w:szCs w:val="20"/>
    </w:rPr>
  </w:style>
  <w:style w:type="character" w:customStyle="1" w:styleId="CommentTextChar">
    <w:name w:val="Comment Text Char"/>
    <w:basedOn w:val="DefaultParagraphFont"/>
    <w:link w:val="CommentText"/>
    <w:uiPriority w:val="99"/>
    <w:rsid w:val="008B0E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0E6B"/>
    <w:pPr>
      <w:tabs>
        <w:tab w:val="center" w:pos="4680"/>
        <w:tab w:val="right" w:pos="9360"/>
      </w:tabs>
    </w:pPr>
  </w:style>
  <w:style w:type="character" w:customStyle="1" w:styleId="FooterChar">
    <w:name w:val="Footer Char"/>
    <w:basedOn w:val="DefaultParagraphFont"/>
    <w:link w:val="Footer"/>
    <w:uiPriority w:val="99"/>
    <w:rsid w:val="008B0E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E6B"/>
    <w:rPr>
      <w:rFonts w:ascii="Tahoma" w:hAnsi="Tahoma" w:cs="Tahoma"/>
      <w:sz w:val="16"/>
      <w:szCs w:val="16"/>
    </w:rPr>
  </w:style>
  <w:style w:type="character" w:customStyle="1" w:styleId="BalloonTextChar">
    <w:name w:val="Balloon Text Char"/>
    <w:basedOn w:val="DefaultParagraphFont"/>
    <w:link w:val="BalloonText"/>
    <w:uiPriority w:val="99"/>
    <w:semiHidden/>
    <w:rsid w:val="008B0E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61961"/>
    <w:rPr>
      <w:b/>
      <w:bCs/>
    </w:rPr>
  </w:style>
  <w:style w:type="character" w:customStyle="1" w:styleId="CommentSubjectChar">
    <w:name w:val="Comment Subject Char"/>
    <w:basedOn w:val="CommentTextChar"/>
    <w:link w:val="CommentSubject"/>
    <w:uiPriority w:val="99"/>
    <w:semiHidden/>
    <w:rsid w:val="00361961"/>
    <w:rPr>
      <w:rFonts w:ascii="Times New Roman" w:eastAsia="Times New Roman" w:hAnsi="Times New Roman" w:cs="Times New Roman"/>
      <w:b/>
      <w:bCs/>
      <w:sz w:val="20"/>
      <w:szCs w:val="20"/>
    </w:rPr>
  </w:style>
  <w:style w:type="character" w:styleId="Hyperlink">
    <w:name w:val="Hyperlink"/>
    <w:basedOn w:val="DefaultParagraphFont"/>
    <w:uiPriority w:val="99"/>
    <w:rsid w:val="00D25282"/>
    <w:rPr>
      <w:color w:val="0000FF"/>
      <w:u w:val="single"/>
    </w:rPr>
  </w:style>
  <w:style w:type="paragraph" w:styleId="PlainText">
    <w:name w:val="Plain Text"/>
    <w:basedOn w:val="Normal"/>
    <w:link w:val="PlainTextChar"/>
    <w:rsid w:val="00D25282"/>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D25282"/>
    <w:rPr>
      <w:rFonts w:ascii="Courier New" w:eastAsia="Times New Roman" w:hAnsi="Courier New" w:cs="Times New Roman"/>
      <w:snapToGrid w:val="0"/>
      <w:sz w:val="20"/>
      <w:szCs w:val="20"/>
    </w:rPr>
  </w:style>
  <w:style w:type="table" w:styleId="TableGrid">
    <w:name w:val="Table Grid"/>
    <w:basedOn w:val="TableNormal"/>
    <w:uiPriority w:val="59"/>
    <w:rsid w:val="007C114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
    <w:name w:val="ti"/>
    <w:basedOn w:val="DefaultParagraphFont"/>
    <w:rsid w:val="007C1142"/>
  </w:style>
  <w:style w:type="character" w:customStyle="1" w:styleId="featuredlinkouts">
    <w:name w:val="featured_linkouts"/>
    <w:basedOn w:val="DefaultParagraphFont"/>
    <w:rsid w:val="007C1142"/>
  </w:style>
  <w:style w:type="paragraph" w:styleId="Revision">
    <w:name w:val="Revision"/>
    <w:hidden/>
    <w:uiPriority w:val="99"/>
    <w:semiHidden/>
    <w:rsid w:val="00F70BDA"/>
    <w:pPr>
      <w:spacing w:after="0" w:line="240" w:lineRule="auto"/>
    </w:pPr>
    <w:rPr>
      <w:rFonts w:ascii="Times New Roman" w:eastAsia="Times New Roman" w:hAnsi="Times New Roman" w:cs="Times New Roman"/>
      <w:sz w:val="24"/>
      <w:szCs w:val="24"/>
    </w:rPr>
  </w:style>
  <w:style w:type="paragraph" w:customStyle="1" w:styleId="Default">
    <w:name w:val="Default"/>
    <w:rsid w:val="003404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24635"/>
    <w:pPr>
      <w:tabs>
        <w:tab w:val="center" w:pos="4680"/>
        <w:tab w:val="right" w:pos="9360"/>
      </w:tabs>
    </w:pPr>
  </w:style>
  <w:style w:type="character" w:customStyle="1" w:styleId="HeaderChar">
    <w:name w:val="Header Char"/>
    <w:basedOn w:val="DefaultParagraphFont"/>
    <w:link w:val="Header"/>
    <w:uiPriority w:val="99"/>
    <w:rsid w:val="00A2463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C79E2"/>
    <w:rPr>
      <w:color w:val="800080" w:themeColor="followedHyperlink"/>
      <w:u w:val="single"/>
    </w:rPr>
  </w:style>
  <w:style w:type="paragraph" w:styleId="TOC2">
    <w:name w:val="toc 2"/>
    <w:autoRedefine/>
    <w:uiPriority w:val="39"/>
    <w:qFormat/>
    <w:rsid w:val="006E1718"/>
    <w:pPr>
      <w:tabs>
        <w:tab w:val="left" w:pos="720"/>
        <w:tab w:val="right" w:leader="dot" w:pos="9494"/>
      </w:tabs>
      <w:spacing w:beforeLines="120" w:afterLines="120" w:line="240" w:lineRule="auto"/>
    </w:pPr>
    <w:rPr>
      <w:rFonts w:eastAsia="Times New Roman" w:cs="Times New Roman"/>
      <w:b/>
      <w:smallCaps/>
      <w:noProof/>
      <w:sz w:val="24"/>
      <w:szCs w:val="20"/>
    </w:rPr>
  </w:style>
  <w:style w:type="paragraph" w:customStyle="1" w:styleId="Level1">
    <w:name w:val="Level 1"/>
    <w:rsid w:val="006E1718"/>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6E1718"/>
    <w:pPr>
      <w:widowControl w:val="0"/>
      <w:overflowPunct w:val="0"/>
      <w:autoSpaceDE w:val="0"/>
      <w:autoSpaceDN w:val="0"/>
      <w:adjustRightInd w:val="0"/>
      <w:textAlignment w:val="baseline"/>
    </w:pPr>
    <w:rPr>
      <w:b/>
      <w:szCs w:val="20"/>
    </w:rPr>
  </w:style>
  <w:style w:type="character" w:customStyle="1" w:styleId="Heading1Char">
    <w:name w:val="Heading 1 Char"/>
    <w:basedOn w:val="DefaultParagraphFont"/>
    <w:link w:val="Heading1"/>
    <w:uiPriority w:val="9"/>
    <w:rsid w:val="004C1B7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C1B77"/>
    <w:pPr>
      <w:spacing w:line="276" w:lineRule="auto"/>
      <w:outlineLvl w:val="9"/>
    </w:pPr>
  </w:style>
  <w:style w:type="paragraph" w:styleId="TOC1">
    <w:name w:val="toc 1"/>
    <w:basedOn w:val="Normal"/>
    <w:next w:val="Normal"/>
    <w:autoRedefine/>
    <w:uiPriority w:val="39"/>
    <w:unhideWhenUsed/>
    <w:qFormat/>
    <w:rsid w:val="006D325F"/>
    <w:pPr>
      <w:tabs>
        <w:tab w:val="right" w:leader="dot" w:pos="9350"/>
      </w:tabs>
      <w:spacing w:after="100"/>
      <w:ind w:left="450" w:hanging="450"/>
    </w:pPr>
  </w:style>
  <w:style w:type="paragraph" w:styleId="TOC3">
    <w:name w:val="toc 3"/>
    <w:basedOn w:val="Normal"/>
    <w:next w:val="Normal"/>
    <w:autoRedefine/>
    <w:uiPriority w:val="39"/>
    <w:semiHidden/>
    <w:unhideWhenUsed/>
    <w:qFormat/>
    <w:rsid w:val="004C1B77"/>
    <w:pPr>
      <w:spacing w:after="100" w:line="276" w:lineRule="auto"/>
      <w:ind w:left="44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68170">
      <w:bodyDiv w:val="1"/>
      <w:marLeft w:val="0"/>
      <w:marRight w:val="0"/>
      <w:marTop w:val="0"/>
      <w:marBottom w:val="0"/>
      <w:divBdr>
        <w:top w:val="none" w:sz="0" w:space="0" w:color="auto"/>
        <w:left w:val="none" w:sz="0" w:space="0" w:color="auto"/>
        <w:bottom w:val="none" w:sz="0" w:space="0" w:color="auto"/>
        <w:right w:val="none" w:sz="0" w:space="0" w:color="auto"/>
      </w:divBdr>
    </w:div>
    <w:div w:id="426734312">
      <w:bodyDiv w:val="1"/>
      <w:marLeft w:val="0"/>
      <w:marRight w:val="0"/>
      <w:marTop w:val="0"/>
      <w:marBottom w:val="0"/>
      <w:divBdr>
        <w:top w:val="none" w:sz="0" w:space="0" w:color="auto"/>
        <w:left w:val="none" w:sz="0" w:space="0" w:color="auto"/>
        <w:bottom w:val="none" w:sz="0" w:space="0" w:color="auto"/>
        <w:right w:val="none" w:sz="0" w:space="0" w:color="auto"/>
      </w:divBdr>
      <w:divsChild>
        <w:div w:id="1613785006">
          <w:marLeft w:val="0"/>
          <w:marRight w:val="0"/>
          <w:marTop w:val="0"/>
          <w:marBottom w:val="0"/>
          <w:divBdr>
            <w:top w:val="none" w:sz="0" w:space="0" w:color="auto"/>
            <w:left w:val="none" w:sz="0" w:space="0" w:color="auto"/>
            <w:bottom w:val="none" w:sz="0" w:space="0" w:color="auto"/>
            <w:right w:val="single" w:sz="6" w:space="0" w:color="FFFFFF"/>
          </w:divBdr>
          <w:divsChild>
            <w:div w:id="482548804">
              <w:marLeft w:val="0"/>
              <w:marRight w:val="0"/>
              <w:marTop w:val="0"/>
              <w:marBottom w:val="735"/>
              <w:divBdr>
                <w:top w:val="none" w:sz="0" w:space="0" w:color="auto"/>
                <w:left w:val="none" w:sz="0" w:space="0" w:color="auto"/>
                <w:bottom w:val="none" w:sz="0" w:space="0" w:color="auto"/>
                <w:right w:val="none" w:sz="0" w:space="0" w:color="auto"/>
              </w:divBdr>
              <w:divsChild>
                <w:div w:id="1088426930">
                  <w:marLeft w:val="75"/>
                  <w:marRight w:val="0"/>
                  <w:marTop w:val="120"/>
                  <w:marBottom w:val="0"/>
                  <w:divBdr>
                    <w:top w:val="none" w:sz="0" w:space="0" w:color="auto"/>
                    <w:left w:val="none" w:sz="0" w:space="0" w:color="auto"/>
                    <w:bottom w:val="none" w:sz="0" w:space="0" w:color="auto"/>
                    <w:right w:val="none" w:sz="0" w:space="0" w:color="auto"/>
                  </w:divBdr>
                  <w:divsChild>
                    <w:div w:id="1157961865">
                      <w:marLeft w:val="0"/>
                      <w:marRight w:val="-18928"/>
                      <w:marTop w:val="0"/>
                      <w:marBottom w:val="0"/>
                      <w:divBdr>
                        <w:top w:val="none" w:sz="0" w:space="0" w:color="auto"/>
                        <w:left w:val="none" w:sz="0" w:space="0" w:color="auto"/>
                        <w:bottom w:val="none" w:sz="0" w:space="0" w:color="auto"/>
                        <w:right w:val="none" w:sz="0" w:space="0" w:color="auto"/>
                      </w:divBdr>
                      <w:divsChild>
                        <w:div w:id="1675109780">
                          <w:marLeft w:val="15"/>
                          <w:marRight w:val="0"/>
                          <w:marTop w:val="255"/>
                          <w:marBottom w:val="0"/>
                          <w:divBdr>
                            <w:top w:val="single" w:sz="6" w:space="8" w:color="B5CCAA"/>
                            <w:left w:val="single" w:sz="6" w:space="3" w:color="B5CCAA"/>
                            <w:bottom w:val="single" w:sz="6" w:space="13" w:color="B5CCAA"/>
                            <w:right w:val="single" w:sz="6" w:space="3" w:color="B5CCAA"/>
                          </w:divBdr>
                          <w:divsChild>
                            <w:div w:id="724260015">
                              <w:marLeft w:val="0"/>
                              <w:marRight w:val="0"/>
                              <w:marTop w:val="105"/>
                              <w:marBottom w:val="0"/>
                              <w:divBdr>
                                <w:top w:val="none" w:sz="0" w:space="0" w:color="auto"/>
                                <w:left w:val="none" w:sz="0" w:space="0" w:color="auto"/>
                                <w:bottom w:val="none" w:sz="0" w:space="0" w:color="auto"/>
                                <w:right w:val="none" w:sz="0" w:space="0" w:color="auto"/>
                              </w:divBdr>
                              <w:divsChild>
                                <w:div w:id="92942777">
                                  <w:marLeft w:val="0"/>
                                  <w:marRight w:val="0"/>
                                  <w:marTop w:val="0"/>
                                  <w:marBottom w:val="0"/>
                                  <w:divBdr>
                                    <w:top w:val="none" w:sz="0" w:space="0" w:color="auto"/>
                                    <w:left w:val="none" w:sz="0" w:space="0" w:color="auto"/>
                                    <w:bottom w:val="none" w:sz="0" w:space="0" w:color="auto"/>
                                    <w:right w:val="none" w:sz="0" w:space="0" w:color="auto"/>
                                  </w:divBdr>
                                  <w:divsChild>
                                    <w:div w:id="1544907880">
                                      <w:marLeft w:val="0"/>
                                      <w:marRight w:val="0"/>
                                      <w:marTop w:val="0"/>
                                      <w:marBottom w:val="0"/>
                                      <w:divBdr>
                                        <w:top w:val="none" w:sz="0" w:space="0" w:color="auto"/>
                                        <w:left w:val="none" w:sz="0" w:space="0" w:color="auto"/>
                                        <w:bottom w:val="none" w:sz="0" w:space="0" w:color="auto"/>
                                        <w:right w:val="none" w:sz="0" w:space="0" w:color="auto"/>
                                      </w:divBdr>
                                      <w:divsChild>
                                        <w:div w:id="515580356">
                                          <w:marLeft w:val="0"/>
                                          <w:marRight w:val="0"/>
                                          <w:marTop w:val="0"/>
                                          <w:marBottom w:val="0"/>
                                          <w:divBdr>
                                            <w:top w:val="none" w:sz="0" w:space="0" w:color="auto"/>
                                            <w:left w:val="none" w:sz="0" w:space="0" w:color="auto"/>
                                            <w:bottom w:val="none" w:sz="0" w:space="0" w:color="auto"/>
                                            <w:right w:val="none" w:sz="0" w:space="0" w:color="auto"/>
                                          </w:divBdr>
                                          <w:divsChild>
                                            <w:div w:id="628128270">
                                              <w:marLeft w:val="0"/>
                                              <w:marRight w:val="0"/>
                                              <w:marTop w:val="0"/>
                                              <w:marBottom w:val="0"/>
                                              <w:divBdr>
                                                <w:top w:val="single" w:sz="2" w:space="0" w:color="7F7F7F"/>
                                                <w:left w:val="single" w:sz="6" w:space="0" w:color="7F7F7F"/>
                                                <w:bottom w:val="single" w:sz="6" w:space="31" w:color="7F7F7F"/>
                                                <w:right w:val="single" w:sz="6" w:space="0" w:color="7F7F7F"/>
                                              </w:divBdr>
                                              <w:divsChild>
                                                <w:div w:id="1735930591">
                                                  <w:marLeft w:val="0"/>
                                                  <w:marRight w:val="-18928"/>
                                                  <w:marTop w:val="330"/>
                                                  <w:marBottom w:val="0"/>
                                                  <w:divBdr>
                                                    <w:top w:val="none" w:sz="0" w:space="0" w:color="auto"/>
                                                    <w:left w:val="none" w:sz="0" w:space="0" w:color="auto"/>
                                                    <w:bottom w:val="none" w:sz="0" w:space="0" w:color="auto"/>
                                                    <w:right w:val="none" w:sz="0" w:space="0" w:color="auto"/>
                                                  </w:divBdr>
                                                  <w:divsChild>
                                                    <w:div w:id="1403403274">
                                                      <w:marLeft w:val="0"/>
                                                      <w:marRight w:val="-1892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6044521">
      <w:bodyDiv w:val="1"/>
      <w:marLeft w:val="0"/>
      <w:marRight w:val="0"/>
      <w:marTop w:val="0"/>
      <w:marBottom w:val="0"/>
      <w:divBdr>
        <w:top w:val="none" w:sz="0" w:space="0" w:color="auto"/>
        <w:left w:val="none" w:sz="0" w:space="0" w:color="auto"/>
        <w:bottom w:val="none" w:sz="0" w:space="0" w:color="auto"/>
        <w:right w:val="none" w:sz="0" w:space="0" w:color="auto"/>
      </w:divBdr>
      <w:divsChild>
        <w:div w:id="662856304">
          <w:marLeft w:val="0"/>
          <w:marRight w:val="0"/>
          <w:marTop w:val="0"/>
          <w:marBottom w:val="0"/>
          <w:divBdr>
            <w:top w:val="none" w:sz="0" w:space="0" w:color="auto"/>
            <w:left w:val="single" w:sz="6" w:space="0" w:color="CCCCCC"/>
            <w:bottom w:val="none" w:sz="0" w:space="0" w:color="auto"/>
            <w:right w:val="single" w:sz="6" w:space="0" w:color="CCCCCC"/>
          </w:divBdr>
          <w:divsChild>
            <w:div w:id="103232406">
              <w:marLeft w:val="0"/>
              <w:marRight w:val="0"/>
              <w:marTop w:val="0"/>
              <w:marBottom w:val="0"/>
              <w:divBdr>
                <w:top w:val="none" w:sz="0" w:space="0" w:color="auto"/>
                <w:left w:val="none" w:sz="0" w:space="0" w:color="auto"/>
                <w:bottom w:val="none" w:sz="0" w:space="0" w:color="auto"/>
                <w:right w:val="none" w:sz="0" w:space="0" w:color="auto"/>
              </w:divBdr>
              <w:divsChild>
                <w:div w:id="39207691">
                  <w:marLeft w:val="0"/>
                  <w:marRight w:val="0"/>
                  <w:marTop w:val="0"/>
                  <w:marBottom w:val="0"/>
                  <w:divBdr>
                    <w:top w:val="none" w:sz="0" w:space="0" w:color="auto"/>
                    <w:left w:val="none" w:sz="0" w:space="0" w:color="auto"/>
                    <w:bottom w:val="none" w:sz="0" w:space="0" w:color="auto"/>
                    <w:right w:val="none" w:sz="0" w:space="0" w:color="auto"/>
                  </w:divBdr>
                  <w:divsChild>
                    <w:div w:id="3250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110324">
      <w:bodyDiv w:val="1"/>
      <w:marLeft w:val="0"/>
      <w:marRight w:val="0"/>
      <w:marTop w:val="0"/>
      <w:marBottom w:val="0"/>
      <w:divBdr>
        <w:top w:val="none" w:sz="0" w:space="0" w:color="auto"/>
        <w:left w:val="none" w:sz="0" w:space="0" w:color="auto"/>
        <w:bottom w:val="none" w:sz="0" w:space="0" w:color="auto"/>
        <w:right w:val="none" w:sz="0" w:space="0" w:color="auto"/>
      </w:divBdr>
    </w:div>
    <w:div w:id="1072890822">
      <w:bodyDiv w:val="1"/>
      <w:marLeft w:val="0"/>
      <w:marRight w:val="0"/>
      <w:marTop w:val="0"/>
      <w:marBottom w:val="0"/>
      <w:divBdr>
        <w:top w:val="none" w:sz="0" w:space="0" w:color="auto"/>
        <w:left w:val="none" w:sz="0" w:space="0" w:color="auto"/>
        <w:bottom w:val="none" w:sz="0" w:space="0" w:color="auto"/>
        <w:right w:val="none" w:sz="0" w:space="0" w:color="auto"/>
      </w:divBdr>
    </w:div>
    <w:div w:id="1150749525">
      <w:bodyDiv w:val="1"/>
      <w:marLeft w:val="0"/>
      <w:marRight w:val="0"/>
      <w:marTop w:val="0"/>
      <w:marBottom w:val="0"/>
      <w:divBdr>
        <w:top w:val="none" w:sz="0" w:space="0" w:color="auto"/>
        <w:left w:val="none" w:sz="0" w:space="0" w:color="auto"/>
        <w:bottom w:val="none" w:sz="0" w:space="0" w:color="auto"/>
        <w:right w:val="none" w:sz="0" w:space="0" w:color="auto"/>
      </w:divBdr>
    </w:div>
    <w:div w:id="1304703151">
      <w:bodyDiv w:val="1"/>
      <w:marLeft w:val="0"/>
      <w:marRight w:val="0"/>
      <w:marTop w:val="0"/>
      <w:marBottom w:val="0"/>
      <w:divBdr>
        <w:top w:val="none" w:sz="0" w:space="0" w:color="auto"/>
        <w:left w:val="none" w:sz="0" w:space="0" w:color="auto"/>
        <w:bottom w:val="none" w:sz="0" w:space="0" w:color="auto"/>
        <w:right w:val="none" w:sz="0" w:space="0" w:color="auto"/>
      </w:divBdr>
    </w:div>
    <w:div w:id="1349865820">
      <w:bodyDiv w:val="1"/>
      <w:marLeft w:val="0"/>
      <w:marRight w:val="0"/>
      <w:marTop w:val="0"/>
      <w:marBottom w:val="0"/>
      <w:divBdr>
        <w:top w:val="none" w:sz="0" w:space="0" w:color="auto"/>
        <w:left w:val="none" w:sz="0" w:space="0" w:color="auto"/>
        <w:bottom w:val="none" w:sz="0" w:space="0" w:color="auto"/>
        <w:right w:val="none" w:sz="0" w:space="0" w:color="auto"/>
      </w:divBdr>
    </w:div>
    <w:div w:id="1366716202">
      <w:bodyDiv w:val="1"/>
      <w:marLeft w:val="0"/>
      <w:marRight w:val="0"/>
      <w:marTop w:val="0"/>
      <w:marBottom w:val="0"/>
      <w:divBdr>
        <w:top w:val="none" w:sz="0" w:space="0" w:color="auto"/>
        <w:left w:val="none" w:sz="0" w:space="0" w:color="auto"/>
        <w:bottom w:val="none" w:sz="0" w:space="0" w:color="auto"/>
        <w:right w:val="none" w:sz="0" w:space="0" w:color="auto"/>
      </w:divBdr>
    </w:div>
    <w:div w:id="1647248106">
      <w:bodyDiv w:val="1"/>
      <w:marLeft w:val="0"/>
      <w:marRight w:val="0"/>
      <w:marTop w:val="0"/>
      <w:marBottom w:val="0"/>
      <w:divBdr>
        <w:top w:val="none" w:sz="0" w:space="0" w:color="auto"/>
        <w:left w:val="none" w:sz="0" w:space="0" w:color="auto"/>
        <w:bottom w:val="none" w:sz="0" w:space="0" w:color="auto"/>
        <w:right w:val="none" w:sz="0" w:space="0" w:color="auto"/>
      </w:divBdr>
      <w:divsChild>
        <w:div w:id="218594779">
          <w:marLeft w:val="0"/>
          <w:marRight w:val="0"/>
          <w:marTop w:val="0"/>
          <w:marBottom w:val="0"/>
          <w:divBdr>
            <w:top w:val="none" w:sz="0" w:space="0" w:color="auto"/>
            <w:left w:val="single" w:sz="6" w:space="0" w:color="CCCCCC"/>
            <w:bottom w:val="none" w:sz="0" w:space="0" w:color="auto"/>
            <w:right w:val="single" w:sz="6" w:space="0" w:color="CCCCCC"/>
          </w:divBdr>
          <w:divsChild>
            <w:div w:id="1301768313">
              <w:marLeft w:val="0"/>
              <w:marRight w:val="0"/>
              <w:marTop w:val="0"/>
              <w:marBottom w:val="0"/>
              <w:divBdr>
                <w:top w:val="none" w:sz="0" w:space="0" w:color="auto"/>
                <w:left w:val="none" w:sz="0" w:space="0" w:color="auto"/>
                <w:bottom w:val="none" w:sz="0" w:space="0" w:color="auto"/>
                <w:right w:val="none" w:sz="0" w:space="0" w:color="auto"/>
              </w:divBdr>
              <w:divsChild>
                <w:div w:id="5422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6355">
      <w:bodyDiv w:val="1"/>
      <w:marLeft w:val="0"/>
      <w:marRight w:val="0"/>
      <w:marTop w:val="0"/>
      <w:marBottom w:val="0"/>
      <w:divBdr>
        <w:top w:val="none" w:sz="0" w:space="0" w:color="auto"/>
        <w:left w:val="none" w:sz="0" w:space="0" w:color="auto"/>
        <w:bottom w:val="none" w:sz="0" w:space="0" w:color="auto"/>
        <w:right w:val="none" w:sz="0" w:space="0" w:color="auto"/>
      </w:divBdr>
    </w:div>
    <w:div w:id="1889493219">
      <w:bodyDiv w:val="1"/>
      <w:marLeft w:val="0"/>
      <w:marRight w:val="0"/>
      <w:marTop w:val="0"/>
      <w:marBottom w:val="0"/>
      <w:divBdr>
        <w:top w:val="none" w:sz="0" w:space="0" w:color="auto"/>
        <w:left w:val="none" w:sz="0" w:space="0" w:color="auto"/>
        <w:bottom w:val="none" w:sz="0" w:space="0" w:color="auto"/>
        <w:right w:val="none" w:sz="0" w:space="0" w:color="auto"/>
      </w:divBdr>
    </w:div>
    <w:div w:id="207658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66F9A-538F-4285-9AC3-CCAFECE15E63}">
  <ds:schemaRefs>
    <ds:schemaRef ds:uri="http://schemas.openxmlformats.org/officeDocument/2006/bibliography"/>
  </ds:schemaRefs>
</ds:datastoreItem>
</file>

<file path=customXml/itemProps2.xml><?xml version="1.0" encoding="utf-8"?>
<ds:datastoreItem xmlns:ds="http://schemas.openxmlformats.org/officeDocument/2006/customXml" ds:itemID="{7B7DF8A3-D72C-4652-AC6C-22A92589C11E}">
  <ds:schemaRefs>
    <ds:schemaRef ds:uri="http://schemas.openxmlformats.org/officeDocument/2006/bibliography"/>
  </ds:schemaRefs>
</ds:datastoreItem>
</file>

<file path=customXml/itemProps3.xml><?xml version="1.0" encoding="utf-8"?>
<ds:datastoreItem xmlns:ds="http://schemas.openxmlformats.org/officeDocument/2006/customXml" ds:itemID="{53FA8F20-D97A-4BFD-9A86-8BBC83245FD1}">
  <ds:schemaRefs>
    <ds:schemaRef ds:uri="http://schemas.openxmlformats.org/officeDocument/2006/bibliography"/>
  </ds:schemaRefs>
</ds:datastoreItem>
</file>

<file path=customXml/itemProps4.xml><?xml version="1.0" encoding="utf-8"?>
<ds:datastoreItem xmlns:ds="http://schemas.openxmlformats.org/officeDocument/2006/customXml" ds:itemID="{F273E8E0-6568-4669-AFEB-E84B3F0A2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8640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USDA Forest Service</cp:lastModifiedBy>
  <cp:revision>2</cp:revision>
  <cp:lastPrinted>2011-11-14T18:35:00Z</cp:lastPrinted>
  <dcterms:created xsi:type="dcterms:W3CDTF">2014-06-13T16:12:00Z</dcterms:created>
  <dcterms:modified xsi:type="dcterms:W3CDTF">2014-06-13T16:12:00Z</dcterms:modified>
</cp:coreProperties>
</file>