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Default="005570F9">
      <w:pPr>
        <w:jc w:val="center"/>
        <w:rPr>
          <w:b/>
          <w:bCs/>
          <w:sz w:val="24"/>
          <w:szCs w:val="24"/>
        </w:rPr>
      </w:pPr>
      <w:r>
        <w:rPr>
          <w:b/>
          <w:bCs/>
          <w:sz w:val="24"/>
          <w:szCs w:val="24"/>
        </w:rPr>
        <w:t>S</w:t>
      </w:r>
      <w:r w:rsidR="004F26E9">
        <w:rPr>
          <w:b/>
          <w:bCs/>
          <w:sz w:val="24"/>
          <w:szCs w:val="24"/>
        </w:rPr>
        <w:t>UPPORTING STATEMENT</w:t>
      </w:r>
    </w:p>
    <w:p w:rsidR="005239A6" w:rsidRDefault="005239A6">
      <w:pPr>
        <w:jc w:val="center"/>
        <w:rPr>
          <w:b/>
          <w:bCs/>
          <w:sz w:val="24"/>
          <w:szCs w:val="24"/>
        </w:rPr>
      </w:pPr>
    </w:p>
    <w:p w:rsidR="005239A6" w:rsidRDefault="005239A6">
      <w:pPr>
        <w:jc w:val="center"/>
        <w:rPr>
          <w:b/>
          <w:bCs/>
          <w:sz w:val="24"/>
          <w:szCs w:val="24"/>
        </w:rPr>
      </w:pPr>
      <w:r>
        <w:rPr>
          <w:b/>
          <w:bCs/>
          <w:sz w:val="24"/>
          <w:szCs w:val="24"/>
        </w:rPr>
        <w:t xml:space="preserve">APPLICATION TO BE CERTIFIED AS A REGIONAL INFORMATION COORDINATION ENTITY </w:t>
      </w:r>
    </w:p>
    <w:p w:rsidR="005239A6" w:rsidRDefault="005239A6">
      <w:pPr>
        <w:jc w:val="center"/>
        <w:rPr>
          <w:b/>
          <w:bCs/>
          <w:sz w:val="24"/>
          <w:szCs w:val="24"/>
        </w:rPr>
      </w:pPr>
    </w:p>
    <w:p w:rsidR="004F26E9" w:rsidRDefault="004F26E9">
      <w:pPr>
        <w:jc w:val="center"/>
        <w:rPr>
          <w:sz w:val="24"/>
          <w:szCs w:val="24"/>
        </w:rPr>
      </w:pPr>
      <w:proofErr w:type="gramStart"/>
      <w:r>
        <w:rPr>
          <w:b/>
          <w:bCs/>
          <w:sz w:val="24"/>
          <w:szCs w:val="24"/>
        </w:rPr>
        <w:t>OMB CONTROL NO.</w:t>
      </w:r>
      <w:proofErr w:type="gramEnd"/>
      <w:r>
        <w:rPr>
          <w:b/>
          <w:bCs/>
          <w:sz w:val="24"/>
          <w:szCs w:val="24"/>
        </w:rPr>
        <w:t xml:space="preserve"> 0648-xxxx</w:t>
      </w:r>
    </w:p>
    <w:p w:rsidR="004F26E9" w:rsidRDefault="004F26E9">
      <w:pPr>
        <w:rPr>
          <w:sz w:val="24"/>
          <w:szCs w:val="24"/>
        </w:rPr>
      </w:pPr>
    </w:p>
    <w:p w:rsidR="004F26E9" w:rsidRDefault="004F26E9">
      <w:pPr>
        <w:rPr>
          <w:sz w:val="24"/>
          <w:szCs w:val="24"/>
        </w:rPr>
      </w:pPr>
    </w:p>
    <w:p w:rsidR="004F26E9" w:rsidRDefault="004F26E9">
      <w:pPr>
        <w:tabs>
          <w:tab w:val="left" w:pos="720"/>
        </w:tabs>
        <w:ind w:left="720" w:hanging="720"/>
        <w:rPr>
          <w:sz w:val="24"/>
          <w:szCs w:val="24"/>
        </w:rPr>
      </w:pPr>
      <w:r>
        <w:rPr>
          <w:b/>
          <w:bCs/>
          <w:sz w:val="24"/>
          <w:szCs w:val="24"/>
        </w:rPr>
        <w:t xml:space="preserve">A. </w:t>
      </w:r>
      <w:r>
        <w:rPr>
          <w:b/>
          <w:bCs/>
          <w:sz w:val="24"/>
          <w:szCs w:val="24"/>
        </w:rPr>
        <w:tab/>
        <w:t>JUSTIFICATION</w:t>
      </w:r>
    </w:p>
    <w:p w:rsidR="004F26E9" w:rsidRDefault="004F26E9">
      <w:pPr>
        <w:rPr>
          <w:sz w:val="24"/>
          <w:szCs w:val="24"/>
        </w:rPr>
      </w:pPr>
    </w:p>
    <w:p w:rsidR="004F26E9" w:rsidRDefault="00260FF1">
      <w:pPr>
        <w:rPr>
          <w:sz w:val="24"/>
          <w:szCs w:val="24"/>
        </w:rPr>
      </w:pPr>
      <w:r>
        <w:rPr>
          <w:sz w:val="24"/>
          <w:szCs w:val="24"/>
        </w:rPr>
        <w:t xml:space="preserve">This </w:t>
      </w:r>
      <w:r w:rsidR="000F5587">
        <w:rPr>
          <w:sz w:val="24"/>
          <w:szCs w:val="24"/>
        </w:rPr>
        <w:t xml:space="preserve">is a resubmission of this information collection request with the final rule. </w:t>
      </w:r>
      <w:r w:rsidR="005570F9">
        <w:rPr>
          <w:sz w:val="24"/>
          <w:szCs w:val="24"/>
        </w:rPr>
        <w:t>As described below, changes were made based on public comments.</w:t>
      </w:r>
      <w:r w:rsidR="00BD3B0C">
        <w:rPr>
          <w:sz w:val="24"/>
          <w:szCs w:val="24"/>
        </w:rPr>
        <w:t xml:space="preserve"> </w:t>
      </w:r>
      <w:bookmarkStart w:id="0" w:name="_GoBack"/>
      <w:bookmarkEnd w:id="0"/>
    </w:p>
    <w:p w:rsidR="00260FF1" w:rsidRDefault="00260FF1">
      <w:pPr>
        <w:rPr>
          <w:sz w:val="24"/>
          <w:szCs w:val="24"/>
        </w:rPr>
      </w:pPr>
    </w:p>
    <w:p w:rsidR="00260FF1" w:rsidRDefault="00260FF1">
      <w:pPr>
        <w:rPr>
          <w:sz w:val="24"/>
          <w:szCs w:val="24"/>
        </w:rPr>
        <w:sectPr w:rsidR="00260FF1">
          <w:footerReference w:type="default" r:id="rId9"/>
          <w:footnotePr>
            <w:numRestart w:val="eachSect"/>
          </w:footnotePr>
          <w:endnotePr>
            <w:numFmt w:val="decimal"/>
          </w:endnotePr>
          <w:type w:val="continuous"/>
          <w:pgSz w:w="12240" w:h="15840"/>
          <w:pgMar w:top="1440" w:right="1440" w:bottom="1080" w:left="1440" w:header="720" w:footer="720" w:gutter="0"/>
          <w:cols w:space="720"/>
        </w:sectPr>
      </w:pPr>
    </w:p>
    <w:p w:rsidR="004F26E9" w:rsidRDefault="004F26E9">
      <w:pPr>
        <w:rPr>
          <w:sz w:val="24"/>
          <w:szCs w:val="24"/>
        </w:rPr>
      </w:pPr>
      <w:r>
        <w:rPr>
          <w:b/>
          <w:bCs/>
          <w:sz w:val="24"/>
          <w:szCs w:val="24"/>
        </w:rPr>
        <w:lastRenderedPageBreak/>
        <w:t xml:space="preserve">1.  </w:t>
      </w:r>
      <w:r>
        <w:rPr>
          <w:b/>
          <w:bCs/>
          <w:sz w:val="24"/>
          <w:szCs w:val="24"/>
          <w:u w:val="single"/>
        </w:rPr>
        <w:t>Explain the circumstances that make the collection of information necessary.</w:t>
      </w:r>
    </w:p>
    <w:p w:rsidR="00773647" w:rsidRDefault="00773647" w:rsidP="00C33031">
      <w:pPr>
        <w:rPr>
          <w:sz w:val="24"/>
          <w:szCs w:val="24"/>
        </w:rPr>
      </w:pPr>
    </w:p>
    <w:p w:rsidR="00C33031" w:rsidRDefault="00C33031" w:rsidP="00C33031">
      <w:pPr>
        <w:rPr>
          <w:sz w:val="24"/>
          <w:szCs w:val="24"/>
        </w:rPr>
      </w:pPr>
      <w:r w:rsidRPr="00C33031">
        <w:rPr>
          <w:sz w:val="24"/>
          <w:szCs w:val="24"/>
        </w:rPr>
        <w:t xml:space="preserve">The </w:t>
      </w:r>
      <w:hyperlink r:id="rId10" w:history="1">
        <w:r w:rsidRPr="00B17CF2">
          <w:rPr>
            <w:rStyle w:val="Hyperlink"/>
            <w:sz w:val="24"/>
            <w:szCs w:val="24"/>
          </w:rPr>
          <w:t xml:space="preserve">Integrated Coastal and Ocean Observation System Act of 2009 </w:t>
        </w:r>
      </w:hyperlink>
      <w:r w:rsidRPr="00C33031">
        <w:rPr>
          <w:sz w:val="24"/>
          <w:szCs w:val="24"/>
        </w:rPr>
        <w:t>(Public Law 111-11) (ICOOS Act) directed the President, acting through the National Ocean Research Leadership Council, to establish a National Integrated Coastal and Ocean Observation System (System).  The ICOOS Act directs the National Oceanic and Atmospheric Administration (NOAA), as the lead Federal agency for implementing and administering the System, to “promulgate program guidelines to certify and integrate non-federal assets, including regional information coordination entities, into the System.”</w:t>
      </w:r>
      <w:r w:rsidR="00545100">
        <w:rPr>
          <w:sz w:val="24"/>
          <w:szCs w:val="24"/>
        </w:rPr>
        <w:t xml:space="preserve"> These Regional Information Coordination Entities (RICEs)</w:t>
      </w:r>
      <w:r w:rsidR="00545100" w:rsidRPr="00545100">
        <w:rPr>
          <w:sz w:val="24"/>
          <w:szCs w:val="24"/>
        </w:rPr>
        <w:t xml:space="preserve"> are organizations that coordinate regional observing efforts; managing and operating observing assets, managing and distributing data, and engaging user groups in product development. </w:t>
      </w:r>
    </w:p>
    <w:p w:rsidR="00545100" w:rsidRPr="00C33031" w:rsidRDefault="00545100" w:rsidP="00C33031">
      <w:pPr>
        <w:rPr>
          <w:sz w:val="24"/>
          <w:szCs w:val="24"/>
        </w:rPr>
      </w:pPr>
    </w:p>
    <w:p w:rsidR="00C33031" w:rsidRPr="00C33031" w:rsidRDefault="00C33031" w:rsidP="00C33031">
      <w:pPr>
        <w:rPr>
          <w:sz w:val="24"/>
          <w:szCs w:val="24"/>
        </w:rPr>
      </w:pPr>
      <w:r w:rsidRPr="00C33031">
        <w:rPr>
          <w:sz w:val="24"/>
          <w:szCs w:val="24"/>
        </w:rPr>
        <w:t>In response to the ICOOS Act mandate, NOAA develop</w:t>
      </w:r>
      <w:r w:rsidR="00776426">
        <w:rPr>
          <w:sz w:val="24"/>
          <w:szCs w:val="24"/>
        </w:rPr>
        <w:t>ed</w:t>
      </w:r>
      <w:r w:rsidRPr="00C33031">
        <w:rPr>
          <w:sz w:val="24"/>
          <w:szCs w:val="24"/>
        </w:rPr>
        <w:t xml:space="preserve"> program guidelines for the compliance procedures and requirements for certifying </w:t>
      </w:r>
      <w:r w:rsidR="00753651">
        <w:rPr>
          <w:sz w:val="24"/>
          <w:szCs w:val="24"/>
        </w:rPr>
        <w:t>RICEs</w:t>
      </w:r>
      <w:r w:rsidR="00260FF1">
        <w:rPr>
          <w:sz w:val="24"/>
          <w:szCs w:val="24"/>
        </w:rPr>
        <w:t xml:space="preserve"> in a </w:t>
      </w:r>
      <w:r w:rsidR="00776426">
        <w:rPr>
          <w:sz w:val="24"/>
          <w:szCs w:val="24"/>
        </w:rPr>
        <w:t xml:space="preserve">Final </w:t>
      </w:r>
      <w:r w:rsidR="00260FF1">
        <w:rPr>
          <w:sz w:val="24"/>
          <w:szCs w:val="24"/>
        </w:rPr>
        <w:t>Rule RIN 0648-</w:t>
      </w:r>
      <w:r w:rsidR="00D41DD2">
        <w:rPr>
          <w:sz w:val="24"/>
          <w:szCs w:val="24"/>
        </w:rPr>
        <w:t>BC18</w:t>
      </w:r>
      <w:r w:rsidRPr="00C33031">
        <w:rPr>
          <w:sz w:val="24"/>
          <w:szCs w:val="24"/>
        </w:rPr>
        <w:t>.  The program guidelines identify the process and requirements for certifying these RICEs.  Submission of an application for certification as a RICE is voluntary</w:t>
      </w:r>
      <w:r w:rsidR="00D65F60" w:rsidRPr="00D65F60">
        <w:rPr>
          <w:sz w:val="24"/>
          <w:szCs w:val="24"/>
        </w:rPr>
        <w:t>, and there is no deadline for an entity to submit an application to be certified</w:t>
      </w:r>
      <w:r w:rsidRPr="00C33031">
        <w:rPr>
          <w:sz w:val="24"/>
          <w:szCs w:val="24"/>
        </w:rPr>
        <w:t>.  When certified, RICEs are integrated into the System and for the purposes of determining liability arising from the dissemination and use of observation data shall be considered part of NOAA, and with respect to tort liability, designated employees of the RICE will be deemed to be an employee of the Federal Government.</w:t>
      </w:r>
    </w:p>
    <w:p w:rsidR="00C33031" w:rsidRDefault="00C33031" w:rsidP="00C33031">
      <w:pPr>
        <w:rPr>
          <w:sz w:val="24"/>
          <w:szCs w:val="24"/>
        </w:rPr>
      </w:pPr>
    </w:p>
    <w:p w:rsidR="00D65F60" w:rsidRDefault="00D65F60" w:rsidP="00D65F60">
      <w:pPr>
        <w:pStyle w:val="Default"/>
      </w:pPr>
      <w:r>
        <w:t xml:space="preserve">RICEs need not be certified under the ICOOS Act. A RICE that chooses not to pursue certification would not be integrated into the System, and therefore the civil liability provision stated in § 12304(e) of the ICOOS Act would not apply to the RICE.  As stated in NOAA Federal Funding Opportunity (FFO), NOAA-NOS-IOOS-2011-2001515, used to solicit competing proposals to further U.S. IOOS, funded entities “will be expected to seek certification to become a member of U.S. IOOS after the certification process is published.”  The FFO competition is a competitive process, and certification brings no guarantee of future funding.  Conversely, lack of certification does not preclude </w:t>
      </w:r>
      <w:proofErr w:type="gramStart"/>
      <w:r>
        <w:t>a RICE</w:t>
      </w:r>
      <w:proofErr w:type="gramEnd"/>
      <w:r>
        <w:t xml:space="preserve"> from receiving funding.</w:t>
      </w:r>
    </w:p>
    <w:p w:rsidR="00D65F60" w:rsidRPr="00C33031" w:rsidRDefault="00D65F60" w:rsidP="00C33031">
      <w:pPr>
        <w:rPr>
          <w:sz w:val="24"/>
          <w:szCs w:val="24"/>
        </w:rPr>
      </w:pPr>
    </w:p>
    <w:p w:rsidR="00C33031" w:rsidRPr="00C33031" w:rsidRDefault="00C33031" w:rsidP="00C33031">
      <w:pPr>
        <w:rPr>
          <w:sz w:val="24"/>
          <w:szCs w:val="24"/>
        </w:rPr>
      </w:pPr>
      <w:r w:rsidRPr="00C33031">
        <w:rPr>
          <w:sz w:val="24"/>
          <w:szCs w:val="24"/>
        </w:rPr>
        <w:t>The program guidelines require that evidence be provided to NOAA to demonstrate that the RICE has met the certification requirements.  NOAA</w:t>
      </w:r>
      <w:r w:rsidR="00FE45B6">
        <w:rPr>
          <w:sz w:val="24"/>
          <w:szCs w:val="24"/>
        </w:rPr>
        <w:t xml:space="preserve"> </w:t>
      </w:r>
      <w:r w:rsidRPr="00C33031">
        <w:rPr>
          <w:sz w:val="24"/>
          <w:szCs w:val="24"/>
        </w:rPr>
        <w:t xml:space="preserve">must be able to ensure that the RICE has the organizational structure and operational procedures in place to extend the civil liability provision to these entities.  </w:t>
      </w:r>
      <w:r w:rsidR="00774985">
        <w:rPr>
          <w:sz w:val="24"/>
          <w:szCs w:val="24"/>
        </w:rPr>
        <w:t>If</w:t>
      </w:r>
      <w:r w:rsidR="00776426" w:rsidRPr="00776426">
        <w:rPr>
          <w:sz w:val="24"/>
          <w:szCs w:val="24"/>
        </w:rPr>
        <w:t xml:space="preserve"> a RICE wants to be incorporated into the System, and receive the liability protection from NOAA the Act authorizes, they </w:t>
      </w:r>
      <w:r w:rsidR="00774985">
        <w:rPr>
          <w:sz w:val="24"/>
          <w:szCs w:val="24"/>
        </w:rPr>
        <w:t>must document</w:t>
      </w:r>
      <w:r w:rsidR="00776426" w:rsidRPr="00776426">
        <w:rPr>
          <w:sz w:val="24"/>
          <w:szCs w:val="24"/>
        </w:rPr>
        <w:t xml:space="preserve"> their data collection and </w:t>
      </w:r>
      <w:r w:rsidR="00776426" w:rsidRPr="00776426">
        <w:rPr>
          <w:sz w:val="24"/>
          <w:szCs w:val="24"/>
        </w:rPr>
        <w:lastRenderedPageBreak/>
        <w:t xml:space="preserve">management practices meet the standards set out in this rule. </w:t>
      </w:r>
    </w:p>
    <w:p w:rsidR="00940A23" w:rsidRDefault="00940A23" w:rsidP="00C33031">
      <w:pPr>
        <w:rPr>
          <w:sz w:val="24"/>
          <w:szCs w:val="24"/>
        </w:rPr>
      </w:pPr>
    </w:p>
    <w:p w:rsidR="004F26E9" w:rsidRDefault="00C33031" w:rsidP="00C33031">
      <w:pPr>
        <w:rPr>
          <w:sz w:val="24"/>
          <w:szCs w:val="24"/>
        </w:rPr>
      </w:pPr>
      <w:r w:rsidRPr="00C33031">
        <w:rPr>
          <w:sz w:val="24"/>
          <w:szCs w:val="24"/>
        </w:rPr>
        <w:t>It is expected that there will be the eleven entities, those that currently coordinate the regional ocean and coastal observing system efforts of the U.S. Integrated Ocean Observing System</w:t>
      </w:r>
      <w:r w:rsidR="00B17CF2">
        <w:rPr>
          <w:sz w:val="24"/>
          <w:szCs w:val="24"/>
        </w:rPr>
        <w:t xml:space="preserve"> (IOOS)</w:t>
      </w:r>
      <w:r w:rsidRPr="00C33031">
        <w:rPr>
          <w:sz w:val="24"/>
          <w:szCs w:val="24"/>
        </w:rPr>
        <w:t xml:space="preserve">, that will pursue certification as </w:t>
      </w:r>
      <w:proofErr w:type="gramStart"/>
      <w:r w:rsidRPr="00C33031">
        <w:rPr>
          <w:sz w:val="24"/>
          <w:szCs w:val="24"/>
        </w:rPr>
        <w:t>a RICE</w:t>
      </w:r>
      <w:proofErr w:type="gramEnd"/>
      <w:r w:rsidRPr="00C33031">
        <w:rPr>
          <w:sz w:val="24"/>
          <w:szCs w:val="24"/>
        </w:rPr>
        <w:t>.  These are the eleven entities that have cooperative agreements with NOAA IOOS to coordinate and manage U.S. IOOS efforts at the regional level.  Some information that is provided to NOAA</w:t>
      </w:r>
      <w:r w:rsidR="00FE45B6">
        <w:rPr>
          <w:sz w:val="24"/>
          <w:szCs w:val="24"/>
        </w:rPr>
        <w:t xml:space="preserve"> IOOS</w:t>
      </w:r>
      <w:r w:rsidRPr="00C33031">
        <w:rPr>
          <w:sz w:val="24"/>
          <w:szCs w:val="24"/>
        </w:rPr>
        <w:t xml:space="preserve"> as part of these cooperative agreements (e.g. annual budgets, Principal Investigator resumes, and work priorities) will also serve as evidence for the purposes of certification.</w:t>
      </w:r>
    </w:p>
    <w:p w:rsidR="004F26E9" w:rsidRDefault="004F26E9">
      <w:pPr>
        <w:rPr>
          <w:sz w:val="24"/>
          <w:szCs w:val="24"/>
        </w:rPr>
      </w:pPr>
    </w:p>
    <w:p w:rsidR="005E51C5" w:rsidRDefault="005E51C5">
      <w:pPr>
        <w:rPr>
          <w:sz w:val="24"/>
          <w:szCs w:val="24"/>
        </w:rPr>
      </w:pPr>
      <w:r>
        <w:rPr>
          <w:sz w:val="24"/>
          <w:szCs w:val="24"/>
        </w:rPr>
        <w:t>As a result of the comments received on the proposed rule, NOAA</w:t>
      </w:r>
      <w:r w:rsidR="00A36257">
        <w:rPr>
          <w:sz w:val="24"/>
          <w:szCs w:val="24"/>
        </w:rPr>
        <w:t xml:space="preserve"> made the following changes to the rule:</w:t>
      </w:r>
    </w:p>
    <w:p w:rsidR="00A36257" w:rsidRPr="00A36257" w:rsidRDefault="00A36257" w:rsidP="00A36257">
      <w:pPr>
        <w:numPr>
          <w:ilvl w:val="0"/>
          <w:numId w:val="3"/>
        </w:numPr>
        <w:rPr>
          <w:sz w:val="24"/>
          <w:szCs w:val="24"/>
        </w:rPr>
      </w:pPr>
      <w:r w:rsidRPr="00A36257">
        <w:rPr>
          <w:sz w:val="24"/>
          <w:szCs w:val="24"/>
        </w:rPr>
        <w:t>“Equ</w:t>
      </w:r>
      <w:r w:rsidR="00537347">
        <w:rPr>
          <w:sz w:val="24"/>
          <w:szCs w:val="24"/>
        </w:rPr>
        <w:t>ipment”</w:t>
      </w:r>
      <w:r w:rsidRPr="00A36257">
        <w:rPr>
          <w:sz w:val="24"/>
          <w:szCs w:val="24"/>
        </w:rPr>
        <w:t xml:space="preserve"> was added</w:t>
      </w:r>
      <w:r w:rsidR="00537347">
        <w:rPr>
          <w:sz w:val="24"/>
          <w:szCs w:val="24"/>
        </w:rPr>
        <w:t xml:space="preserve"> to the definitions section and defined </w:t>
      </w:r>
      <w:r w:rsidRPr="00A36257">
        <w:rPr>
          <w:sz w:val="24"/>
          <w:szCs w:val="24"/>
        </w:rPr>
        <w:t>“as a tangible asset that is functionally complete for its intended purpose and has a capital cost of over $5000.</w:t>
      </w:r>
      <w:r w:rsidR="00537347">
        <w:rPr>
          <w:sz w:val="24"/>
          <w:szCs w:val="24"/>
        </w:rPr>
        <w:t>”</w:t>
      </w:r>
      <w:r w:rsidRPr="00A36257">
        <w:rPr>
          <w:sz w:val="24"/>
          <w:szCs w:val="24"/>
        </w:rPr>
        <w:t xml:space="preserve">  </w:t>
      </w:r>
    </w:p>
    <w:p w:rsidR="00A36257" w:rsidRPr="00A36257" w:rsidRDefault="00537347" w:rsidP="00A36257">
      <w:pPr>
        <w:numPr>
          <w:ilvl w:val="0"/>
          <w:numId w:val="3"/>
        </w:numPr>
        <w:rPr>
          <w:sz w:val="24"/>
          <w:szCs w:val="24"/>
        </w:rPr>
      </w:pPr>
      <w:proofErr w:type="gramStart"/>
      <w:r>
        <w:rPr>
          <w:sz w:val="24"/>
          <w:szCs w:val="24"/>
        </w:rPr>
        <w:t>A</w:t>
      </w:r>
      <w:r w:rsidR="00A36257" w:rsidRPr="00A36257">
        <w:rPr>
          <w:sz w:val="24"/>
          <w:szCs w:val="24"/>
        </w:rPr>
        <w:t xml:space="preserve"> RICE</w:t>
      </w:r>
      <w:proofErr w:type="gramEnd"/>
      <w:r w:rsidR="00A36257" w:rsidRPr="00A36257">
        <w:rPr>
          <w:sz w:val="24"/>
          <w:szCs w:val="24"/>
        </w:rPr>
        <w:t xml:space="preserve"> </w:t>
      </w:r>
      <w:r>
        <w:rPr>
          <w:sz w:val="24"/>
          <w:szCs w:val="24"/>
        </w:rPr>
        <w:t xml:space="preserve">is now required </w:t>
      </w:r>
      <w:r w:rsidR="00A36257" w:rsidRPr="00A36257">
        <w:rPr>
          <w:sz w:val="24"/>
          <w:szCs w:val="24"/>
        </w:rPr>
        <w:t xml:space="preserve">to notify NOAA when substantive changes are made to its organizational structure or Strategic Operational Plan, not any changes to the details of the structure or Plan.  </w:t>
      </w:r>
    </w:p>
    <w:p w:rsidR="00A36257" w:rsidRPr="00A36257" w:rsidRDefault="00537347" w:rsidP="00A36257">
      <w:pPr>
        <w:numPr>
          <w:ilvl w:val="0"/>
          <w:numId w:val="3"/>
        </w:numPr>
        <w:rPr>
          <w:sz w:val="24"/>
          <w:szCs w:val="24"/>
        </w:rPr>
      </w:pPr>
      <w:r>
        <w:rPr>
          <w:sz w:val="24"/>
          <w:szCs w:val="24"/>
        </w:rPr>
        <w:t>T</w:t>
      </w:r>
      <w:r w:rsidR="00A36257" w:rsidRPr="00A36257">
        <w:rPr>
          <w:sz w:val="24"/>
          <w:szCs w:val="24"/>
        </w:rPr>
        <w:t xml:space="preserve">he language allowing NOAA to conduct an audit without notice </w:t>
      </w:r>
      <w:r>
        <w:rPr>
          <w:sz w:val="24"/>
          <w:szCs w:val="24"/>
        </w:rPr>
        <w:t>was removed and the rule revised to now state</w:t>
      </w:r>
      <w:r w:rsidR="00A36257" w:rsidRPr="00A36257">
        <w:rPr>
          <w:sz w:val="24"/>
          <w:szCs w:val="24"/>
        </w:rPr>
        <w:t xml:space="preserve"> that NOAA will work with the RICE on the timing and process for the audit.  </w:t>
      </w:r>
    </w:p>
    <w:p w:rsidR="00A36257" w:rsidRPr="00A36257" w:rsidRDefault="00537347" w:rsidP="00A36257">
      <w:pPr>
        <w:numPr>
          <w:ilvl w:val="0"/>
          <w:numId w:val="3"/>
        </w:numPr>
        <w:rPr>
          <w:sz w:val="24"/>
          <w:szCs w:val="24"/>
        </w:rPr>
      </w:pPr>
      <w:r>
        <w:rPr>
          <w:sz w:val="24"/>
          <w:szCs w:val="24"/>
        </w:rPr>
        <w:t>T</w:t>
      </w:r>
      <w:r w:rsidR="00A36257" w:rsidRPr="00A36257">
        <w:rPr>
          <w:sz w:val="24"/>
          <w:szCs w:val="24"/>
        </w:rPr>
        <w:t xml:space="preserve">he time available to request in writing that NOAA reconsider its intent to decertify the RICE or </w:t>
      </w:r>
      <w:r>
        <w:rPr>
          <w:sz w:val="24"/>
          <w:szCs w:val="24"/>
        </w:rPr>
        <w:t xml:space="preserve">to </w:t>
      </w:r>
      <w:r w:rsidR="00A36257" w:rsidRPr="00A36257">
        <w:rPr>
          <w:sz w:val="24"/>
          <w:szCs w:val="24"/>
        </w:rPr>
        <w:t xml:space="preserve">notify NOAA in writing of the corrective action(s) taken, </w:t>
      </w:r>
      <w:r>
        <w:rPr>
          <w:sz w:val="24"/>
          <w:szCs w:val="24"/>
        </w:rPr>
        <w:t xml:space="preserve">was extended </w:t>
      </w:r>
      <w:r w:rsidR="00A36257" w:rsidRPr="00A36257">
        <w:rPr>
          <w:sz w:val="24"/>
          <w:szCs w:val="24"/>
        </w:rPr>
        <w:t>from 30 days to 45 days.</w:t>
      </w:r>
    </w:p>
    <w:p w:rsidR="00A36257" w:rsidRPr="00A36257" w:rsidRDefault="00A36257" w:rsidP="00A36257">
      <w:pPr>
        <w:numPr>
          <w:ilvl w:val="0"/>
          <w:numId w:val="3"/>
        </w:numPr>
        <w:rPr>
          <w:sz w:val="24"/>
          <w:szCs w:val="24"/>
        </w:rPr>
      </w:pPr>
      <w:r w:rsidRPr="00A36257">
        <w:rPr>
          <w:sz w:val="24"/>
          <w:szCs w:val="24"/>
        </w:rPr>
        <w:t>Language was added</w:t>
      </w:r>
      <w:r w:rsidR="00537347">
        <w:rPr>
          <w:sz w:val="24"/>
          <w:szCs w:val="24"/>
        </w:rPr>
        <w:t xml:space="preserve"> </w:t>
      </w:r>
      <w:r w:rsidRPr="00A36257">
        <w:rPr>
          <w:sz w:val="24"/>
          <w:szCs w:val="24"/>
        </w:rPr>
        <w:t xml:space="preserve">clarifying </w:t>
      </w:r>
      <w:proofErr w:type="gramStart"/>
      <w:r w:rsidRPr="00A36257">
        <w:rPr>
          <w:sz w:val="24"/>
          <w:szCs w:val="24"/>
        </w:rPr>
        <w:t>a RICE</w:t>
      </w:r>
      <w:proofErr w:type="gramEnd"/>
      <w:r w:rsidRPr="00A36257">
        <w:rPr>
          <w:sz w:val="24"/>
          <w:szCs w:val="24"/>
        </w:rPr>
        <w:t xml:space="preserve"> </w:t>
      </w:r>
      <w:r w:rsidR="00537347">
        <w:rPr>
          <w:sz w:val="24"/>
          <w:szCs w:val="24"/>
        </w:rPr>
        <w:t xml:space="preserve">must </w:t>
      </w:r>
      <w:r w:rsidRPr="00A36257">
        <w:rPr>
          <w:sz w:val="24"/>
          <w:szCs w:val="24"/>
        </w:rPr>
        <w:t xml:space="preserve">have a conflict of interest policy that requires a Board member recuse themselves from funding decisions only when the decision may result in the Board member or a direct family member would benefit financially.  </w:t>
      </w:r>
    </w:p>
    <w:p w:rsidR="00A36257" w:rsidRPr="00A36257" w:rsidRDefault="00537347" w:rsidP="00A36257">
      <w:pPr>
        <w:numPr>
          <w:ilvl w:val="0"/>
          <w:numId w:val="3"/>
        </w:numPr>
        <w:rPr>
          <w:sz w:val="24"/>
          <w:szCs w:val="24"/>
        </w:rPr>
      </w:pPr>
      <w:r>
        <w:rPr>
          <w:sz w:val="24"/>
          <w:szCs w:val="24"/>
        </w:rPr>
        <w:t>R</w:t>
      </w:r>
      <w:r w:rsidR="00A36257" w:rsidRPr="00A36257">
        <w:rPr>
          <w:sz w:val="24"/>
          <w:szCs w:val="24"/>
        </w:rPr>
        <w:t>eferences to products and services that the system will deliver</w:t>
      </w:r>
      <w:r>
        <w:rPr>
          <w:sz w:val="24"/>
          <w:szCs w:val="24"/>
        </w:rPr>
        <w:t xml:space="preserve"> were removed from the Strategic Operational Plan requirements</w:t>
      </w:r>
      <w:r w:rsidR="00A36257" w:rsidRPr="00A36257">
        <w:rPr>
          <w:sz w:val="24"/>
          <w:szCs w:val="24"/>
        </w:rPr>
        <w:t xml:space="preserve">.  </w:t>
      </w:r>
    </w:p>
    <w:p w:rsidR="00A36257" w:rsidRPr="00A36257" w:rsidRDefault="00537347" w:rsidP="00A36257">
      <w:pPr>
        <w:numPr>
          <w:ilvl w:val="0"/>
          <w:numId w:val="3"/>
        </w:numPr>
        <w:rPr>
          <w:sz w:val="24"/>
          <w:szCs w:val="24"/>
        </w:rPr>
      </w:pPr>
      <w:r>
        <w:rPr>
          <w:sz w:val="24"/>
          <w:szCs w:val="24"/>
        </w:rPr>
        <w:t xml:space="preserve">The rule was revised to </w:t>
      </w:r>
      <w:r w:rsidR="00A36257" w:rsidRPr="00A36257">
        <w:rPr>
          <w:sz w:val="24"/>
          <w:szCs w:val="24"/>
        </w:rPr>
        <w:t xml:space="preserve">clarify the requirement for the calibrating validating, operating, and maintaining equipment owned and/or operated by the RICE, and for maintaining equipment inventories, shipping logs and instrument history logs for equipment owned and/or operated by the RICE.   </w:t>
      </w:r>
    </w:p>
    <w:p w:rsidR="00A36257" w:rsidRPr="00A36257" w:rsidRDefault="00A36257" w:rsidP="00A36257">
      <w:pPr>
        <w:numPr>
          <w:ilvl w:val="0"/>
          <w:numId w:val="3"/>
        </w:numPr>
        <w:rPr>
          <w:sz w:val="24"/>
          <w:szCs w:val="24"/>
        </w:rPr>
      </w:pPr>
      <w:r w:rsidRPr="00A36257">
        <w:rPr>
          <w:sz w:val="24"/>
          <w:szCs w:val="24"/>
        </w:rPr>
        <w:t xml:space="preserve">Language was </w:t>
      </w:r>
      <w:r w:rsidR="00537347">
        <w:rPr>
          <w:sz w:val="24"/>
          <w:szCs w:val="24"/>
        </w:rPr>
        <w:t xml:space="preserve">added </w:t>
      </w:r>
      <w:r w:rsidRPr="00A36257">
        <w:rPr>
          <w:sz w:val="24"/>
          <w:szCs w:val="24"/>
        </w:rPr>
        <w:t xml:space="preserve">to clarify that </w:t>
      </w:r>
      <w:proofErr w:type="gramStart"/>
      <w:r w:rsidRPr="00A36257">
        <w:rPr>
          <w:sz w:val="24"/>
          <w:szCs w:val="24"/>
        </w:rPr>
        <w:t>a RICE</w:t>
      </w:r>
      <w:proofErr w:type="gramEnd"/>
      <w:r w:rsidRPr="00A36257">
        <w:rPr>
          <w:sz w:val="24"/>
          <w:szCs w:val="24"/>
        </w:rPr>
        <w:t xml:space="preserve"> is not responsible for performing or describing the quality control procedures for data the RICE obtains from a federal data source, and that the RICE must use </w:t>
      </w:r>
      <w:r w:rsidR="00D364FC">
        <w:rPr>
          <w:sz w:val="24"/>
          <w:szCs w:val="24"/>
        </w:rPr>
        <w:t>Quality Assurance of Real Time Ocean Data (</w:t>
      </w:r>
      <w:r w:rsidRPr="00A36257">
        <w:rPr>
          <w:sz w:val="24"/>
          <w:szCs w:val="24"/>
        </w:rPr>
        <w:t>QARTOD</w:t>
      </w:r>
      <w:r w:rsidR="00D364FC">
        <w:rPr>
          <w:sz w:val="24"/>
          <w:szCs w:val="24"/>
        </w:rPr>
        <w:t>)</w:t>
      </w:r>
      <w:r w:rsidRPr="00A36257">
        <w:rPr>
          <w:sz w:val="24"/>
          <w:szCs w:val="24"/>
        </w:rPr>
        <w:t xml:space="preserve"> quality control procedures for those data with approved QARTOD manuals.  </w:t>
      </w:r>
    </w:p>
    <w:p w:rsidR="00A36257" w:rsidRPr="00A36257" w:rsidRDefault="00A36257" w:rsidP="00A36257">
      <w:pPr>
        <w:numPr>
          <w:ilvl w:val="0"/>
          <w:numId w:val="3"/>
        </w:numPr>
        <w:rPr>
          <w:sz w:val="24"/>
          <w:szCs w:val="24"/>
        </w:rPr>
      </w:pPr>
      <w:r w:rsidRPr="00A36257">
        <w:rPr>
          <w:sz w:val="24"/>
          <w:szCs w:val="24"/>
        </w:rPr>
        <w:t xml:space="preserve">The requirement that </w:t>
      </w:r>
      <w:proofErr w:type="gramStart"/>
      <w:r w:rsidRPr="00A36257">
        <w:rPr>
          <w:sz w:val="24"/>
          <w:szCs w:val="24"/>
        </w:rPr>
        <w:t>a RICE</w:t>
      </w:r>
      <w:proofErr w:type="gramEnd"/>
      <w:r w:rsidRPr="00A36257">
        <w:rPr>
          <w:sz w:val="24"/>
          <w:szCs w:val="24"/>
        </w:rPr>
        <w:t xml:space="preserve"> outline their plan and strategies for diversifying their funding sources and opportunities was deleted. </w:t>
      </w:r>
    </w:p>
    <w:p w:rsidR="00A36257" w:rsidRPr="00A36257" w:rsidRDefault="00537347" w:rsidP="00A36257">
      <w:pPr>
        <w:numPr>
          <w:ilvl w:val="0"/>
          <w:numId w:val="3"/>
        </w:numPr>
        <w:rPr>
          <w:sz w:val="24"/>
          <w:szCs w:val="24"/>
        </w:rPr>
      </w:pPr>
      <w:r>
        <w:rPr>
          <w:sz w:val="24"/>
          <w:szCs w:val="24"/>
        </w:rPr>
        <w:t>The rule was</w:t>
      </w:r>
      <w:r w:rsidR="00A36257" w:rsidRPr="00A36257">
        <w:rPr>
          <w:sz w:val="24"/>
          <w:szCs w:val="24"/>
        </w:rPr>
        <w:t xml:space="preserve"> revised to allow a RICE to identify more than a single individual for each of the roles described in these sub-sections.  </w:t>
      </w:r>
    </w:p>
    <w:p w:rsidR="00A36257" w:rsidRDefault="00A36257">
      <w:pPr>
        <w:rPr>
          <w:sz w:val="24"/>
          <w:szCs w:val="24"/>
        </w:rPr>
      </w:pPr>
    </w:p>
    <w:p w:rsidR="00A36257" w:rsidRDefault="00A36257">
      <w:pPr>
        <w:rPr>
          <w:sz w:val="24"/>
          <w:szCs w:val="24"/>
        </w:rPr>
      </w:pPr>
      <w:r>
        <w:rPr>
          <w:sz w:val="24"/>
          <w:szCs w:val="24"/>
        </w:rPr>
        <w:t xml:space="preserve">The application form includes the language from the rule for each of the requirements, so the information </w:t>
      </w:r>
      <w:r w:rsidR="00537347">
        <w:rPr>
          <w:sz w:val="24"/>
          <w:szCs w:val="24"/>
        </w:rPr>
        <w:t>submitted by an applicant as</w:t>
      </w:r>
      <w:r>
        <w:rPr>
          <w:sz w:val="24"/>
          <w:szCs w:val="24"/>
        </w:rPr>
        <w:t xml:space="preserve"> evidence of meeting the requirements</w:t>
      </w:r>
      <w:r w:rsidR="00537347">
        <w:rPr>
          <w:sz w:val="24"/>
          <w:szCs w:val="24"/>
        </w:rPr>
        <w:t xml:space="preserve"> of the rule,</w:t>
      </w:r>
      <w:r>
        <w:rPr>
          <w:sz w:val="24"/>
          <w:szCs w:val="24"/>
        </w:rPr>
        <w:t xml:space="preserve"> can be easily organized and entered.  The application form was revised to include the revised language summarized in the bullets above. </w:t>
      </w:r>
    </w:p>
    <w:p w:rsidR="005E51C5" w:rsidRDefault="005E51C5">
      <w:pPr>
        <w:rPr>
          <w:sz w:val="24"/>
          <w:szCs w:val="24"/>
        </w:rPr>
      </w:pPr>
    </w:p>
    <w:p w:rsidR="004F26E9" w:rsidRDefault="00D364FC" w:rsidP="005570F9">
      <w:pPr>
        <w:widowControl/>
        <w:autoSpaceDE/>
        <w:autoSpaceDN/>
        <w:adjustRightInd/>
        <w:rPr>
          <w:sz w:val="24"/>
          <w:szCs w:val="24"/>
        </w:rPr>
      </w:pPr>
      <w:r>
        <w:rPr>
          <w:b/>
          <w:bCs/>
          <w:sz w:val="24"/>
          <w:szCs w:val="24"/>
        </w:rPr>
        <w:br w:type="page"/>
      </w:r>
      <w:r w:rsidR="004F26E9">
        <w:rPr>
          <w:b/>
          <w:bCs/>
          <w:sz w:val="24"/>
          <w:szCs w:val="24"/>
        </w:rPr>
        <w:lastRenderedPageBreak/>
        <w:t xml:space="preserve">2.  </w:t>
      </w:r>
      <w:r w:rsidR="004F26E9">
        <w:rPr>
          <w:szCs w:val="24"/>
          <w:lang w:val="en-CA"/>
        </w:rPr>
        <w:fldChar w:fldCharType="begin"/>
      </w:r>
      <w:r w:rsidR="004F26E9">
        <w:rPr>
          <w:szCs w:val="24"/>
          <w:lang w:val="en-CA"/>
        </w:rPr>
        <w:instrText xml:space="preserve"> SEQ CHAPTER \h \r 1</w:instrText>
      </w:r>
      <w:r w:rsidR="004F26E9">
        <w:rPr>
          <w:szCs w:val="24"/>
          <w:lang w:val="en-CA"/>
        </w:rPr>
        <w:fldChar w:fldCharType="end"/>
      </w:r>
      <w:r w:rsidR="004F26E9">
        <w:rPr>
          <w:b/>
          <w:bCs/>
          <w:sz w:val="24"/>
          <w:szCs w:val="24"/>
          <w:u w:val="single"/>
        </w:rPr>
        <w:t xml:space="preserve">Explain how, by whom, how frequently, and for what purpose the information will be used.  </w:t>
      </w:r>
      <w:r w:rsidR="004F26E9">
        <w:rPr>
          <w:szCs w:val="24"/>
          <w:lang w:val="en-CA"/>
        </w:rPr>
        <w:fldChar w:fldCharType="begin"/>
      </w:r>
      <w:r w:rsidR="004F26E9">
        <w:rPr>
          <w:szCs w:val="24"/>
          <w:lang w:val="en-CA"/>
        </w:rPr>
        <w:instrText xml:space="preserve"> SEQ CHAPTER \h \r 1</w:instrText>
      </w:r>
      <w:r w:rsidR="004F26E9">
        <w:rPr>
          <w:szCs w:val="24"/>
          <w:lang w:val="en-CA"/>
        </w:rPr>
        <w:fldChar w:fldCharType="end"/>
      </w:r>
      <w:r w:rsidR="004F26E9">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004F26E9">
        <w:rPr>
          <w:b/>
          <w:bCs/>
          <w:sz w:val="24"/>
          <w:szCs w:val="24"/>
        </w:rPr>
        <w:t xml:space="preserve">. </w:t>
      </w:r>
    </w:p>
    <w:p w:rsidR="004F26E9" w:rsidRDefault="004F26E9">
      <w:pPr>
        <w:rPr>
          <w:sz w:val="24"/>
          <w:szCs w:val="24"/>
        </w:rPr>
      </w:pPr>
    </w:p>
    <w:p w:rsidR="008F5DB4" w:rsidRPr="008F5DB4" w:rsidRDefault="008F5DB4" w:rsidP="008F5DB4">
      <w:pPr>
        <w:rPr>
          <w:sz w:val="24"/>
          <w:szCs w:val="24"/>
        </w:rPr>
      </w:pPr>
      <w:r w:rsidRPr="008F5DB4">
        <w:rPr>
          <w:sz w:val="24"/>
          <w:szCs w:val="24"/>
        </w:rPr>
        <w:t xml:space="preserve">The information provided by </w:t>
      </w:r>
      <w:proofErr w:type="gramStart"/>
      <w:r w:rsidRPr="008F5DB4">
        <w:rPr>
          <w:sz w:val="24"/>
          <w:szCs w:val="24"/>
        </w:rPr>
        <w:t>a RICE</w:t>
      </w:r>
      <w:proofErr w:type="gramEnd"/>
      <w:r w:rsidRPr="008F5DB4">
        <w:rPr>
          <w:sz w:val="24"/>
          <w:szCs w:val="24"/>
        </w:rPr>
        <w:t xml:space="preserve"> applying for certification will be used by NOAA IOOS staff to determine if the RICE has successfully met the requirements to be certified as outlined in the program guidelines.  </w:t>
      </w:r>
      <w:proofErr w:type="gramStart"/>
      <w:r w:rsidRPr="008F5DB4">
        <w:rPr>
          <w:sz w:val="24"/>
          <w:szCs w:val="24"/>
        </w:rPr>
        <w:t>A RICE</w:t>
      </w:r>
      <w:proofErr w:type="gramEnd"/>
      <w:r w:rsidRPr="008F5DB4">
        <w:rPr>
          <w:sz w:val="24"/>
          <w:szCs w:val="24"/>
        </w:rPr>
        <w:t xml:space="preserve"> will be asked to either document or describe how they meet the governance and management criteria necessary to coordinate non</w:t>
      </w:r>
      <w:r w:rsidRPr="008F5DB4">
        <w:rPr>
          <w:rFonts w:ascii="Cambria Math" w:hAnsi="Cambria Math" w:cs="Cambria Math"/>
          <w:sz w:val="24"/>
          <w:szCs w:val="24"/>
        </w:rPr>
        <w:t>‐</w:t>
      </w:r>
      <w:r w:rsidRPr="008F5DB4">
        <w:rPr>
          <w:sz w:val="24"/>
          <w:szCs w:val="24"/>
        </w:rPr>
        <w:t>federal assets in order to fulfill the purposes of the ICOOS Act.  There are no questions as part of the certification process, only requests to provide either a description of an existing process or procedure or documentation of an existing document</w:t>
      </w:r>
      <w:r w:rsidR="00ED6AD0">
        <w:rPr>
          <w:sz w:val="24"/>
          <w:szCs w:val="24"/>
        </w:rPr>
        <w:t xml:space="preserve"> (see below)</w:t>
      </w:r>
      <w:r w:rsidRPr="008F5DB4">
        <w:rPr>
          <w:sz w:val="24"/>
          <w:szCs w:val="24"/>
        </w:rPr>
        <w:t xml:space="preserve"> that provides evidence that the RICE has successfully demonstrated that they are in compliance with the certification requirement.</w:t>
      </w:r>
    </w:p>
    <w:p w:rsidR="008F5DB4" w:rsidRPr="008F5DB4" w:rsidRDefault="008F5DB4" w:rsidP="008F5DB4">
      <w:pPr>
        <w:rPr>
          <w:sz w:val="24"/>
          <w:szCs w:val="24"/>
        </w:rPr>
      </w:pPr>
    </w:p>
    <w:p w:rsidR="008F5DB4" w:rsidRDefault="008F5DB4" w:rsidP="008F5DB4">
      <w:pPr>
        <w:rPr>
          <w:sz w:val="24"/>
          <w:szCs w:val="24"/>
        </w:rPr>
      </w:pPr>
      <w:r w:rsidRPr="008F5DB4">
        <w:rPr>
          <w:sz w:val="24"/>
          <w:szCs w:val="24"/>
        </w:rPr>
        <w:t xml:space="preserve">For the purposes of the information necessary to prove compliance with the certification requirements, the program guidelines state,  </w:t>
      </w:r>
    </w:p>
    <w:p w:rsidR="00802195" w:rsidRPr="008F5DB4" w:rsidRDefault="00802195" w:rsidP="008F5DB4">
      <w:pPr>
        <w:rPr>
          <w:sz w:val="24"/>
          <w:szCs w:val="24"/>
        </w:rPr>
      </w:pPr>
    </w:p>
    <w:p w:rsidR="008F5DB4" w:rsidRPr="008F5DB4" w:rsidRDefault="008F5DB4" w:rsidP="00802195">
      <w:pPr>
        <w:ind w:left="720"/>
        <w:rPr>
          <w:sz w:val="24"/>
          <w:szCs w:val="24"/>
        </w:rPr>
      </w:pPr>
      <w:r w:rsidRPr="008F5DB4">
        <w:rPr>
          <w:sz w:val="24"/>
          <w:szCs w:val="24"/>
        </w:rPr>
        <w:t>“</w:t>
      </w:r>
      <w:proofErr w:type="gramStart"/>
      <w:r w:rsidRPr="008F5DB4">
        <w:rPr>
          <w:sz w:val="24"/>
          <w:szCs w:val="24"/>
        </w:rPr>
        <w:t>when</w:t>
      </w:r>
      <w:proofErr w:type="gramEnd"/>
      <w:r w:rsidRPr="008F5DB4">
        <w:rPr>
          <w:sz w:val="24"/>
          <w:szCs w:val="24"/>
        </w:rPr>
        <w:t xml:space="preserve"> the verb “describe” is used it indicates that the RICE shall give an account in text that responds to the requirement.  This text shall contain sufficient information to demonstrate how the RICE meets the certification requirement.  The RICE may include a link(s) to additional information.  When the verb “document” is used, it indicates that the RICE shall furnish a document(s) that responds to the requirement.  A text statement accompanying the document(s) will normally be necessary to provide context for the document(s) and to demonstrate how the RICE meets the certification requirement.  The RICE may include a link to a document in the accompanying text statement.”</w:t>
      </w:r>
    </w:p>
    <w:p w:rsidR="008F5DB4" w:rsidRPr="008F5DB4" w:rsidRDefault="008F5DB4" w:rsidP="008F5DB4">
      <w:pPr>
        <w:rPr>
          <w:sz w:val="24"/>
          <w:szCs w:val="24"/>
        </w:rPr>
      </w:pPr>
    </w:p>
    <w:p w:rsidR="008F5DB4" w:rsidRPr="008F5DB4" w:rsidRDefault="008F5DB4" w:rsidP="008F5DB4">
      <w:pPr>
        <w:rPr>
          <w:sz w:val="24"/>
          <w:szCs w:val="24"/>
        </w:rPr>
      </w:pPr>
      <w:r w:rsidRPr="008F5DB4">
        <w:rPr>
          <w:sz w:val="24"/>
          <w:szCs w:val="24"/>
        </w:rPr>
        <w:t>Additionally, “[D]</w:t>
      </w:r>
      <w:proofErr w:type="spellStart"/>
      <w:r w:rsidRPr="008F5DB4">
        <w:rPr>
          <w:sz w:val="24"/>
          <w:szCs w:val="24"/>
        </w:rPr>
        <w:t>ocumentation</w:t>
      </w:r>
      <w:proofErr w:type="spellEnd"/>
      <w:r w:rsidRPr="008F5DB4">
        <w:rPr>
          <w:sz w:val="24"/>
          <w:szCs w:val="24"/>
        </w:rPr>
        <w:t xml:space="preserve"> that addresses the certification requirements may include references to existing RICE documents.  All documents and materials may be submitted directly to the U.S. IOOS Program Office or made accessible for public viewing on the RICE’s website.”</w:t>
      </w:r>
    </w:p>
    <w:p w:rsidR="008F5DB4" w:rsidRPr="008F5DB4" w:rsidRDefault="008F5DB4" w:rsidP="008F5DB4">
      <w:pPr>
        <w:rPr>
          <w:sz w:val="24"/>
          <w:szCs w:val="24"/>
        </w:rPr>
      </w:pPr>
    </w:p>
    <w:p w:rsidR="008F5DB4" w:rsidRPr="008F5DB4" w:rsidRDefault="008F5DB4" w:rsidP="008F5DB4">
      <w:pPr>
        <w:rPr>
          <w:sz w:val="24"/>
          <w:szCs w:val="24"/>
        </w:rPr>
      </w:pPr>
      <w:r w:rsidRPr="008F5DB4">
        <w:rPr>
          <w:sz w:val="24"/>
          <w:szCs w:val="24"/>
        </w:rPr>
        <w:t>The program guidelines specifically require information on the following from each RICE pursuing certification:</w:t>
      </w:r>
    </w:p>
    <w:p w:rsidR="008F5DB4" w:rsidRPr="008F5DB4" w:rsidRDefault="008F5DB4" w:rsidP="008F5DB4">
      <w:pPr>
        <w:pStyle w:val="ListParagraph"/>
        <w:numPr>
          <w:ilvl w:val="0"/>
          <w:numId w:val="1"/>
        </w:numPr>
        <w:rPr>
          <w:sz w:val="24"/>
          <w:szCs w:val="24"/>
        </w:rPr>
      </w:pPr>
      <w:r w:rsidRPr="008F5DB4">
        <w:rPr>
          <w:sz w:val="24"/>
          <w:szCs w:val="24"/>
        </w:rPr>
        <w:t>Organizational Structure</w:t>
      </w:r>
    </w:p>
    <w:p w:rsidR="008F5DB4" w:rsidRPr="008F5DB4" w:rsidRDefault="008F5DB4" w:rsidP="008F5DB4">
      <w:pPr>
        <w:pStyle w:val="ListParagraph"/>
        <w:numPr>
          <w:ilvl w:val="1"/>
          <w:numId w:val="1"/>
        </w:numPr>
        <w:rPr>
          <w:sz w:val="24"/>
          <w:szCs w:val="24"/>
        </w:rPr>
      </w:pPr>
      <w:r w:rsidRPr="008F5DB4">
        <w:rPr>
          <w:sz w:val="24"/>
          <w:szCs w:val="24"/>
        </w:rPr>
        <w:t>Membership Policy</w:t>
      </w:r>
    </w:p>
    <w:p w:rsidR="008F5DB4" w:rsidRPr="008F5DB4" w:rsidRDefault="008F5DB4" w:rsidP="008F5DB4">
      <w:pPr>
        <w:pStyle w:val="ListParagraph"/>
        <w:numPr>
          <w:ilvl w:val="0"/>
          <w:numId w:val="1"/>
        </w:numPr>
        <w:rPr>
          <w:sz w:val="24"/>
          <w:szCs w:val="24"/>
        </w:rPr>
      </w:pPr>
      <w:r w:rsidRPr="008F5DB4">
        <w:rPr>
          <w:sz w:val="24"/>
          <w:szCs w:val="24"/>
        </w:rPr>
        <w:t>Strategic Operational Plan</w:t>
      </w:r>
    </w:p>
    <w:p w:rsidR="008F5DB4" w:rsidRPr="008F5DB4" w:rsidRDefault="008F5DB4" w:rsidP="008F5DB4">
      <w:pPr>
        <w:pStyle w:val="ListParagraph"/>
        <w:numPr>
          <w:ilvl w:val="1"/>
          <w:numId w:val="1"/>
        </w:numPr>
        <w:rPr>
          <w:sz w:val="24"/>
          <w:szCs w:val="24"/>
        </w:rPr>
      </w:pPr>
      <w:r w:rsidRPr="008F5DB4">
        <w:rPr>
          <w:sz w:val="24"/>
          <w:szCs w:val="24"/>
        </w:rPr>
        <w:t>Background and Context</w:t>
      </w:r>
    </w:p>
    <w:p w:rsidR="008F5DB4" w:rsidRPr="008F5DB4" w:rsidRDefault="008F5DB4" w:rsidP="008F5DB4">
      <w:pPr>
        <w:pStyle w:val="ListParagraph"/>
        <w:numPr>
          <w:ilvl w:val="1"/>
          <w:numId w:val="1"/>
        </w:numPr>
        <w:rPr>
          <w:sz w:val="24"/>
          <w:szCs w:val="24"/>
        </w:rPr>
      </w:pPr>
      <w:r w:rsidRPr="008F5DB4">
        <w:rPr>
          <w:sz w:val="24"/>
          <w:szCs w:val="24"/>
        </w:rPr>
        <w:t>Goals and Objectives</w:t>
      </w:r>
    </w:p>
    <w:p w:rsidR="008F5DB4" w:rsidRPr="008F5DB4" w:rsidRDefault="008F5DB4" w:rsidP="008F5DB4">
      <w:pPr>
        <w:pStyle w:val="ListParagraph"/>
        <w:numPr>
          <w:ilvl w:val="1"/>
          <w:numId w:val="1"/>
        </w:numPr>
        <w:rPr>
          <w:sz w:val="24"/>
          <w:szCs w:val="24"/>
        </w:rPr>
      </w:pPr>
      <w:r w:rsidRPr="008F5DB4">
        <w:rPr>
          <w:sz w:val="24"/>
          <w:szCs w:val="24"/>
        </w:rPr>
        <w:t>Operational Plan for the Observing System</w:t>
      </w:r>
    </w:p>
    <w:p w:rsidR="008F5DB4" w:rsidRPr="008F5DB4" w:rsidRDefault="008F5DB4" w:rsidP="008F5DB4">
      <w:pPr>
        <w:pStyle w:val="ListParagraph"/>
        <w:numPr>
          <w:ilvl w:val="1"/>
          <w:numId w:val="1"/>
        </w:numPr>
        <w:rPr>
          <w:sz w:val="24"/>
          <w:szCs w:val="24"/>
        </w:rPr>
      </w:pPr>
      <w:r w:rsidRPr="008F5DB4">
        <w:rPr>
          <w:sz w:val="24"/>
          <w:szCs w:val="24"/>
        </w:rPr>
        <w:t>Development of a Strategy to Sustain and Enhance the System</w:t>
      </w:r>
    </w:p>
    <w:p w:rsidR="008F5DB4" w:rsidRPr="008F5DB4" w:rsidRDefault="008F5DB4" w:rsidP="008F5DB4">
      <w:pPr>
        <w:pStyle w:val="ListParagraph"/>
        <w:numPr>
          <w:ilvl w:val="1"/>
          <w:numId w:val="1"/>
        </w:numPr>
        <w:rPr>
          <w:sz w:val="24"/>
          <w:szCs w:val="24"/>
        </w:rPr>
      </w:pPr>
      <w:r w:rsidRPr="008F5DB4">
        <w:rPr>
          <w:sz w:val="24"/>
          <w:szCs w:val="24"/>
        </w:rPr>
        <w:t xml:space="preserve">Data Management and Communications (DMAC) Plan </w:t>
      </w:r>
    </w:p>
    <w:p w:rsidR="008F5DB4" w:rsidRPr="008F5DB4" w:rsidRDefault="008F5DB4" w:rsidP="008F5DB4">
      <w:pPr>
        <w:pStyle w:val="ListParagraph"/>
        <w:numPr>
          <w:ilvl w:val="1"/>
          <w:numId w:val="1"/>
        </w:numPr>
        <w:rPr>
          <w:sz w:val="24"/>
          <w:szCs w:val="24"/>
        </w:rPr>
      </w:pPr>
      <w:r w:rsidRPr="008F5DB4">
        <w:rPr>
          <w:sz w:val="24"/>
          <w:szCs w:val="24"/>
        </w:rPr>
        <w:t>Budget  Plan</w:t>
      </w:r>
    </w:p>
    <w:p w:rsidR="008F5DB4" w:rsidRPr="008F5DB4" w:rsidRDefault="008F5DB4" w:rsidP="008F5DB4">
      <w:pPr>
        <w:pStyle w:val="ListParagraph"/>
        <w:numPr>
          <w:ilvl w:val="0"/>
          <w:numId w:val="1"/>
        </w:numPr>
        <w:rPr>
          <w:sz w:val="24"/>
          <w:szCs w:val="24"/>
        </w:rPr>
      </w:pPr>
      <w:r w:rsidRPr="008F5DB4">
        <w:rPr>
          <w:sz w:val="24"/>
          <w:szCs w:val="24"/>
        </w:rPr>
        <w:t>Gaps Identification</w:t>
      </w:r>
    </w:p>
    <w:p w:rsidR="008F5DB4" w:rsidRPr="008F5DB4" w:rsidRDefault="008F5DB4" w:rsidP="008F5DB4">
      <w:pPr>
        <w:pStyle w:val="ListParagraph"/>
        <w:numPr>
          <w:ilvl w:val="0"/>
          <w:numId w:val="1"/>
        </w:numPr>
        <w:rPr>
          <w:sz w:val="24"/>
          <w:szCs w:val="24"/>
        </w:rPr>
      </w:pPr>
      <w:r w:rsidRPr="008F5DB4">
        <w:rPr>
          <w:sz w:val="24"/>
          <w:szCs w:val="24"/>
        </w:rPr>
        <w:t>Financial Oversight</w:t>
      </w:r>
    </w:p>
    <w:p w:rsidR="00B17CF2" w:rsidRDefault="00B17CF2" w:rsidP="008F5DB4">
      <w:pPr>
        <w:rPr>
          <w:sz w:val="24"/>
          <w:szCs w:val="24"/>
        </w:rPr>
      </w:pPr>
    </w:p>
    <w:p w:rsidR="008F5DB4" w:rsidRPr="008F5DB4" w:rsidRDefault="008F5DB4" w:rsidP="008F5DB4">
      <w:pPr>
        <w:rPr>
          <w:sz w:val="24"/>
          <w:szCs w:val="24"/>
        </w:rPr>
      </w:pPr>
      <w:r w:rsidRPr="008F5DB4">
        <w:rPr>
          <w:sz w:val="24"/>
          <w:szCs w:val="24"/>
        </w:rPr>
        <w:t xml:space="preserve">The information that is submitted by the RICE will be reviewed by NOAA IOOS staff to determine compliance with the detailed requirements of the program guidelines for each of these sections.  </w:t>
      </w:r>
    </w:p>
    <w:p w:rsidR="008F5DB4" w:rsidRPr="008F5DB4" w:rsidRDefault="008F5DB4" w:rsidP="008F5DB4">
      <w:pPr>
        <w:rPr>
          <w:sz w:val="24"/>
          <w:szCs w:val="24"/>
        </w:rPr>
      </w:pPr>
    </w:p>
    <w:p w:rsidR="008F5DB4" w:rsidRPr="008F5DB4" w:rsidRDefault="008F5DB4" w:rsidP="008F5DB4">
      <w:pPr>
        <w:rPr>
          <w:sz w:val="24"/>
          <w:szCs w:val="24"/>
        </w:rPr>
      </w:pPr>
      <w:r w:rsidRPr="008F5DB4">
        <w:rPr>
          <w:sz w:val="24"/>
          <w:szCs w:val="24"/>
        </w:rPr>
        <w:t>Certification is for a term of five years, and after five years, the RICE may request renewal of certification by resubmitting the application form</w:t>
      </w:r>
      <w:r w:rsidR="00D41DD2">
        <w:rPr>
          <w:sz w:val="24"/>
          <w:szCs w:val="24"/>
        </w:rPr>
        <w:t>, updating it as needed</w:t>
      </w:r>
      <w:r w:rsidRPr="008F5DB4">
        <w:rPr>
          <w:sz w:val="24"/>
          <w:szCs w:val="24"/>
        </w:rPr>
        <w:t xml:space="preserve">.  Should </w:t>
      </w:r>
      <w:proofErr w:type="gramStart"/>
      <w:r w:rsidRPr="008F5DB4">
        <w:rPr>
          <w:sz w:val="24"/>
          <w:szCs w:val="24"/>
        </w:rPr>
        <w:t>a RICE</w:t>
      </w:r>
      <w:proofErr w:type="gramEnd"/>
      <w:r w:rsidRPr="008F5DB4">
        <w:rPr>
          <w:sz w:val="24"/>
          <w:szCs w:val="24"/>
        </w:rPr>
        <w:t xml:space="preserve"> desire to remain certified, it will have to go through the application process</w:t>
      </w:r>
      <w:r w:rsidR="00D41DD2">
        <w:rPr>
          <w:sz w:val="24"/>
          <w:szCs w:val="24"/>
        </w:rPr>
        <w:t xml:space="preserve"> only</w:t>
      </w:r>
      <w:r w:rsidRPr="008F5DB4">
        <w:rPr>
          <w:sz w:val="24"/>
          <w:szCs w:val="24"/>
        </w:rPr>
        <w:t xml:space="preserve"> every five years.</w:t>
      </w:r>
    </w:p>
    <w:p w:rsidR="008F5DB4" w:rsidRPr="008F5DB4" w:rsidRDefault="008F5DB4" w:rsidP="008F5DB4">
      <w:pPr>
        <w:rPr>
          <w:sz w:val="24"/>
          <w:szCs w:val="24"/>
        </w:rPr>
      </w:pPr>
    </w:p>
    <w:p w:rsidR="004F26E9" w:rsidRDefault="008F5DB4" w:rsidP="008F5DB4">
      <w:pPr>
        <w:rPr>
          <w:sz w:val="24"/>
          <w:szCs w:val="24"/>
        </w:rPr>
      </w:pPr>
      <w:r w:rsidRPr="008F5DB4">
        <w:rPr>
          <w:sz w:val="24"/>
          <w:szCs w:val="24"/>
        </w:rPr>
        <w:t xml:space="preserve">NOAA IOOS will retain control over the information and safeguard it from improper access, modification, and destruction, consistent with NOAA standards for confidentiality, privacy, and electronic information. See response </w:t>
      </w:r>
      <w:r w:rsidR="00260FF1">
        <w:rPr>
          <w:sz w:val="24"/>
          <w:szCs w:val="24"/>
        </w:rPr>
        <w:t xml:space="preserve">to Question </w:t>
      </w:r>
      <w:r w:rsidRPr="008F5DB4">
        <w:rPr>
          <w:sz w:val="24"/>
          <w:szCs w:val="24"/>
        </w:rPr>
        <w:t xml:space="preserve">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NOAA IOOS decide to disseminate the information, it will be subject to the quality control measures and pre-dissemination review pursuant to </w:t>
      </w:r>
      <w:hyperlink r:id="rId11" w:history="1">
        <w:r w:rsidRPr="00B17CF2">
          <w:rPr>
            <w:rStyle w:val="Hyperlink"/>
            <w:sz w:val="24"/>
            <w:szCs w:val="24"/>
          </w:rPr>
          <w:t>Section 515 of Public Law 106 554</w:t>
        </w:r>
      </w:hyperlink>
      <w:r w:rsidRPr="008F5DB4">
        <w:rPr>
          <w:sz w:val="24"/>
          <w:szCs w:val="24"/>
        </w:rPr>
        <w:t>.</w:t>
      </w:r>
    </w:p>
    <w:p w:rsidR="008F5DB4" w:rsidRDefault="008F5DB4" w:rsidP="008F5DB4">
      <w:pPr>
        <w:rPr>
          <w:sz w:val="24"/>
          <w:szCs w:val="24"/>
        </w:rPr>
      </w:pPr>
    </w:p>
    <w:p w:rsidR="004F26E9" w:rsidRDefault="004F26E9">
      <w:pPr>
        <w:rPr>
          <w:sz w:val="24"/>
          <w:szCs w:val="24"/>
        </w:rPr>
      </w:pPr>
      <w:r w:rsidRPr="009B5C25">
        <w:rPr>
          <w:b/>
          <w:bCs/>
          <w:sz w:val="24"/>
          <w:szCs w:val="24"/>
        </w:rPr>
        <w:t>3.</w:t>
      </w:r>
      <w:r>
        <w:rPr>
          <w:b/>
          <w:bCs/>
          <w:sz w:val="24"/>
          <w:szCs w:val="24"/>
        </w:rPr>
        <w:t xml:space="preserve">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4F26E9" w:rsidRDefault="004F26E9">
      <w:pPr>
        <w:rPr>
          <w:sz w:val="24"/>
          <w:szCs w:val="24"/>
        </w:rPr>
      </w:pPr>
    </w:p>
    <w:p w:rsidR="004F26E9" w:rsidRDefault="00D24D37">
      <w:pPr>
        <w:rPr>
          <w:sz w:val="24"/>
          <w:szCs w:val="24"/>
        </w:rPr>
      </w:pPr>
      <w:r>
        <w:rPr>
          <w:sz w:val="24"/>
          <w:szCs w:val="24"/>
        </w:rPr>
        <w:t>The application form requesting approval as a certified RICE is a fillable</w:t>
      </w:r>
      <w:r w:rsidR="000F3468">
        <w:rPr>
          <w:sz w:val="24"/>
          <w:szCs w:val="24"/>
        </w:rPr>
        <w:t xml:space="preserve"> and printable pdf form that will be available for download</w:t>
      </w:r>
      <w:r w:rsidR="00D91FA6">
        <w:rPr>
          <w:sz w:val="24"/>
          <w:szCs w:val="24"/>
        </w:rPr>
        <w:t xml:space="preserve"> (along with related instructions)</w:t>
      </w:r>
      <w:r w:rsidR="000F3468">
        <w:rPr>
          <w:sz w:val="24"/>
          <w:szCs w:val="24"/>
        </w:rPr>
        <w:t xml:space="preserve"> from the U.S. IOOS website at ioos.</w:t>
      </w:r>
      <w:r w:rsidR="00053CAA">
        <w:rPr>
          <w:sz w:val="24"/>
          <w:szCs w:val="24"/>
        </w:rPr>
        <w:t>noaa.</w:t>
      </w:r>
      <w:r w:rsidR="000F3468">
        <w:rPr>
          <w:sz w:val="24"/>
          <w:szCs w:val="24"/>
        </w:rPr>
        <w:t>gov/certification.</w:t>
      </w:r>
      <w:r w:rsidR="00D91FA6">
        <w:rPr>
          <w:sz w:val="24"/>
          <w:szCs w:val="24"/>
        </w:rPr>
        <w:t xml:space="preserve">  The form includes text boxes for </w:t>
      </w:r>
      <w:r w:rsidR="00803862">
        <w:rPr>
          <w:sz w:val="24"/>
          <w:szCs w:val="24"/>
        </w:rPr>
        <w:t xml:space="preserve">responses </w:t>
      </w:r>
      <w:r w:rsidR="00D978AC">
        <w:rPr>
          <w:sz w:val="24"/>
          <w:szCs w:val="24"/>
        </w:rPr>
        <w:t>describing or demonstrating</w:t>
      </w:r>
      <w:r w:rsidR="00D91FA6">
        <w:rPr>
          <w:sz w:val="24"/>
          <w:szCs w:val="24"/>
        </w:rPr>
        <w:t xml:space="preserve"> how</w:t>
      </w:r>
      <w:r w:rsidR="00803862">
        <w:rPr>
          <w:sz w:val="24"/>
          <w:szCs w:val="24"/>
        </w:rPr>
        <w:t xml:space="preserve"> the applicant meets each</w:t>
      </w:r>
      <w:r w:rsidR="00D91FA6">
        <w:rPr>
          <w:sz w:val="24"/>
          <w:szCs w:val="24"/>
        </w:rPr>
        <w:t xml:space="preserve"> of the certification requirements. </w:t>
      </w:r>
      <w:r w:rsidR="0089567A">
        <w:rPr>
          <w:sz w:val="24"/>
          <w:szCs w:val="24"/>
        </w:rPr>
        <w:t>The form may be signed electronically and it and all supporting documentation are expected to be emailed.</w:t>
      </w:r>
    </w:p>
    <w:p w:rsidR="00D91FA6" w:rsidRDefault="00D91FA6">
      <w:pPr>
        <w:rPr>
          <w:sz w:val="24"/>
          <w:szCs w:val="24"/>
        </w:rPr>
      </w:pPr>
    </w:p>
    <w:p w:rsidR="00803862" w:rsidRDefault="00803862">
      <w:pPr>
        <w:rPr>
          <w:sz w:val="24"/>
          <w:szCs w:val="24"/>
        </w:rPr>
      </w:pPr>
      <w:r>
        <w:rPr>
          <w:sz w:val="24"/>
          <w:szCs w:val="24"/>
        </w:rPr>
        <w:t>The form was developed to ease both the entry of information by the applicant and the review of the application material by the program staff.  Guidance is provided on the appropriate level of detail and information that is requested.  Applicants for certification are expected to be organizations that specialize in information technology and should have easy access to the internet.</w:t>
      </w:r>
    </w:p>
    <w:p w:rsidR="00803862" w:rsidRDefault="00803862">
      <w:pPr>
        <w:rPr>
          <w:sz w:val="24"/>
          <w:szCs w:val="24"/>
        </w:rPr>
      </w:pPr>
    </w:p>
    <w:p w:rsidR="00D91FA6" w:rsidRDefault="00D91FA6">
      <w:pPr>
        <w:rPr>
          <w:sz w:val="24"/>
          <w:szCs w:val="24"/>
        </w:rPr>
      </w:pPr>
      <w:r>
        <w:rPr>
          <w:sz w:val="24"/>
          <w:szCs w:val="24"/>
        </w:rPr>
        <w:t>All final decisions regarding certification will be made publically available on the U.S. IOOS website at ioos.</w:t>
      </w:r>
      <w:r w:rsidR="00053CAA">
        <w:rPr>
          <w:sz w:val="24"/>
          <w:szCs w:val="24"/>
        </w:rPr>
        <w:t>noaa.</w:t>
      </w:r>
      <w:r>
        <w:rPr>
          <w:sz w:val="24"/>
          <w:szCs w:val="24"/>
        </w:rPr>
        <w:t>gov/certification.</w:t>
      </w:r>
    </w:p>
    <w:p w:rsidR="004F26E9" w:rsidRDefault="004F26E9">
      <w:pPr>
        <w:rPr>
          <w:sz w:val="24"/>
          <w:szCs w:val="24"/>
        </w:rPr>
      </w:pPr>
    </w:p>
    <w:p w:rsidR="004F26E9" w:rsidRDefault="004F26E9">
      <w:pPr>
        <w:rPr>
          <w:sz w:val="24"/>
          <w:szCs w:val="24"/>
        </w:rPr>
      </w:pPr>
      <w:r w:rsidRPr="00CB609E">
        <w:rPr>
          <w:b/>
          <w:bCs/>
          <w:sz w:val="24"/>
          <w:szCs w:val="24"/>
        </w:rPr>
        <w:t>4.</w:t>
      </w:r>
      <w:r>
        <w:rPr>
          <w:b/>
          <w:bCs/>
          <w:sz w:val="24"/>
          <w:szCs w:val="24"/>
        </w:rPr>
        <w:t xml:space="preserve">  </w:t>
      </w:r>
      <w:r>
        <w:rPr>
          <w:b/>
          <w:bCs/>
          <w:sz w:val="24"/>
          <w:szCs w:val="24"/>
          <w:u w:val="single"/>
        </w:rPr>
        <w:t>Describe efforts to identify duplication</w:t>
      </w:r>
      <w:r>
        <w:rPr>
          <w:b/>
          <w:bCs/>
          <w:sz w:val="24"/>
          <w:szCs w:val="24"/>
        </w:rPr>
        <w:t>.</w:t>
      </w:r>
    </w:p>
    <w:p w:rsidR="004F26E9" w:rsidRDefault="004F26E9">
      <w:pPr>
        <w:rPr>
          <w:sz w:val="24"/>
          <w:szCs w:val="24"/>
        </w:rPr>
      </w:pPr>
    </w:p>
    <w:p w:rsidR="004F26E9" w:rsidRDefault="00AA40D6">
      <w:pPr>
        <w:rPr>
          <w:sz w:val="24"/>
          <w:szCs w:val="24"/>
        </w:rPr>
      </w:pPr>
      <w:r>
        <w:rPr>
          <w:sz w:val="24"/>
          <w:szCs w:val="24"/>
        </w:rPr>
        <w:t>There are no duplicat</w:t>
      </w:r>
      <w:r w:rsidR="00260FF1">
        <w:rPr>
          <w:sz w:val="24"/>
          <w:szCs w:val="24"/>
        </w:rPr>
        <w:t>ions in the information request;</w:t>
      </w:r>
      <w:r>
        <w:rPr>
          <w:sz w:val="24"/>
          <w:szCs w:val="24"/>
        </w:rPr>
        <w:t xml:space="preserve"> t</w:t>
      </w:r>
      <w:r w:rsidR="00CB609E">
        <w:rPr>
          <w:sz w:val="24"/>
          <w:szCs w:val="24"/>
        </w:rPr>
        <w:t xml:space="preserve">he program guidelines for the certification of RICEs are unique requirements.  </w:t>
      </w:r>
      <w:r>
        <w:rPr>
          <w:sz w:val="24"/>
          <w:szCs w:val="24"/>
        </w:rPr>
        <w:t>T</w:t>
      </w:r>
      <w:r w:rsidR="00A8387E">
        <w:rPr>
          <w:sz w:val="24"/>
          <w:szCs w:val="24"/>
        </w:rPr>
        <w:t>he program guidelines allow</w:t>
      </w:r>
      <w:r w:rsidR="00CB609E">
        <w:rPr>
          <w:sz w:val="24"/>
          <w:szCs w:val="24"/>
        </w:rPr>
        <w:t xml:space="preserve"> the RICE to take advantage of existing information that was provided to NOA</w:t>
      </w:r>
      <w:r>
        <w:rPr>
          <w:sz w:val="24"/>
          <w:szCs w:val="24"/>
        </w:rPr>
        <w:t>A through their</w:t>
      </w:r>
      <w:r w:rsidR="00CB609E">
        <w:rPr>
          <w:sz w:val="24"/>
          <w:szCs w:val="24"/>
        </w:rPr>
        <w:t xml:space="preserve"> cooperative agreements</w:t>
      </w:r>
      <w:r w:rsidR="00A8387E">
        <w:rPr>
          <w:sz w:val="24"/>
          <w:szCs w:val="24"/>
        </w:rPr>
        <w:t>, by pointing to this information</w:t>
      </w:r>
      <w:r w:rsidR="00CB609E">
        <w:rPr>
          <w:sz w:val="24"/>
          <w:szCs w:val="24"/>
        </w:rPr>
        <w:t>.  These cooperative agreements are for five year</w:t>
      </w:r>
      <w:r w:rsidR="00260FF1">
        <w:rPr>
          <w:sz w:val="24"/>
          <w:szCs w:val="24"/>
        </w:rPr>
        <w:t>s</w:t>
      </w:r>
      <w:r w:rsidR="00CB609E">
        <w:rPr>
          <w:sz w:val="24"/>
          <w:szCs w:val="24"/>
        </w:rPr>
        <w:t xml:space="preserve"> and were awarded under Funding Opportunity Number NOAA-NOS-IOOS-2011-2002515.</w:t>
      </w:r>
    </w:p>
    <w:p w:rsidR="000F5587" w:rsidRDefault="000F5587" w:rsidP="00B17CF2">
      <w:pPr>
        <w:widowControl/>
        <w:autoSpaceDE/>
        <w:autoSpaceDN/>
        <w:adjustRightInd/>
        <w:rPr>
          <w:b/>
          <w:bCs/>
          <w:sz w:val="24"/>
          <w:szCs w:val="24"/>
        </w:rPr>
      </w:pPr>
    </w:p>
    <w:p w:rsidR="004F26E9" w:rsidRDefault="004F26E9" w:rsidP="00B17CF2">
      <w:pPr>
        <w:widowControl/>
        <w:autoSpaceDE/>
        <w:autoSpaceDN/>
        <w:adjustRightInd/>
        <w:rPr>
          <w:sz w:val="24"/>
          <w:szCs w:val="24"/>
        </w:rPr>
      </w:pPr>
      <w:r w:rsidRPr="00864006">
        <w:rPr>
          <w:b/>
          <w:bCs/>
          <w:sz w:val="24"/>
          <w:szCs w:val="24"/>
        </w:rPr>
        <w:t>5.</w:t>
      </w:r>
      <w:r>
        <w:rPr>
          <w:b/>
          <w:bCs/>
          <w:sz w:val="24"/>
          <w:szCs w:val="24"/>
        </w:rPr>
        <w:t xml:space="preserve">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4F26E9" w:rsidRDefault="004F26E9">
      <w:pPr>
        <w:rPr>
          <w:sz w:val="24"/>
          <w:szCs w:val="24"/>
        </w:rPr>
      </w:pPr>
    </w:p>
    <w:p w:rsidR="00260FF1" w:rsidRDefault="00ED14F8" w:rsidP="00260FF1">
      <w:pPr>
        <w:rPr>
          <w:sz w:val="24"/>
          <w:szCs w:val="24"/>
        </w:rPr>
      </w:pPr>
      <w:r>
        <w:rPr>
          <w:sz w:val="24"/>
          <w:szCs w:val="24"/>
        </w:rPr>
        <w:t>The information collection will not have a significant impact on a substantial number of small entities.</w:t>
      </w:r>
      <w:r w:rsidR="00260FF1">
        <w:rPr>
          <w:sz w:val="24"/>
          <w:szCs w:val="24"/>
        </w:rPr>
        <w:t xml:space="preserve"> Respondents will be not-for-profit </w:t>
      </w:r>
      <w:r w:rsidR="00717FE0">
        <w:rPr>
          <w:sz w:val="24"/>
          <w:szCs w:val="24"/>
        </w:rPr>
        <w:t>organizations</w:t>
      </w:r>
      <w:r w:rsidR="00260FF1">
        <w:rPr>
          <w:sz w:val="24"/>
          <w:szCs w:val="24"/>
        </w:rPr>
        <w:t xml:space="preserve"> </w:t>
      </w:r>
      <w:r w:rsidR="008D2AC5">
        <w:rPr>
          <w:sz w:val="24"/>
          <w:szCs w:val="24"/>
        </w:rPr>
        <w:t>or</w:t>
      </w:r>
      <w:r w:rsidR="00260FF1">
        <w:rPr>
          <w:sz w:val="24"/>
          <w:szCs w:val="24"/>
        </w:rPr>
        <w:t xml:space="preserve"> </w:t>
      </w:r>
      <w:r w:rsidR="008D2AC5">
        <w:rPr>
          <w:sz w:val="24"/>
          <w:szCs w:val="24"/>
        </w:rPr>
        <w:t>consortiums established by Memorandum of Agreement that represent</w:t>
      </w:r>
      <w:r w:rsidR="008D2AC5" w:rsidRPr="008D2AC5">
        <w:rPr>
          <w:sz w:val="24"/>
          <w:szCs w:val="24"/>
        </w:rPr>
        <w:t xml:space="preserve"> academic, private, governmental, tribal, and non-</w:t>
      </w:r>
      <w:r w:rsidR="008D2AC5" w:rsidRPr="008D2AC5">
        <w:rPr>
          <w:sz w:val="24"/>
          <w:szCs w:val="24"/>
        </w:rPr>
        <w:lastRenderedPageBreak/>
        <w:t>governmental sectors</w:t>
      </w:r>
      <w:r w:rsidR="008D2AC5">
        <w:rPr>
          <w:sz w:val="24"/>
          <w:szCs w:val="24"/>
        </w:rPr>
        <w:t xml:space="preserve">.  </w:t>
      </w:r>
      <w:r w:rsidR="00260FF1">
        <w:rPr>
          <w:sz w:val="24"/>
          <w:szCs w:val="24"/>
        </w:rPr>
        <w:t xml:space="preserve">The minimum amount of information </w:t>
      </w:r>
      <w:r w:rsidR="00114237">
        <w:rPr>
          <w:sz w:val="24"/>
          <w:szCs w:val="24"/>
        </w:rPr>
        <w:t>necessary to determine compliance with the certification requirements are</w:t>
      </w:r>
      <w:r w:rsidR="00260FF1">
        <w:rPr>
          <w:sz w:val="24"/>
          <w:szCs w:val="24"/>
        </w:rPr>
        <w:t xml:space="preserve"> </w:t>
      </w:r>
      <w:r w:rsidR="00114237">
        <w:rPr>
          <w:sz w:val="24"/>
          <w:szCs w:val="24"/>
        </w:rPr>
        <w:t>requested in this information collection.</w:t>
      </w:r>
    </w:p>
    <w:p w:rsidR="004F26E9" w:rsidRDefault="004F26E9">
      <w:pPr>
        <w:rPr>
          <w:sz w:val="24"/>
          <w:szCs w:val="24"/>
        </w:rPr>
      </w:pPr>
    </w:p>
    <w:p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4F26E9" w:rsidRDefault="004F26E9">
      <w:pPr>
        <w:rPr>
          <w:sz w:val="24"/>
          <w:szCs w:val="24"/>
        </w:rPr>
      </w:pPr>
    </w:p>
    <w:p w:rsidR="00F527B5" w:rsidRDefault="00F527B5" w:rsidP="00F527B5">
      <w:pPr>
        <w:rPr>
          <w:sz w:val="24"/>
          <w:szCs w:val="24"/>
        </w:rPr>
      </w:pPr>
      <w:r w:rsidRPr="00C33031">
        <w:rPr>
          <w:sz w:val="24"/>
          <w:szCs w:val="24"/>
        </w:rPr>
        <w:t xml:space="preserve">The </w:t>
      </w:r>
      <w:r w:rsidR="00B17CF2">
        <w:rPr>
          <w:sz w:val="24"/>
          <w:szCs w:val="24"/>
        </w:rPr>
        <w:t>ICOOS Act</w:t>
      </w:r>
      <w:r w:rsidRPr="00C33031">
        <w:rPr>
          <w:sz w:val="24"/>
          <w:szCs w:val="24"/>
        </w:rPr>
        <w:t xml:space="preserve"> directs the National Oceanic and Atmospheric Administration (NOAA), as the lead Federal agency for implementing and administering the System, to “promulgate program guidelines to certify and integrate non-federal assets, including regional information coordination entities, into the System.”  </w:t>
      </w:r>
      <w:r>
        <w:rPr>
          <w:sz w:val="24"/>
          <w:szCs w:val="24"/>
        </w:rPr>
        <w:t>Failure to colle</w:t>
      </w:r>
      <w:r w:rsidR="0068573C">
        <w:rPr>
          <w:sz w:val="24"/>
          <w:szCs w:val="24"/>
        </w:rPr>
        <w:t xml:space="preserve">ct </w:t>
      </w:r>
      <w:r>
        <w:rPr>
          <w:sz w:val="24"/>
          <w:szCs w:val="24"/>
        </w:rPr>
        <w:t>the necessary information from the applicants will make it impossible to determine if they are in compliance with the requirements of certification</w:t>
      </w:r>
      <w:r w:rsidR="00C11D37">
        <w:rPr>
          <w:sz w:val="24"/>
          <w:szCs w:val="24"/>
        </w:rPr>
        <w:t>, as the ICOOS Act requires</w:t>
      </w:r>
      <w:r>
        <w:rPr>
          <w:sz w:val="24"/>
          <w:szCs w:val="24"/>
        </w:rPr>
        <w:t xml:space="preserve">.  Since certification lasts for five years, failure to collect this information at a five year interval will result in NOAA not having the relevant information necessary to make a decision on whether to recertify </w:t>
      </w:r>
      <w:proofErr w:type="gramStart"/>
      <w:r>
        <w:rPr>
          <w:sz w:val="24"/>
          <w:szCs w:val="24"/>
        </w:rPr>
        <w:t>a RICE</w:t>
      </w:r>
      <w:proofErr w:type="gramEnd"/>
      <w:r>
        <w:rPr>
          <w:sz w:val="24"/>
          <w:szCs w:val="24"/>
        </w:rPr>
        <w:t>.</w:t>
      </w:r>
    </w:p>
    <w:p w:rsidR="00F527B5" w:rsidRDefault="00F527B5" w:rsidP="00F527B5">
      <w:pPr>
        <w:rPr>
          <w:sz w:val="24"/>
          <w:szCs w:val="24"/>
        </w:rPr>
      </w:pPr>
    </w:p>
    <w:p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4F26E9" w:rsidRDefault="004F26E9">
      <w:pPr>
        <w:rPr>
          <w:sz w:val="24"/>
          <w:szCs w:val="24"/>
        </w:rPr>
      </w:pPr>
    </w:p>
    <w:p w:rsidR="004F26E9" w:rsidRDefault="00E67D7C">
      <w:pPr>
        <w:rPr>
          <w:sz w:val="24"/>
          <w:szCs w:val="24"/>
        </w:rPr>
      </w:pPr>
      <w:r>
        <w:rPr>
          <w:sz w:val="24"/>
          <w:szCs w:val="24"/>
        </w:rPr>
        <w:t xml:space="preserve">Not applicable.  </w:t>
      </w:r>
    </w:p>
    <w:p w:rsidR="00D41DD2" w:rsidRDefault="00D41DD2">
      <w:pPr>
        <w:rPr>
          <w:sz w:val="24"/>
          <w:szCs w:val="24"/>
        </w:rPr>
      </w:pPr>
    </w:p>
    <w:p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4F26E9" w:rsidRDefault="004F26E9">
      <w:pPr>
        <w:rPr>
          <w:sz w:val="24"/>
          <w:szCs w:val="24"/>
        </w:rPr>
      </w:pPr>
    </w:p>
    <w:p w:rsidR="00AF454B" w:rsidRDefault="00732B43" w:rsidP="00EE38CD">
      <w:pPr>
        <w:rPr>
          <w:sz w:val="24"/>
          <w:szCs w:val="24"/>
        </w:rPr>
      </w:pPr>
      <w:r>
        <w:rPr>
          <w:sz w:val="24"/>
          <w:szCs w:val="24"/>
        </w:rPr>
        <w:t>A Notice of Proposed Rulemaking</w:t>
      </w:r>
      <w:r w:rsidR="00D41DD2">
        <w:rPr>
          <w:sz w:val="24"/>
          <w:szCs w:val="24"/>
        </w:rPr>
        <w:t xml:space="preserve">, </w:t>
      </w:r>
      <w:r w:rsidR="00D41DD2" w:rsidRPr="00732B43">
        <w:rPr>
          <w:sz w:val="24"/>
          <w:szCs w:val="24"/>
        </w:rPr>
        <w:t>RIN 0648-BC18</w:t>
      </w:r>
      <w:r w:rsidR="00D41DD2">
        <w:rPr>
          <w:sz w:val="24"/>
          <w:szCs w:val="24"/>
        </w:rPr>
        <w:t>,</w:t>
      </w:r>
      <w:r>
        <w:rPr>
          <w:sz w:val="24"/>
          <w:szCs w:val="24"/>
        </w:rPr>
        <w:t xml:space="preserve"> w</w:t>
      </w:r>
      <w:r w:rsidR="008034E5">
        <w:rPr>
          <w:sz w:val="24"/>
          <w:szCs w:val="24"/>
        </w:rPr>
        <w:t xml:space="preserve">as </w:t>
      </w:r>
      <w:r>
        <w:rPr>
          <w:sz w:val="24"/>
          <w:szCs w:val="24"/>
        </w:rPr>
        <w:t>published for public comment</w:t>
      </w:r>
      <w:r w:rsidR="008034E5">
        <w:rPr>
          <w:sz w:val="24"/>
          <w:szCs w:val="24"/>
        </w:rPr>
        <w:t xml:space="preserve"> on July 2, 2013</w:t>
      </w:r>
      <w:r w:rsidR="00D41DD2">
        <w:rPr>
          <w:sz w:val="24"/>
          <w:szCs w:val="24"/>
        </w:rPr>
        <w:t>, coincident with this submission</w:t>
      </w:r>
      <w:r>
        <w:rPr>
          <w:sz w:val="24"/>
          <w:szCs w:val="24"/>
        </w:rPr>
        <w:t xml:space="preserve">.  </w:t>
      </w:r>
      <w:r w:rsidR="00C84D0B" w:rsidRPr="00EE38CD">
        <w:rPr>
          <w:sz w:val="24"/>
          <w:szCs w:val="24"/>
        </w:rPr>
        <w:t xml:space="preserve">There are eleven RICEs that NOAA expects may choose to pursue certification.  These eleven RICEs are the Regional Associations (RAs) that receive funding from NOAA to coordinate and manage U.S. IOOS activities at the regional level.  </w:t>
      </w:r>
      <w:r w:rsidR="008034E5">
        <w:rPr>
          <w:sz w:val="24"/>
          <w:szCs w:val="24"/>
        </w:rPr>
        <w:t xml:space="preserve">Prior to publishing the Notice of Proposed Rulemaking, </w:t>
      </w:r>
      <w:r w:rsidR="00C84D0B" w:rsidRPr="00EE38CD">
        <w:rPr>
          <w:sz w:val="24"/>
          <w:szCs w:val="24"/>
        </w:rPr>
        <w:t xml:space="preserve">NOAA IOOS worked closely with the Regional Association Executive Directors and the Executive Director of </w:t>
      </w:r>
      <w:r w:rsidR="008034E5">
        <w:rPr>
          <w:sz w:val="24"/>
          <w:szCs w:val="24"/>
        </w:rPr>
        <w:t>IOOS Association</w:t>
      </w:r>
      <w:r w:rsidR="00C84D0B" w:rsidRPr="00EE38CD">
        <w:rPr>
          <w:sz w:val="24"/>
          <w:szCs w:val="24"/>
        </w:rPr>
        <w:t>, the organization</w:t>
      </w:r>
      <w:r w:rsidR="00AB4378">
        <w:rPr>
          <w:sz w:val="24"/>
          <w:szCs w:val="24"/>
        </w:rPr>
        <w:t xml:space="preserve"> that represents</w:t>
      </w:r>
      <w:r w:rsidR="00C84D0B" w:rsidRPr="00EE38CD">
        <w:rPr>
          <w:sz w:val="24"/>
          <w:szCs w:val="24"/>
        </w:rPr>
        <w:t xml:space="preserve"> the network of RAs, to ensure that the certification requirements and application process are both credible and reasonable given the benefits afforded by certification and the </w:t>
      </w:r>
      <w:r w:rsidR="00EE38CD" w:rsidRPr="00EE38CD">
        <w:rPr>
          <w:sz w:val="24"/>
          <w:szCs w:val="24"/>
        </w:rPr>
        <w:t>size and scope of the RAs.</w:t>
      </w:r>
    </w:p>
    <w:p w:rsidR="00D26ECC" w:rsidRDefault="00D26ECC" w:rsidP="00EE38CD">
      <w:pPr>
        <w:rPr>
          <w:sz w:val="24"/>
          <w:szCs w:val="24"/>
        </w:rPr>
      </w:pPr>
    </w:p>
    <w:p w:rsidR="00774985" w:rsidRPr="00774985" w:rsidRDefault="00774985" w:rsidP="00774985">
      <w:pPr>
        <w:rPr>
          <w:bCs/>
          <w:sz w:val="24"/>
          <w:szCs w:val="24"/>
        </w:rPr>
      </w:pPr>
      <w:r w:rsidRPr="00774985">
        <w:rPr>
          <w:bCs/>
          <w:sz w:val="24"/>
          <w:szCs w:val="24"/>
        </w:rPr>
        <w:t>NOAA did not receive any public comments on the application form; however the form was revised to incorporate the changes to the rule requirements</w:t>
      </w:r>
      <w:r w:rsidR="00D364FC">
        <w:rPr>
          <w:bCs/>
          <w:sz w:val="24"/>
          <w:szCs w:val="24"/>
        </w:rPr>
        <w:t xml:space="preserve"> described in Question 1.</w:t>
      </w:r>
      <w:r w:rsidRPr="00774985">
        <w:rPr>
          <w:bCs/>
          <w:sz w:val="24"/>
          <w:szCs w:val="24"/>
        </w:rPr>
        <w:t xml:space="preserve">  NOAA does not expect that these changes will result in any additional burden on applicants.</w:t>
      </w:r>
    </w:p>
    <w:p w:rsidR="00774985" w:rsidRDefault="00774985" w:rsidP="00EE38CD">
      <w:pPr>
        <w:rPr>
          <w:sz w:val="24"/>
          <w:szCs w:val="24"/>
        </w:rPr>
      </w:pPr>
    </w:p>
    <w:p w:rsidR="00AC62CF" w:rsidRDefault="008034E5" w:rsidP="00F8327B">
      <w:pPr>
        <w:rPr>
          <w:sz w:val="24"/>
          <w:szCs w:val="24"/>
        </w:rPr>
      </w:pPr>
      <w:r>
        <w:rPr>
          <w:sz w:val="24"/>
          <w:szCs w:val="24"/>
        </w:rPr>
        <w:t xml:space="preserve">NOAA received several comments from the RAs and the IOOS Association regarding </w:t>
      </w:r>
      <w:r w:rsidR="005F0E31">
        <w:rPr>
          <w:sz w:val="24"/>
          <w:szCs w:val="24"/>
        </w:rPr>
        <w:t>the effort</w:t>
      </w:r>
      <w:r w:rsidR="00AA0B5F">
        <w:rPr>
          <w:sz w:val="24"/>
          <w:szCs w:val="24"/>
        </w:rPr>
        <w:t xml:space="preserve"> necessary</w:t>
      </w:r>
      <w:r w:rsidR="005F0E31">
        <w:rPr>
          <w:sz w:val="24"/>
          <w:szCs w:val="24"/>
        </w:rPr>
        <w:t xml:space="preserve"> to </w:t>
      </w:r>
      <w:r w:rsidR="00AA0B5F">
        <w:rPr>
          <w:sz w:val="24"/>
          <w:szCs w:val="24"/>
        </w:rPr>
        <w:t xml:space="preserve">comply with the certification requirements </w:t>
      </w:r>
      <w:r w:rsidR="00CE7851">
        <w:rPr>
          <w:sz w:val="24"/>
          <w:szCs w:val="24"/>
        </w:rPr>
        <w:t>and submit</w:t>
      </w:r>
      <w:r w:rsidR="005F0E31">
        <w:rPr>
          <w:sz w:val="24"/>
          <w:szCs w:val="24"/>
        </w:rPr>
        <w:t xml:space="preserve"> the information requested </w:t>
      </w:r>
      <w:r w:rsidR="00AA0B5F">
        <w:rPr>
          <w:sz w:val="24"/>
          <w:szCs w:val="24"/>
        </w:rPr>
        <w:t>as</w:t>
      </w:r>
      <w:r w:rsidR="005F0E31">
        <w:rPr>
          <w:sz w:val="24"/>
          <w:szCs w:val="24"/>
        </w:rPr>
        <w:t xml:space="preserve"> document</w:t>
      </w:r>
      <w:r w:rsidR="00AA0B5F">
        <w:rPr>
          <w:sz w:val="24"/>
          <w:szCs w:val="24"/>
        </w:rPr>
        <w:t>ation to NOAA</w:t>
      </w:r>
      <w:r w:rsidR="005F0E31">
        <w:rPr>
          <w:sz w:val="24"/>
          <w:szCs w:val="24"/>
        </w:rPr>
        <w:t xml:space="preserve">.  </w:t>
      </w:r>
      <w:r w:rsidR="00807624">
        <w:rPr>
          <w:sz w:val="24"/>
          <w:szCs w:val="24"/>
        </w:rPr>
        <w:t>In summary, t</w:t>
      </w:r>
      <w:r w:rsidR="005F0E31">
        <w:rPr>
          <w:sz w:val="24"/>
          <w:szCs w:val="24"/>
        </w:rPr>
        <w:t xml:space="preserve">hese comments </w:t>
      </w:r>
      <w:r w:rsidR="00CE7851">
        <w:rPr>
          <w:sz w:val="24"/>
          <w:szCs w:val="24"/>
        </w:rPr>
        <w:t>expressed</w:t>
      </w:r>
      <w:r w:rsidR="005F0E31">
        <w:rPr>
          <w:sz w:val="24"/>
          <w:szCs w:val="24"/>
        </w:rPr>
        <w:t xml:space="preserve"> that </w:t>
      </w:r>
      <w:r w:rsidR="005F0E31" w:rsidRPr="005F0E31">
        <w:rPr>
          <w:sz w:val="24"/>
          <w:szCs w:val="24"/>
        </w:rPr>
        <w:t xml:space="preserve">NOAA is underestimating the time, effort, and expense that it will take to come into full compliance with the proposed regulations and would be a new burden on the limited resources of the RICE.  </w:t>
      </w:r>
      <w:r w:rsidR="005F0E31">
        <w:rPr>
          <w:sz w:val="24"/>
          <w:szCs w:val="24"/>
        </w:rPr>
        <w:t xml:space="preserve"> </w:t>
      </w:r>
    </w:p>
    <w:p w:rsidR="00AC62CF" w:rsidRDefault="00AC62CF" w:rsidP="00F8327B">
      <w:pPr>
        <w:rPr>
          <w:sz w:val="24"/>
          <w:szCs w:val="24"/>
        </w:rPr>
      </w:pPr>
    </w:p>
    <w:p w:rsidR="007B1F5D" w:rsidRDefault="00AC62CF" w:rsidP="007B1F5D">
      <w:pPr>
        <w:rPr>
          <w:sz w:val="24"/>
          <w:szCs w:val="24"/>
        </w:rPr>
      </w:pPr>
      <w:r>
        <w:rPr>
          <w:sz w:val="24"/>
          <w:szCs w:val="24"/>
        </w:rPr>
        <w:lastRenderedPageBreak/>
        <w:t>One commenter e</w:t>
      </w:r>
      <w:r w:rsidR="00807624" w:rsidRPr="00807624">
        <w:rPr>
          <w:sz w:val="24"/>
          <w:szCs w:val="24"/>
        </w:rPr>
        <w:t>stimate</w:t>
      </w:r>
      <w:r>
        <w:rPr>
          <w:sz w:val="24"/>
          <w:szCs w:val="24"/>
        </w:rPr>
        <w:t>d that complying with the certification requirements would require 320 to 400 hours of staff</w:t>
      </w:r>
      <w:r w:rsidR="00807624" w:rsidRPr="00807624">
        <w:rPr>
          <w:sz w:val="24"/>
          <w:szCs w:val="24"/>
        </w:rPr>
        <w:t xml:space="preserve"> e</w:t>
      </w:r>
      <w:r>
        <w:rPr>
          <w:sz w:val="24"/>
          <w:szCs w:val="24"/>
        </w:rPr>
        <w:t xml:space="preserve">ffort for the initial submission.  This estimate </w:t>
      </w:r>
      <w:r w:rsidR="00807624" w:rsidRPr="00807624">
        <w:rPr>
          <w:sz w:val="24"/>
          <w:szCs w:val="24"/>
        </w:rPr>
        <w:t xml:space="preserve">is not far from the 293 hour estimate put forth in the proposed rule, and was done without the benefit of </w:t>
      </w:r>
      <w:r w:rsidR="00ED23EE">
        <w:rPr>
          <w:sz w:val="24"/>
          <w:szCs w:val="24"/>
        </w:rPr>
        <w:t xml:space="preserve">knowing </w:t>
      </w:r>
      <w:r w:rsidR="00807624" w:rsidRPr="00807624">
        <w:rPr>
          <w:sz w:val="24"/>
          <w:szCs w:val="24"/>
        </w:rPr>
        <w:t xml:space="preserve">the rule implementation guidance that NOAA is developing. </w:t>
      </w:r>
      <w:r w:rsidR="00ED23EE">
        <w:rPr>
          <w:sz w:val="24"/>
          <w:szCs w:val="24"/>
        </w:rPr>
        <w:t xml:space="preserve"> This implementation guidance will clearly state the minimum standards </w:t>
      </w:r>
      <w:proofErr w:type="gramStart"/>
      <w:r w:rsidR="00ED23EE">
        <w:rPr>
          <w:sz w:val="24"/>
          <w:szCs w:val="24"/>
        </w:rPr>
        <w:t>a RICE</w:t>
      </w:r>
      <w:proofErr w:type="gramEnd"/>
      <w:r w:rsidR="00ED23EE">
        <w:rPr>
          <w:sz w:val="24"/>
          <w:szCs w:val="24"/>
        </w:rPr>
        <w:t xml:space="preserve"> must meet to satisfy the certification requirements and takes advantage of the existing documents that a RICE has published.</w:t>
      </w:r>
      <w:r w:rsidR="00807624" w:rsidRPr="00807624">
        <w:rPr>
          <w:sz w:val="24"/>
          <w:szCs w:val="24"/>
        </w:rPr>
        <w:t xml:space="preserve"> </w:t>
      </w:r>
      <w:r w:rsidR="00ED23EE">
        <w:rPr>
          <w:sz w:val="24"/>
          <w:szCs w:val="24"/>
        </w:rPr>
        <w:t xml:space="preserve"> </w:t>
      </w:r>
      <w:r w:rsidR="007B1F5D">
        <w:rPr>
          <w:sz w:val="24"/>
          <w:szCs w:val="24"/>
        </w:rPr>
        <w:t xml:space="preserve">The majority of this time would be spent complying with the data management requirements and documenting this.  Since </w:t>
      </w:r>
      <w:r w:rsidR="007B1F5D" w:rsidRPr="007B1F5D">
        <w:rPr>
          <w:sz w:val="24"/>
          <w:szCs w:val="24"/>
        </w:rPr>
        <w:t>NOAA will provide the RICEs with liability protection for activities related to their work on the dissemination and use of observation data</w:t>
      </w:r>
      <w:r w:rsidR="007B1F5D">
        <w:rPr>
          <w:sz w:val="24"/>
          <w:szCs w:val="24"/>
        </w:rPr>
        <w:t xml:space="preserve">, it is important that the RICE be able to document that their data meets </w:t>
      </w:r>
      <w:r w:rsidR="007B1F5D" w:rsidRPr="00D26ECC">
        <w:rPr>
          <w:sz w:val="24"/>
          <w:szCs w:val="24"/>
        </w:rPr>
        <w:t>mini</w:t>
      </w:r>
      <w:r w:rsidR="007B1F5D">
        <w:rPr>
          <w:sz w:val="24"/>
          <w:szCs w:val="24"/>
        </w:rPr>
        <w:t xml:space="preserve">mum standards of quality control and that </w:t>
      </w:r>
      <w:r w:rsidR="007B1F5D" w:rsidRPr="00D26ECC">
        <w:rPr>
          <w:sz w:val="24"/>
          <w:szCs w:val="24"/>
        </w:rPr>
        <w:t xml:space="preserve">NOAA </w:t>
      </w:r>
      <w:r w:rsidR="00ED23EE">
        <w:rPr>
          <w:sz w:val="24"/>
          <w:szCs w:val="24"/>
        </w:rPr>
        <w:t>is able</w:t>
      </w:r>
      <w:r w:rsidR="007B1F5D">
        <w:rPr>
          <w:sz w:val="24"/>
          <w:szCs w:val="24"/>
        </w:rPr>
        <w:t xml:space="preserve"> to </w:t>
      </w:r>
      <w:r w:rsidR="007B1F5D" w:rsidRPr="00D26ECC">
        <w:rPr>
          <w:sz w:val="24"/>
          <w:szCs w:val="24"/>
        </w:rPr>
        <w:t xml:space="preserve">verify </w:t>
      </w:r>
      <w:r w:rsidR="007B1F5D">
        <w:rPr>
          <w:sz w:val="24"/>
          <w:szCs w:val="24"/>
        </w:rPr>
        <w:t xml:space="preserve">this </w:t>
      </w:r>
      <w:r w:rsidR="007B1F5D" w:rsidRPr="00D26ECC">
        <w:rPr>
          <w:sz w:val="24"/>
          <w:szCs w:val="24"/>
        </w:rPr>
        <w:t>complian</w:t>
      </w:r>
      <w:r w:rsidR="007B1F5D">
        <w:rPr>
          <w:sz w:val="24"/>
          <w:szCs w:val="24"/>
        </w:rPr>
        <w:t>ce</w:t>
      </w:r>
      <w:r w:rsidR="007B1F5D" w:rsidRPr="00D26ECC">
        <w:rPr>
          <w:sz w:val="24"/>
          <w:szCs w:val="24"/>
        </w:rPr>
        <w:t>.</w:t>
      </w:r>
    </w:p>
    <w:p w:rsidR="007B1F5D" w:rsidRDefault="007B1F5D" w:rsidP="00807624">
      <w:pPr>
        <w:rPr>
          <w:sz w:val="24"/>
          <w:szCs w:val="24"/>
        </w:rPr>
      </w:pPr>
    </w:p>
    <w:p w:rsidR="00807624" w:rsidRDefault="003D2369" w:rsidP="00807624">
      <w:pPr>
        <w:rPr>
          <w:sz w:val="24"/>
          <w:szCs w:val="24"/>
        </w:rPr>
      </w:pPr>
      <w:r>
        <w:rPr>
          <w:bCs/>
          <w:sz w:val="24"/>
          <w:szCs w:val="24"/>
        </w:rPr>
        <w:t xml:space="preserve">To address the concerns expressed by these comments, NOAA clarified its expectations on the documentation of quality control practices.  </w:t>
      </w:r>
      <w:r w:rsidRPr="009D27E3">
        <w:rPr>
          <w:bCs/>
          <w:sz w:val="24"/>
          <w:szCs w:val="24"/>
        </w:rPr>
        <w:t>Since a data source can produce multiple data streams, and since each data stream must be quality controlled, the RICE does not need to document the quality control procedures for each and every data stream.  Data streams w</w:t>
      </w:r>
      <w:r>
        <w:rPr>
          <w:bCs/>
          <w:sz w:val="24"/>
          <w:szCs w:val="24"/>
        </w:rPr>
        <w:t>ith similar quality control</w:t>
      </w:r>
      <w:r w:rsidRPr="009D27E3">
        <w:rPr>
          <w:bCs/>
          <w:sz w:val="24"/>
          <w:szCs w:val="24"/>
        </w:rPr>
        <w:t xml:space="preserve"> procedures can be combined into larger categories, and the</w:t>
      </w:r>
      <w:r>
        <w:rPr>
          <w:bCs/>
          <w:sz w:val="24"/>
          <w:szCs w:val="24"/>
        </w:rPr>
        <w:t>se</w:t>
      </w:r>
      <w:r w:rsidRPr="009D27E3">
        <w:rPr>
          <w:bCs/>
          <w:sz w:val="24"/>
          <w:szCs w:val="24"/>
        </w:rPr>
        <w:t xml:space="preserve"> can be described in the RICE's Data Management Plan as part of the certification application.</w:t>
      </w:r>
    </w:p>
    <w:p w:rsidR="003D2369" w:rsidRDefault="003D2369" w:rsidP="00807624">
      <w:pPr>
        <w:rPr>
          <w:sz w:val="24"/>
          <w:szCs w:val="24"/>
        </w:rPr>
      </w:pPr>
    </w:p>
    <w:p w:rsidR="00FA0ED0" w:rsidRPr="00FA0ED0" w:rsidRDefault="00CE7851" w:rsidP="00FA0ED0">
      <w:pPr>
        <w:rPr>
          <w:sz w:val="24"/>
          <w:szCs w:val="24"/>
        </w:rPr>
      </w:pPr>
      <w:r>
        <w:rPr>
          <w:sz w:val="24"/>
          <w:szCs w:val="24"/>
        </w:rPr>
        <w:t xml:space="preserve">A number of the commenters suggested that NOAA could use its existing cooperative agreements to demonstrate compliance with the certification requirements.  NOAA’s response is that </w:t>
      </w:r>
      <w:r w:rsidR="003E5A71">
        <w:rPr>
          <w:sz w:val="24"/>
          <w:szCs w:val="24"/>
        </w:rPr>
        <w:t>t</w:t>
      </w:r>
      <w:r w:rsidR="00FA0ED0" w:rsidRPr="00FA0ED0">
        <w:rPr>
          <w:sz w:val="24"/>
          <w:szCs w:val="24"/>
        </w:rPr>
        <w:t xml:space="preserve">he certification process is separate from the competitive grants process that NOAA uses to fund the development of regional observing systems and the regional entities that coordinate this development.   The establishment of a certification process is a requirement of the ICOOS Act and creates the formal process for incorporating </w:t>
      </w:r>
      <w:proofErr w:type="gramStart"/>
      <w:r w:rsidR="00FA0ED0" w:rsidRPr="00FA0ED0">
        <w:rPr>
          <w:sz w:val="24"/>
          <w:szCs w:val="24"/>
        </w:rPr>
        <w:t>a RICE</w:t>
      </w:r>
      <w:proofErr w:type="gramEnd"/>
      <w:r w:rsidR="00FA0ED0" w:rsidRPr="00FA0ED0">
        <w:rPr>
          <w:sz w:val="24"/>
          <w:szCs w:val="24"/>
        </w:rPr>
        <w:t xml:space="preserve"> into the System</w:t>
      </w:r>
      <w:r w:rsidR="00F8327B">
        <w:rPr>
          <w:sz w:val="24"/>
          <w:szCs w:val="24"/>
        </w:rPr>
        <w:t xml:space="preserve">.  </w:t>
      </w:r>
      <w:r w:rsidR="00FA0ED0" w:rsidRPr="00FA0ED0">
        <w:rPr>
          <w:sz w:val="24"/>
          <w:szCs w:val="24"/>
        </w:rPr>
        <w:t>NOAA agrees that existing documents can serve the purpose of showing compliance with the ce</w:t>
      </w:r>
      <w:r w:rsidR="00F8327B">
        <w:rPr>
          <w:sz w:val="24"/>
          <w:szCs w:val="24"/>
        </w:rPr>
        <w:t>rtification requirements and indicates</w:t>
      </w:r>
      <w:r w:rsidR="00FA0ED0" w:rsidRPr="00FA0ED0">
        <w:rPr>
          <w:sz w:val="24"/>
          <w:szCs w:val="24"/>
        </w:rPr>
        <w:t xml:space="preserve"> this in the rule.  </w:t>
      </w:r>
    </w:p>
    <w:p w:rsidR="00CE7851" w:rsidRDefault="00CE7851" w:rsidP="00774985">
      <w:pPr>
        <w:rPr>
          <w:sz w:val="24"/>
          <w:szCs w:val="24"/>
        </w:rPr>
      </w:pPr>
    </w:p>
    <w:p w:rsidR="00CE7851" w:rsidRPr="00CE7851" w:rsidRDefault="00CE7851" w:rsidP="00CE7851">
      <w:pPr>
        <w:rPr>
          <w:sz w:val="24"/>
          <w:szCs w:val="24"/>
        </w:rPr>
      </w:pPr>
      <w:r>
        <w:rPr>
          <w:sz w:val="24"/>
          <w:szCs w:val="24"/>
        </w:rPr>
        <w:t>One</w:t>
      </w:r>
      <w:r w:rsidR="005F0E31">
        <w:rPr>
          <w:sz w:val="24"/>
          <w:szCs w:val="24"/>
        </w:rPr>
        <w:t xml:space="preserve"> comment</w:t>
      </w:r>
      <w:r>
        <w:rPr>
          <w:sz w:val="24"/>
          <w:szCs w:val="24"/>
        </w:rPr>
        <w:t>er</w:t>
      </w:r>
      <w:r w:rsidR="005F0E31">
        <w:rPr>
          <w:sz w:val="24"/>
          <w:szCs w:val="24"/>
        </w:rPr>
        <w:t xml:space="preserve"> </w:t>
      </w:r>
      <w:r>
        <w:rPr>
          <w:sz w:val="24"/>
          <w:szCs w:val="24"/>
        </w:rPr>
        <w:t>stated NOAA’s</w:t>
      </w:r>
      <w:r w:rsidR="005F0E31" w:rsidRPr="005F0E31">
        <w:rPr>
          <w:sz w:val="24"/>
          <w:szCs w:val="24"/>
        </w:rPr>
        <w:t xml:space="preserve"> assumption that the information needed to document compliance with the regulations is already generally available i</w:t>
      </w:r>
      <w:r>
        <w:rPr>
          <w:sz w:val="24"/>
          <w:szCs w:val="24"/>
        </w:rPr>
        <w:t>s incorrect and that s</w:t>
      </w:r>
      <w:r w:rsidR="005F0E31" w:rsidRPr="005F0E31">
        <w:rPr>
          <w:sz w:val="24"/>
          <w:szCs w:val="24"/>
        </w:rPr>
        <w:t>everal of the documents that are requested will need to be assembled and formatted from existing documents.</w:t>
      </w:r>
      <w:r>
        <w:rPr>
          <w:sz w:val="24"/>
          <w:szCs w:val="24"/>
        </w:rPr>
        <w:t xml:space="preserve">   NOAA</w:t>
      </w:r>
      <w:r w:rsidR="00F8327B">
        <w:rPr>
          <w:sz w:val="24"/>
          <w:szCs w:val="24"/>
        </w:rPr>
        <w:t xml:space="preserve"> has </w:t>
      </w:r>
      <w:r w:rsidRPr="00CE7851">
        <w:rPr>
          <w:sz w:val="24"/>
          <w:szCs w:val="24"/>
        </w:rPr>
        <w:t xml:space="preserve">performed a review of existing RICE documentation and operating procedures, and found that those documents can be reasonably adapted to meet the requirements written in the rule.  </w:t>
      </w:r>
    </w:p>
    <w:p w:rsidR="00D26ECC" w:rsidRPr="00774985" w:rsidRDefault="00D26ECC" w:rsidP="00774985">
      <w:pPr>
        <w:widowControl/>
        <w:autoSpaceDE/>
        <w:autoSpaceDN/>
        <w:adjustRightInd/>
        <w:rPr>
          <w:bCs/>
          <w:sz w:val="24"/>
          <w:szCs w:val="24"/>
        </w:rPr>
      </w:pPr>
    </w:p>
    <w:p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4F26E9" w:rsidRDefault="004F26E9">
      <w:pPr>
        <w:rPr>
          <w:sz w:val="24"/>
          <w:szCs w:val="24"/>
        </w:rPr>
      </w:pPr>
    </w:p>
    <w:p w:rsidR="004F26E9" w:rsidRDefault="005208ED">
      <w:pPr>
        <w:rPr>
          <w:sz w:val="24"/>
          <w:szCs w:val="24"/>
        </w:rPr>
      </w:pPr>
      <w:r>
        <w:rPr>
          <w:sz w:val="24"/>
          <w:szCs w:val="24"/>
        </w:rPr>
        <w:t xml:space="preserve">Not applicable. </w:t>
      </w:r>
    </w:p>
    <w:p w:rsidR="004F26E9" w:rsidRDefault="004F26E9">
      <w:pPr>
        <w:rPr>
          <w:sz w:val="24"/>
          <w:szCs w:val="24"/>
        </w:rPr>
      </w:pPr>
    </w:p>
    <w:p w:rsidR="004F26E9" w:rsidRDefault="004F26E9">
      <w:pPr>
        <w:rPr>
          <w:sz w:val="24"/>
          <w:szCs w:val="24"/>
        </w:rPr>
      </w:pPr>
      <w:r w:rsidRPr="00A1519E">
        <w:rPr>
          <w:b/>
          <w:bCs/>
          <w:sz w:val="24"/>
          <w:szCs w:val="24"/>
        </w:rPr>
        <w:t>10.</w:t>
      </w:r>
      <w:r>
        <w:rPr>
          <w:b/>
          <w:bCs/>
          <w:sz w:val="24"/>
          <w:szCs w:val="24"/>
        </w:rPr>
        <w:t xml:space="preserve">  </w:t>
      </w:r>
      <w:r>
        <w:rPr>
          <w:b/>
          <w:bCs/>
          <w:sz w:val="24"/>
          <w:szCs w:val="24"/>
          <w:u w:val="single"/>
        </w:rPr>
        <w:t>Describe any assurance of confidentiality provided to respondents and the basis for assurance in statute, regulation, or agency policy</w:t>
      </w:r>
      <w:r>
        <w:rPr>
          <w:b/>
          <w:bCs/>
          <w:sz w:val="24"/>
          <w:szCs w:val="24"/>
        </w:rPr>
        <w:t>.</w:t>
      </w:r>
    </w:p>
    <w:p w:rsidR="004F26E9" w:rsidRDefault="004F26E9">
      <w:pPr>
        <w:rPr>
          <w:sz w:val="24"/>
          <w:szCs w:val="24"/>
        </w:rPr>
      </w:pPr>
    </w:p>
    <w:p w:rsidR="00D41DD2" w:rsidRDefault="00D41DD2" w:rsidP="00D41DD2">
      <w:pPr>
        <w:rPr>
          <w:sz w:val="24"/>
          <w:szCs w:val="24"/>
        </w:rPr>
      </w:pPr>
      <w:r>
        <w:rPr>
          <w:sz w:val="24"/>
          <w:szCs w:val="24"/>
        </w:rPr>
        <w:t>No promise of confidentiality is given.</w:t>
      </w:r>
    </w:p>
    <w:p w:rsidR="004F26E9" w:rsidRDefault="004F26E9">
      <w:pPr>
        <w:rPr>
          <w:sz w:val="24"/>
          <w:szCs w:val="24"/>
        </w:rPr>
      </w:pPr>
    </w:p>
    <w:p w:rsidR="00D364FC" w:rsidRDefault="00D364FC">
      <w:pPr>
        <w:rPr>
          <w:b/>
          <w:bCs/>
          <w:sz w:val="24"/>
          <w:szCs w:val="24"/>
        </w:rPr>
      </w:pPr>
    </w:p>
    <w:p w:rsidR="00D364FC" w:rsidRDefault="00D364FC">
      <w:pPr>
        <w:rPr>
          <w:b/>
          <w:bCs/>
          <w:sz w:val="24"/>
          <w:szCs w:val="24"/>
        </w:rPr>
      </w:pPr>
    </w:p>
    <w:p w:rsidR="00D364FC" w:rsidRDefault="00D364FC">
      <w:pPr>
        <w:widowControl/>
        <w:autoSpaceDE/>
        <w:autoSpaceDN/>
        <w:adjustRightInd/>
        <w:rPr>
          <w:b/>
          <w:bCs/>
          <w:sz w:val="24"/>
          <w:szCs w:val="24"/>
        </w:rPr>
      </w:pPr>
      <w:r>
        <w:rPr>
          <w:b/>
          <w:bCs/>
          <w:sz w:val="24"/>
          <w:szCs w:val="24"/>
        </w:rPr>
        <w:br w:type="page"/>
      </w:r>
    </w:p>
    <w:p w:rsidR="004F26E9" w:rsidRDefault="004F26E9">
      <w:pPr>
        <w:rPr>
          <w:sz w:val="24"/>
          <w:szCs w:val="24"/>
        </w:rPr>
      </w:pPr>
      <w:r>
        <w:rPr>
          <w:b/>
          <w:bCs/>
          <w:sz w:val="24"/>
          <w:szCs w:val="24"/>
        </w:rPr>
        <w:lastRenderedPageBreak/>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4F26E9" w:rsidRDefault="004F26E9">
      <w:pPr>
        <w:rPr>
          <w:sz w:val="24"/>
          <w:szCs w:val="24"/>
        </w:rPr>
      </w:pPr>
    </w:p>
    <w:p w:rsidR="00C16AB6" w:rsidRDefault="00C16AB6">
      <w:pPr>
        <w:rPr>
          <w:sz w:val="24"/>
          <w:szCs w:val="24"/>
        </w:rPr>
      </w:pPr>
      <w:r>
        <w:rPr>
          <w:sz w:val="24"/>
          <w:szCs w:val="24"/>
        </w:rPr>
        <w:t>Not applicable.</w:t>
      </w:r>
    </w:p>
    <w:p w:rsidR="00D41DD2" w:rsidRDefault="00D41DD2">
      <w:pPr>
        <w:rPr>
          <w:b/>
          <w:bCs/>
          <w:sz w:val="24"/>
          <w:szCs w:val="24"/>
        </w:rPr>
      </w:pPr>
    </w:p>
    <w:p w:rsidR="004F26E9" w:rsidRDefault="004F26E9">
      <w:pPr>
        <w:rPr>
          <w:sz w:val="24"/>
          <w:szCs w:val="24"/>
        </w:rPr>
      </w:pPr>
      <w:r w:rsidRPr="00E900A3">
        <w:rPr>
          <w:b/>
          <w:bCs/>
          <w:sz w:val="24"/>
          <w:szCs w:val="24"/>
        </w:rPr>
        <w:t>12.</w:t>
      </w:r>
      <w:r>
        <w:rPr>
          <w:b/>
          <w:bCs/>
          <w:sz w:val="24"/>
          <w:szCs w:val="24"/>
        </w:rPr>
        <w:t xml:space="preserve">  </w:t>
      </w:r>
      <w:r>
        <w:rPr>
          <w:b/>
          <w:bCs/>
          <w:sz w:val="24"/>
          <w:szCs w:val="24"/>
          <w:u w:val="single"/>
        </w:rPr>
        <w:t>Provide an estimate in hours of the burden of the collection of information</w:t>
      </w:r>
      <w:r>
        <w:rPr>
          <w:b/>
          <w:bCs/>
          <w:sz w:val="24"/>
          <w:szCs w:val="24"/>
        </w:rPr>
        <w:t>.</w:t>
      </w:r>
    </w:p>
    <w:p w:rsidR="004F26E9" w:rsidRDefault="004F26E9">
      <w:pPr>
        <w:rPr>
          <w:sz w:val="24"/>
          <w:szCs w:val="24"/>
        </w:rPr>
      </w:pPr>
    </w:p>
    <w:p w:rsidR="004F26E9" w:rsidRPr="00FD0ECD" w:rsidRDefault="009B444C">
      <w:pPr>
        <w:rPr>
          <w:i/>
          <w:sz w:val="24"/>
          <w:szCs w:val="24"/>
        </w:rPr>
      </w:pPr>
      <w:r w:rsidRPr="00C33031">
        <w:rPr>
          <w:sz w:val="24"/>
          <w:szCs w:val="24"/>
        </w:rPr>
        <w:t>It is expected that there will be</w:t>
      </w:r>
      <w:r>
        <w:rPr>
          <w:sz w:val="24"/>
          <w:szCs w:val="24"/>
        </w:rPr>
        <w:t xml:space="preserve"> a total of</w:t>
      </w:r>
      <w:r w:rsidRPr="00C33031">
        <w:rPr>
          <w:sz w:val="24"/>
          <w:szCs w:val="24"/>
        </w:rPr>
        <w:t xml:space="preserve"> </w:t>
      </w:r>
      <w:r>
        <w:rPr>
          <w:sz w:val="24"/>
          <w:szCs w:val="24"/>
        </w:rPr>
        <w:t>eleven applicants</w:t>
      </w:r>
      <w:r w:rsidRPr="00C33031">
        <w:rPr>
          <w:sz w:val="24"/>
          <w:szCs w:val="24"/>
        </w:rPr>
        <w:t>,</w:t>
      </w:r>
      <w:r>
        <w:rPr>
          <w:sz w:val="24"/>
          <w:szCs w:val="24"/>
        </w:rPr>
        <w:t xml:space="preserve"> corresponding to </w:t>
      </w:r>
      <w:r w:rsidRPr="00C33031">
        <w:rPr>
          <w:sz w:val="24"/>
          <w:szCs w:val="24"/>
        </w:rPr>
        <w:t>those</w:t>
      </w:r>
      <w:r>
        <w:rPr>
          <w:sz w:val="24"/>
          <w:szCs w:val="24"/>
        </w:rPr>
        <w:t xml:space="preserve"> entities </w:t>
      </w:r>
      <w:r w:rsidRPr="00C33031">
        <w:rPr>
          <w:sz w:val="24"/>
          <w:szCs w:val="24"/>
        </w:rPr>
        <w:t xml:space="preserve">that currently coordinate the regional ocean and coastal observing system efforts of the U.S. Integrated </w:t>
      </w:r>
      <w:r>
        <w:rPr>
          <w:sz w:val="24"/>
          <w:szCs w:val="24"/>
        </w:rPr>
        <w:t xml:space="preserve">Ocean Observing System, that will pursue certification as </w:t>
      </w:r>
      <w:proofErr w:type="gramStart"/>
      <w:r>
        <w:rPr>
          <w:sz w:val="24"/>
          <w:szCs w:val="24"/>
        </w:rPr>
        <w:t>a RICE</w:t>
      </w:r>
      <w:proofErr w:type="gramEnd"/>
      <w:r w:rsidRPr="00C33031">
        <w:rPr>
          <w:sz w:val="24"/>
          <w:szCs w:val="24"/>
        </w:rPr>
        <w:t>.</w:t>
      </w:r>
      <w:r>
        <w:rPr>
          <w:sz w:val="24"/>
          <w:szCs w:val="24"/>
        </w:rPr>
        <w:t xml:space="preserve">  </w:t>
      </w:r>
      <w:r w:rsidRPr="00FD0ECD">
        <w:rPr>
          <w:i/>
          <w:sz w:val="24"/>
          <w:szCs w:val="24"/>
        </w:rPr>
        <w:t xml:space="preserve">Once approved, </w:t>
      </w:r>
      <w:proofErr w:type="gramStart"/>
      <w:r w:rsidRPr="00FD0ECD">
        <w:rPr>
          <w:i/>
          <w:sz w:val="24"/>
          <w:szCs w:val="24"/>
        </w:rPr>
        <w:t>a RICE</w:t>
      </w:r>
      <w:proofErr w:type="gramEnd"/>
      <w:r w:rsidRPr="00FD0ECD">
        <w:rPr>
          <w:i/>
          <w:sz w:val="24"/>
          <w:szCs w:val="24"/>
        </w:rPr>
        <w:t xml:space="preserve"> is certified for five</w:t>
      </w:r>
      <w:r w:rsidR="0068573C" w:rsidRPr="00FD0ECD">
        <w:rPr>
          <w:i/>
          <w:sz w:val="24"/>
          <w:szCs w:val="24"/>
        </w:rPr>
        <w:t xml:space="preserve"> years, t</w:t>
      </w:r>
      <w:r w:rsidRPr="00FD0ECD">
        <w:rPr>
          <w:i/>
          <w:sz w:val="24"/>
          <w:szCs w:val="24"/>
        </w:rPr>
        <w:t>herefore, each applicant will only submit a single response</w:t>
      </w:r>
      <w:r w:rsidR="00A13F9A" w:rsidRPr="00FD0ECD">
        <w:rPr>
          <w:i/>
          <w:sz w:val="24"/>
          <w:szCs w:val="24"/>
        </w:rPr>
        <w:t xml:space="preserve"> to this information request </w:t>
      </w:r>
      <w:r w:rsidR="0068573C" w:rsidRPr="00FD0ECD">
        <w:rPr>
          <w:i/>
          <w:sz w:val="24"/>
          <w:szCs w:val="24"/>
        </w:rPr>
        <w:t>over the</w:t>
      </w:r>
      <w:r w:rsidR="00A13F9A" w:rsidRPr="00FD0ECD">
        <w:rPr>
          <w:i/>
          <w:sz w:val="24"/>
          <w:szCs w:val="24"/>
        </w:rPr>
        <w:t xml:space="preserve"> duration</w:t>
      </w:r>
      <w:r w:rsidR="0068573C" w:rsidRPr="00FD0ECD">
        <w:rPr>
          <w:i/>
          <w:sz w:val="24"/>
          <w:szCs w:val="24"/>
        </w:rPr>
        <w:t xml:space="preserve"> of the PRA approval</w:t>
      </w:r>
      <w:r w:rsidR="00A13F9A" w:rsidRPr="00FD0ECD">
        <w:rPr>
          <w:i/>
          <w:sz w:val="24"/>
          <w:szCs w:val="24"/>
        </w:rPr>
        <w:t>.</w:t>
      </w:r>
    </w:p>
    <w:p w:rsidR="00A13F9A" w:rsidRPr="00FD0ECD" w:rsidRDefault="00A13F9A">
      <w:pPr>
        <w:rPr>
          <w:i/>
          <w:sz w:val="24"/>
          <w:szCs w:val="24"/>
        </w:rPr>
      </w:pPr>
    </w:p>
    <w:p w:rsidR="00A13F9A" w:rsidRDefault="00D31C46">
      <w:pPr>
        <w:rPr>
          <w:sz w:val="24"/>
          <w:szCs w:val="24"/>
        </w:rPr>
      </w:pPr>
      <w:r>
        <w:rPr>
          <w:sz w:val="24"/>
          <w:szCs w:val="24"/>
        </w:rPr>
        <w:t xml:space="preserve">Since the PRA approval will be for three years, we estimate that the annual number of respondents will be four applicants per year.  The response time for each </w:t>
      </w:r>
      <w:r w:rsidR="00AC17E9">
        <w:rPr>
          <w:sz w:val="24"/>
          <w:szCs w:val="24"/>
        </w:rPr>
        <w:t>applicant is estimated to be 290</w:t>
      </w:r>
      <w:r>
        <w:rPr>
          <w:sz w:val="24"/>
          <w:szCs w:val="24"/>
        </w:rPr>
        <w:t xml:space="preserve"> hours, or a total of 1</w:t>
      </w:r>
      <w:r w:rsidR="00D41DD2">
        <w:rPr>
          <w:sz w:val="24"/>
          <w:szCs w:val="24"/>
        </w:rPr>
        <w:t>,</w:t>
      </w:r>
      <w:r w:rsidR="00AC17E9">
        <w:rPr>
          <w:sz w:val="24"/>
          <w:szCs w:val="24"/>
        </w:rPr>
        <w:t>160</w:t>
      </w:r>
      <w:r>
        <w:rPr>
          <w:sz w:val="24"/>
          <w:szCs w:val="24"/>
        </w:rPr>
        <w:t xml:space="preserve"> hours annually for the estimated four applicants per year.</w:t>
      </w:r>
    </w:p>
    <w:p w:rsidR="00BB2C25" w:rsidRDefault="00BB2C25" w:rsidP="00BB2C25">
      <w:pPr>
        <w:rPr>
          <w:sz w:val="24"/>
          <w:szCs w:val="24"/>
        </w:rPr>
      </w:pPr>
    </w:p>
    <w:p w:rsidR="00BB2C25" w:rsidRPr="00BB2C25" w:rsidRDefault="00BB2C25" w:rsidP="00BB2C25">
      <w:pPr>
        <w:rPr>
          <w:sz w:val="24"/>
          <w:szCs w:val="24"/>
        </w:rPr>
      </w:pPr>
      <w:r>
        <w:rPr>
          <w:sz w:val="24"/>
          <w:szCs w:val="24"/>
        </w:rPr>
        <w:t xml:space="preserve">The burden of effort associated with the collection of information </w:t>
      </w:r>
      <w:r w:rsidR="00BC3666">
        <w:rPr>
          <w:sz w:val="24"/>
          <w:szCs w:val="24"/>
        </w:rPr>
        <w:t xml:space="preserve">is needed </w:t>
      </w:r>
      <w:r>
        <w:rPr>
          <w:sz w:val="24"/>
          <w:szCs w:val="24"/>
        </w:rPr>
        <w:t xml:space="preserve">to demonstrate that </w:t>
      </w:r>
      <w:r w:rsidR="00BC3666">
        <w:rPr>
          <w:sz w:val="24"/>
          <w:szCs w:val="24"/>
        </w:rPr>
        <w:t xml:space="preserve">the necessary </w:t>
      </w:r>
      <w:r w:rsidRPr="00BB2C25">
        <w:rPr>
          <w:sz w:val="24"/>
          <w:szCs w:val="24"/>
        </w:rPr>
        <w:t>policies, standards, data, informatio</w:t>
      </w:r>
      <w:r>
        <w:rPr>
          <w:sz w:val="24"/>
          <w:szCs w:val="24"/>
        </w:rPr>
        <w:t>n, and services</w:t>
      </w:r>
      <w:r w:rsidR="00BC3666">
        <w:rPr>
          <w:sz w:val="24"/>
          <w:szCs w:val="24"/>
        </w:rPr>
        <w:t xml:space="preserve"> to function in the role of </w:t>
      </w:r>
      <w:proofErr w:type="gramStart"/>
      <w:r w:rsidR="00BC3666">
        <w:rPr>
          <w:sz w:val="24"/>
          <w:szCs w:val="24"/>
        </w:rPr>
        <w:t>a RICE</w:t>
      </w:r>
      <w:proofErr w:type="gramEnd"/>
      <w:r w:rsidR="00BC3666">
        <w:rPr>
          <w:sz w:val="24"/>
          <w:szCs w:val="24"/>
        </w:rPr>
        <w:t>,</w:t>
      </w:r>
      <w:r w:rsidRPr="00BB2C25">
        <w:rPr>
          <w:sz w:val="24"/>
          <w:szCs w:val="24"/>
        </w:rPr>
        <w:t xml:space="preserve"> are appropriately established, coordinated, overseen and enforced.  </w:t>
      </w:r>
    </w:p>
    <w:p w:rsidR="00BB2C25" w:rsidRDefault="00BB2C25" w:rsidP="00BB2C25">
      <w:pPr>
        <w:rPr>
          <w:sz w:val="24"/>
          <w:szCs w:val="24"/>
        </w:rPr>
      </w:pPr>
    </w:p>
    <w:p w:rsidR="00BB2C25" w:rsidRPr="00BB2C25" w:rsidRDefault="00BB2C25" w:rsidP="00BB2C25">
      <w:pPr>
        <w:rPr>
          <w:sz w:val="24"/>
          <w:szCs w:val="24"/>
        </w:rPr>
      </w:pPr>
      <w:r w:rsidRPr="00BB2C25">
        <w:rPr>
          <w:sz w:val="24"/>
          <w:szCs w:val="24"/>
        </w:rPr>
        <w:t xml:space="preserve">When certified, </w:t>
      </w:r>
      <w:proofErr w:type="gramStart"/>
      <w:r w:rsidRPr="00BB2C25">
        <w:rPr>
          <w:sz w:val="24"/>
          <w:szCs w:val="24"/>
        </w:rPr>
        <w:t>a RICE</w:t>
      </w:r>
      <w:proofErr w:type="gramEnd"/>
      <w:r w:rsidRPr="00BB2C25">
        <w:rPr>
          <w:sz w:val="24"/>
          <w:szCs w:val="24"/>
        </w:rPr>
        <w:t xml:space="preserve"> is incorporated into the System and for the purposes of determining liability arising from the dissemination and use of observation data shall be considered part of NOAA, and with respect to tort liability, designated employees of the RICE will be deemed to be employees of the Federal Government.</w:t>
      </w:r>
    </w:p>
    <w:p w:rsidR="00BB2C25" w:rsidRPr="00BB2C25" w:rsidRDefault="00BB2C25" w:rsidP="00BB2C25">
      <w:pPr>
        <w:rPr>
          <w:sz w:val="24"/>
          <w:szCs w:val="24"/>
        </w:rPr>
      </w:pPr>
    </w:p>
    <w:p w:rsidR="00BB2C25" w:rsidRPr="00BB2C25" w:rsidRDefault="00BB2C25" w:rsidP="00BB2C25">
      <w:pPr>
        <w:rPr>
          <w:sz w:val="24"/>
          <w:szCs w:val="24"/>
        </w:rPr>
      </w:pPr>
      <w:r w:rsidRPr="00BB2C25">
        <w:rPr>
          <w:sz w:val="24"/>
          <w:szCs w:val="24"/>
        </w:rPr>
        <w:t xml:space="preserve">This extension of civil liability protection to certified RICEs makes it important that there are requirements to ensure that appropriate data quality practices are followed.  The majority of the effort associated with the information request involves describing and demonstrating that best practices for the collection, management, and distribution of data are used by the RICE.  The RICE must prove that they are following established quality assurance practices for data collection and have quality control steps in place prior to distributing the data are important steps for ensuring data quality. </w:t>
      </w:r>
    </w:p>
    <w:p w:rsidR="00BB2C25" w:rsidRDefault="00BB2C25">
      <w:pPr>
        <w:rPr>
          <w:sz w:val="24"/>
          <w:szCs w:val="24"/>
        </w:rPr>
      </w:pPr>
    </w:p>
    <w:p w:rsidR="001274B5" w:rsidRDefault="00D31C46" w:rsidP="001274B5">
      <w:pPr>
        <w:rPr>
          <w:sz w:val="24"/>
          <w:szCs w:val="24"/>
        </w:rPr>
      </w:pPr>
      <w:r>
        <w:rPr>
          <w:sz w:val="24"/>
          <w:szCs w:val="24"/>
        </w:rPr>
        <w:t xml:space="preserve">The information collection will use a single form.  </w:t>
      </w:r>
      <w:r w:rsidR="00C04CE2">
        <w:rPr>
          <w:sz w:val="24"/>
          <w:szCs w:val="24"/>
        </w:rPr>
        <w:t>Table 1</w:t>
      </w:r>
      <w:r>
        <w:rPr>
          <w:sz w:val="24"/>
          <w:szCs w:val="24"/>
        </w:rPr>
        <w:t xml:space="preserve"> break</w:t>
      </w:r>
      <w:r w:rsidR="00C04CE2">
        <w:rPr>
          <w:sz w:val="24"/>
          <w:szCs w:val="24"/>
        </w:rPr>
        <w:t>s</w:t>
      </w:r>
      <w:r>
        <w:rPr>
          <w:sz w:val="24"/>
          <w:szCs w:val="24"/>
        </w:rPr>
        <w:t xml:space="preserve"> down the level of effort by</w:t>
      </w:r>
      <w:r w:rsidR="00C04CE2">
        <w:rPr>
          <w:sz w:val="24"/>
          <w:szCs w:val="24"/>
        </w:rPr>
        <w:t xml:space="preserve"> task, for each applicant, </w:t>
      </w:r>
      <w:r>
        <w:rPr>
          <w:sz w:val="24"/>
          <w:szCs w:val="24"/>
        </w:rPr>
        <w:t>with an estimated cost (</w:t>
      </w:r>
      <w:r w:rsidR="00C04CE2">
        <w:rPr>
          <w:sz w:val="24"/>
          <w:szCs w:val="24"/>
        </w:rPr>
        <w:t xml:space="preserve">this will be </w:t>
      </w:r>
      <w:r>
        <w:rPr>
          <w:sz w:val="24"/>
          <w:szCs w:val="24"/>
        </w:rPr>
        <w:t>staff time only)</w:t>
      </w:r>
      <w:r w:rsidR="00C04CE2">
        <w:rPr>
          <w:sz w:val="24"/>
          <w:szCs w:val="24"/>
        </w:rPr>
        <w:t xml:space="preserve"> per task.  Table 2 breaks down the expected level of effort</w:t>
      </w:r>
      <w:r w:rsidR="00C04CE2" w:rsidRPr="00C04CE2">
        <w:rPr>
          <w:sz w:val="24"/>
          <w:szCs w:val="24"/>
        </w:rPr>
        <w:t xml:space="preserve"> </w:t>
      </w:r>
      <w:r w:rsidR="00C04CE2">
        <w:rPr>
          <w:sz w:val="24"/>
          <w:szCs w:val="24"/>
        </w:rPr>
        <w:t>by each applicant, in meeting the certification requirements as identified in the sections of the program guidelines</w:t>
      </w:r>
      <w:r w:rsidR="001274B5">
        <w:rPr>
          <w:sz w:val="24"/>
          <w:szCs w:val="24"/>
        </w:rPr>
        <w:t xml:space="preserve"> (does not include the 16 hours to </w:t>
      </w:r>
      <w:r w:rsidR="001274B5" w:rsidRPr="00BC3666">
        <w:rPr>
          <w:sz w:val="24"/>
          <w:szCs w:val="24"/>
        </w:rPr>
        <w:t>read guidelines, conduct the initial analysis of requirements</w:t>
      </w:r>
      <w:r w:rsidR="001274B5">
        <w:rPr>
          <w:sz w:val="24"/>
          <w:szCs w:val="24"/>
        </w:rPr>
        <w:t xml:space="preserve">, </w:t>
      </w:r>
      <w:r w:rsidR="001274B5" w:rsidRPr="00BC3666">
        <w:rPr>
          <w:sz w:val="24"/>
          <w:szCs w:val="24"/>
        </w:rPr>
        <w:t>enter</w:t>
      </w:r>
      <w:r w:rsidR="001274B5">
        <w:rPr>
          <w:sz w:val="24"/>
          <w:szCs w:val="24"/>
        </w:rPr>
        <w:t xml:space="preserve"> </w:t>
      </w:r>
      <w:r w:rsidR="001274B5" w:rsidRPr="00BC3666">
        <w:rPr>
          <w:sz w:val="24"/>
          <w:szCs w:val="24"/>
        </w:rPr>
        <w:t>text into</w:t>
      </w:r>
      <w:r w:rsidR="001274B5">
        <w:rPr>
          <w:sz w:val="24"/>
          <w:szCs w:val="24"/>
        </w:rPr>
        <w:t xml:space="preserve"> the</w:t>
      </w:r>
      <w:r w:rsidR="001274B5" w:rsidRPr="00BC3666">
        <w:rPr>
          <w:sz w:val="24"/>
          <w:szCs w:val="24"/>
        </w:rPr>
        <w:t xml:space="preserve"> application form, make links live and/or attach documents, and send to </w:t>
      </w:r>
      <w:r w:rsidR="001274B5">
        <w:rPr>
          <w:sz w:val="24"/>
          <w:szCs w:val="24"/>
        </w:rPr>
        <w:t>NOAA IOOS).</w:t>
      </w:r>
    </w:p>
    <w:p w:rsidR="0018488F" w:rsidRDefault="0018488F" w:rsidP="001274B5">
      <w:pPr>
        <w:rPr>
          <w:sz w:val="24"/>
          <w:szCs w:val="24"/>
        </w:rPr>
      </w:pPr>
    </w:p>
    <w:p w:rsidR="0018488F" w:rsidRDefault="0018488F" w:rsidP="001274B5">
      <w:pPr>
        <w:rPr>
          <w:sz w:val="24"/>
          <w:szCs w:val="24"/>
        </w:rPr>
      </w:pPr>
    </w:p>
    <w:p w:rsidR="00D364FC" w:rsidRDefault="00D364FC" w:rsidP="001274B5">
      <w:pPr>
        <w:rPr>
          <w:sz w:val="24"/>
          <w:szCs w:val="24"/>
        </w:rPr>
      </w:pPr>
    </w:p>
    <w:p w:rsidR="00D364FC" w:rsidRDefault="00D364FC" w:rsidP="001274B5">
      <w:pPr>
        <w:rPr>
          <w:sz w:val="24"/>
          <w:szCs w:val="24"/>
        </w:rPr>
      </w:pPr>
    </w:p>
    <w:p w:rsidR="00D364FC" w:rsidRDefault="00D364FC" w:rsidP="001274B5">
      <w:pPr>
        <w:rPr>
          <w:sz w:val="24"/>
          <w:szCs w:val="24"/>
        </w:rPr>
      </w:pPr>
    </w:p>
    <w:p w:rsidR="00D364FC" w:rsidRDefault="00D364FC">
      <w:pPr>
        <w:widowControl/>
        <w:autoSpaceDE/>
        <w:autoSpaceDN/>
        <w:adjustRightInd/>
        <w:rPr>
          <w:sz w:val="24"/>
          <w:szCs w:val="24"/>
        </w:rPr>
      </w:pPr>
      <w:r>
        <w:rPr>
          <w:sz w:val="24"/>
          <w:szCs w:val="24"/>
        </w:rPr>
        <w:br w:type="page"/>
      </w:r>
    </w:p>
    <w:p w:rsidR="00011AE3" w:rsidRDefault="00011AE3">
      <w:pPr>
        <w:rPr>
          <w:sz w:val="24"/>
          <w:szCs w:val="24"/>
        </w:rPr>
      </w:pPr>
    </w:p>
    <w:p w:rsidR="00D31C46" w:rsidRPr="0089567A" w:rsidRDefault="00D31C46">
      <w:pPr>
        <w:rPr>
          <w:b/>
          <w:sz w:val="24"/>
          <w:szCs w:val="24"/>
        </w:rPr>
      </w:pPr>
      <w:r w:rsidRPr="0089567A">
        <w:rPr>
          <w:b/>
          <w:sz w:val="24"/>
          <w:szCs w:val="24"/>
        </w:rPr>
        <w:t>Table 1</w:t>
      </w:r>
    </w:p>
    <w:tbl>
      <w:tblPr>
        <w:tblW w:w="8655" w:type="dxa"/>
        <w:tblInd w:w="93" w:type="dxa"/>
        <w:tblLook w:val="04A0" w:firstRow="1" w:lastRow="0" w:firstColumn="1" w:lastColumn="0" w:noHBand="0" w:noVBand="1"/>
      </w:tblPr>
      <w:tblGrid>
        <w:gridCol w:w="1545"/>
        <w:gridCol w:w="1098"/>
        <w:gridCol w:w="757"/>
        <w:gridCol w:w="143"/>
        <w:gridCol w:w="757"/>
        <w:gridCol w:w="1858"/>
        <w:gridCol w:w="904"/>
        <w:gridCol w:w="1593"/>
      </w:tblGrid>
      <w:tr w:rsidR="0018488F" w:rsidRPr="00011AE3" w:rsidTr="0018488F">
        <w:trPr>
          <w:trHeight w:val="300"/>
        </w:trPr>
        <w:tc>
          <w:tcPr>
            <w:tcW w:w="3543" w:type="dxa"/>
            <w:gridSpan w:val="4"/>
            <w:tcBorders>
              <w:top w:val="nil"/>
              <w:left w:val="nil"/>
              <w:bottom w:val="nil"/>
              <w:right w:val="nil"/>
            </w:tcBorders>
            <w:shd w:val="clear" w:color="auto" w:fill="auto"/>
            <w:vAlign w:val="bottom"/>
            <w:hideMark/>
          </w:tcPr>
          <w:p w:rsidR="0018488F" w:rsidRPr="00011AE3" w:rsidRDefault="0018488F" w:rsidP="009D27E3">
            <w:pPr>
              <w:jc w:val="center"/>
              <w:rPr>
                <w:rFonts w:ascii="Calibri" w:hAnsi="Calibri" w:cs="Calibri"/>
                <w:b/>
                <w:bCs/>
                <w:color w:val="000000"/>
                <w:sz w:val="22"/>
                <w:szCs w:val="22"/>
                <w:u w:val="single"/>
              </w:rPr>
            </w:pPr>
            <w:r w:rsidRPr="00011AE3">
              <w:rPr>
                <w:rFonts w:ascii="Calibri" w:hAnsi="Calibri" w:cs="Calibri"/>
                <w:b/>
                <w:bCs/>
                <w:color w:val="000000"/>
                <w:sz w:val="22"/>
                <w:szCs w:val="22"/>
                <w:u w:val="single"/>
              </w:rPr>
              <w:t>Task</w:t>
            </w:r>
          </w:p>
        </w:tc>
        <w:tc>
          <w:tcPr>
            <w:tcW w:w="2615" w:type="dxa"/>
            <w:gridSpan w:val="2"/>
            <w:tcBorders>
              <w:top w:val="nil"/>
              <w:left w:val="nil"/>
              <w:bottom w:val="nil"/>
              <w:right w:val="nil"/>
            </w:tcBorders>
            <w:shd w:val="clear" w:color="auto" w:fill="auto"/>
            <w:vAlign w:val="bottom"/>
            <w:hideMark/>
          </w:tcPr>
          <w:p w:rsidR="0018488F" w:rsidRPr="00011AE3" w:rsidRDefault="0018488F" w:rsidP="009D27E3">
            <w:pPr>
              <w:jc w:val="center"/>
              <w:rPr>
                <w:rFonts w:ascii="Calibri" w:hAnsi="Calibri" w:cs="Calibri"/>
                <w:b/>
                <w:bCs/>
                <w:color w:val="000000"/>
                <w:sz w:val="22"/>
                <w:szCs w:val="22"/>
                <w:u w:val="single"/>
              </w:rPr>
            </w:pPr>
            <w:r w:rsidRPr="00011AE3">
              <w:rPr>
                <w:rFonts w:ascii="Calibri" w:hAnsi="Calibri" w:cs="Calibri"/>
                <w:b/>
                <w:bCs/>
                <w:color w:val="000000"/>
                <w:sz w:val="22"/>
                <w:szCs w:val="22"/>
                <w:u w:val="single"/>
              </w:rPr>
              <w:t xml:space="preserve">Estimated Hours per </w:t>
            </w:r>
            <w:r>
              <w:rPr>
                <w:rFonts w:ascii="Calibri" w:hAnsi="Calibri" w:cs="Calibri"/>
                <w:b/>
                <w:bCs/>
                <w:color w:val="000000"/>
                <w:sz w:val="22"/>
                <w:szCs w:val="22"/>
                <w:u w:val="single"/>
              </w:rPr>
              <w:t>Applicant</w:t>
            </w:r>
          </w:p>
        </w:tc>
        <w:tc>
          <w:tcPr>
            <w:tcW w:w="2497" w:type="dxa"/>
            <w:gridSpan w:val="2"/>
            <w:tcBorders>
              <w:top w:val="nil"/>
              <w:left w:val="nil"/>
              <w:bottom w:val="nil"/>
              <w:right w:val="nil"/>
            </w:tcBorders>
            <w:shd w:val="clear" w:color="auto" w:fill="auto"/>
            <w:vAlign w:val="bottom"/>
            <w:hideMark/>
          </w:tcPr>
          <w:p w:rsidR="0018488F" w:rsidRPr="00011AE3" w:rsidRDefault="0018488F" w:rsidP="009D27E3">
            <w:pPr>
              <w:jc w:val="center"/>
              <w:rPr>
                <w:rFonts w:ascii="Calibri" w:hAnsi="Calibri" w:cs="Calibri"/>
                <w:b/>
                <w:bCs/>
                <w:color w:val="000000"/>
                <w:sz w:val="22"/>
                <w:szCs w:val="22"/>
              </w:rPr>
            </w:pPr>
            <w:r w:rsidRPr="00011AE3">
              <w:rPr>
                <w:rFonts w:ascii="Calibri" w:hAnsi="Calibri" w:cs="Calibri"/>
                <w:b/>
                <w:bCs/>
                <w:color w:val="000000"/>
                <w:sz w:val="22"/>
                <w:szCs w:val="22"/>
              </w:rPr>
              <w:t>Avg. Cost ($40/</w:t>
            </w:r>
            <w:proofErr w:type="spellStart"/>
            <w:r w:rsidRPr="00011AE3">
              <w:rPr>
                <w:rFonts w:ascii="Calibri" w:hAnsi="Calibri" w:cs="Calibri"/>
                <w:b/>
                <w:bCs/>
                <w:color w:val="000000"/>
                <w:sz w:val="22"/>
                <w:szCs w:val="22"/>
              </w:rPr>
              <w:t>hr</w:t>
            </w:r>
            <w:proofErr w:type="spellEnd"/>
            <w:r w:rsidRPr="00011AE3">
              <w:rPr>
                <w:rFonts w:ascii="Calibri" w:hAnsi="Calibri" w:cs="Calibri"/>
                <w:b/>
                <w:bCs/>
                <w:color w:val="000000"/>
                <w:sz w:val="22"/>
                <w:szCs w:val="22"/>
              </w:rPr>
              <w:t>)</w:t>
            </w:r>
          </w:p>
        </w:tc>
      </w:tr>
      <w:tr w:rsidR="0018488F" w:rsidRPr="00011AE3" w:rsidTr="0018488F">
        <w:trPr>
          <w:trHeight w:val="323"/>
        </w:trPr>
        <w:tc>
          <w:tcPr>
            <w:tcW w:w="354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8488F" w:rsidRPr="00011AE3" w:rsidRDefault="0018488F" w:rsidP="009D27E3">
            <w:pPr>
              <w:rPr>
                <w:rFonts w:ascii="Calibri" w:hAnsi="Calibri" w:cs="Calibri"/>
                <w:color w:val="000000"/>
                <w:sz w:val="22"/>
                <w:szCs w:val="22"/>
              </w:rPr>
            </w:pPr>
            <w:r>
              <w:rPr>
                <w:rFonts w:ascii="Calibri" w:hAnsi="Calibri" w:cs="Calibri"/>
                <w:color w:val="000000"/>
                <w:sz w:val="22"/>
                <w:szCs w:val="22"/>
              </w:rPr>
              <w:t>Read g</w:t>
            </w:r>
            <w:r w:rsidRPr="00011AE3">
              <w:rPr>
                <w:rFonts w:ascii="Calibri" w:hAnsi="Calibri" w:cs="Calibri"/>
                <w:color w:val="000000"/>
                <w:sz w:val="22"/>
                <w:szCs w:val="22"/>
              </w:rPr>
              <w:t>uidelines</w:t>
            </w:r>
          </w:p>
        </w:tc>
        <w:tc>
          <w:tcPr>
            <w:tcW w:w="2615" w:type="dxa"/>
            <w:gridSpan w:val="2"/>
            <w:tcBorders>
              <w:top w:val="single" w:sz="4" w:space="0" w:color="auto"/>
              <w:left w:val="nil"/>
              <w:bottom w:val="single" w:sz="4" w:space="0" w:color="auto"/>
              <w:right w:val="single" w:sz="4" w:space="0" w:color="auto"/>
            </w:tcBorders>
            <w:shd w:val="clear" w:color="auto" w:fill="auto"/>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2</w:t>
            </w:r>
          </w:p>
        </w:tc>
        <w:tc>
          <w:tcPr>
            <w:tcW w:w="2497" w:type="dxa"/>
            <w:gridSpan w:val="2"/>
            <w:tcBorders>
              <w:top w:val="single" w:sz="4" w:space="0" w:color="auto"/>
              <w:left w:val="nil"/>
              <w:bottom w:val="single" w:sz="4" w:space="0" w:color="auto"/>
              <w:right w:val="single" w:sz="4" w:space="0" w:color="auto"/>
            </w:tcBorders>
            <w:shd w:val="clear" w:color="auto" w:fill="auto"/>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 xml:space="preserve">$80 </w:t>
            </w:r>
          </w:p>
        </w:tc>
      </w:tr>
      <w:tr w:rsidR="0018488F" w:rsidRPr="00011AE3" w:rsidTr="0018488F">
        <w:trPr>
          <w:trHeight w:val="300"/>
        </w:trPr>
        <w:tc>
          <w:tcPr>
            <w:tcW w:w="3543" w:type="dxa"/>
            <w:gridSpan w:val="4"/>
            <w:tcBorders>
              <w:top w:val="nil"/>
              <w:left w:val="single" w:sz="4" w:space="0" w:color="auto"/>
              <w:bottom w:val="single" w:sz="4" w:space="0" w:color="auto"/>
              <w:right w:val="single" w:sz="4" w:space="0" w:color="auto"/>
            </w:tcBorders>
            <w:shd w:val="clear" w:color="auto" w:fill="auto"/>
            <w:vAlign w:val="bottom"/>
            <w:hideMark/>
          </w:tcPr>
          <w:p w:rsidR="0018488F" w:rsidRPr="00011AE3" w:rsidRDefault="0018488F" w:rsidP="009D27E3">
            <w:pPr>
              <w:rPr>
                <w:rFonts w:ascii="Calibri" w:hAnsi="Calibri" w:cs="Calibri"/>
                <w:color w:val="000000"/>
                <w:sz w:val="22"/>
                <w:szCs w:val="22"/>
              </w:rPr>
            </w:pPr>
            <w:r>
              <w:rPr>
                <w:rFonts w:ascii="Calibri" w:hAnsi="Calibri" w:cs="Calibri"/>
                <w:color w:val="000000"/>
                <w:sz w:val="22"/>
                <w:szCs w:val="22"/>
              </w:rPr>
              <w:t>Initial a</w:t>
            </w:r>
            <w:r w:rsidRPr="00011AE3">
              <w:rPr>
                <w:rFonts w:ascii="Calibri" w:hAnsi="Calibri" w:cs="Calibri"/>
                <w:color w:val="000000"/>
                <w:sz w:val="22"/>
                <w:szCs w:val="22"/>
              </w:rPr>
              <w:t>nalysis</w:t>
            </w:r>
            <w:r>
              <w:rPr>
                <w:rFonts w:ascii="Calibri" w:hAnsi="Calibri" w:cs="Calibri"/>
                <w:color w:val="000000"/>
                <w:sz w:val="22"/>
                <w:szCs w:val="22"/>
              </w:rPr>
              <w:t xml:space="preserve"> of requirements</w:t>
            </w:r>
          </w:p>
        </w:tc>
        <w:tc>
          <w:tcPr>
            <w:tcW w:w="2615" w:type="dxa"/>
            <w:gridSpan w:val="2"/>
            <w:tcBorders>
              <w:top w:val="nil"/>
              <w:left w:val="nil"/>
              <w:bottom w:val="single" w:sz="4" w:space="0" w:color="auto"/>
              <w:right w:val="single" w:sz="4" w:space="0" w:color="auto"/>
            </w:tcBorders>
            <w:shd w:val="clear" w:color="auto" w:fill="auto"/>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5</w:t>
            </w:r>
          </w:p>
        </w:tc>
        <w:tc>
          <w:tcPr>
            <w:tcW w:w="2497" w:type="dxa"/>
            <w:gridSpan w:val="2"/>
            <w:tcBorders>
              <w:top w:val="nil"/>
              <w:left w:val="nil"/>
              <w:bottom w:val="single" w:sz="4" w:space="0" w:color="auto"/>
              <w:right w:val="single" w:sz="4" w:space="0" w:color="auto"/>
            </w:tcBorders>
            <w:shd w:val="clear" w:color="auto" w:fill="auto"/>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 xml:space="preserve">$200 </w:t>
            </w:r>
          </w:p>
        </w:tc>
      </w:tr>
      <w:tr w:rsidR="0018488F" w:rsidRPr="00011AE3" w:rsidTr="0018488F">
        <w:trPr>
          <w:trHeight w:val="300"/>
        </w:trPr>
        <w:tc>
          <w:tcPr>
            <w:tcW w:w="3543" w:type="dxa"/>
            <w:gridSpan w:val="4"/>
            <w:tcBorders>
              <w:top w:val="nil"/>
              <w:left w:val="single" w:sz="4" w:space="0" w:color="auto"/>
              <w:bottom w:val="single" w:sz="4" w:space="0" w:color="auto"/>
              <w:right w:val="single" w:sz="4" w:space="0" w:color="auto"/>
            </w:tcBorders>
            <w:shd w:val="clear" w:color="auto" w:fill="auto"/>
            <w:vAlign w:val="bottom"/>
            <w:hideMark/>
          </w:tcPr>
          <w:p w:rsidR="0018488F" w:rsidRPr="00011AE3" w:rsidRDefault="0018488F" w:rsidP="009D27E3">
            <w:pPr>
              <w:rPr>
                <w:rFonts w:ascii="Calibri" w:hAnsi="Calibri" w:cs="Calibri"/>
                <w:color w:val="000000"/>
                <w:sz w:val="22"/>
                <w:szCs w:val="22"/>
              </w:rPr>
            </w:pPr>
            <w:r w:rsidRPr="00011AE3">
              <w:rPr>
                <w:rFonts w:ascii="Calibri" w:hAnsi="Calibri" w:cs="Calibri"/>
                <w:color w:val="000000"/>
                <w:sz w:val="22"/>
                <w:szCs w:val="22"/>
              </w:rPr>
              <w:t>Assemble</w:t>
            </w:r>
            <w:r>
              <w:rPr>
                <w:rFonts w:ascii="Calibri" w:hAnsi="Calibri" w:cs="Calibri"/>
                <w:color w:val="000000"/>
                <w:sz w:val="22"/>
                <w:szCs w:val="22"/>
              </w:rPr>
              <w:t xml:space="preserve"> existing info</w:t>
            </w:r>
          </w:p>
        </w:tc>
        <w:tc>
          <w:tcPr>
            <w:tcW w:w="2615" w:type="dxa"/>
            <w:gridSpan w:val="2"/>
            <w:tcBorders>
              <w:top w:val="nil"/>
              <w:left w:val="nil"/>
              <w:bottom w:val="single" w:sz="4" w:space="0" w:color="auto"/>
              <w:right w:val="single" w:sz="4" w:space="0" w:color="auto"/>
            </w:tcBorders>
            <w:shd w:val="clear" w:color="auto" w:fill="auto"/>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21</w:t>
            </w:r>
          </w:p>
        </w:tc>
        <w:tc>
          <w:tcPr>
            <w:tcW w:w="2497" w:type="dxa"/>
            <w:gridSpan w:val="2"/>
            <w:tcBorders>
              <w:top w:val="nil"/>
              <w:left w:val="nil"/>
              <w:bottom w:val="single" w:sz="4" w:space="0" w:color="auto"/>
              <w:right w:val="single" w:sz="4" w:space="0" w:color="auto"/>
            </w:tcBorders>
            <w:shd w:val="clear" w:color="auto" w:fill="auto"/>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 xml:space="preserve">$840 </w:t>
            </w:r>
          </w:p>
        </w:tc>
      </w:tr>
      <w:tr w:rsidR="0018488F" w:rsidRPr="00011AE3" w:rsidTr="0018488F">
        <w:trPr>
          <w:trHeight w:val="300"/>
        </w:trPr>
        <w:tc>
          <w:tcPr>
            <w:tcW w:w="3543" w:type="dxa"/>
            <w:gridSpan w:val="4"/>
            <w:tcBorders>
              <w:top w:val="nil"/>
              <w:left w:val="single" w:sz="4" w:space="0" w:color="auto"/>
              <w:bottom w:val="single" w:sz="4" w:space="0" w:color="auto"/>
              <w:right w:val="single" w:sz="4" w:space="0" w:color="auto"/>
            </w:tcBorders>
            <w:shd w:val="clear" w:color="auto" w:fill="auto"/>
            <w:vAlign w:val="bottom"/>
            <w:hideMark/>
          </w:tcPr>
          <w:p w:rsidR="0018488F" w:rsidRPr="00011AE3" w:rsidRDefault="0018488F" w:rsidP="009D27E3">
            <w:pPr>
              <w:rPr>
                <w:rFonts w:ascii="Calibri" w:hAnsi="Calibri" w:cs="Calibri"/>
                <w:color w:val="000000"/>
                <w:sz w:val="22"/>
                <w:szCs w:val="22"/>
              </w:rPr>
            </w:pPr>
            <w:r>
              <w:rPr>
                <w:rFonts w:ascii="Calibri" w:hAnsi="Calibri" w:cs="Calibri"/>
                <w:color w:val="000000"/>
                <w:sz w:val="22"/>
                <w:szCs w:val="22"/>
              </w:rPr>
              <w:t>Draft new t</w:t>
            </w:r>
            <w:r w:rsidRPr="00011AE3">
              <w:rPr>
                <w:rFonts w:ascii="Calibri" w:hAnsi="Calibri" w:cs="Calibri"/>
                <w:color w:val="000000"/>
                <w:sz w:val="22"/>
                <w:szCs w:val="22"/>
              </w:rPr>
              <w:t>ext</w:t>
            </w:r>
          </w:p>
        </w:tc>
        <w:tc>
          <w:tcPr>
            <w:tcW w:w="2615" w:type="dxa"/>
            <w:gridSpan w:val="2"/>
            <w:tcBorders>
              <w:top w:val="nil"/>
              <w:left w:val="nil"/>
              <w:bottom w:val="single" w:sz="4" w:space="0" w:color="auto"/>
              <w:right w:val="single" w:sz="4" w:space="0" w:color="auto"/>
            </w:tcBorders>
            <w:shd w:val="clear" w:color="auto" w:fill="auto"/>
            <w:vAlign w:val="bottom"/>
            <w:hideMark/>
          </w:tcPr>
          <w:p w:rsidR="0018488F" w:rsidRPr="00011AE3" w:rsidRDefault="0018488F" w:rsidP="009D27E3">
            <w:pPr>
              <w:jc w:val="center"/>
              <w:rPr>
                <w:rFonts w:ascii="Calibri" w:hAnsi="Calibri" w:cs="Calibri"/>
                <w:color w:val="000000"/>
                <w:sz w:val="22"/>
                <w:szCs w:val="22"/>
              </w:rPr>
            </w:pPr>
            <w:r>
              <w:rPr>
                <w:rFonts w:ascii="Calibri" w:hAnsi="Calibri" w:cs="Calibri"/>
                <w:color w:val="000000"/>
                <w:sz w:val="22"/>
                <w:szCs w:val="22"/>
              </w:rPr>
              <w:t>253</w:t>
            </w:r>
          </w:p>
        </w:tc>
        <w:tc>
          <w:tcPr>
            <w:tcW w:w="2497" w:type="dxa"/>
            <w:gridSpan w:val="2"/>
            <w:tcBorders>
              <w:top w:val="nil"/>
              <w:left w:val="nil"/>
              <w:bottom w:val="single" w:sz="4" w:space="0" w:color="auto"/>
              <w:right w:val="single" w:sz="4" w:space="0" w:color="auto"/>
            </w:tcBorders>
            <w:shd w:val="clear" w:color="auto" w:fill="auto"/>
            <w:vAlign w:val="bottom"/>
            <w:hideMark/>
          </w:tcPr>
          <w:p w:rsidR="0018488F" w:rsidRPr="00011AE3" w:rsidRDefault="0018488F" w:rsidP="009D27E3">
            <w:pPr>
              <w:jc w:val="center"/>
              <w:rPr>
                <w:rFonts w:ascii="Calibri" w:hAnsi="Calibri" w:cs="Calibri"/>
                <w:color w:val="000000"/>
                <w:sz w:val="22"/>
                <w:szCs w:val="22"/>
              </w:rPr>
            </w:pPr>
            <w:r>
              <w:rPr>
                <w:rFonts w:ascii="Calibri" w:hAnsi="Calibri" w:cs="Calibri"/>
                <w:color w:val="000000"/>
                <w:sz w:val="22"/>
                <w:szCs w:val="22"/>
              </w:rPr>
              <w:t>$10,12</w:t>
            </w:r>
            <w:r w:rsidRPr="00011AE3">
              <w:rPr>
                <w:rFonts w:ascii="Calibri" w:hAnsi="Calibri" w:cs="Calibri"/>
                <w:color w:val="000000"/>
                <w:sz w:val="22"/>
                <w:szCs w:val="22"/>
              </w:rPr>
              <w:t xml:space="preserve">0 </w:t>
            </w:r>
          </w:p>
        </w:tc>
      </w:tr>
      <w:tr w:rsidR="0018488F" w:rsidRPr="00011AE3" w:rsidTr="0018488F">
        <w:trPr>
          <w:trHeight w:val="300"/>
        </w:trPr>
        <w:tc>
          <w:tcPr>
            <w:tcW w:w="3543" w:type="dxa"/>
            <w:gridSpan w:val="4"/>
            <w:tcBorders>
              <w:top w:val="nil"/>
              <w:left w:val="single" w:sz="4" w:space="0" w:color="auto"/>
              <w:bottom w:val="single" w:sz="4" w:space="0" w:color="auto"/>
              <w:right w:val="single" w:sz="4" w:space="0" w:color="auto"/>
            </w:tcBorders>
            <w:shd w:val="clear" w:color="auto" w:fill="auto"/>
            <w:vAlign w:val="bottom"/>
            <w:hideMark/>
          </w:tcPr>
          <w:p w:rsidR="0018488F" w:rsidRPr="00011AE3" w:rsidRDefault="0018488F" w:rsidP="009D27E3">
            <w:pPr>
              <w:rPr>
                <w:rFonts w:ascii="Calibri" w:hAnsi="Calibri" w:cs="Calibri"/>
                <w:color w:val="000000"/>
                <w:sz w:val="22"/>
                <w:szCs w:val="22"/>
              </w:rPr>
            </w:pPr>
            <w:r w:rsidRPr="00011AE3">
              <w:rPr>
                <w:rFonts w:ascii="Calibri" w:hAnsi="Calibri" w:cs="Calibri"/>
                <w:color w:val="000000"/>
                <w:sz w:val="22"/>
                <w:szCs w:val="22"/>
              </w:rPr>
              <w:t xml:space="preserve">Enter </w:t>
            </w:r>
            <w:r>
              <w:rPr>
                <w:rFonts w:ascii="Calibri" w:hAnsi="Calibri" w:cs="Calibri"/>
                <w:color w:val="000000"/>
                <w:sz w:val="22"/>
                <w:szCs w:val="22"/>
              </w:rPr>
              <w:t>t</w:t>
            </w:r>
            <w:r w:rsidRPr="00011AE3">
              <w:rPr>
                <w:rFonts w:ascii="Calibri" w:hAnsi="Calibri" w:cs="Calibri"/>
                <w:color w:val="000000"/>
                <w:sz w:val="22"/>
                <w:szCs w:val="22"/>
              </w:rPr>
              <w:t>ext in</w:t>
            </w:r>
            <w:r>
              <w:rPr>
                <w:rFonts w:ascii="Calibri" w:hAnsi="Calibri" w:cs="Calibri"/>
                <w:color w:val="000000"/>
                <w:sz w:val="22"/>
                <w:szCs w:val="22"/>
              </w:rPr>
              <w:t>to a</w:t>
            </w:r>
            <w:r w:rsidRPr="00011AE3">
              <w:rPr>
                <w:rFonts w:ascii="Calibri" w:hAnsi="Calibri" w:cs="Calibri"/>
                <w:color w:val="000000"/>
                <w:sz w:val="22"/>
                <w:szCs w:val="22"/>
              </w:rPr>
              <w:t>pplication</w:t>
            </w:r>
            <w:r>
              <w:rPr>
                <w:rFonts w:ascii="Calibri" w:hAnsi="Calibri" w:cs="Calibri"/>
                <w:color w:val="000000"/>
                <w:sz w:val="22"/>
                <w:szCs w:val="22"/>
              </w:rPr>
              <w:t xml:space="preserve"> form</w:t>
            </w:r>
          </w:p>
        </w:tc>
        <w:tc>
          <w:tcPr>
            <w:tcW w:w="2615" w:type="dxa"/>
            <w:gridSpan w:val="2"/>
            <w:tcBorders>
              <w:top w:val="nil"/>
              <w:left w:val="nil"/>
              <w:bottom w:val="single" w:sz="4" w:space="0" w:color="auto"/>
              <w:right w:val="single" w:sz="4" w:space="0" w:color="auto"/>
            </w:tcBorders>
            <w:shd w:val="clear" w:color="auto" w:fill="auto"/>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5</w:t>
            </w:r>
          </w:p>
        </w:tc>
        <w:tc>
          <w:tcPr>
            <w:tcW w:w="2497" w:type="dxa"/>
            <w:gridSpan w:val="2"/>
            <w:tcBorders>
              <w:top w:val="nil"/>
              <w:left w:val="nil"/>
              <w:bottom w:val="single" w:sz="4" w:space="0" w:color="auto"/>
              <w:right w:val="single" w:sz="4" w:space="0" w:color="auto"/>
            </w:tcBorders>
            <w:shd w:val="clear" w:color="auto" w:fill="auto"/>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 xml:space="preserve">$200 </w:t>
            </w:r>
          </w:p>
        </w:tc>
      </w:tr>
      <w:tr w:rsidR="0018488F" w:rsidRPr="00011AE3" w:rsidTr="0018488F">
        <w:trPr>
          <w:trHeight w:val="390"/>
        </w:trPr>
        <w:tc>
          <w:tcPr>
            <w:tcW w:w="3543" w:type="dxa"/>
            <w:gridSpan w:val="4"/>
            <w:tcBorders>
              <w:top w:val="nil"/>
              <w:left w:val="single" w:sz="4" w:space="0" w:color="auto"/>
              <w:bottom w:val="single" w:sz="4" w:space="0" w:color="auto"/>
              <w:right w:val="single" w:sz="4" w:space="0" w:color="auto"/>
            </w:tcBorders>
            <w:shd w:val="clear" w:color="auto" w:fill="auto"/>
            <w:vAlign w:val="bottom"/>
            <w:hideMark/>
          </w:tcPr>
          <w:p w:rsidR="0018488F" w:rsidRPr="00011AE3" w:rsidRDefault="0018488F" w:rsidP="009D27E3">
            <w:pPr>
              <w:rPr>
                <w:rFonts w:ascii="Calibri" w:hAnsi="Calibri" w:cs="Calibri"/>
                <w:color w:val="000000"/>
                <w:sz w:val="22"/>
                <w:szCs w:val="22"/>
              </w:rPr>
            </w:pPr>
            <w:r w:rsidRPr="00011AE3">
              <w:rPr>
                <w:rFonts w:ascii="Calibri" w:hAnsi="Calibri" w:cs="Calibri"/>
                <w:color w:val="000000"/>
                <w:sz w:val="22"/>
                <w:szCs w:val="22"/>
              </w:rPr>
              <w:t>Make links live</w:t>
            </w:r>
            <w:r>
              <w:rPr>
                <w:rFonts w:ascii="Calibri" w:hAnsi="Calibri" w:cs="Calibri"/>
                <w:color w:val="000000"/>
                <w:sz w:val="22"/>
                <w:szCs w:val="22"/>
              </w:rPr>
              <w:t xml:space="preserve"> and/</w:t>
            </w:r>
            <w:r w:rsidRPr="00011AE3">
              <w:rPr>
                <w:rFonts w:ascii="Calibri" w:hAnsi="Calibri" w:cs="Calibri"/>
                <w:color w:val="000000"/>
                <w:sz w:val="22"/>
                <w:szCs w:val="22"/>
              </w:rPr>
              <w:t>or attach doc</w:t>
            </w:r>
            <w:r>
              <w:rPr>
                <w:rFonts w:ascii="Calibri" w:hAnsi="Calibri" w:cs="Calibri"/>
                <w:color w:val="000000"/>
                <w:sz w:val="22"/>
                <w:szCs w:val="22"/>
              </w:rPr>
              <w:t>uments</w:t>
            </w:r>
          </w:p>
        </w:tc>
        <w:tc>
          <w:tcPr>
            <w:tcW w:w="2615" w:type="dxa"/>
            <w:gridSpan w:val="2"/>
            <w:tcBorders>
              <w:top w:val="nil"/>
              <w:left w:val="nil"/>
              <w:bottom w:val="single" w:sz="4" w:space="0" w:color="auto"/>
              <w:right w:val="single" w:sz="4" w:space="0" w:color="auto"/>
            </w:tcBorders>
            <w:shd w:val="clear" w:color="auto" w:fill="auto"/>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2</w:t>
            </w:r>
          </w:p>
        </w:tc>
        <w:tc>
          <w:tcPr>
            <w:tcW w:w="2497" w:type="dxa"/>
            <w:gridSpan w:val="2"/>
            <w:tcBorders>
              <w:top w:val="nil"/>
              <w:left w:val="nil"/>
              <w:bottom w:val="single" w:sz="4" w:space="0" w:color="auto"/>
              <w:right w:val="single" w:sz="4" w:space="0" w:color="auto"/>
            </w:tcBorders>
            <w:shd w:val="clear" w:color="auto" w:fill="auto"/>
            <w:vAlign w:val="bottom"/>
            <w:hideMark/>
          </w:tcPr>
          <w:p w:rsidR="0018488F" w:rsidRPr="00011AE3" w:rsidRDefault="0018488F" w:rsidP="009D27E3">
            <w:pPr>
              <w:jc w:val="center"/>
              <w:rPr>
                <w:rFonts w:ascii="Calibri" w:hAnsi="Calibri" w:cs="Calibri"/>
                <w:color w:val="000000"/>
                <w:sz w:val="22"/>
                <w:szCs w:val="22"/>
              </w:rPr>
            </w:pPr>
            <w:r>
              <w:rPr>
                <w:rFonts w:ascii="Calibri" w:hAnsi="Calibri" w:cs="Calibri"/>
                <w:color w:val="000000"/>
                <w:sz w:val="22"/>
                <w:szCs w:val="22"/>
              </w:rPr>
              <w:t>$80</w:t>
            </w:r>
          </w:p>
        </w:tc>
      </w:tr>
      <w:tr w:rsidR="0018488F" w:rsidRPr="00011AE3" w:rsidTr="0018488F">
        <w:trPr>
          <w:trHeight w:val="300"/>
        </w:trPr>
        <w:tc>
          <w:tcPr>
            <w:tcW w:w="3543" w:type="dxa"/>
            <w:gridSpan w:val="4"/>
            <w:tcBorders>
              <w:top w:val="nil"/>
              <w:left w:val="single" w:sz="4" w:space="0" w:color="auto"/>
              <w:bottom w:val="single" w:sz="4" w:space="0" w:color="auto"/>
              <w:right w:val="single" w:sz="4" w:space="0" w:color="auto"/>
            </w:tcBorders>
            <w:shd w:val="clear" w:color="auto" w:fill="auto"/>
            <w:vAlign w:val="bottom"/>
            <w:hideMark/>
          </w:tcPr>
          <w:p w:rsidR="0018488F" w:rsidRPr="00011AE3" w:rsidRDefault="0018488F" w:rsidP="009D27E3">
            <w:pPr>
              <w:rPr>
                <w:rFonts w:ascii="Calibri" w:hAnsi="Calibri" w:cs="Calibri"/>
                <w:color w:val="000000"/>
                <w:sz w:val="22"/>
                <w:szCs w:val="22"/>
              </w:rPr>
            </w:pPr>
            <w:r w:rsidRPr="00011AE3">
              <w:rPr>
                <w:rFonts w:ascii="Calibri" w:hAnsi="Calibri" w:cs="Calibri"/>
                <w:color w:val="000000"/>
                <w:sz w:val="22"/>
                <w:szCs w:val="22"/>
              </w:rPr>
              <w:t>Send to Program Office</w:t>
            </w:r>
          </w:p>
        </w:tc>
        <w:tc>
          <w:tcPr>
            <w:tcW w:w="2615" w:type="dxa"/>
            <w:gridSpan w:val="2"/>
            <w:tcBorders>
              <w:top w:val="nil"/>
              <w:left w:val="nil"/>
              <w:bottom w:val="single" w:sz="4" w:space="0" w:color="auto"/>
              <w:right w:val="single" w:sz="4" w:space="0" w:color="auto"/>
            </w:tcBorders>
            <w:shd w:val="clear" w:color="auto" w:fill="auto"/>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2</w:t>
            </w:r>
          </w:p>
        </w:tc>
        <w:tc>
          <w:tcPr>
            <w:tcW w:w="2497" w:type="dxa"/>
            <w:gridSpan w:val="2"/>
            <w:tcBorders>
              <w:top w:val="nil"/>
              <w:left w:val="nil"/>
              <w:bottom w:val="single" w:sz="4" w:space="0" w:color="auto"/>
              <w:right w:val="single" w:sz="4" w:space="0" w:color="auto"/>
            </w:tcBorders>
            <w:shd w:val="clear" w:color="auto" w:fill="auto"/>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 xml:space="preserve">$80 </w:t>
            </w:r>
          </w:p>
        </w:tc>
      </w:tr>
      <w:tr w:rsidR="0018488F" w:rsidRPr="00011AE3" w:rsidTr="0018488F">
        <w:trPr>
          <w:trHeight w:val="300"/>
        </w:trPr>
        <w:tc>
          <w:tcPr>
            <w:tcW w:w="3543" w:type="dxa"/>
            <w:gridSpan w:val="4"/>
            <w:tcBorders>
              <w:top w:val="nil"/>
              <w:left w:val="nil"/>
              <w:bottom w:val="nil"/>
              <w:right w:val="nil"/>
            </w:tcBorders>
            <w:shd w:val="clear" w:color="auto" w:fill="auto"/>
            <w:vAlign w:val="bottom"/>
            <w:hideMark/>
          </w:tcPr>
          <w:p w:rsidR="0018488F" w:rsidRPr="0089567A" w:rsidRDefault="0018488F" w:rsidP="009D27E3">
            <w:pPr>
              <w:rPr>
                <w:rFonts w:ascii="Calibri" w:hAnsi="Calibri" w:cs="Calibri"/>
                <w:b/>
                <w:color w:val="000000"/>
                <w:sz w:val="22"/>
                <w:szCs w:val="22"/>
              </w:rPr>
            </w:pPr>
            <w:r w:rsidRPr="0089567A">
              <w:rPr>
                <w:rFonts w:ascii="Calibri" w:hAnsi="Calibri" w:cs="Calibri"/>
                <w:b/>
                <w:color w:val="000000"/>
                <w:sz w:val="22"/>
                <w:szCs w:val="22"/>
              </w:rPr>
              <w:t>Total hours</w:t>
            </w:r>
          </w:p>
        </w:tc>
        <w:tc>
          <w:tcPr>
            <w:tcW w:w="2615" w:type="dxa"/>
            <w:gridSpan w:val="2"/>
            <w:tcBorders>
              <w:top w:val="nil"/>
              <w:left w:val="nil"/>
              <w:bottom w:val="nil"/>
              <w:right w:val="nil"/>
            </w:tcBorders>
            <w:shd w:val="clear" w:color="auto" w:fill="auto"/>
            <w:vAlign w:val="bottom"/>
            <w:hideMark/>
          </w:tcPr>
          <w:p w:rsidR="0018488F" w:rsidRPr="0089567A" w:rsidRDefault="0018488F" w:rsidP="009D27E3">
            <w:pPr>
              <w:jc w:val="center"/>
              <w:rPr>
                <w:rFonts w:ascii="Calibri" w:hAnsi="Calibri" w:cs="Calibri"/>
                <w:b/>
                <w:color w:val="000000"/>
                <w:sz w:val="22"/>
                <w:szCs w:val="22"/>
              </w:rPr>
            </w:pPr>
            <w:r>
              <w:rPr>
                <w:rFonts w:ascii="Calibri" w:hAnsi="Calibri" w:cs="Calibri"/>
                <w:b/>
                <w:color w:val="000000"/>
                <w:sz w:val="22"/>
                <w:szCs w:val="22"/>
              </w:rPr>
              <w:t>290</w:t>
            </w:r>
          </w:p>
        </w:tc>
        <w:tc>
          <w:tcPr>
            <w:tcW w:w="2497" w:type="dxa"/>
            <w:gridSpan w:val="2"/>
            <w:tcBorders>
              <w:top w:val="nil"/>
              <w:left w:val="nil"/>
              <w:bottom w:val="nil"/>
              <w:right w:val="nil"/>
            </w:tcBorders>
            <w:shd w:val="clear" w:color="auto" w:fill="auto"/>
            <w:vAlign w:val="bottom"/>
            <w:hideMark/>
          </w:tcPr>
          <w:p w:rsidR="0018488F" w:rsidRPr="0089567A" w:rsidRDefault="0018488F" w:rsidP="009D27E3">
            <w:pPr>
              <w:jc w:val="center"/>
              <w:rPr>
                <w:rFonts w:ascii="Calibri" w:hAnsi="Calibri" w:cs="Calibri"/>
                <w:b/>
                <w:color w:val="000000"/>
                <w:sz w:val="22"/>
                <w:szCs w:val="22"/>
              </w:rPr>
            </w:pPr>
            <w:r>
              <w:rPr>
                <w:rFonts w:ascii="Calibri" w:hAnsi="Calibri" w:cs="Calibri"/>
                <w:b/>
                <w:color w:val="000000"/>
                <w:sz w:val="22"/>
                <w:szCs w:val="22"/>
              </w:rPr>
              <w:t>$11,600</w:t>
            </w:r>
            <w:r w:rsidRPr="0089567A">
              <w:rPr>
                <w:rFonts w:ascii="Calibri" w:hAnsi="Calibri" w:cs="Calibri"/>
                <w:b/>
                <w:color w:val="000000"/>
                <w:sz w:val="22"/>
                <w:szCs w:val="22"/>
              </w:rPr>
              <w:t xml:space="preserve"> </w:t>
            </w:r>
          </w:p>
        </w:tc>
      </w:tr>
      <w:tr w:rsidR="0018488F" w:rsidRPr="00011AE3" w:rsidTr="0018488F">
        <w:trPr>
          <w:trHeight w:val="300"/>
        </w:trPr>
        <w:tc>
          <w:tcPr>
            <w:tcW w:w="8655" w:type="dxa"/>
            <w:gridSpan w:val="8"/>
            <w:tcBorders>
              <w:top w:val="nil"/>
              <w:left w:val="nil"/>
              <w:bottom w:val="nil"/>
              <w:right w:val="nil"/>
            </w:tcBorders>
            <w:shd w:val="clear" w:color="auto" w:fill="auto"/>
            <w:vAlign w:val="bottom"/>
          </w:tcPr>
          <w:p w:rsidR="0018488F" w:rsidRDefault="0018488F" w:rsidP="009D27E3">
            <w:pPr>
              <w:rPr>
                <w:rFonts w:ascii="Calibri" w:hAnsi="Calibri" w:cs="Calibri"/>
                <w:color w:val="000000"/>
                <w:sz w:val="22"/>
                <w:szCs w:val="22"/>
              </w:rPr>
            </w:pPr>
          </w:p>
          <w:p w:rsidR="0018488F" w:rsidRPr="0018488F" w:rsidRDefault="0018488F" w:rsidP="009D27E3">
            <w:pPr>
              <w:rPr>
                <w:b/>
                <w:color w:val="000000"/>
                <w:sz w:val="24"/>
                <w:szCs w:val="24"/>
              </w:rPr>
            </w:pPr>
            <w:r w:rsidRPr="0018488F">
              <w:rPr>
                <w:b/>
                <w:color w:val="000000"/>
                <w:sz w:val="24"/>
                <w:szCs w:val="24"/>
              </w:rPr>
              <w:t>Table 2</w:t>
            </w:r>
          </w:p>
          <w:p w:rsidR="0018488F" w:rsidRDefault="0018488F" w:rsidP="009D27E3">
            <w:pPr>
              <w:jc w:val="center"/>
              <w:rPr>
                <w:rFonts w:ascii="Calibri" w:hAnsi="Calibri" w:cs="Calibri"/>
                <w:b/>
                <w:color w:val="000000"/>
                <w:sz w:val="22"/>
                <w:szCs w:val="22"/>
              </w:rPr>
            </w:pPr>
          </w:p>
          <w:p w:rsidR="0018488F" w:rsidRPr="00940A23" w:rsidRDefault="0018488F" w:rsidP="009D27E3">
            <w:pPr>
              <w:jc w:val="center"/>
              <w:rPr>
                <w:rFonts w:ascii="Calibri" w:hAnsi="Calibri" w:cs="Calibri"/>
                <w:b/>
                <w:color w:val="000000"/>
                <w:sz w:val="22"/>
                <w:szCs w:val="22"/>
              </w:rPr>
            </w:pPr>
            <w:r w:rsidRPr="00940A23">
              <w:rPr>
                <w:rFonts w:ascii="Calibri" w:hAnsi="Calibri" w:cs="Calibri"/>
                <w:b/>
                <w:color w:val="000000"/>
                <w:sz w:val="22"/>
                <w:szCs w:val="22"/>
              </w:rPr>
              <w:t>Estimate of effort and cost per applicant to address each Program Guidelines Section*</w:t>
            </w:r>
          </w:p>
        </w:tc>
      </w:tr>
      <w:tr w:rsidR="0018488F" w:rsidRPr="00011AE3" w:rsidTr="0018488F">
        <w:trPr>
          <w:trHeight w:val="278"/>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b/>
                <w:bCs/>
                <w:color w:val="000000"/>
                <w:sz w:val="22"/>
                <w:szCs w:val="22"/>
                <w:u w:val="single"/>
              </w:rPr>
            </w:pPr>
            <w:r w:rsidRPr="00011AE3">
              <w:rPr>
                <w:rFonts w:ascii="Calibri" w:hAnsi="Calibri" w:cs="Calibri"/>
                <w:b/>
                <w:bCs/>
                <w:color w:val="000000"/>
                <w:sz w:val="22"/>
                <w:szCs w:val="22"/>
                <w:u w:val="single"/>
              </w:rPr>
              <w:t>Section</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b/>
                <w:bCs/>
                <w:color w:val="000000"/>
                <w:sz w:val="22"/>
                <w:szCs w:val="22"/>
                <w:u w:val="single"/>
              </w:rPr>
            </w:pPr>
            <w:r w:rsidRPr="00011AE3">
              <w:rPr>
                <w:rFonts w:ascii="Calibri" w:hAnsi="Calibri" w:cs="Calibri"/>
                <w:b/>
                <w:bCs/>
                <w:color w:val="000000"/>
                <w:sz w:val="22"/>
                <w:szCs w:val="22"/>
                <w:u w:val="single"/>
              </w:rPr>
              <w:t>Assemble</w:t>
            </w:r>
          </w:p>
        </w:tc>
        <w:tc>
          <w:tcPr>
            <w:tcW w:w="757" w:type="dxa"/>
            <w:tcBorders>
              <w:top w:val="single" w:sz="4" w:space="0" w:color="auto"/>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b/>
                <w:bCs/>
                <w:color w:val="000000"/>
                <w:sz w:val="22"/>
                <w:szCs w:val="22"/>
                <w:u w:val="single"/>
              </w:rPr>
            </w:pPr>
            <w:r w:rsidRPr="00011AE3">
              <w:rPr>
                <w:rFonts w:ascii="Calibri" w:hAnsi="Calibri" w:cs="Calibri"/>
                <w:b/>
                <w:bCs/>
                <w:color w:val="000000"/>
                <w:sz w:val="22"/>
                <w:szCs w:val="22"/>
                <w:u w:val="single"/>
              </w:rPr>
              <w:t>Draft</w:t>
            </w:r>
          </w:p>
        </w:tc>
        <w:tc>
          <w:tcPr>
            <w:tcW w:w="900" w:type="dxa"/>
            <w:gridSpan w:val="2"/>
            <w:tcBorders>
              <w:top w:val="single" w:sz="4" w:space="0" w:color="auto"/>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b/>
                <w:bCs/>
                <w:color w:val="000000"/>
                <w:sz w:val="22"/>
                <w:szCs w:val="22"/>
                <w:u w:val="single"/>
              </w:rPr>
            </w:pPr>
            <w:r w:rsidRPr="00011AE3">
              <w:rPr>
                <w:rFonts w:ascii="Calibri" w:hAnsi="Calibri" w:cs="Calibri"/>
                <w:b/>
                <w:bCs/>
                <w:color w:val="000000"/>
                <w:sz w:val="22"/>
                <w:szCs w:val="22"/>
                <w:u w:val="single"/>
              </w:rPr>
              <w:t>Total</w:t>
            </w:r>
          </w:p>
        </w:tc>
        <w:tc>
          <w:tcPr>
            <w:tcW w:w="2762" w:type="dxa"/>
            <w:gridSpan w:val="2"/>
            <w:tcBorders>
              <w:top w:val="single" w:sz="4" w:space="0" w:color="auto"/>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b/>
                <w:bCs/>
                <w:color w:val="000000"/>
                <w:sz w:val="22"/>
                <w:szCs w:val="22"/>
                <w:u w:val="single"/>
              </w:rPr>
            </w:pPr>
            <w:r w:rsidRPr="00011AE3">
              <w:rPr>
                <w:rFonts w:ascii="Calibri" w:hAnsi="Calibri" w:cs="Calibri"/>
                <w:b/>
                <w:bCs/>
                <w:color w:val="000000"/>
                <w:sz w:val="22"/>
                <w:szCs w:val="22"/>
                <w:u w:val="single"/>
              </w:rPr>
              <w:t>Notes</w:t>
            </w:r>
          </w:p>
        </w:tc>
        <w:tc>
          <w:tcPr>
            <w:tcW w:w="1593" w:type="dxa"/>
            <w:tcBorders>
              <w:top w:val="single" w:sz="4" w:space="0" w:color="auto"/>
              <w:left w:val="nil"/>
              <w:bottom w:val="single" w:sz="4" w:space="0" w:color="auto"/>
              <w:right w:val="single" w:sz="4" w:space="0" w:color="auto"/>
            </w:tcBorders>
            <w:shd w:val="clear" w:color="auto" w:fill="auto"/>
            <w:vAlign w:val="bottom"/>
            <w:hideMark/>
          </w:tcPr>
          <w:p w:rsidR="0018488F" w:rsidRPr="00011AE3" w:rsidRDefault="0018488F" w:rsidP="009D27E3">
            <w:pPr>
              <w:jc w:val="center"/>
              <w:rPr>
                <w:rFonts w:ascii="Calibri" w:hAnsi="Calibri" w:cs="Calibri"/>
                <w:b/>
                <w:bCs/>
                <w:color w:val="000000"/>
                <w:sz w:val="22"/>
                <w:szCs w:val="22"/>
                <w:u w:val="single"/>
              </w:rPr>
            </w:pPr>
            <w:r w:rsidRPr="00011AE3">
              <w:rPr>
                <w:rFonts w:ascii="Calibri" w:hAnsi="Calibri" w:cs="Calibri"/>
                <w:b/>
                <w:bCs/>
                <w:color w:val="000000"/>
                <w:sz w:val="22"/>
                <w:szCs w:val="22"/>
                <w:u w:val="single"/>
              </w:rPr>
              <w:t>Avg. cost ($40/</w:t>
            </w:r>
            <w:proofErr w:type="spellStart"/>
            <w:r w:rsidRPr="00011AE3">
              <w:rPr>
                <w:rFonts w:ascii="Calibri" w:hAnsi="Calibri" w:cs="Calibri"/>
                <w:b/>
                <w:bCs/>
                <w:color w:val="000000"/>
                <w:sz w:val="22"/>
                <w:szCs w:val="22"/>
                <w:u w:val="single"/>
              </w:rPr>
              <w:t>hr</w:t>
            </w:r>
            <w:proofErr w:type="spellEnd"/>
            <w:r w:rsidRPr="00011AE3">
              <w:rPr>
                <w:rFonts w:ascii="Calibri" w:hAnsi="Calibri" w:cs="Calibri"/>
                <w:b/>
                <w:bCs/>
                <w:color w:val="000000"/>
                <w:sz w:val="22"/>
                <w:szCs w:val="22"/>
                <w:u w:val="single"/>
              </w:rPr>
              <w:t>)</w:t>
            </w:r>
          </w:p>
        </w:tc>
      </w:tr>
      <w:tr w:rsidR="0018488F" w:rsidRPr="00011AE3" w:rsidTr="0018488F">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Pr>
                <w:rFonts w:ascii="Calibri" w:hAnsi="Calibri" w:cs="Calibri"/>
                <w:color w:val="000000"/>
                <w:sz w:val="22"/>
                <w:szCs w:val="22"/>
              </w:rPr>
              <w:t>997.21(b)(1-3)</w:t>
            </w:r>
          </w:p>
        </w:tc>
        <w:tc>
          <w:tcPr>
            <w:tcW w:w="1098"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1</w:t>
            </w:r>
          </w:p>
        </w:tc>
        <w:tc>
          <w:tcPr>
            <w:tcW w:w="757"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2</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3</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sidRPr="00011AE3">
              <w:rPr>
                <w:rFonts w:ascii="Calibri" w:hAnsi="Calibri" w:cs="Calibri"/>
                <w:color w:val="000000"/>
                <w:sz w:val="22"/>
                <w:szCs w:val="22"/>
              </w:rPr>
              <w:t> </w:t>
            </w:r>
          </w:p>
        </w:tc>
        <w:tc>
          <w:tcPr>
            <w:tcW w:w="1593" w:type="dxa"/>
            <w:tcBorders>
              <w:top w:val="nil"/>
              <w:left w:val="nil"/>
              <w:bottom w:val="single" w:sz="4" w:space="0" w:color="auto"/>
              <w:right w:val="single" w:sz="4" w:space="0" w:color="auto"/>
            </w:tcBorders>
            <w:shd w:val="clear" w:color="auto" w:fill="auto"/>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 xml:space="preserve"> $     120.00 </w:t>
            </w:r>
          </w:p>
        </w:tc>
      </w:tr>
      <w:tr w:rsidR="0018488F" w:rsidRPr="00011AE3" w:rsidTr="0018488F">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Pr>
                <w:rFonts w:ascii="Calibri" w:hAnsi="Calibri" w:cs="Calibri"/>
                <w:color w:val="000000"/>
                <w:sz w:val="22"/>
                <w:szCs w:val="22"/>
              </w:rPr>
              <w:t>997.21(b)(4)</w:t>
            </w:r>
          </w:p>
        </w:tc>
        <w:tc>
          <w:tcPr>
            <w:tcW w:w="1098"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1</w:t>
            </w:r>
          </w:p>
        </w:tc>
        <w:tc>
          <w:tcPr>
            <w:tcW w:w="757"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5</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6</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sidRPr="00011AE3">
              <w:rPr>
                <w:rFonts w:ascii="Calibri" w:hAnsi="Calibri" w:cs="Calibri"/>
                <w:color w:val="000000"/>
                <w:sz w:val="22"/>
                <w:szCs w:val="22"/>
              </w:rPr>
              <w:t> </w:t>
            </w:r>
          </w:p>
        </w:tc>
        <w:tc>
          <w:tcPr>
            <w:tcW w:w="1593" w:type="dxa"/>
            <w:tcBorders>
              <w:top w:val="nil"/>
              <w:left w:val="nil"/>
              <w:bottom w:val="single" w:sz="4" w:space="0" w:color="auto"/>
              <w:right w:val="single" w:sz="4" w:space="0" w:color="auto"/>
            </w:tcBorders>
            <w:shd w:val="clear" w:color="auto" w:fill="auto"/>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 xml:space="preserve"> $     240.00 </w:t>
            </w:r>
          </w:p>
        </w:tc>
      </w:tr>
      <w:tr w:rsidR="0018488F" w:rsidRPr="00011AE3" w:rsidTr="0018488F">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Pr>
                <w:rFonts w:ascii="Calibri" w:hAnsi="Calibri" w:cs="Calibri"/>
                <w:color w:val="000000"/>
                <w:sz w:val="22"/>
                <w:szCs w:val="22"/>
              </w:rPr>
              <w:t>997.21(b)(5)</w:t>
            </w:r>
          </w:p>
        </w:tc>
        <w:tc>
          <w:tcPr>
            <w:tcW w:w="1098"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1</w:t>
            </w:r>
          </w:p>
        </w:tc>
        <w:tc>
          <w:tcPr>
            <w:tcW w:w="757"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10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11</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sidRPr="00011AE3">
              <w:rPr>
                <w:rFonts w:ascii="Calibri" w:hAnsi="Calibri" w:cs="Calibri"/>
                <w:color w:val="000000"/>
                <w:sz w:val="22"/>
                <w:szCs w:val="22"/>
              </w:rPr>
              <w:t> </w:t>
            </w:r>
          </w:p>
        </w:tc>
        <w:tc>
          <w:tcPr>
            <w:tcW w:w="1593" w:type="dxa"/>
            <w:tcBorders>
              <w:top w:val="nil"/>
              <w:left w:val="nil"/>
              <w:bottom w:val="single" w:sz="4" w:space="0" w:color="auto"/>
              <w:right w:val="single" w:sz="4" w:space="0" w:color="auto"/>
            </w:tcBorders>
            <w:shd w:val="clear" w:color="auto" w:fill="auto"/>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 xml:space="preserve"> $     440.00 </w:t>
            </w:r>
          </w:p>
        </w:tc>
      </w:tr>
      <w:tr w:rsidR="0018488F" w:rsidRPr="00011AE3" w:rsidTr="0018488F">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Pr>
                <w:rFonts w:ascii="Calibri" w:hAnsi="Calibri" w:cs="Calibri"/>
                <w:color w:val="000000"/>
                <w:sz w:val="22"/>
                <w:szCs w:val="22"/>
              </w:rPr>
              <w:t>997.22</w:t>
            </w:r>
          </w:p>
        </w:tc>
        <w:tc>
          <w:tcPr>
            <w:tcW w:w="1098"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1</w:t>
            </w:r>
          </w:p>
        </w:tc>
        <w:tc>
          <w:tcPr>
            <w:tcW w:w="757"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1</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2</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sidRPr="00011AE3">
              <w:rPr>
                <w:rFonts w:ascii="Calibri" w:hAnsi="Calibri" w:cs="Calibri"/>
                <w:color w:val="000000"/>
                <w:sz w:val="22"/>
                <w:szCs w:val="22"/>
              </w:rPr>
              <w:t> </w:t>
            </w:r>
          </w:p>
        </w:tc>
        <w:tc>
          <w:tcPr>
            <w:tcW w:w="1593" w:type="dxa"/>
            <w:tcBorders>
              <w:top w:val="nil"/>
              <w:left w:val="nil"/>
              <w:bottom w:val="single" w:sz="4" w:space="0" w:color="auto"/>
              <w:right w:val="single" w:sz="4" w:space="0" w:color="auto"/>
            </w:tcBorders>
            <w:shd w:val="clear" w:color="auto" w:fill="auto"/>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 xml:space="preserve"> $        80.00 </w:t>
            </w:r>
          </w:p>
        </w:tc>
      </w:tr>
      <w:tr w:rsidR="0018488F" w:rsidRPr="00011AE3" w:rsidTr="0018488F">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Pr>
                <w:rFonts w:ascii="Calibri" w:hAnsi="Calibri" w:cs="Calibri"/>
                <w:color w:val="000000"/>
                <w:sz w:val="22"/>
                <w:szCs w:val="22"/>
              </w:rPr>
              <w:t>997.23(b)</w:t>
            </w:r>
          </w:p>
        </w:tc>
        <w:tc>
          <w:tcPr>
            <w:tcW w:w="1098"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2</w:t>
            </w:r>
          </w:p>
        </w:tc>
        <w:tc>
          <w:tcPr>
            <w:tcW w:w="757"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4</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6</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sidRPr="00011AE3">
              <w:rPr>
                <w:rFonts w:ascii="Calibri" w:hAnsi="Calibri" w:cs="Calibri"/>
                <w:color w:val="000000"/>
                <w:sz w:val="22"/>
                <w:szCs w:val="22"/>
              </w:rPr>
              <w:t> </w:t>
            </w:r>
          </w:p>
        </w:tc>
        <w:tc>
          <w:tcPr>
            <w:tcW w:w="1593" w:type="dxa"/>
            <w:tcBorders>
              <w:top w:val="nil"/>
              <w:left w:val="nil"/>
              <w:bottom w:val="single" w:sz="4" w:space="0" w:color="auto"/>
              <w:right w:val="single" w:sz="4" w:space="0" w:color="auto"/>
            </w:tcBorders>
            <w:shd w:val="clear" w:color="auto" w:fill="auto"/>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 xml:space="preserve"> $     240.00 </w:t>
            </w:r>
          </w:p>
        </w:tc>
      </w:tr>
      <w:tr w:rsidR="0018488F" w:rsidRPr="00011AE3" w:rsidTr="0018488F">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Pr>
                <w:rFonts w:ascii="Calibri" w:hAnsi="Calibri" w:cs="Calibri"/>
                <w:color w:val="000000"/>
                <w:sz w:val="22"/>
                <w:szCs w:val="22"/>
              </w:rPr>
              <w:t>997.23(c)</w:t>
            </w:r>
          </w:p>
        </w:tc>
        <w:tc>
          <w:tcPr>
            <w:tcW w:w="1098"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1</w:t>
            </w:r>
          </w:p>
        </w:tc>
        <w:tc>
          <w:tcPr>
            <w:tcW w:w="757"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1</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2</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sidRPr="00011AE3">
              <w:rPr>
                <w:rFonts w:ascii="Calibri" w:hAnsi="Calibri" w:cs="Calibri"/>
                <w:color w:val="000000"/>
                <w:sz w:val="22"/>
                <w:szCs w:val="22"/>
              </w:rPr>
              <w:t> </w:t>
            </w:r>
          </w:p>
        </w:tc>
        <w:tc>
          <w:tcPr>
            <w:tcW w:w="1593" w:type="dxa"/>
            <w:tcBorders>
              <w:top w:val="nil"/>
              <w:left w:val="nil"/>
              <w:bottom w:val="single" w:sz="4" w:space="0" w:color="auto"/>
              <w:right w:val="single" w:sz="4" w:space="0" w:color="auto"/>
            </w:tcBorders>
            <w:shd w:val="clear" w:color="auto" w:fill="auto"/>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 xml:space="preserve"> $        80.00 </w:t>
            </w:r>
          </w:p>
        </w:tc>
      </w:tr>
      <w:tr w:rsidR="0018488F" w:rsidRPr="00011AE3" w:rsidTr="0018488F">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Pr>
                <w:rFonts w:ascii="Calibri" w:hAnsi="Calibri" w:cs="Calibri"/>
                <w:color w:val="000000"/>
                <w:sz w:val="22"/>
                <w:szCs w:val="22"/>
              </w:rPr>
              <w:t>997.23(d)(1)</w:t>
            </w:r>
          </w:p>
        </w:tc>
        <w:tc>
          <w:tcPr>
            <w:tcW w:w="1098"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1</w:t>
            </w:r>
          </w:p>
        </w:tc>
        <w:tc>
          <w:tcPr>
            <w:tcW w:w="757"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1</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sidRPr="00011AE3">
              <w:rPr>
                <w:rFonts w:ascii="Calibri" w:hAnsi="Calibri" w:cs="Calibri"/>
                <w:color w:val="000000"/>
                <w:sz w:val="22"/>
                <w:szCs w:val="22"/>
              </w:rPr>
              <w:t> </w:t>
            </w:r>
          </w:p>
        </w:tc>
        <w:tc>
          <w:tcPr>
            <w:tcW w:w="1593" w:type="dxa"/>
            <w:tcBorders>
              <w:top w:val="nil"/>
              <w:left w:val="nil"/>
              <w:bottom w:val="single" w:sz="4" w:space="0" w:color="auto"/>
              <w:right w:val="single" w:sz="4" w:space="0" w:color="auto"/>
            </w:tcBorders>
            <w:shd w:val="clear" w:color="auto" w:fill="auto"/>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 xml:space="preserve"> $        40.00 </w:t>
            </w:r>
          </w:p>
        </w:tc>
      </w:tr>
      <w:tr w:rsidR="0018488F" w:rsidRPr="00011AE3" w:rsidTr="0018488F">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Pr>
                <w:rFonts w:ascii="Calibri" w:hAnsi="Calibri" w:cs="Calibri"/>
                <w:color w:val="000000"/>
                <w:sz w:val="22"/>
                <w:szCs w:val="22"/>
              </w:rPr>
              <w:t>997.23(d)(2)</w:t>
            </w:r>
          </w:p>
        </w:tc>
        <w:tc>
          <w:tcPr>
            <w:tcW w:w="1098"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1</w:t>
            </w:r>
          </w:p>
        </w:tc>
        <w:tc>
          <w:tcPr>
            <w:tcW w:w="757"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1</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2</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sidRPr="00011AE3">
              <w:rPr>
                <w:rFonts w:ascii="Calibri" w:hAnsi="Calibri" w:cs="Calibri"/>
                <w:color w:val="000000"/>
                <w:sz w:val="22"/>
                <w:szCs w:val="22"/>
              </w:rPr>
              <w:t> </w:t>
            </w:r>
          </w:p>
        </w:tc>
        <w:tc>
          <w:tcPr>
            <w:tcW w:w="1593" w:type="dxa"/>
            <w:tcBorders>
              <w:top w:val="nil"/>
              <w:left w:val="nil"/>
              <w:bottom w:val="single" w:sz="4" w:space="0" w:color="auto"/>
              <w:right w:val="single" w:sz="4" w:space="0" w:color="auto"/>
            </w:tcBorders>
            <w:shd w:val="clear" w:color="auto" w:fill="auto"/>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 xml:space="preserve"> $        80.00 </w:t>
            </w:r>
          </w:p>
        </w:tc>
      </w:tr>
      <w:tr w:rsidR="0018488F" w:rsidRPr="00011AE3" w:rsidTr="0018488F">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Pr>
                <w:rFonts w:ascii="Calibri" w:hAnsi="Calibri" w:cs="Calibri"/>
                <w:color w:val="000000"/>
                <w:sz w:val="22"/>
                <w:szCs w:val="22"/>
              </w:rPr>
              <w:t>997.23(d)(3)</w:t>
            </w:r>
          </w:p>
        </w:tc>
        <w:tc>
          <w:tcPr>
            <w:tcW w:w="1098"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1</w:t>
            </w:r>
          </w:p>
        </w:tc>
        <w:tc>
          <w:tcPr>
            <w:tcW w:w="757"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2</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3</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sidRPr="00011AE3">
              <w:rPr>
                <w:rFonts w:ascii="Calibri" w:hAnsi="Calibri" w:cs="Calibri"/>
                <w:color w:val="000000"/>
                <w:sz w:val="22"/>
                <w:szCs w:val="22"/>
              </w:rPr>
              <w:t> </w:t>
            </w:r>
          </w:p>
        </w:tc>
        <w:tc>
          <w:tcPr>
            <w:tcW w:w="1593" w:type="dxa"/>
            <w:tcBorders>
              <w:top w:val="nil"/>
              <w:left w:val="nil"/>
              <w:bottom w:val="single" w:sz="4" w:space="0" w:color="auto"/>
              <w:right w:val="single" w:sz="4" w:space="0" w:color="auto"/>
            </w:tcBorders>
            <w:shd w:val="clear" w:color="auto" w:fill="auto"/>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 xml:space="preserve"> $     120.00 </w:t>
            </w:r>
          </w:p>
        </w:tc>
      </w:tr>
      <w:tr w:rsidR="0018488F" w:rsidRPr="00011AE3" w:rsidTr="0018488F">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Pr>
                <w:rFonts w:ascii="Calibri" w:hAnsi="Calibri" w:cs="Calibri"/>
                <w:color w:val="000000"/>
                <w:sz w:val="22"/>
                <w:szCs w:val="22"/>
              </w:rPr>
              <w:t>997.23(d)(4)</w:t>
            </w:r>
          </w:p>
        </w:tc>
        <w:tc>
          <w:tcPr>
            <w:tcW w:w="1098"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2</w:t>
            </w:r>
          </w:p>
        </w:tc>
        <w:tc>
          <w:tcPr>
            <w:tcW w:w="757"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15</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17</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sidRPr="00011AE3">
              <w:rPr>
                <w:rFonts w:ascii="Calibri" w:hAnsi="Calibri" w:cs="Calibri"/>
                <w:color w:val="000000"/>
                <w:sz w:val="22"/>
                <w:szCs w:val="22"/>
              </w:rPr>
              <w:t> </w:t>
            </w:r>
          </w:p>
        </w:tc>
        <w:tc>
          <w:tcPr>
            <w:tcW w:w="1593" w:type="dxa"/>
            <w:tcBorders>
              <w:top w:val="nil"/>
              <w:left w:val="nil"/>
              <w:bottom w:val="single" w:sz="4" w:space="0" w:color="auto"/>
              <w:right w:val="single" w:sz="4" w:space="0" w:color="auto"/>
            </w:tcBorders>
            <w:shd w:val="clear" w:color="auto" w:fill="auto"/>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 xml:space="preserve"> $     680.00 </w:t>
            </w:r>
          </w:p>
        </w:tc>
      </w:tr>
      <w:tr w:rsidR="0018488F" w:rsidRPr="00011AE3" w:rsidTr="0018488F">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Pr>
                <w:rFonts w:ascii="Calibri" w:hAnsi="Calibri" w:cs="Calibri"/>
                <w:color w:val="000000"/>
                <w:sz w:val="22"/>
                <w:szCs w:val="22"/>
              </w:rPr>
              <w:t>997.23(e)</w:t>
            </w:r>
          </w:p>
        </w:tc>
        <w:tc>
          <w:tcPr>
            <w:tcW w:w="1098"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2</w:t>
            </w:r>
          </w:p>
        </w:tc>
        <w:tc>
          <w:tcPr>
            <w:tcW w:w="757"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10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12</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sidRPr="00011AE3">
              <w:rPr>
                <w:rFonts w:ascii="Calibri" w:hAnsi="Calibri" w:cs="Calibri"/>
                <w:color w:val="000000"/>
                <w:sz w:val="22"/>
                <w:szCs w:val="22"/>
              </w:rPr>
              <w:t> </w:t>
            </w:r>
          </w:p>
        </w:tc>
        <w:tc>
          <w:tcPr>
            <w:tcW w:w="1593" w:type="dxa"/>
            <w:tcBorders>
              <w:top w:val="nil"/>
              <w:left w:val="nil"/>
              <w:bottom w:val="single" w:sz="4" w:space="0" w:color="auto"/>
              <w:right w:val="single" w:sz="4" w:space="0" w:color="auto"/>
            </w:tcBorders>
            <w:shd w:val="clear" w:color="auto" w:fill="auto"/>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 xml:space="preserve"> $     480.00 </w:t>
            </w:r>
          </w:p>
        </w:tc>
      </w:tr>
      <w:tr w:rsidR="0018488F" w:rsidRPr="00011AE3" w:rsidTr="0018488F">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Pr>
                <w:rFonts w:ascii="Calibri" w:hAnsi="Calibri" w:cs="Calibri"/>
                <w:color w:val="000000"/>
                <w:sz w:val="22"/>
                <w:szCs w:val="22"/>
              </w:rPr>
              <w:t>997.23(f)(1)</w:t>
            </w:r>
          </w:p>
        </w:tc>
        <w:tc>
          <w:tcPr>
            <w:tcW w:w="1098"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1</w:t>
            </w:r>
          </w:p>
        </w:tc>
        <w:tc>
          <w:tcPr>
            <w:tcW w:w="757"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2</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3</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sidRPr="00011AE3">
              <w:rPr>
                <w:rFonts w:ascii="Calibri" w:hAnsi="Calibri" w:cs="Calibri"/>
                <w:color w:val="000000"/>
                <w:sz w:val="22"/>
                <w:szCs w:val="22"/>
              </w:rPr>
              <w:t> </w:t>
            </w:r>
          </w:p>
        </w:tc>
        <w:tc>
          <w:tcPr>
            <w:tcW w:w="1593" w:type="dxa"/>
            <w:tcBorders>
              <w:top w:val="nil"/>
              <w:left w:val="nil"/>
              <w:bottom w:val="single" w:sz="4" w:space="0" w:color="auto"/>
              <w:right w:val="single" w:sz="4" w:space="0" w:color="auto"/>
            </w:tcBorders>
            <w:shd w:val="clear" w:color="auto" w:fill="auto"/>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 xml:space="preserve"> $     120.00 </w:t>
            </w:r>
          </w:p>
        </w:tc>
      </w:tr>
      <w:tr w:rsidR="0018488F" w:rsidRPr="00011AE3" w:rsidTr="0018488F">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Pr>
                <w:rFonts w:ascii="Calibri" w:hAnsi="Calibri" w:cs="Calibri"/>
                <w:color w:val="000000"/>
                <w:sz w:val="22"/>
                <w:szCs w:val="22"/>
              </w:rPr>
              <w:t>997.23(f)(2)</w:t>
            </w:r>
          </w:p>
        </w:tc>
        <w:tc>
          <w:tcPr>
            <w:tcW w:w="1098"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1</w:t>
            </w:r>
          </w:p>
        </w:tc>
        <w:tc>
          <w:tcPr>
            <w:tcW w:w="757"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20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21</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sidRPr="00011AE3">
              <w:rPr>
                <w:rFonts w:ascii="Calibri" w:hAnsi="Calibri" w:cs="Calibri"/>
                <w:color w:val="000000"/>
                <w:sz w:val="22"/>
                <w:szCs w:val="22"/>
              </w:rPr>
              <w:t>2hrs each x 10 data streams</w:t>
            </w:r>
          </w:p>
        </w:tc>
        <w:tc>
          <w:tcPr>
            <w:tcW w:w="1593" w:type="dxa"/>
            <w:tcBorders>
              <w:top w:val="nil"/>
              <w:left w:val="nil"/>
              <w:bottom w:val="single" w:sz="4" w:space="0" w:color="auto"/>
              <w:right w:val="single" w:sz="4" w:space="0" w:color="auto"/>
            </w:tcBorders>
            <w:shd w:val="clear" w:color="auto" w:fill="auto"/>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 xml:space="preserve"> $     840.00 </w:t>
            </w:r>
          </w:p>
        </w:tc>
      </w:tr>
      <w:tr w:rsidR="0018488F" w:rsidRPr="00011AE3" w:rsidTr="0018488F">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Pr>
                <w:rFonts w:ascii="Calibri" w:hAnsi="Calibri" w:cs="Calibri"/>
                <w:color w:val="000000"/>
                <w:sz w:val="22"/>
                <w:szCs w:val="22"/>
              </w:rPr>
              <w:t>997.23(f)(3)</w:t>
            </w:r>
          </w:p>
        </w:tc>
        <w:tc>
          <w:tcPr>
            <w:tcW w:w="1098"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 </w:t>
            </w:r>
          </w:p>
        </w:tc>
        <w:tc>
          <w:tcPr>
            <w:tcW w:w="757"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80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80</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sidRPr="00011AE3">
              <w:rPr>
                <w:rFonts w:ascii="Calibri" w:hAnsi="Calibri" w:cs="Calibri"/>
                <w:color w:val="000000"/>
                <w:sz w:val="22"/>
                <w:szCs w:val="22"/>
              </w:rPr>
              <w:t>8hrs each x 10 data streams</w:t>
            </w:r>
          </w:p>
        </w:tc>
        <w:tc>
          <w:tcPr>
            <w:tcW w:w="1593" w:type="dxa"/>
            <w:tcBorders>
              <w:top w:val="nil"/>
              <w:left w:val="nil"/>
              <w:bottom w:val="single" w:sz="4" w:space="0" w:color="auto"/>
              <w:right w:val="single" w:sz="4" w:space="0" w:color="auto"/>
            </w:tcBorders>
            <w:shd w:val="clear" w:color="auto" w:fill="auto"/>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 xml:space="preserve"> $  3,200.00 </w:t>
            </w:r>
          </w:p>
        </w:tc>
      </w:tr>
      <w:tr w:rsidR="0018488F" w:rsidRPr="00011AE3" w:rsidTr="0018488F">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Pr>
                <w:rFonts w:ascii="Calibri" w:hAnsi="Calibri" w:cs="Calibri"/>
                <w:color w:val="000000"/>
                <w:sz w:val="22"/>
                <w:szCs w:val="22"/>
              </w:rPr>
              <w:t>997.23(f)(4)</w:t>
            </w:r>
          </w:p>
        </w:tc>
        <w:tc>
          <w:tcPr>
            <w:tcW w:w="1098"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 </w:t>
            </w:r>
          </w:p>
        </w:tc>
        <w:tc>
          <w:tcPr>
            <w:tcW w:w="757"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24</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24</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sidRPr="00011AE3">
              <w:rPr>
                <w:rFonts w:ascii="Calibri" w:hAnsi="Calibri" w:cs="Calibri"/>
                <w:color w:val="000000"/>
                <w:sz w:val="22"/>
                <w:szCs w:val="22"/>
              </w:rPr>
              <w:t> </w:t>
            </w:r>
          </w:p>
        </w:tc>
        <w:tc>
          <w:tcPr>
            <w:tcW w:w="1593" w:type="dxa"/>
            <w:tcBorders>
              <w:top w:val="nil"/>
              <w:left w:val="nil"/>
              <w:bottom w:val="single" w:sz="4" w:space="0" w:color="auto"/>
              <w:right w:val="single" w:sz="4" w:space="0" w:color="auto"/>
            </w:tcBorders>
            <w:shd w:val="clear" w:color="auto" w:fill="auto"/>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 xml:space="preserve"> $     960.00 </w:t>
            </w:r>
          </w:p>
        </w:tc>
      </w:tr>
      <w:tr w:rsidR="0018488F" w:rsidRPr="00011AE3" w:rsidTr="0018488F">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Pr>
                <w:rFonts w:ascii="Calibri" w:hAnsi="Calibri" w:cs="Calibri"/>
                <w:color w:val="000000"/>
                <w:sz w:val="22"/>
                <w:szCs w:val="22"/>
              </w:rPr>
              <w:t>997.23(f)(5)</w:t>
            </w:r>
          </w:p>
        </w:tc>
        <w:tc>
          <w:tcPr>
            <w:tcW w:w="1098"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 </w:t>
            </w:r>
          </w:p>
        </w:tc>
        <w:tc>
          <w:tcPr>
            <w:tcW w:w="757"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8</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8</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sidRPr="00011AE3">
              <w:rPr>
                <w:rFonts w:ascii="Calibri" w:hAnsi="Calibri" w:cs="Calibri"/>
                <w:color w:val="000000"/>
                <w:sz w:val="22"/>
                <w:szCs w:val="22"/>
              </w:rPr>
              <w:t> </w:t>
            </w:r>
          </w:p>
        </w:tc>
        <w:tc>
          <w:tcPr>
            <w:tcW w:w="1593" w:type="dxa"/>
            <w:tcBorders>
              <w:top w:val="nil"/>
              <w:left w:val="nil"/>
              <w:bottom w:val="single" w:sz="4" w:space="0" w:color="auto"/>
              <w:right w:val="single" w:sz="4" w:space="0" w:color="auto"/>
            </w:tcBorders>
            <w:shd w:val="clear" w:color="auto" w:fill="auto"/>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 xml:space="preserve"> $     320.00 </w:t>
            </w:r>
          </w:p>
        </w:tc>
      </w:tr>
      <w:tr w:rsidR="0018488F" w:rsidRPr="00011AE3" w:rsidTr="0018488F">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Pr>
                <w:rFonts w:ascii="Calibri" w:hAnsi="Calibri" w:cs="Calibri"/>
                <w:color w:val="000000"/>
                <w:sz w:val="22"/>
                <w:szCs w:val="22"/>
              </w:rPr>
              <w:t>997.23(f)(6)</w:t>
            </w:r>
          </w:p>
        </w:tc>
        <w:tc>
          <w:tcPr>
            <w:tcW w:w="1098"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 </w:t>
            </w:r>
          </w:p>
        </w:tc>
        <w:tc>
          <w:tcPr>
            <w:tcW w:w="757"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40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40</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sidRPr="00011AE3">
              <w:rPr>
                <w:rFonts w:ascii="Calibri" w:hAnsi="Calibri" w:cs="Calibri"/>
                <w:color w:val="000000"/>
                <w:sz w:val="22"/>
                <w:szCs w:val="22"/>
              </w:rPr>
              <w:t> </w:t>
            </w:r>
          </w:p>
        </w:tc>
        <w:tc>
          <w:tcPr>
            <w:tcW w:w="1593" w:type="dxa"/>
            <w:tcBorders>
              <w:top w:val="nil"/>
              <w:left w:val="nil"/>
              <w:bottom w:val="single" w:sz="4" w:space="0" w:color="auto"/>
              <w:right w:val="single" w:sz="4" w:space="0" w:color="auto"/>
            </w:tcBorders>
            <w:shd w:val="clear" w:color="auto" w:fill="auto"/>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 xml:space="preserve"> $  1,600.00 </w:t>
            </w:r>
          </w:p>
        </w:tc>
      </w:tr>
      <w:tr w:rsidR="0018488F" w:rsidRPr="00011AE3" w:rsidTr="0018488F">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Pr>
                <w:rFonts w:ascii="Calibri" w:hAnsi="Calibri" w:cs="Calibri"/>
                <w:color w:val="000000"/>
                <w:sz w:val="22"/>
                <w:szCs w:val="22"/>
              </w:rPr>
              <w:t>997.23(g)</w:t>
            </w:r>
          </w:p>
        </w:tc>
        <w:tc>
          <w:tcPr>
            <w:tcW w:w="1098"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1</w:t>
            </w:r>
          </w:p>
        </w:tc>
        <w:tc>
          <w:tcPr>
            <w:tcW w:w="757"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Pr>
                <w:rFonts w:ascii="Calibri" w:hAnsi="Calibri" w:cs="Calibri"/>
                <w:color w:val="000000"/>
                <w:sz w:val="22"/>
                <w:szCs w:val="22"/>
              </w:rPr>
              <w:t>7</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Pr>
                <w:rFonts w:ascii="Calibri" w:hAnsi="Calibri" w:cs="Calibri"/>
                <w:color w:val="000000"/>
                <w:sz w:val="22"/>
                <w:szCs w:val="22"/>
              </w:rPr>
              <w:t>8</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sidRPr="00011AE3">
              <w:rPr>
                <w:rFonts w:ascii="Calibri" w:hAnsi="Calibri" w:cs="Calibri"/>
                <w:color w:val="000000"/>
                <w:sz w:val="22"/>
                <w:szCs w:val="22"/>
              </w:rPr>
              <w:t> </w:t>
            </w:r>
          </w:p>
        </w:tc>
        <w:tc>
          <w:tcPr>
            <w:tcW w:w="1593" w:type="dxa"/>
            <w:tcBorders>
              <w:top w:val="nil"/>
              <w:left w:val="nil"/>
              <w:bottom w:val="single" w:sz="4" w:space="0" w:color="auto"/>
              <w:right w:val="single" w:sz="4" w:space="0" w:color="auto"/>
            </w:tcBorders>
            <w:shd w:val="clear" w:color="auto" w:fill="auto"/>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 xml:space="preserve"> $     440.00 </w:t>
            </w:r>
          </w:p>
        </w:tc>
      </w:tr>
      <w:tr w:rsidR="0018488F" w:rsidRPr="00011AE3" w:rsidTr="0018488F">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Pr>
                <w:rFonts w:ascii="Calibri" w:hAnsi="Calibri" w:cs="Calibri"/>
                <w:color w:val="000000"/>
                <w:sz w:val="22"/>
                <w:szCs w:val="22"/>
              </w:rPr>
              <w:t>997.24(b)</w:t>
            </w:r>
          </w:p>
        </w:tc>
        <w:tc>
          <w:tcPr>
            <w:tcW w:w="1098"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2</w:t>
            </w:r>
          </w:p>
        </w:tc>
        <w:tc>
          <w:tcPr>
            <w:tcW w:w="757"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20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22</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sidRPr="00011AE3">
              <w:rPr>
                <w:rFonts w:ascii="Calibri" w:hAnsi="Calibri" w:cs="Calibri"/>
                <w:color w:val="000000"/>
                <w:sz w:val="22"/>
                <w:szCs w:val="22"/>
              </w:rPr>
              <w:t> </w:t>
            </w:r>
          </w:p>
        </w:tc>
        <w:tc>
          <w:tcPr>
            <w:tcW w:w="1593" w:type="dxa"/>
            <w:tcBorders>
              <w:top w:val="nil"/>
              <w:left w:val="nil"/>
              <w:bottom w:val="single" w:sz="4" w:space="0" w:color="auto"/>
              <w:right w:val="single" w:sz="4" w:space="0" w:color="auto"/>
            </w:tcBorders>
            <w:shd w:val="clear" w:color="auto" w:fill="auto"/>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 xml:space="preserve"> $     880.00 </w:t>
            </w:r>
          </w:p>
        </w:tc>
      </w:tr>
      <w:tr w:rsidR="0018488F" w:rsidRPr="00011AE3" w:rsidTr="0018488F">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Pr>
                <w:rFonts w:ascii="Calibri" w:hAnsi="Calibri" w:cs="Calibri"/>
                <w:color w:val="000000"/>
                <w:sz w:val="22"/>
                <w:szCs w:val="22"/>
              </w:rPr>
              <w:t>997.25(b)</w:t>
            </w:r>
          </w:p>
        </w:tc>
        <w:tc>
          <w:tcPr>
            <w:tcW w:w="1098"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2</w:t>
            </w:r>
          </w:p>
        </w:tc>
        <w:tc>
          <w:tcPr>
            <w:tcW w:w="757" w:type="dxa"/>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1</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3</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18488F" w:rsidRPr="00011AE3" w:rsidRDefault="0018488F" w:rsidP="009D27E3">
            <w:pPr>
              <w:rPr>
                <w:rFonts w:ascii="Calibri" w:hAnsi="Calibri" w:cs="Calibri"/>
                <w:color w:val="000000"/>
                <w:sz w:val="22"/>
                <w:szCs w:val="22"/>
              </w:rPr>
            </w:pPr>
            <w:r w:rsidRPr="00011AE3">
              <w:rPr>
                <w:rFonts w:ascii="Calibri" w:hAnsi="Calibri" w:cs="Calibri"/>
                <w:color w:val="000000"/>
                <w:sz w:val="22"/>
                <w:szCs w:val="22"/>
              </w:rPr>
              <w:t> </w:t>
            </w:r>
          </w:p>
        </w:tc>
        <w:tc>
          <w:tcPr>
            <w:tcW w:w="1593" w:type="dxa"/>
            <w:tcBorders>
              <w:top w:val="nil"/>
              <w:left w:val="nil"/>
              <w:bottom w:val="single" w:sz="4" w:space="0" w:color="auto"/>
              <w:right w:val="single" w:sz="4" w:space="0" w:color="auto"/>
            </w:tcBorders>
            <w:shd w:val="clear" w:color="auto" w:fill="auto"/>
            <w:vAlign w:val="bottom"/>
            <w:hideMark/>
          </w:tcPr>
          <w:p w:rsidR="0018488F" w:rsidRPr="00011AE3" w:rsidRDefault="0018488F" w:rsidP="009D27E3">
            <w:pPr>
              <w:jc w:val="center"/>
              <w:rPr>
                <w:rFonts w:ascii="Calibri" w:hAnsi="Calibri" w:cs="Calibri"/>
                <w:color w:val="000000"/>
                <w:sz w:val="22"/>
                <w:szCs w:val="22"/>
              </w:rPr>
            </w:pPr>
            <w:r w:rsidRPr="00011AE3">
              <w:rPr>
                <w:rFonts w:ascii="Calibri" w:hAnsi="Calibri" w:cs="Calibri"/>
                <w:color w:val="000000"/>
                <w:sz w:val="22"/>
                <w:szCs w:val="22"/>
              </w:rPr>
              <w:t xml:space="preserve"> $     120.00 </w:t>
            </w:r>
          </w:p>
        </w:tc>
      </w:tr>
      <w:tr w:rsidR="0018488F" w:rsidRPr="00011AE3" w:rsidTr="0018488F">
        <w:trPr>
          <w:trHeight w:val="197"/>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18488F" w:rsidRPr="0089567A" w:rsidRDefault="0018488F" w:rsidP="009D27E3">
            <w:pPr>
              <w:rPr>
                <w:rFonts w:ascii="Calibri" w:hAnsi="Calibri" w:cs="Calibri"/>
                <w:b/>
                <w:color w:val="000000"/>
                <w:sz w:val="22"/>
                <w:szCs w:val="22"/>
              </w:rPr>
            </w:pPr>
            <w:r w:rsidRPr="0089567A">
              <w:rPr>
                <w:rFonts w:ascii="Calibri" w:hAnsi="Calibri" w:cs="Calibri"/>
                <w:b/>
                <w:color w:val="000000"/>
                <w:sz w:val="22"/>
                <w:szCs w:val="22"/>
              </w:rPr>
              <w:t>Totals (</w:t>
            </w:r>
            <w:proofErr w:type="spellStart"/>
            <w:r w:rsidRPr="0089567A">
              <w:rPr>
                <w:rFonts w:ascii="Calibri" w:hAnsi="Calibri" w:cs="Calibri"/>
                <w:b/>
                <w:color w:val="000000"/>
                <w:sz w:val="22"/>
                <w:szCs w:val="22"/>
              </w:rPr>
              <w:t>hrs</w:t>
            </w:r>
            <w:proofErr w:type="spellEnd"/>
            <w:r w:rsidRPr="0089567A">
              <w:rPr>
                <w:rFonts w:ascii="Calibri" w:hAnsi="Calibri" w:cs="Calibri"/>
                <w:b/>
                <w:color w:val="000000"/>
                <w:sz w:val="22"/>
                <w:szCs w:val="22"/>
              </w:rPr>
              <w:t>)</w:t>
            </w:r>
          </w:p>
        </w:tc>
        <w:tc>
          <w:tcPr>
            <w:tcW w:w="1098" w:type="dxa"/>
            <w:tcBorders>
              <w:top w:val="nil"/>
              <w:left w:val="nil"/>
              <w:bottom w:val="single" w:sz="4" w:space="0" w:color="auto"/>
              <w:right w:val="single" w:sz="4" w:space="0" w:color="auto"/>
            </w:tcBorders>
            <w:shd w:val="clear" w:color="auto" w:fill="auto"/>
            <w:noWrap/>
            <w:vAlign w:val="bottom"/>
            <w:hideMark/>
          </w:tcPr>
          <w:p w:rsidR="0018488F" w:rsidRPr="0089567A" w:rsidRDefault="0018488F" w:rsidP="009D27E3">
            <w:pPr>
              <w:jc w:val="center"/>
              <w:rPr>
                <w:rFonts w:ascii="Calibri" w:hAnsi="Calibri" w:cs="Calibri"/>
                <w:b/>
                <w:color w:val="000000"/>
                <w:sz w:val="22"/>
                <w:szCs w:val="22"/>
              </w:rPr>
            </w:pPr>
            <w:r w:rsidRPr="0089567A">
              <w:rPr>
                <w:rFonts w:ascii="Calibri" w:hAnsi="Calibri" w:cs="Calibri"/>
                <w:b/>
                <w:color w:val="000000"/>
                <w:sz w:val="22"/>
                <w:szCs w:val="22"/>
              </w:rPr>
              <w:t>21</w:t>
            </w:r>
          </w:p>
        </w:tc>
        <w:tc>
          <w:tcPr>
            <w:tcW w:w="757" w:type="dxa"/>
            <w:tcBorders>
              <w:top w:val="nil"/>
              <w:left w:val="nil"/>
              <w:bottom w:val="single" w:sz="4" w:space="0" w:color="auto"/>
              <w:right w:val="single" w:sz="4" w:space="0" w:color="auto"/>
            </w:tcBorders>
            <w:shd w:val="clear" w:color="auto" w:fill="auto"/>
            <w:noWrap/>
            <w:vAlign w:val="bottom"/>
            <w:hideMark/>
          </w:tcPr>
          <w:p w:rsidR="0018488F" w:rsidRPr="0089567A" w:rsidRDefault="0018488F" w:rsidP="009D27E3">
            <w:pPr>
              <w:jc w:val="center"/>
              <w:rPr>
                <w:rFonts w:ascii="Calibri" w:hAnsi="Calibri" w:cs="Calibri"/>
                <w:b/>
                <w:color w:val="000000"/>
                <w:sz w:val="22"/>
                <w:szCs w:val="22"/>
              </w:rPr>
            </w:pPr>
            <w:r>
              <w:rPr>
                <w:rFonts w:ascii="Calibri" w:hAnsi="Calibri" w:cs="Calibri"/>
                <w:b/>
                <w:color w:val="000000"/>
                <w:sz w:val="22"/>
                <w:szCs w:val="22"/>
              </w:rPr>
              <w:t>253</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18488F" w:rsidRPr="0089567A" w:rsidRDefault="0018488F" w:rsidP="009D27E3">
            <w:pPr>
              <w:jc w:val="center"/>
              <w:rPr>
                <w:rFonts w:ascii="Calibri" w:hAnsi="Calibri" w:cs="Calibri"/>
                <w:b/>
                <w:color w:val="000000"/>
                <w:sz w:val="22"/>
                <w:szCs w:val="22"/>
              </w:rPr>
            </w:pPr>
            <w:r>
              <w:rPr>
                <w:rFonts w:ascii="Calibri" w:hAnsi="Calibri" w:cs="Calibri"/>
                <w:b/>
                <w:color w:val="000000"/>
                <w:sz w:val="22"/>
                <w:szCs w:val="22"/>
              </w:rPr>
              <w:t>274</w:t>
            </w:r>
            <w:r w:rsidRPr="0089567A">
              <w:rPr>
                <w:rFonts w:ascii="Calibri" w:hAnsi="Calibri" w:cs="Calibri"/>
                <w:b/>
                <w:color w:val="000000"/>
                <w:sz w:val="22"/>
                <w:szCs w:val="22"/>
              </w:rPr>
              <w:t>*</w:t>
            </w:r>
          </w:p>
        </w:tc>
        <w:tc>
          <w:tcPr>
            <w:tcW w:w="2762" w:type="dxa"/>
            <w:gridSpan w:val="2"/>
            <w:tcBorders>
              <w:top w:val="nil"/>
              <w:left w:val="nil"/>
              <w:bottom w:val="single" w:sz="4" w:space="0" w:color="auto"/>
              <w:right w:val="single" w:sz="4" w:space="0" w:color="auto"/>
            </w:tcBorders>
            <w:shd w:val="clear" w:color="auto" w:fill="auto"/>
            <w:noWrap/>
            <w:vAlign w:val="bottom"/>
            <w:hideMark/>
          </w:tcPr>
          <w:p w:rsidR="0018488F" w:rsidRPr="0089567A" w:rsidRDefault="0018488F" w:rsidP="009D27E3">
            <w:pPr>
              <w:rPr>
                <w:rFonts w:ascii="Calibri" w:hAnsi="Calibri" w:cs="Calibri"/>
                <w:b/>
                <w:color w:val="000000"/>
                <w:sz w:val="22"/>
                <w:szCs w:val="22"/>
              </w:rPr>
            </w:pPr>
            <w:r w:rsidRPr="0089567A">
              <w:rPr>
                <w:rFonts w:ascii="Calibri" w:hAnsi="Calibri" w:cs="Calibri"/>
                <w:b/>
                <w:color w:val="000000"/>
                <w:sz w:val="22"/>
                <w:szCs w:val="22"/>
              </w:rPr>
              <w:t> </w:t>
            </w:r>
          </w:p>
        </w:tc>
        <w:tc>
          <w:tcPr>
            <w:tcW w:w="1593" w:type="dxa"/>
            <w:tcBorders>
              <w:top w:val="nil"/>
              <w:left w:val="nil"/>
              <w:bottom w:val="single" w:sz="4" w:space="0" w:color="auto"/>
              <w:right w:val="single" w:sz="4" w:space="0" w:color="auto"/>
            </w:tcBorders>
            <w:shd w:val="clear" w:color="auto" w:fill="auto"/>
            <w:vAlign w:val="bottom"/>
            <w:hideMark/>
          </w:tcPr>
          <w:p w:rsidR="0018488F" w:rsidRPr="0089567A" w:rsidRDefault="0018488F" w:rsidP="009D27E3">
            <w:pPr>
              <w:jc w:val="center"/>
              <w:rPr>
                <w:rFonts w:ascii="Calibri" w:hAnsi="Calibri" w:cs="Calibri"/>
                <w:b/>
                <w:color w:val="000000"/>
                <w:sz w:val="22"/>
                <w:szCs w:val="22"/>
              </w:rPr>
            </w:pPr>
            <w:r>
              <w:rPr>
                <w:rFonts w:ascii="Calibri" w:hAnsi="Calibri" w:cs="Calibri"/>
                <w:b/>
                <w:color w:val="000000"/>
                <w:sz w:val="22"/>
                <w:szCs w:val="22"/>
              </w:rPr>
              <w:t>$    10,06</w:t>
            </w:r>
            <w:r w:rsidRPr="0089567A">
              <w:rPr>
                <w:rFonts w:ascii="Calibri" w:hAnsi="Calibri" w:cs="Calibri"/>
                <w:b/>
                <w:color w:val="000000"/>
                <w:sz w:val="22"/>
                <w:szCs w:val="22"/>
              </w:rPr>
              <w:t xml:space="preserve">0.00 </w:t>
            </w:r>
          </w:p>
        </w:tc>
      </w:tr>
    </w:tbl>
    <w:p w:rsidR="00BC3666" w:rsidRPr="0089567A" w:rsidRDefault="00BC3666" w:rsidP="00BC3666">
      <w:r w:rsidRPr="00BC3666">
        <w:rPr>
          <w:sz w:val="24"/>
          <w:szCs w:val="24"/>
        </w:rPr>
        <w:t>*</w:t>
      </w:r>
      <w:r>
        <w:rPr>
          <w:sz w:val="24"/>
          <w:szCs w:val="24"/>
        </w:rPr>
        <w:t xml:space="preserve"> </w:t>
      </w:r>
      <w:r w:rsidRPr="0089567A">
        <w:t xml:space="preserve">Total does not include 16 hours </w:t>
      </w:r>
      <w:r w:rsidR="00AB4378" w:rsidRPr="0089567A">
        <w:t xml:space="preserve">to </w:t>
      </w:r>
      <w:r w:rsidRPr="0089567A">
        <w:t xml:space="preserve">read guidelines, conduct the initial analysis of requirements, </w:t>
      </w:r>
      <w:proofErr w:type="gramStart"/>
      <w:r w:rsidRPr="0089567A">
        <w:t>enter</w:t>
      </w:r>
      <w:proofErr w:type="gramEnd"/>
      <w:r w:rsidRPr="0089567A">
        <w:t xml:space="preserve"> text into the application form, make links live and/or attach documents, and send to </w:t>
      </w:r>
      <w:r w:rsidR="006B7439" w:rsidRPr="0089567A">
        <w:t>NOAA IOOS.</w:t>
      </w:r>
    </w:p>
    <w:p w:rsidR="00BC3666" w:rsidRPr="00940A23" w:rsidRDefault="00BC3666" w:rsidP="00BC3666">
      <w:pPr>
        <w:rPr>
          <w:sz w:val="24"/>
          <w:szCs w:val="24"/>
        </w:rPr>
      </w:pPr>
    </w:p>
    <w:p w:rsidR="00D364FC" w:rsidRDefault="00D364FC">
      <w:pPr>
        <w:rPr>
          <w:b/>
          <w:bCs/>
          <w:sz w:val="24"/>
          <w:szCs w:val="24"/>
        </w:rPr>
      </w:pPr>
    </w:p>
    <w:p w:rsidR="00D364FC" w:rsidRDefault="00D364FC">
      <w:pPr>
        <w:widowControl/>
        <w:autoSpaceDE/>
        <w:autoSpaceDN/>
        <w:adjustRightInd/>
        <w:rPr>
          <w:b/>
          <w:bCs/>
          <w:sz w:val="24"/>
          <w:szCs w:val="24"/>
        </w:rPr>
      </w:pPr>
      <w:r>
        <w:rPr>
          <w:b/>
          <w:bCs/>
          <w:sz w:val="24"/>
          <w:szCs w:val="24"/>
        </w:rPr>
        <w:br w:type="page"/>
      </w:r>
    </w:p>
    <w:p w:rsidR="004F26E9" w:rsidRDefault="004F26E9">
      <w:pPr>
        <w:rPr>
          <w:sz w:val="24"/>
          <w:szCs w:val="24"/>
        </w:rPr>
      </w:pPr>
      <w:r w:rsidRPr="00E900A3">
        <w:rPr>
          <w:b/>
          <w:bCs/>
          <w:sz w:val="24"/>
          <w:szCs w:val="24"/>
        </w:rPr>
        <w:lastRenderedPageBreak/>
        <w:t>13.</w:t>
      </w:r>
      <w:r>
        <w:rPr>
          <w:b/>
          <w:bCs/>
          <w:sz w:val="24"/>
          <w:szCs w:val="24"/>
        </w:rPr>
        <w:t xml:space="preserve">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rsidR="004F26E9" w:rsidRDefault="004F26E9">
      <w:pPr>
        <w:rPr>
          <w:sz w:val="24"/>
          <w:szCs w:val="24"/>
        </w:rPr>
      </w:pPr>
    </w:p>
    <w:p w:rsidR="004F26E9" w:rsidRDefault="006B7439">
      <w:pPr>
        <w:rPr>
          <w:sz w:val="24"/>
          <w:szCs w:val="24"/>
        </w:rPr>
      </w:pPr>
      <w:r>
        <w:rPr>
          <w:sz w:val="24"/>
          <w:szCs w:val="24"/>
        </w:rPr>
        <w:t>We expect that all information will be emailed to NOAA IOOS</w:t>
      </w:r>
      <w:r w:rsidR="002E5582">
        <w:rPr>
          <w:sz w:val="24"/>
          <w:szCs w:val="24"/>
        </w:rPr>
        <w:t>; thus, there will be no reporting/recordkeeping costs</w:t>
      </w:r>
      <w:r>
        <w:rPr>
          <w:sz w:val="24"/>
          <w:szCs w:val="24"/>
        </w:rPr>
        <w:t>.</w:t>
      </w:r>
    </w:p>
    <w:p w:rsidR="004F26E9" w:rsidRDefault="004F26E9">
      <w:pPr>
        <w:rPr>
          <w:sz w:val="24"/>
          <w:szCs w:val="24"/>
        </w:rPr>
      </w:pPr>
    </w:p>
    <w:p w:rsidR="004F26E9" w:rsidRDefault="004F26E9">
      <w:pPr>
        <w:rPr>
          <w:sz w:val="24"/>
          <w:szCs w:val="24"/>
        </w:rPr>
      </w:pPr>
      <w:r w:rsidRPr="00CF6341">
        <w:rPr>
          <w:b/>
          <w:bCs/>
          <w:sz w:val="24"/>
          <w:szCs w:val="24"/>
        </w:rPr>
        <w:t>14.</w:t>
      </w:r>
      <w:r>
        <w:rPr>
          <w:b/>
          <w:bCs/>
          <w:sz w:val="24"/>
          <w:szCs w:val="24"/>
        </w:rPr>
        <w:t xml:space="preserve">  </w:t>
      </w:r>
      <w:r>
        <w:rPr>
          <w:b/>
          <w:bCs/>
          <w:sz w:val="24"/>
          <w:szCs w:val="24"/>
          <w:u w:val="single"/>
        </w:rPr>
        <w:t>Provide estimates of annualized cost to the Federal government</w:t>
      </w:r>
      <w:r>
        <w:rPr>
          <w:b/>
          <w:bCs/>
          <w:sz w:val="24"/>
          <w:szCs w:val="24"/>
        </w:rPr>
        <w:t>.</w:t>
      </w:r>
    </w:p>
    <w:p w:rsidR="004F26E9" w:rsidRDefault="004F26E9">
      <w:pPr>
        <w:rPr>
          <w:sz w:val="24"/>
          <w:szCs w:val="24"/>
        </w:rPr>
      </w:pPr>
    </w:p>
    <w:p w:rsidR="004F26E9" w:rsidRDefault="00AA3078">
      <w:pPr>
        <w:rPr>
          <w:sz w:val="24"/>
          <w:szCs w:val="24"/>
        </w:rPr>
      </w:pPr>
      <w:r>
        <w:rPr>
          <w:sz w:val="24"/>
          <w:szCs w:val="24"/>
        </w:rPr>
        <w:t>S</w:t>
      </w:r>
      <w:r w:rsidR="00CF6341">
        <w:rPr>
          <w:sz w:val="24"/>
          <w:szCs w:val="24"/>
        </w:rPr>
        <w:t>taff</w:t>
      </w:r>
      <w:r w:rsidR="00A8387E">
        <w:rPr>
          <w:sz w:val="24"/>
          <w:szCs w:val="24"/>
        </w:rPr>
        <w:t xml:space="preserve"> will review the applications as part of regular duties as identified in their performance plans</w:t>
      </w:r>
      <w:r w:rsidR="00CF6341">
        <w:rPr>
          <w:sz w:val="24"/>
          <w:szCs w:val="24"/>
        </w:rPr>
        <w:t>.</w:t>
      </w:r>
      <w:r>
        <w:rPr>
          <w:sz w:val="24"/>
          <w:szCs w:val="24"/>
        </w:rPr>
        <w:t xml:space="preserve"> </w:t>
      </w:r>
      <w:r w:rsidR="00231505">
        <w:rPr>
          <w:sz w:val="24"/>
          <w:szCs w:val="24"/>
        </w:rPr>
        <w:t xml:space="preserve">Each application will be reviewed twice, by different staff.  </w:t>
      </w:r>
      <w:r>
        <w:rPr>
          <w:sz w:val="24"/>
          <w:szCs w:val="24"/>
        </w:rPr>
        <w:t>We estimate</w:t>
      </w:r>
      <w:r w:rsidR="00231505">
        <w:rPr>
          <w:sz w:val="24"/>
          <w:szCs w:val="24"/>
        </w:rPr>
        <w:t xml:space="preserve"> to do this level of review will require 50 hours total per application.  We expect a total of eleven RICEs will apply for certification.  Since the PRA approval will be for three years, we estimate that the annual number of respondents will be four applicants per year.  Based on four applicants per year, 50 hours review time per application, and an</w:t>
      </w:r>
      <w:r w:rsidR="00787A69">
        <w:rPr>
          <w:sz w:val="24"/>
          <w:szCs w:val="24"/>
        </w:rPr>
        <w:t xml:space="preserve"> average staff pay per hour of $47.50</w:t>
      </w:r>
      <w:r w:rsidR="00231505">
        <w:rPr>
          <w:sz w:val="24"/>
          <w:szCs w:val="24"/>
        </w:rPr>
        <w:t xml:space="preserve">, </w:t>
      </w:r>
      <w:r>
        <w:rPr>
          <w:sz w:val="24"/>
          <w:szCs w:val="24"/>
        </w:rPr>
        <w:t>the annual cost to the Federal government is</w:t>
      </w:r>
      <w:r w:rsidR="00787A69">
        <w:rPr>
          <w:sz w:val="24"/>
          <w:szCs w:val="24"/>
        </w:rPr>
        <w:t xml:space="preserve"> $9</w:t>
      </w:r>
      <w:r w:rsidR="00AE790F">
        <w:rPr>
          <w:sz w:val="24"/>
          <w:szCs w:val="24"/>
        </w:rPr>
        <w:t>,</w:t>
      </w:r>
      <w:r w:rsidR="00787A69">
        <w:rPr>
          <w:sz w:val="24"/>
          <w:szCs w:val="24"/>
        </w:rPr>
        <w:t>500.</w:t>
      </w:r>
    </w:p>
    <w:p w:rsidR="004F26E9" w:rsidRDefault="004F26E9">
      <w:pPr>
        <w:rPr>
          <w:sz w:val="24"/>
          <w:szCs w:val="24"/>
        </w:rPr>
      </w:pPr>
    </w:p>
    <w:p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4F26E9" w:rsidRDefault="004F26E9">
      <w:pPr>
        <w:rPr>
          <w:sz w:val="24"/>
          <w:szCs w:val="24"/>
        </w:rPr>
      </w:pPr>
    </w:p>
    <w:p w:rsidR="004F26E9" w:rsidRDefault="00F44372">
      <w:pPr>
        <w:rPr>
          <w:sz w:val="24"/>
          <w:szCs w:val="24"/>
        </w:rPr>
      </w:pPr>
      <w:r>
        <w:rPr>
          <w:sz w:val="24"/>
          <w:szCs w:val="24"/>
        </w:rPr>
        <w:t>This is a new program.</w:t>
      </w:r>
    </w:p>
    <w:p w:rsidR="004F26E9" w:rsidRDefault="004F26E9">
      <w:pPr>
        <w:rPr>
          <w:sz w:val="24"/>
          <w:szCs w:val="24"/>
        </w:rPr>
      </w:pPr>
    </w:p>
    <w:p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4F26E9" w:rsidRDefault="004F26E9">
      <w:pPr>
        <w:rPr>
          <w:sz w:val="24"/>
          <w:szCs w:val="24"/>
        </w:rPr>
      </w:pPr>
    </w:p>
    <w:p w:rsidR="00732B43" w:rsidRDefault="00732B43" w:rsidP="00732B43">
      <w:pPr>
        <w:rPr>
          <w:sz w:val="24"/>
          <w:szCs w:val="24"/>
        </w:rPr>
      </w:pPr>
      <w:r>
        <w:rPr>
          <w:sz w:val="24"/>
          <w:szCs w:val="24"/>
        </w:rPr>
        <w:t>Not Applicable</w:t>
      </w:r>
      <w:r w:rsidR="00BD3B0C">
        <w:rPr>
          <w:sz w:val="24"/>
          <w:szCs w:val="24"/>
        </w:rPr>
        <w:t>.</w:t>
      </w:r>
    </w:p>
    <w:p w:rsidR="004F26E9" w:rsidRDefault="004F26E9">
      <w:pPr>
        <w:rPr>
          <w:sz w:val="24"/>
          <w:szCs w:val="24"/>
        </w:rPr>
      </w:pPr>
    </w:p>
    <w:p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4F26E9" w:rsidRDefault="004F26E9">
      <w:pPr>
        <w:rPr>
          <w:sz w:val="24"/>
          <w:szCs w:val="24"/>
        </w:rPr>
      </w:pPr>
    </w:p>
    <w:p w:rsidR="004F26E9" w:rsidRDefault="00C16AB6">
      <w:pPr>
        <w:rPr>
          <w:sz w:val="24"/>
          <w:szCs w:val="24"/>
        </w:rPr>
      </w:pPr>
      <w:r>
        <w:rPr>
          <w:sz w:val="24"/>
          <w:szCs w:val="24"/>
        </w:rPr>
        <w:t>Not Applicable</w:t>
      </w:r>
      <w:r w:rsidR="00D41DD2">
        <w:rPr>
          <w:sz w:val="24"/>
          <w:szCs w:val="24"/>
        </w:rPr>
        <w:t>.</w:t>
      </w:r>
    </w:p>
    <w:p w:rsidR="004F26E9" w:rsidRDefault="004F26E9">
      <w:pPr>
        <w:rPr>
          <w:sz w:val="24"/>
          <w:szCs w:val="24"/>
        </w:rPr>
      </w:pPr>
    </w:p>
    <w:p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rsidR="004F26E9" w:rsidRDefault="004F26E9">
      <w:pPr>
        <w:rPr>
          <w:sz w:val="24"/>
          <w:szCs w:val="24"/>
        </w:rPr>
      </w:pPr>
    </w:p>
    <w:p w:rsidR="00C16AB6" w:rsidRDefault="00C16AB6" w:rsidP="00C16AB6">
      <w:pPr>
        <w:rPr>
          <w:sz w:val="24"/>
          <w:szCs w:val="24"/>
        </w:rPr>
      </w:pPr>
      <w:r>
        <w:rPr>
          <w:sz w:val="24"/>
          <w:szCs w:val="24"/>
        </w:rPr>
        <w:t>Not Applicable</w:t>
      </w:r>
      <w:r w:rsidR="00D41DD2">
        <w:rPr>
          <w:sz w:val="24"/>
          <w:szCs w:val="24"/>
        </w:rPr>
        <w:t>.</w:t>
      </w:r>
    </w:p>
    <w:p w:rsidR="004F26E9" w:rsidRDefault="004F26E9">
      <w:pPr>
        <w:rPr>
          <w:sz w:val="24"/>
          <w:szCs w:val="24"/>
        </w:rPr>
      </w:pPr>
    </w:p>
    <w:p w:rsidR="004F26E9" w:rsidRDefault="004F26E9">
      <w:pPr>
        <w:rPr>
          <w:sz w:val="24"/>
          <w:szCs w:val="24"/>
        </w:rPr>
      </w:pPr>
      <w:r>
        <w:rPr>
          <w:b/>
          <w:bCs/>
          <w:sz w:val="24"/>
          <w:szCs w:val="24"/>
        </w:rPr>
        <w:t>B.  COLLECTIONS OF INFORMATION EMPLOYING STATISTICAL METHODS</w:t>
      </w:r>
    </w:p>
    <w:p w:rsidR="004F26E9" w:rsidRDefault="004F26E9">
      <w:pPr>
        <w:rPr>
          <w:sz w:val="24"/>
          <w:szCs w:val="24"/>
        </w:rPr>
      </w:pPr>
    </w:p>
    <w:p w:rsidR="004F26E9" w:rsidRDefault="00B2070D">
      <w:pPr>
        <w:rPr>
          <w:sz w:val="24"/>
          <w:szCs w:val="24"/>
        </w:rPr>
      </w:pPr>
      <w:r>
        <w:rPr>
          <w:sz w:val="24"/>
          <w:szCs w:val="24"/>
        </w:rPr>
        <w:t>The proposed collection does not employ statistical methods.</w:t>
      </w:r>
    </w:p>
    <w:sectPr w:rsidR="004F26E9">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A00" w:rsidRDefault="00E43A00">
      <w:r>
        <w:separator/>
      </w:r>
    </w:p>
  </w:endnote>
  <w:endnote w:type="continuationSeparator" w:id="0">
    <w:p w:rsidR="00E43A00" w:rsidRDefault="00E43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378" w:rsidRDefault="00AB4378">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BD3B0C">
      <w:rPr>
        <w:rStyle w:val="PageNumber"/>
        <w:noProof/>
        <w:sz w:val="24"/>
        <w:szCs w:val="24"/>
      </w:rPr>
      <w:t>1</w:t>
    </w:r>
    <w:r>
      <w:rPr>
        <w:rStyle w:val="PageNumber"/>
        <w:sz w:val="24"/>
        <w:szCs w:val="24"/>
      </w:rPr>
      <w:fldChar w:fldCharType="end"/>
    </w:r>
  </w:p>
  <w:p w:rsidR="00AB4378" w:rsidRDefault="00AB43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A00" w:rsidRDefault="00E43A00">
      <w:r>
        <w:separator/>
      </w:r>
    </w:p>
  </w:footnote>
  <w:footnote w:type="continuationSeparator" w:id="0">
    <w:p w:rsidR="00E43A00" w:rsidRDefault="00E43A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62DB4"/>
    <w:multiLevelType w:val="hybridMultilevel"/>
    <w:tmpl w:val="03D66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04020B"/>
    <w:multiLevelType w:val="hybridMultilevel"/>
    <w:tmpl w:val="B23C2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4219BC"/>
    <w:multiLevelType w:val="hybridMultilevel"/>
    <w:tmpl w:val="30D24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11AE3"/>
    <w:rsid w:val="00053CAA"/>
    <w:rsid w:val="000C4E2A"/>
    <w:rsid w:val="000F3468"/>
    <w:rsid w:val="000F5587"/>
    <w:rsid w:val="001042BF"/>
    <w:rsid w:val="00107F5D"/>
    <w:rsid w:val="00114237"/>
    <w:rsid w:val="001274B5"/>
    <w:rsid w:val="0018488F"/>
    <w:rsid w:val="001A68BE"/>
    <w:rsid w:val="001E6F72"/>
    <w:rsid w:val="00231505"/>
    <w:rsid w:val="002363BF"/>
    <w:rsid w:val="00260FF1"/>
    <w:rsid w:val="00290FA5"/>
    <w:rsid w:val="002E5582"/>
    <w:rsid w:val="0033178D"/>
    <w:rsid w:val="00341A5F"/>
    <w:rsid w:val="003B756C"/>
    <w:rsid w:val="003D2369"/>
    <w:rsid w:val="003E5A71"/>
    <w:rsid w:val="00472472"/>
    <w:rsid w:val="004A072F"/>
    <w:rsid w:val="004F26E9"/>
    <w:rsid w:val="005208ED"/>
    <w:rsid w:val="005239A6"/>
    <w:rsid w:val="00532DD5"/>
    <w:rsid w:val="00537347"/>
    <w:rsid w:val="00545100"/>
    <w:rsid w:val="005570F9"/>
    <w:rsid w:val="00596A52"/>
    <w:rsid w:val="005E51C5"/>
    <w:rsid w:val="005F0E31"/>
    <w:rsid w:val="0062568F"/>
    <w:rsid w:val="0068573C"/>
    <w:rsid w:val="006B7439"/>
    <w:rsid w:val="00717FE0"/>
    <w:rsid w:val="00725C5C"/>
    <w:rsid w:val="00732B43"/>
    <w:rsid w:val="00753651"/>
    <w:rsid w:val="00773647"/>
    <w:rsid w:val="00774985"/>
    <w:rsid w:val="00776426"/>
    <w:rsid w:val="0078018A"/>
    <w:rsid w:val="00787A69"/>
    <w:rsid w:val="007B1F5D"/>
    <w:rsid w:val="00802195"/>
    <w:rsid w:val="008034E5"/>
    <w:rsid w:val="00803862"/>
    <w:rsid w:val="00807624"/>
    <w:rsid w:val="00864006"/>
    <w:rsid w:val="0089567A"/>
    <w:rsid w:val="00895B30"/>
    <w:rsid w:val="008D2AC5"/>
    <w:rsid w:val="008F5DB4"/>
    <w:rsid w:val="00940A23"/>
    <w:rsid w:val="00977084"/>
    <w:rsid w:val="009A1F64"/>
    <w:rsid w:val="009B444C"/>
    <w:rsid w:val="009B5C25"/>
    <w:rsid w:val="00A0542C"/>
    <w:rsid w:val="00A13F9A"/>
    <w:rsid w:val="00A1519E"/>
    <w:rsid w:val="00A351C3"/>
    <w:rsid w:val="00A36257"/>
    <w:rsid w:val="00A52249"/>
    <w:rsid w:val="00A52B11"/>
    <w:rsid w:val="00A732DD"/>
    <w:rsid w:val="00A8387E"/>
    <w:rsid w:val="00AA0B5F"/>
    <w:rsid w:val="00AA3078"/>
    <w:rsid w:val="00AA40D6"/>
    <w:rsid w:val="00AB4378"/>
    <w:rsid w:val="00AC17E9"/>
    <w:rsid w:val="00AC62CF"/>
    <w:rsid w:val="00AE790F"/>
    <w:rsid w:val="00AF454B"/>
    <w:rsid w:val="00B17CF2"/>
    <w:rsid w:val="00B2070D"/>
    <w:rsid w:val="00BB2C25"/>
    <w:rsid w:val="00BC0834"/>
    <w:rsid w:val="00BC3666"/>
    <w:rsid w:val="00BD3B0C"/>
    <w:rsid w:val="00BE13B0"/>
    <w:rsid w:val="00C04CE2"/>
    <w:rsid w:val="00C11D37"/>
    <w:rsid w:val="00C16AB6"/>
    <w:rsid w:val="00C33031"/>
    <w:rsid w:val="00C84D0B"/>
    <w:rsid w:val="00C9311E"/>
    <w:rsid w:val="00CB609E"/>
    <w:rsid w:val="00CE1E61"/>
    <w:rsid w:val="00CE7851"/>
    <w:rsid w:val="00CF6341"/>
    <w:rsid w:val="00D24D37"/>
    <w:rsid w:val="00D26ECC"/>
    <w:rsid w:val="00D31C46"/>
    <w:rsid w:val="00D364FC"/>
    <w:rsid w:val="00D41DD2"/>
    <w:rsid w:val="00D65F60"/>
    <w:rsid w:val="00D84582"/>
    <w:rsid w:val="00D91FA6"/>
    <w:rsid w:val="00D978AC"/>
    <w:rsid w:val="00DA51C1"/>
    <w:rsid w:val="00DD724B"/>
    <w:rsid w:val="00DF16A1"/>
    <w:rsid w:val="00E166E6"/>
    <w:rsid w:val="00E43A00"/>
    <w:rsid w:val="00E44B94"/>
    <w:rsid w:val="00E67D7C"/>
    <w:rsid w:val="00E900A3"/>
    <w:rsid w:val="00EA27AA"/>
    <w:rsid w:val="00ED14F8"/>
    <w:rsid w:val="00ED23EE"/>
    <w:rsid w:val="00ED46B3"/>
    <w:rsid w:val="00ED6AD0"/>
    <w:rsid w:val="00EE38CD"/>
    <w:rsid w:val="00F16BFA"/>
    <w:rsid w:val="00F44372"/>
    <w:rsid w:val="00F527B5"/>
    <w:rsid w:val="00F8327B"/>
    <w:rsid w:val="00F9531F"/>
    <w:rsid w:val="00FA0ED0"/>
    <w:rsid w:val="00FD0ECD"/>
    <w:rsid w:val="00FE4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8F5DB4"/>
    <w:pPr>
      <w:ind w:left="720"/>
      <w:contextualSpacing/>
    </w:pPr>
  </w:style>
  <w:style w:type="character" w:styleId="CommentReference">
    <w:name w:val="annotation reference"/>
    <w:basedOn w:val="DefaultParagraphFont"/>
    <w:uiPriority w:val="99"/>
    <w:rsid w:val="00260FF1"/>
    <w:rPr>
      <w:sz w:val="16"/>
      <w:szCs w:val="16"/>
    </w:rPr>
  </w:style>
  <w:style w:type="paragraph" w:styleId="CommentText">
    <w:name w:val="annotation text"/>
    <w:basedOn w:val="Normal"/>
    <w:link w:val="CommentTextChar"/>
    <w:rsid w:val="00260FF1"/>
  </w:style>
  <w:style w:type="character" w:customStyle="1" w:styleId="CommentTextChar">
    <w:name w:val="Comment Text Char"/>
    <w:basedOn w:val="DefaultParagraphFont"/>
    <w:link w:val="CommentText"/>
    <w:rsid w:val="00260FF1"/>
  </w:style>
  <w:style w:type="paragraph" w:styleId="CommentSubject">
    <w:name w:val="annotation subject"/>
    <w:basedOn w:val="CommentText"/>
    <w:next w:val="CommentText"/>
    <w:link w:val="CommentSubjectChar"/>
    <w:rsid w:val="00260FF1"/>
    <w:rPr>
      <w:b/>
      <w:bCs/>
    </w:rPr>
  </w:style>
  <w:style w:type="character" w:customStyle="1" w:styleId="CommentSubjectChar">
    <w:name w:val="Comment Subject Char"/>
    <w:basedOn w:val="CommentTextChar"/>
    <w:link w:val="CommentSubject"/>
    <w:rsid w:val="00260FF1"/>
    <w:rPr>
      <w:b/>
      <w:bCs/>
    </w:rPr>
  </w:style>
  <w:style w:type="paragraph" w:styleId="BalloonText">
    <w:name w:val="Balloon Text"/>
    <w:basedOn w:val="Normal"/>
    <w:link w:val="BalloonTextChar"/>
    <w:rsid w:val="00260FF1"/>
    <w:rPr>
      <w:rFonts w:ascii="Tahoma" w:hAnsi="Tahoma" w:cs="Tahoma"/>
      <w:sz w:val="16"/>
      <w:szCs w:val="16"/>
    </w:rPr>
  </w:style>
  <w:style w:type="character" w:customStyle="1" w:styleId="BalloonTextChar">
    <w:name w:val="Balloon Text Char"/>
    <w:basedOn w:val="DefaultParagraphFont"/>
    <w:link w:val="BalloonText"/>
    <w:rsid w:val="00260FF1"/>
    <w:rPr>
      <w:rFonts w:ascii="Tahoma" w:hAnsi="Tahoma" w:cs="Tahoma"/>
      <w:sz w:val="16"/>
      <w:szCs w:val="16"/>
    </w:rPr>
  </w:style>
  <w:style w:type="paragraph" w:customStyle="1" w:styleId="Default">
    <w:name w:val="Default"/>
    <w:rsid w:val="00D65F60"/>
    <w:pPr>
      <w:autoSpaceDE w:val="0"/>
      <w:autoSpaceDN w:val="0"/>
      <w:adjustRightInd w:val="0"/>
    </w:pPr>
    <w:rPr>
      <w:rFonts w:eastAsia="Calibri"/>
      <w:color w:val="000000"/>
      <w:sz w:val="24"/>
      <w:szCs w:val="24"/>
    </w:rPr>
  </w:style>
  <w:style w:type="character" w:styleId="Hyperlink">
    <w:name w:val="Hyperlink"/>
    <w:basedOn w:val="DefaultParagraphFont"/>
    <w:rsid w:val="00B17CF2"/>
    <w:rPr>
      <w:color w:val="0000FF" w:themeColor="hyperlink"/>
      <w:u w:val="single"/>
    </w:rPr>
  </w:style>
  <w:style w:type="character" w:styleId="FollowedHyperlink">
    <w:name w:val="FollowedHyperlink"/>
    <w:basedOn w:val="DefaultParagraphFont"/>
    <w:rsid w:val="002E558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8F5DB4"/>
    <w:pPr>
      <w:ind w:left="720"/>
      <w:contextualSpacing/>
    </w:pPr>
  </w:style>
  <w:style w:type="character" w:styleId="CommentReference">
    <w:name w:val="annotation reference"/>
    <w:basedOn w:val="DefaultParagraphFont"/>
    <w:uiPriority w:val="99"/>
    <w:rsid w:val="00260FF1"/>
    <w:rPr>
      <w:sz w:val="16"/>
      <w:szCs w:val="16"/>
    </w:rPr>
  </w:style>
  <w:style w:type="paragraph" w:styleId="CommentText">
    <w:name w:val="annotation text"/>
    <w:basedOn w:val="Normal"/>
    <w:link w:val="CommentTextChar"/>
    <w:rsid w:val="00260FF1"/>
  </w:style>
  <w:style w:type="character" w:customStyle="1" w:styleId="CommentTextChar">
    <w:name w:val="Comment Text Char"/>
    <w:basedOn w:val="DefaultParagraphFont"/>
    <w:link w:val="CommentText"/>
    <w:rsid w:val="00260FF1"/>
  </w:style>
  <w:style w:type="paragraph" w:styleId="CommentSubject">
    <w:name w:val="annotation subject"/>
    <w:basedOn w:val="CommentText"/>
    <w:next w:val="CommentText"/>
    <w:link w:val="CommentSubjectChar"/>
    <w:rsid w:val="00260FF1"/>
    <w:rPr>
      <w:b/>
      <w:bCs/>
    </w:rPr>
  </w:style>
  <w:style w:type="character" w:customStyle="1" w:styleId="CommentSubjectChar">
    <w:name w:val="Comment Subject Char"/>
    <w:basedOn w:val="CommentTextChar"/>
    <w:link w:val="CommentSubject"/>
    <w:rsid w:val="00260FF1"/>
    <w:rPr>
      <w:b/>
      <w:bCs/>
    </w:rPr>
  </w:style>
  <w:style w:type="paragraph" w:styleId="BalloonText">
    <w:name w:val="Balloon Text"/>
    <w:basedOn w:val="Normal"/>
    <w:link w:val="BalloonTextChar"/>
    <w:rsid w:val="00260FF1"/>
    <w:rPr>
      <w:rFonts w:ascii="Tahoma" w:hAnsi="Tahoma" w:cs="Tahoma"/>
      <w:sz w:val="16"/>
      <w:szCs w:val="16"/>
    </w:rPr>
  </w:style>
  <w:style w:type="character" w:customStyle="1" w:styleId="BalloonTextChar">
    <w:name w:val="Balloon Text Char"/>
    <w:basedOn w:val="DefaultParagraphFont"/>
    <w:link w:val="BalloonText"/>
    <w:rsid w:val="00260FF1"/>
    <w:rPr>
      <w:rFonts w:ascii="Tahoma" w:hAnsi="Tahoma" w:cs="Tahoma"/>
      <w:sz w:val="16"/>
      <w:szCs w:val="16"/>
    </w:rPr>
  </w:style>
  <w:style w:type="paragraph" w:customStyle="1" w:styleId="Default">
    <w:name w:val="Default"/>
    <w:rsid w:val="00D65F60"/>
    <w:pPr>
      <w:autoSpaceDE w:val="0"/>
      <w:autoSpaceDN w:val="0"/>
      <w:adjustRightInd w:val="0"/>
    </w:pPr>
    <w:rPr>
      <w:rFonts w:eastAsia="Calibri"/>
      <w:color w:val="000000"/>
      <w:sz w:val="24"/>
      <w:szCs w:val="24"/>
    </w:rPr>
  </w:style>
  <w:style w:type="character" w:styleId="Hyperlink">
    <w:name w:val="Hyperlink"/>
    <w:basedOn w:val="DefaultParagraphFont"/>
    <w:rsid w:val="00B17CF2"/>
    <w:rPr>
      <w:color w:val="0000FF" w:themeColor="hyperlink"/>
      <w:u w:val="single"/>
    </w:rPr>
  </w:style>
  <w:style w:type="character" w:styleId="FollowedHyperlink">
    <w:name w:val="FollowedHyperlink"/>
    <w:basedOn w:val="DefaultParagraphFont"/>
    <w:rsid w:val="002E55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56006">
      <w:bodyDiv w:val="1"/>
      <w:marLeft w:val="0"/>
      <w:marRight w:val="0"/>
      <w:marTop w:val="0"/>
      <w:marBottom w:val="0"/>
      <w:divBdr>
        <w:top w:val="none" w:sz="0" w:space="0" w:color="auto"/>
        <w:left w:val="none" w:sz="0" w:space="0" w:color="auto"/>
        <w:bottom w:val="none" w:sz="0" w:space="0" w:color="auto"/>
        <w:right w:val="none" w:sz="0" w:space="0" w:color="auto"/>
      </w:divBdr>
    </w:div>
    <w:div w:id="727454331">
      <w:bodyDiv w:val="1"/>
      <w:marLeft w:val="0"/>
      <w:marRight w:val="0"/>
      <w:marTop w:val="0"/>
      <w:marBottom w:val="0"/>
      <w:divBdr>
        <w:top w:val="none" w:sz="0" w:space="0" w:color="auto"/>
        <w:left w:val="none" w:sz="0" w:space="0" w:color="auto"/>
        <w:bottom w:val="none" w:sz="0" w:space="0" w:color="auto"/>
        <w:right w:val="none" w:sz="0" w:space="0" w:color="auto"/>
      </w:divBdr>
    </w:div>
    <w:div w:id="144627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0" Type="http://schemas.openxmlformats.org/officeDocument/2006/relationships/hyperlink" Target="https://www.google.com/search?client=gmail&amp;rls=gm&amp;q=Integrated%20Coastal%20and%20Ocean%20Observation%20System%20Act%20of%202009"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C1E55-AED5-4E84-82B8-CBE25D24E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3676</Words>
  <Characters>20957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6</cp:revision>
  <cp:lastPrinted>2001-03-13T12:05:00Z</cp:lastPrinted>
  <dcterms:created xsi:type="dcterms:W3CDTF">2013-12-27T20:08:00Z</dcterms:created>
  <dcterms:modified xsi:type="dcterms:W3CDTF">2013-12-30T15:28:00Z</dcterms:modified>
</cp:coreProperties>
</file>