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C7A" w:rsidRDefault="00364051" w:rsidP="002F5329">
      <w:pPr>
        <w:pStyle w:val="Heading2"/>
        <w:tabs>
          <w:tab w:val="left" w:pos="900"/>
        </w:tabs>
        <w:ind w:right="-180"/>
        <w:rPr>
          <w:sz w:val="28"/>
        </w:rPr>
      </w:pPr>
      <w:bookmarkStart w:id="0" w:name="_GoBack"/>
      <w:bookmarkEnd w:id="0"/>
      <w:r>
        <w:rPr>
          <w:sz w:val="28"/>
        </w:rPr>
        <w:t>FDA</w:t>
      </w:r>
      <w:r w:rsidR="002F5329">
        <w:rPr>
          <w:sz w:val="28"/>
        </w:rPr>
        <w:t xml:space="preserve"> </w:t>
      </w:r>
      <w:r w:rsidR="003F1C7A">
        <w:rPr>
          <w:sz w:val="28"/>
        </w:rPr>
        <w:t>DOCUMENTATION FOR THE GENERIC CLEARANCE</w:t>
      </w:r>
    </w:p>
    <w:p w:rsidR="00A63790" w:rsidRPr="00A63790" w:rsidRDefault="003F1C7A" w:rsidP="00A63790">
      <w:pPr>
        <w:jc w:val="center"/>
        <w:rPr>
          <w:b/>
          <w:sz w:val="28"/>
        </w:rPr>
      </w:pPr>
      <w:r>
        <w:rPr>
          <w:b/>
          <w:sz w:val="28"/>
        </w:rPr>
        <w:t xml:space="preserve">OF </w:t>
      </w:r>
      <w:r w:rsidR="003E265D">
        <w:rPr>
          <w:b/>
          <w:sz w:val="28"/>
        </w:rPr>
        <w:t>PRE</w:t>
      </w:r>
      <w:r w:rsidR="003B7ADD">
        <w:rPr>
          <w:b/>
          <w:sz w:val="28"/>
        </w:rPr>
        <w:t>T</w:t>
      </w:r>
      <w:r w:rsidR="00C46395">
        <w:rPr>
          <w:b/>
          <w:sz w:val="28"/>
        </w:rPr>
        <w:t>ESTING COMMUNICATIONS ON TOBACCO PRODUCTS (</w:t>
      </w:r>
      <w:r w:rsidR="002025CE" w:rsidRPr="00D95C84">
        <w:rPr>
          <w:b/>
          <w:sz w:val="28"/>
        </w:rPr>
        <w:t>0910-0674</w:t>
      </w:r>
      <w:r w:rsidR="003D0EC1">
        <w:rPr>
          <w:b/>
          <w:sz w:val="28"/>
        </w:rPr>
        <w:t>)</w:t>
      </w:r>
    </w:p>
    <w:p w:rsidR="00A63790" w:rsidRDefault="004A77EC" w:rsidP="00A63790">
      <w:pPr>
        <w:rPr>
          <w:sz w:val="18"/>
          <w:szCs w:val="18"/>
        </w:rPr>
      </w:pPr>
      <w:r>
        <w:rPr>
          <w:noProof/>
          <w:sz w:val="18"/>
          <w:szCs w:val="18"/>
        </w:rPr>
        <mc:AlternateContent>
          <mc:Choice Requires="wps">
            <w:drawing>
              <wp:anchor distT="0" distB="0" distL="114300" distR="114300" simplePos="0" relativeHeight="251657728" behindDoc="0" locked="0" layoutInCell="1" allowOverlap="1" wp14:anchorId="590969DF" wp14:editId="592F78FC">
                <wp:simplePos x="0" y="0"/>
                <wp:positionH relativeFrom="column">
                  <wp:posOffset>0</wp:posOffset>
                </wp:positionH>
                <wp:positionV relativeFrom="paragraph">
                  <wp:posOffset>48260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pt" to="46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" strokeweight="1.5pt"/>
            </w:pict>
          </mc:Fallback>
        </mc:AlternateContent>
      </w:r>
    </w:p>
    <w:p w:rsidR="00B41016" w:rsidRPr="005418B5" w:rsidRDefault="00B41016" w:rsidP="00C43B00">
      <w:pPr>
        <w:rPr>
          <w:sz w:val="20"/>
          <w:szCs w:val="20"/>
        </w:rPr>
      </w:pPr>
    </w:p>
    <w:p w:rsidR="00A74FA6" w:rsidRPr="00EA5A01" w:rsidRDefault="003F1C7A" w:rsidP="00BA2031">
      <w:pPr>
        <w:overflowPunct w:val="0"/>
        <w:autoSpaceDE w:val="0"/>
        <w:autoSpaceDN w:val="0"/>
        <w:adjustRightInd w:val="0"/>
        <w:textAlignment w:val="baseline"/>
        <w:rPr>
          <w:b/>
        </w:rPr>
      </w:pPr>
      <w:r>
        <w:rPr>
          <w:b/>
        </w:rPr>
        <w:t>TITLE OF INFORMATION COLLECTION:</w:t>
      </w:r>
      <w:r w:rsidRPr="00EA5A01">
        <w:rPr>
          <w:b/>
        </w:rPr>
        <w:t xml:space="preserve"> </w:t>
      </w:r>
      <w:r w:rsidR="00EA5A01" w:rsidRPr="00EA5A01">
        <w:t>Online Quantitative Study of Youth Reactions to Rough-Cut Advertising Designed to Prevent Youth T</w:t>
      </w:r>
      <w:r w:rsidR="00EA5A01">
        <w:t xml:space="preserve">obacco Use among General Market </w:t>
      </w:r>
      <w:r w:rsidR="00EA5A01" w:rsidRPr="00EA5A01">
        <w:t>Youth (Wave 2)</w:t>
      </w:r>
      <w:r w:rsidR="00A74FA6" w:rsidRPr="00EA5A01">
        <w:rPr>
          <w:rFonts w:eastAsia="Calibri"/>
        </w:rPr>
        <w:t>; OMB Control</w:t>
      </w:r>
      <w:r w:rsidR="00A74FA6" w:rsidRPr="00A74FA6">
        <w:rPr>
          <w:rFonts w:eastAsia="Calibri"/>
        </w:rPr>
        <w:t xml:space="preserve"> Number </w:t>
      </w:r>
      <w:r w:rsidR="002025CE" w:rsidRPr="00A74FA6">
        <w:rPr>
          <w:rFonts w:eastAsia="Calibri"/>
        </w:rPr>
        <w:t>0910-</w:t>
      </w:r>
      <w:r w:rsidR="002025CE">
        <w:rPr>
          <w:rFonts w:eastAsia="Calibri"/>
        </w:rPr>
        <w:t>0674</w:t>
      </w:r>
      <w:r w:rsidR="00A74FA6" w:rsidRPr="00A74FA6">
        <w:rPr>
          <w:rFonts w:eastAsia="Calibri"/>
        </w:rPr>
        <w:t>.</w:t>
      </w:r>
    </w:p>
    <w:p w:rsidR="003F1C7A" w:rsidRDefault="003F1C7A"/>
    <w:p w:rsidR="003F1C7A" w:rsidRDefault="003F1C7A">
      <w:pPr>
        <w:spacing w:after="120"/>
      </w:pPr>
      <w:r>
        <w:rPr>
          <w:b/>
        </w:rPr>
        <w:t>DESCRIPTION OF THIS SPECIFIC COLLECTION</w:t>
      </w:r>
      <w:r>
        <w:t xml:space="preserve"> </w:t>
      </w:r>
    </w:p>
    <w:p w:rsidR="003F1C7A" w:rsidRDefault="0049419A" w:rsidP="00AD716D">
      <w:pPr>
        <w:numPr>
          <w:ilvl w:val="0"/>
          <w:numId w:val="15"/>
        </w:numPr>
        <w:tabs>
          <w:tab w:val="left" w:pos="360"/>
        </w:tabs>
        <w:ind w:left="360"/>
      </w:pPr>
      <w:r>
        <w:rPr>
          <w:b/>
        </w:rPr>
        <w:t>Statement of n</w:t>
      </w:r>
      <w:r w:rsidR="00F12AEE">
        <w:rPr>
          <w:b/>
        </w:rPr>
        <w:t>eed</w:t>
      </w:r>
      <w:r w:rsidR="003F1C7A" w:rsidRPr="00E26798">
        <w:rPr>
          <w:b/>
        </w:rPr>
        <w:t>:</w:t>
      </w:r>
      <w:r w:rsidR="00913F18">
        <w:t xml:space="preserve"> </w:t>
      </w:r>
    </w:p>
    <w:p w:rsidR="00F1472B" w:rsidRDefault="00A74FA6" w:rsidP="00503D84">
      <w:pPr>
        <w:ind w:left="360"/>
        <w:rPr>
          <w:color w:val="000000"/>
        </w:rPr>
      </w:pPr>
      <w:r w:rsidRPr="00A74FA6">
        <w:rPr>
          <w:color w:val="000000"/>
        </w:rPr>
        <w:t xml:space="preserve">The Food and Drug Administration’s (FDA) Center for Tobacco Products (CTP) is seeking OMB approval under generic clearance </w:t>
      </w:r>
      <w:r w:rsidR="00C43B00">
        <w:rPr>
          <w:color w:val="000000"/>
        </w:rPr>
        <w:t xml:space="preserve">OMB No. </w:t>
      </w:r>
      <w:r w:rsidR="002025CE" w:rsidRPr="00A74FA6">
        <w:rPr>
          <w:rFonts w:eastAsia="Calibri"/>
        </w:rPr>
        <w:t>0910-</w:t>
      </w:r>
      <w:r w:rsidR="002025CE">
        <w:rPr>
          <w:rFonts w:eastAsia="Calibri"/>
        </w:rPr>
        <w:t>0674</w:t>
      </w:r>
      <w:r w:rsidR="005C6438">
        <w:rPr>
          <w:color w:val="000000"/>
        </w:rPr>
        <w:t xml:space="preserve"> to conduct online quantitative</w:t>
      </w:r>
      <w:r w:rsidRPr="00A74FA6">
        <w:rPr>
          <w:color w:val="000000"/>
        </w:rPr>
        <w:t xml:space="preserve"> research </w:t>
      </w:r>
      <w:r w:rsidR="00D95C84">
        <w:rPr>
          <w:color w:val="000000"/>
        </w:rPr>
        <w:t>(i.e., copy testing</w:t>
      </w:r>
      <w:r w:rsidR="00D95C84">
        <w:rPr>
          <w:rStyle w:val="FootnoteReference"/>
          <w:color w:val="000000"/>
        </w:rPr>
        <w:footnoteReference w:id="1"/>
      </w:r>
      <w:r w:rsidR="00D95C84">
        <w:rPr>
          <w:color w:val="000000"/>
        </w:rPr>
        <w:t xml:space="preserve">) </w:t>
      </w:r>
      <w:r w:rsidR="00A369CA">
        <w:rPr>
          <w:color w:val="000000"/>
        </w:rPr>
        <w:t>with youth aged 13</w:t>
      </w:r>
      <w:r w:rsidRPr="00A74FA6">
        <w:rPr>
          <w:color w:val="000000"/>
        </w:rPr>
        <w:t xml:space="preserve">–17 </w:t>
      </w:r>
      <w:r w:rsidR="00F1472B">
        <w:rPr>
          <w:color w:val="000000"/>
        </w:rPr>
        <w:t xml:space="preserve">in the </w:t>
      </w:r>
      <w:r w:rsidR="00B22DD4">
        <w:rPr>
          <w:color w:val="000000"/>
        </w:rPr>
        <w:t xml:space="preserve">United States </w:t>
      </w:r>
      <w:r w:rsidR="00571792">
        <w:rPr>
          <w:color w:val="000000"/>
        </w:rPr>
        <w:t xml:space="preserve">who have experimented with cigarettes (i.e., </w:t>
      </w:r>
      <w:r w:rsidR="00571792" w:rsidRPr="003E265D">
        <w:rPr>
          <w:color w:val="000000"/>
        </w:rPr>
        <w:t>have reported smoking fewer than 100 cigarette</w:t>
      </w:r>
      <w:r w:rsidR="00A369CA" w:rsidRPr="003E265D">
        <w:rPr>
          <w:color w:val="000000"/>
        </w:rPr>
        <w:t>s in lifetime</w:t>
      </w:r>
      <w:r w:rsidR="00A369CA">
        <w:rPr>
          <w:color w:val="000000"/>
        </w:rPr>
        <w:t>) and youth aged 13</w:t>
      </w:r>
      <w:r w:rsidR="00571792" w:rsidRPr="00A74FA6">
        <w:rPr>
          <w:color w:val="000000"/>
        </w:rPr>
        <w:t>–</w:t>
      </w:r>
      <w:r w:rsidR="00571792">
        <w:rPr>
          <w:color w:val="000000"/>
        </w:rPr>
        <w:t>17 who are at risk of initiating (e.g., would smoke if a friend offered them a cigarette).</w:t>
      </w:r>
    </w:p>
    <w:p w:rsidR="00F1472B" w:rsidRDefault="00F1472B" w:rsidP="00BE4A7A">
      <w:pPr>
        <w:rPr>
          <w:color w:val="000000"/>
        </w:rPr>
      </w:pPr>
    </w:p>
    <w:p w:rsidR="007A4331" w:rsidRDefault="00217385" w:rsidP="00AD716D">
      <w:pPr>
        <w:ind w:left="360"/>
        <w:rPr>
          <w:color w:val="000000"/>
        </w:rPr>
      </w:pPr>
      <w:r>
        <w:rPr>
          <w:color w:val="000000"/>
        </w:rPr>
        <w:t xml:space="preserve">The research will be </w:t>
      </w:r>
      <w:r w:rsidR="00F1472B" w:rsidRPr="00AC47CE">
        <w:t>fielded for</w:t>
      </w:r>
      <w:r w:rsidR="00F1472B">
        <w:t xml:space="preserve"> the</w:t>
      </w:r>
      <w:r w:rsidR="00F1472B" w:rsidRPr="00AC47CE">
        <w:t xml:space="preserve"> purpose of </w:t>
      </w:r>
      <w:r w:rsidR="00F1472B">
        <w:t>assessing</w:t>
      </w:r>
      <w:r w:rsidR="00F1472B" w:rsidRPr="00AC47CE">
        <w:t xml:space="preserve"> FDA’s </w:t>
      </w:r>
      <w:r w:rsidR="00B22DD4">
        <w:t xml:space="preserve">second wave of </w:t>
      </w:r>
      <w:r w:rsidR="00F1472B">
        <w:rPr>
          <w:rFonts w:cs="Calibri"/>
        </w:rPr>
        <w:t>draft (or “</w:t>
      </w:r>
      <w:r w:rsidR="00F1472B" w:rsidRPr="007D7E25">
        <w:rPr>
          <w:rFonts w:cs="Calibri"/>
        </w:rPr>
        <w:t>rough</w:t>
      </w:r>
      <w:r w:rsidR="00571792">
        <w:rPr>
          <w:rFonts w:cs="Calibri"/>
        </w:rPr>
        <w:t xml:space="preserve">-cut”) </w:t>
      </w:r>
      <w:r w:rsidR="00BC6F42">
        <w:rPr>
          <w:rFonts w:cs="Calibri"/>
        </w:rPr>
        <w:t xml:space="preserve">advertisements for its </w:t>
      </w:r>
      <w:r w:rsidR="00571792">
        <w:t xml:space="preserve">General Market </w:t>
      </w:r>
      <w:r w:rsidR="00BC6F42">
        <w:t xml:space="preserve">At-Risk </w:t>
      </w:r>
      <w:r w:rsidR="00571792">
        <w:t>Youth</w:t>
      </w:r>
      <w:r w:rsidR="00F1472B">
        <w:t xml:space="preserve"> T</w:t>
      </w:r>
      <w:r w:rsidR="00F1472B" w:rsidRPr="007D7E25">
        <w:t xml:space="preserve">obacco </w:t>
      </w:r>
      <w:r w:rsidR="00F1472B">
        <w:t>P</w:t>
      </w:r>
      <w:r w:rsidR="00F1472B" w:rsidRPr="007D7E25">
        <w:t xml:space="preserve">revention </w:t>
      </w:r>
      <w:r w:rsidR="00F1472B">
        <w:t>C</w:t>
      </w:r>
      <w:r w:rsidR="00F1472B" w:rsidRPr="007D7E25">
        <w:t xml:space="preserve">ampaign </w:t>
      </w:r>
      <w:r w:rsidR="00BC6F42">
        <w:t>(“The Real Cost”)</w:t>
      </w:r>
      <w:r w:rsidR="00F1472B" w:rsidRPr="007D7E25">
        <w:t xml:space="preserve"> prior to launch</w:t>
      </w:r>
      <w:r w:rsidR="00F1472B" w:rsidRPr="00AC47CE">
        <w:t>.</w:t>
      </w:r>
      <w:r w:rsidR="00F1472B">
        <w:t xml:space="preserve">  </w:t>
      </w:r>
      <w:r w:rsidR="00586EB6">
        <w:rPr>
          <w:color w:val="000000"/>
        </w:rPr>
        <w:t>Research results will be used to</w:t>
      </w:r>
      <w:r w:rsidR="005464AD">
        <w:t xml:space="preserve"> assess whether</w:t>
      </w:r>
      <w:r>
        <w:t xml:space="preserve"> </w:t>
      </w:r>
      <w:r w:rsidR="005464AD">
        <w:t>rough-cut advertisements provide an understandable and engaging message about the harms of tobacco use without potential unintended adverse or counterproductive effects</w:t>
      </w:r>
      <w:r w:rsidR="00A74FA6" w:rsidRPr="00A74FA6">
        <w:rPr>
          <w:color w:val="000000"/>
        </w:rPr>
        <w:t>.</w:t>
      </w:r>
    </w:p>
    <w:p w:rsidR="00A74FA6" w:rsidRDefault="00A74FA6" w:rsidP="00AD716D">
      <w:pPr>
        <w:ind w:left="360"/>
      </w:pPr>
    </w:p>
    <w:p w:rsidR="003F1C7A" w:rsidRDefault="0049419A" w:rsidP="00AD716D">
      <w:pPr>
        <w:numPr>
          <w:ilvl w:val="0"/>
          <w:numId w:val="15"/>
        </w:numPr>
        <w:tabs>
          <w:tab w:val="clear" w:pos="900"/>
          <w:tab w:val="num" w:pos="360"/>
        </w:tabs>
        <w:ind w:left="360"/>
      </w:pPr>
      <w:r>
        <w:rPr>
          <w:b/>
        </w:rPr>
        <w:t>Intended u</w:t>
      </w:r>
      <w:r w:rsidR="00F12AEE">
        <w:rPr>
          <w:b/>
        </w:rPr>
        <w:t>se</w:t>
      </w:r>
      <w:r>
        <w:rPr>
          <w:b/>
        </w:rPr>
        <w:t xml:space="preserve"> of information</w:t>
      </w:r>
      <w:r w:rsidR="003F1C7A">
        <w:rPr>
          <w:b/>
        </w:rPr>
        <w:t>:</w:t>
      </w:r>
      <w:r w:rsidR="00913F18">
        <w:t xml:space="preserve"> </w:t>
      </w:r>
    </w:p>
    <w:p w:rsidR="003E265D" w:rsidRDefault="003E265D" w:rsidP="00BA2031">
      <w:pPr>
        <w:ind w:left="360"/>
      </w:pPr>
      <w:r w:rsidRPr="00DE5F9B">
        <w:t xml:space="preserve">This study is </w:t>
      </w:r>
      <w:r>
        <w:t xml:space="preserve">the last </w:t>
      </w:r>
      <w:r w:rsidRPr="00DE5F9B">
        <w:t xml:space="preserve">phase </w:t>
      </w:r>
      <w:r>
        <w:t>of</w:t>
      </w:r>
      <w:r w:rsidRPr="00DE5F9B">
        <w:t xml:space="preserve"> </w:t>
      </w:r>
      <w:r>
        <w:t xml:space="preserve">primary </w:t>
      </w:r>
      <w:r w:rsidRPr="00DE5F9B">
        <w:t xml:space="preserve">formative research </w:t>
      </w:r>
      <w:r>
        <w:t>that will inform the development of</w:t>
      </w:r>
      <w:r w:rsidRPr="00DE5F9B">
        <w:t xml:space="preserve"> FDA’s </w:t>
      </w:r>
      <w:r w:rsidRPr="00BA2160">
        <w:t xml:space="preserve">second </w:t>
      </w:r>
      <w:r w:rsidR="00886495">
        <w:t>wave</w:t>
      </w:r>
      <w:r w:rsidR="00886495" w:rsidRPr="00BA2160">
        <w:t xml:space="preserve"> </w:t>
      </w:r>
      <w:r w:rsidRPr="00BA2160">
        <w:t>of advertisements for “The Real Cost”</w:t>
      </w:r>
      <w:r w:rsidR="00BC6F42">
        <w:t xml:space="preserve"> campaign</w:t>
      </w:r>
      <w:r>
        <w:t>. This study follows a series of focus groups that</w:t>
      </w:r>
      <w:r w:rsidRPr="00DE5F9B">
        <w:t xml:space="preserve"> assess</w:t>
      </w:r>
      <w:r>
        <w:t>ed</w:t>
      </w:r>
      <w:r w:rsidRPr="00DE5F9B">
        <w:t xml:space="preserve"> </w:t>
      </w:r>
      <w:r>
        <w:t>youth experimenters’</w:t>
      </w:r>
      <w:r w:rsidRPr="00DE5F9B">
        <w:t xml:space="preserve"> perceptions </w:t>
      </w:r>
      <w:r w:rsidR="00446A88">
        <w:t>of</w:t>
      </w:r>
      <w:r w:rsidRPr="00DE5F9B">
        <w:t xml:space="preserve"> advertising concepts designed to reduce youth tobacco use</w:t>
      </w:r>
      <w:r>
        <w:t>.</w:t>
      </w:r>
    </w:p>
    <w:p w:rsidR="003E265D" w:rsidRDefault="003E265D" w:rsidP="00BA2031"/>
    <w:p w:rsidR="00926B3A" w:rsidRPr="00EE53FB" w:rsidRDefault="00926B3A" w:rsidP="00D95C84">
      <w:pPr>
        <w:ind w:left="360"/>
      </w:pPr>
      <w:r w:rsidRPr="00AC47CE">
        <w:t xml:space="preserve">The </w:t>
      </w:r>
      <w:r>
        <w:t xml:space="preserve">study </w:t>
      </w:r>
      <w:r w:rsidRPr="00AC47CE">
        <w:t xml:space="preserve">will consist of </w:t>
      </w:r>
      <w:r w:rsidRPr="007D7E25">
        <w:t>showing</w:t>
      </w:r>
      <w:r>
        <w:t xml:space="preserve"> </w:t>
      </w:r>
      <w:r w:rsidR="00EA703D">
        <w:t xml:space="preserve">nine </w:t>
      </w:r>
      <w:r w:rsidR="00FB2F22">
        <w:t>(</w:t>
      </w:r>
      <w:r w:rsidR="00EA703D">
        <w:t>9</w:t>
      </w:r>
      <w:r>
        <w:t>) rough-cut</w:t>
      </w:r>
      <w:r w:rsidRPr="007D7E25">
        <w:t xml:space="preserve"> campaign advertisements to a sample of the campaign target audience</w:t>
      </w:r>
      <w:r w:rsidRPr="00AC47CE">
        <w:t>.</w:t>
      </w:r>
      <w:r>
        <w:t xml:space="preserve">  </w:t>
      </w:r>
      <w:r w:rsidRPr="00EE53FB">
        <w:t>Copy test</w:t>
      </w:r>
      <w:r>
        <w:t>ing</w:t>
      </w:r>
      <w:r w:rsidR="00D95C84">
        <w:t xml:space="preserve"> </w:t>
      </w:r>
      <w:r w:rsidRPr="00EE53FB">
        <w:t xml:space="preserve">results for each </w:t>
      </w:r>
      <w:r>
        <w:t xml:space="preserve">rough-cut </w:t>
      </w:r>
      <w:r w:rsidRPr="00EE53FB">
        <w:t xml:space="preserve">advertisement will be assessed individually, as well as compared </w:t>
      </w:r>
      <w:r>
        <w:t xml:space="preserve">across all </w:t>
      </w:r>
      <w:r w:rsidR="00EA703D">
        <w:t xml:space="preserve">nine </w:t>
      </w:r>
      <w:r w:rsidR="00FB2F22">
        <w:t>(</w:t>
      </w:r>
      <w:r w:rsidR="00EA703D">
        <w:t>9</w:t>
      </w:r>
      <w:r>
        <w:t xml:space="preserve">) tested rough-cut advertisements </w:t>
      </w:r>
      <w:r w:rsidRPr="00EE53FB">
        <w:t xml:space="preserve">to </w:t>
      </w:r>
      <w:r w:rsidR="00BC6F42">
        <w:t>answer</w:t>
      </w:r>
      <w:r w:rsidR="00BC6F42" w:rsidRPr="00EE53FB">
        <w:t xml:space="preserve"> </w:t>
      </w:r>
      <w:r w:rsidRPr="00EE53FB">
        <w:t xml:space="preserve">the following questions: </w:t>
      </w:r>
    </w:p>
    <w:p w:rsidR="00926B3A" w:rsidRPr="00EE53FB" w:rsidRDefault="00926B3A" w:rsidP="00926B3A">
      <w:pPr>
        <w:numPr>
          <w:ilvl w:val="0"/>
          <w:numId w:val="20"/>
        </w:numPr>
      </w:pPr>
      <w:r w:rsidRPr="00EE53FB">
        <w:t>Does the rough-cut advertisement provide an understandable message about the harms of tobacco use?</w:t>
      </w:r>
    </w:p>
    <w:p w:rsidR="00926B3A" w:rsidRPr="00EE53FB" w:rsidRDefault="00926B3A" w:rsidP="00926B3A">
      <w:pPr>
        <w:numPr>
          <w:ilvl w:val="0"/>
          <w:numId w:val="20"/>
        </w:numPr>
      </w:pPr>
      <w:r w:rsidRPr="00EE53FB">
        <w:t>Does the rough-cut advertisement provide an engaging message about the harms of tobacco use?</w:t>
      </w:r>
    </w:p>
    <w:p w:rsidR="00926B3A" w:rsidRDefault="00926B3A" w:rsidP="00926B3A">
      <w:pPr>
        <w:numPr>
          <w:ilvl w:val="0"/>
          <w:numId w:val="20"/>
        </w:numPr>
      </w:pPr>
      <w:r w:rsidRPr="00EE53FB">
        <w:t xml:space="preserve">Does the rough-cut advertisement have any potential </w:t>
      </w:r>
      <w:r>
        <w:t xml:space="preserve">unintended </w:t>
      </w:r>
      <w:r w:rsidRPr="00EE53FB">
        <w:t xml:space="preserve">adverse or counterproductive effects related to beliefs around the harms of tobacco use? </w:t>
      </w:r>
    </w:p>
    <w:p w:rsidR="00926B3A" w:rsidRPr="00EE53FB" w:rsidRDefault="00926B3A" w:rsidP="00926B3A">
      <w:pPr>
        <w:ind w:left="720"/>
      </w:pPr>
    </w:p>
    <w:p w:rsidR="003F1C7A" w:rsidRDefault="0049419A" w:rsidP="00AD716D">
      <w:pPr>
        <w:numPr>
          <w:ilvl w:val="0"/>
          <w:numId w:val="15"/>
        </w:numPr>
        <w:tabs>
          <w:tab w:val="clear" w:pos="900"/>
          <w:tab w:val="num" w:pos="360"/>
        </w:tabs>
        <w:ind w:left="360"/>
      </w:pPr>
      <w:r>
        <w:rPr>
          <w:b/>
        </w:rPr>
        <w:t>Description of r</w:t>
      </w:r>
      <w:r w:rsidR="00F12AEE">
        <w:rPr>
          <w:b/>
        </w:rPr>
        <w:t>espondents</w:t>
      </w:r>
      <w:r w:rsidR="003F1C7A" w:rsidRPr="00E26798">
        <w:rPr>
          <w:b/>
        </w:rPr>
        <w:t>:</w:t>
      </w:r>
      <w:r w:rsidR="00913F18">
        <w:t xml:space="preserve"> </w:t>
      </w:r>
    </w:p>
    <w:p w:rsidR="002025CE" w:rsidRPr="00E35F8A" w:rsidRDefault="002025CE" w:rsidP="00C74E8C">
      <w:pPr>
        <w:ind w:left="360"/>
      </w:pPr>
      <w:r w:rsidRPr="00E35F8A">
        <w:t xml:space="preserve">The study participants will consist of </w:t>
      </w:r>
      <w:r w:rsidR="00BA2031">
        <w:t>900</w:t>
      </w:r>
      <w:r w:rsidR="00FB2F22">
        <w:t xml:space="preserve"> youth aged 13</w:t>
      </w:r>
      <w:r w:rsidRPr="00E35F8A">
        <w:t xml:space="preserve">–17 </w:t>
      </w:r>
      <w:r w:rsidR="00070E43" w:rsidRPr="00BA2160">
        <w:t xml:space="preserve">who report having smoked fewer than 100 cigarettes in their lifetime </w:t>
      </w:r>
      <w:r w:rsidR="00070E43">
        <w:t xml:space="preserve">(“experimenters”) </w:t>
      </w:r>
      <w:r w:rsidRPr="00E35F8A">
        <w:t xml:space="preserve">and </w:t>
      </w:r>
      <w:r w:rsidR="00BA2031">
        <w:t>900</w:t>
      </w:r>
      <w:r w:rsidR="00FB2F22">
        <w:t xml:space="preserve"> youth aged </w:t>
      </w:r>
      <w:r w:rsidR="004D31E8">
        <w:t>13</w:t>
      </w:r>
      <w:r w:rsidR="004D31E8" w:rsidRPr="00E35F8A">
        <w:t xml:space="preserve">–17 </w:t>
      </w:r>
      <w:r w:rsidRPr="00E35F8A">
        <w:t xml:space="preserve">who </w:t>
      </w:r>
      <w:r w:rsidR="00070E43" w:rsidRPr="00BA2160">
        <w:lastRenderedPageBreak/>
        <w:t>indicate they have never smoked but are open to trying cigarettes in the future (“at-risk non-trier”)</w:t>
      </w:r>
      <w:r w:rsidRPr="00C74E8C">
        <w:t>.</w:t>
      </w:r>
      <w:r w:rsidR="00FB2F22">
        <w:t xml:space="preserve"> Each audience</w:t>
      </w:r>
      <w:r w:rsidRPr="00E35F8A">
        <w:t xml:space="preserve"> </w:t>
      </w:r>
      <w:r>
        <w:t xml:space="preserve">will </w:t>
      </w:r>
      <w:r w:rsidRPr="00E35F8A">
        <w:t>represent a diverse population in terms of age, race, and gender</w:t>
      </w:r>
      <w:r>
        <w:t>.</w:t>
      </w:r>
      <w:r w:rsidRPr="00E35F8A">
        <w:t xml:space="preserve"> </w:t>
      </w:r>
      <w:r w:rsidR="008C00A9">
        <w:t xml:space="preserve">Each rough-cut advertisement will be viewed by </w:t>
      </w:r>
      <w:r w:rsidR="00D95CCF">
        <w:t xml:space="preserve">75 </w:t>
      </w:r>
      <w:r w:rsidR="008C00A9">
        <w:t xml:space="preserve">participants </w:t>
      </w:r>
      <w:r w:rsidR="00BC6F42">
        <w:t xml:space="preserve">from </w:t>
      </w:r>
      <w:r w:rsidR="008C00A9">
        <w:t xml:space="preserve">each target group for a total of </w:t>
      </w:r>
      <w:r w:rsidR="00D95CCF">
        <w:t xml:space="preserve">150 </w:t>
      </w:r>
      <w:r w:rsidR="008C00A9">
        <w:t>participant views per advertisement</w:t>
      </w:r>
      <w:r w:rsidR="00B876FA">
        <w:t xml:space="preserve"> and 675 participants per target group</w:t>
      </w:r>
      <w:r w:rsidR="008C00A9">
        <w:t xml:space="preserve">. </w:t>
      </w:r>
      <w:r w:rsidR="00B876FA">
        <w:t>Additionally, another 225 participants</w:t>
      </w:r>
      <w:r w:rsidR="008C00A9">
        <w:t xml:space="preserve"> </w:t>
      </w:r>
      <w:r w:rsidR="00303A0A">
        <w:t xml:space="preserve">per target group </w:t>
      </w:r>
      <w:r w:rsidR="008C00A9">
        <w:t xml:space="preserve">will </w:t>
      </w:r>
      <w:r w:rsidR="008C00A9" w:rsidRPr="00C74E8C">
        <w:t>not</w:t>
      </w:r>
      <w:r w:rsidR="008C00A9">
        <w:t xml:space="preserve"> view a rough-cut advertisement. The total sample size will be </w:t>
      </w:r>
      <w:r w:rsidR="00BA2031">
        <w:t>1,800</w:t>
      </w:r>
      <w:r w:rsidR="008C00A9" w:rsidRPr="00C74E8C">
        <w:t>.</w:t>
      </w:r>
      <w:r w:rsidR="001D2EB5">
        <w:t xml:space="preserve">  Approximately 5,400 participants will be screened in order to obtain a sample size of 1,800.</w:t>
      </w:r>
    </w:p>
    <w:p w:rsidR="002025CE" w:rsidRDefault="002025CE" w:rsidP="006834D7"/>
    <w:p w:rsidR="00EA703D" w:rsidRDefault="00EA703D" w:rsidP="006834D7"/>
    <w:tbl>
      <w:tblPr>
        <w:tblW w:w="7892" w:type="dxa"/>
        <w:tblInd w:w="468" w:type="dxa"/>
        <w:tblLayout w:type="fixed"/>
        <w:tblLook w:val="04A0" w:firstRow="1" w:lastRow="0" w:firstColumn="1" w:lastColumn="0" w:noHBand="0" w:noVBand="1"/>
      </w:tblPr>
      <w:tblGrid>
        <w:gridCol w:w="2430"/>
        <w:gridCol w:w="1800"/>
        <w:gridCol w:w="1890"/>
        <w:gridCol w:w="1772"/>
      </w:tblGrid>
      <w:tr w:rsidR="00EA703D" w:rsidRPr="00885348" w:rsidTr="006834D7">
        <w:trPr>
          <w:trHeight w:val="300"/>
        </w:trPr>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703D" w:rsidRPr="006834D7" w:rsidRDefault="00EA703D" w:rsidP="00885348">
            <w:pPr>
              <w:jc w:val="center"/>
              <w:rPr>
                <w:b/>
                <w:sz w:val="20"/>
              </w:rPr>
            </w:pP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EA703D" w:rsidRPr="00CB66F5" w:rsidRDefault="00EA703D" w:rsidP="00885348">
            <w:pPr>
              <w:jc w:val="center"/>
              <w:rPr>
                <w:b/>
                <w:sz w:val="20"/>
              </w:rPr>
            </w:pPr>
            <w:r>
              <w:rPr>
                <w:b/>
                <w:sz w:val="20"/>
              </w:rPr>
              <w:t xml:space="preserve">Ad </w:t>
            </w:r>
            <w:r w:rsidR="00B876FA">
              <w:rPr>
                <w:b/>
                <w:sz w:val="20"/>
              </w:rPr>
              <w:t>V</w:t>
            </w:r>
            <w:r>
              <w:rPr>
                <w:b/>
                <w:sz w:val="20"/>
              </w:rPr>
              <w:t>iew Group</w:t>
            </w:r>
          </w:p>
        </w:tc>
        <w:tc>
          <w:tcPr>
            <w:tcW w:w="1890" w:type="dxa"/>
            <w:tcBorders>
              <w:top w:val="single" w:sz="4" w:space="0" w:color="auto"/>
              <w:left w:val="nil"/>
              <w:bottom w:val="single" w:sz="4" w:space="0" w:color="auto"/>
              <w:right w:val="single" w:sz="4" w:space="0" w:color="auto"/>
            </w:tcBorders>
          </w:tcPr>
          <w:p w:rsidR="00EA703D" w:rsidRDefault="00EA703D" w:rsidP="00885348">
            <w:pPr>
              <w:jc w:val="center"/>
              <w:rPr>
                <w:b/>
                <w:sz w:val="20"/>
              </w:rPr>
            </w:pPr>
          </w:p>
          <w:p w:rsidR="00EA703D" w:rsidRPr="00CB66F5" w:rsidDel="00EA703D" w:rsidRDefault="00EA703D" w:rsidP="00FA4C85">
            <w:pPr>
              <w:jc w:val="center"/>
              <w:rPr>
                <w:b/>
                <w:sz w:val="20"/>
              </w:rPr>
            </w:pPr>
            <w:r>
              <w:rPr>
                <w:b/>
                <w:sz w:val="20"/>
              </w:rPr>
              <w:t>No</w:t>
            </w:r>
            <w:r w:rsidR="00FA4C85">
              <w:rPr>
                <w:b/>
                <w:sz w:val="20"/>
              </w:rPr>
              <w:t xml:space="preserve"> </w:t>
            </w:r>
            <w:r w:rsidR="00B876FA">
              <w:rPr>
                <w:b/>
                <w:sz w:val="20"/>
              </w:rPr>
              <w:t>A</w:t>
            </w:r>
            <w:r>
              <w:rPr>
                <w:b/>
                <w:sz w:val="20"/>
              </w:rPr>
              <w:t xml:space="preserve">d </w:t>
            </w:r>
            <w:r w:rsidR="00B876FA">
              <w:rPr>
                <w:b/>
                <w:sz w:val="20"/>
              </w:rPr>
              <w:t>V</w:t>
            </w:r>
            <w:r>
              <w:rPr>
                <w:b/>
                <w:sz w:val="20"/>
              </w:rPr>
              <w:t>iew Group</w:t>
            </w:r>
          </w:p>
        </w:tc>
        <w:tc>
          <w:tcPr>
            <w:tcW w:w="1772" w:type="dxa"/>
            <w:tcBorders>
              <w:top w:val="single" w:sz="4" w:space="0" w:color="auto"/>
              <w:left w:val="nil"/>
              <w:bottom w:val="single" w:sz="4" w:space="0" w:color="auto"/>
              <w:right w:val="single" w:sz="4" w:space="0" w:color="auto"/>
            </w:tcBorders>
          </w:tcPr>
          <w:p w:rsidR="00EA703D" w:rsidRDefault="00EA703D" w:rsidP="00885348">
            <w:pPr>
              <w:jc w:val="center"/>
              <w:rPr>
                <w:b/>
                <w:sz w:val="20"/>
              </w:rPr>
            </w:pPr>
          </w:p>
          <w:p w:rsidR="00EA703D" w:rsidRDefault="00EA703D" w:rsidP="00885348">
            <w:pPr>
              <w:jc w:val="center"/>
              <w:rPr>
                <w:b/>
                <w:sz w:val="20"/>
              </w:rPr>
            </w:pPr>
            <w:r>
              <w:rPr>
                <w:b/>
                <w:sz w:val="20"/>
              </w:rPr>
              <w:t>Total</w:t>
            </w:r>
          </w:p>
        </w:tc>
      </w:tr>
      <w:tr w:rsidR="00EA703D" w:rsidRPr="00885348" w:rsidTr="006834D7">
        <w:trPr>
          <w:trHeight w:val="300"/>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EA703D" w:rsidRPr="00CB66F5" w:rsidRDefault="00EA703D" w:rsidP="00885348">
            <w:pPr>
              <w:jc w:val="center"/>
              <w:rPr>
                <w:sz w:val="20"/>
              </w:rPr>
            </w:pPr>
            <w:r w:rsidRPr="00CB66F5">
              <w:rPr>
                <w:sz w:val="20"/>
              </w:rPr>
              <w:t>Youth Experimenters</w:t>
            </w:r>
          </w:p>
        </w:tc>
        <w:tc>
          <w:tcPr>
            <w:tcW w:w="1800" w:type="dxa"/>
            <w:tcBorders>
              <w:top w:val="nil"/>
              <w:left w:val="nil"/>
              <w:bottom w:val="single" w:sz="4" w:space="0" w:color="auto"/>
              <w:right w:val="single" w:sz="4" w:space="0" w:color="auto"/>
            </w:tcBorders>
            <w:shd w:val="clear" w:color="auto" w:fill="auto"/>
            <w:noWrap/>
            <w:vAlign w:val="bottom"/>
            <w:hideMark/>
          </w:tcPr>
          <w:p w:rsidR="00EA703D" w:rsidRPr="00CB66F5" w:rsidRDefault="00EA703D" w:rsidP="00EA703D">
            <w:pPr>
              <w:jc w:val="center"/>
              <w:rPr>
                <w:sz w:val="20"/>
              </w:rPr>
            </w:pPr>
            <w:r>
              <w:rPr>
                <w:sz w:val="20"/>
              </w:rPr>
              <w:t>675</w:t>
            </w:r>
          </w:p>
        </w:tc>
        <w:tc>
          <w:tcPr>
            <w:tcW w:w="1890" w:type="dxa"/>
            <w:tcBorders>
              <w:top w:val="nil"/>
              <w:left w:val="nil"/>
              <w:bottom w:val="single" w:sz="4" w:space="0" w:color="auto"/>
              <w:right w:val="single" w:sz="4" w:space="0" w:color="auto"/>
            </w:tcBorders>
          </w:tcPr>
          <w:p w:rsidR="00EA703D" w:rsidRDefault="00EA703D" w:rsidP="00EA703D">
            <w:pPr>
              <w:jc w:val="center"/>
              <w:rPr>
                <w:sz w:val="20"/>
              </w:rPr>
            </w:pPr>
          </w:p>
          <w:p w:rsidR="00EA703D" w:rsidDel="00EA703D" w:rsidRDefault="00EA703D" w:rsidP="00EA703D">
            <w:pPr>
              <w:jc w:val="center"/>
              <w:rPr>
                <w:sz w:val="20"/>
              </w:rPr>
            </w:pPr>
            <w:r>
              <w:rPr>
                <w:sz w:val="20"/>
              </w:rPr>
              <w:t>225</w:t>
            </w:r>
          </w:p>
        </w:tc>
        <w:tc>
          <w:tcPr>
            <w:tcW w:w="1772" w:type="dxa"/>
            <w:tcBorders>
              <w:top w:val="nil"/>
              <w:left w:val="nil"/>
              <w:bottom w:val="single" w:sz="4" w:space="0" w:color="auto"/>
              <w:right w:val="single" w:sz="4" w:space="0" w:color="auto"/>
            </w:tcBorders>
          </w:tcPr>
          <w:p w:rsidR="00EA703D" w:rsidRDefault="00EA703D" w:rsidP="00EA703D">
            <w:pPr>
              <w:jc w:val="center"/>
              <w:rPr>
                <w:sz w:val="20"/>
              </w:rPr>
            </w:pPr>
          </w:p>
          <w:p w:rsidR="00EA703D" w:rsidRDefault="00EA703D" w:rsidP="00EA703D">
            <w:pPr>
              <w:jc w:val="center"/>
              <w:rPr>
                <w:sz w:val="20"/>
              </w:rPr>
            </w:pPr>
            <w:r>
              <w:rPr>
                <w:sz w:val="20"/>
              </w:rPr>
              <w:t>900</w:t>
            </w:r>
          </w:p>
        </w:tc>
      </w:tr>
      <w:tr w:rsidR="00EA703D" w:rsidRPr="00885348" w:rsidTr="006834D7">
        <w:trPr>
          <w:trHeight w:val="300"/>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EA703D" w:rsidRPr="00CB66F5" w:rsidRDefault="00EA703D" w:rsidP="00070E43">
            <w:pPr>
              <w:jc w:val="center"/>
              <w:rPr>
                <w:sz w:val="20"/>
              </w:rPr>
            </w:pPr>
            <w:r w:rsidRPr="00CB66F5">
              <w:rPr>
                <w:sz w:val="20"/>
              </w:rPr>
              <w:t xml:space="preserve">Youth At-risk </w:t>
            </w:r>
            <w:r>
              <w:rPr>
                <w:sz w:val="20"/>
              </w:rPr>
              <w:t>Non-trier</w:t>
            </w:r>
            <w:r w:rsidR="00B876FA">
              <w:rPr>
                <w:sz w:val="20"/>
              </w:rPr>
              <w:t>s</w:t>
            </w:r>
          </w:p>
        </w:tc>
        <w:tc>
          <w:tcPr>
            <w:tcW w:w="1800" w:type="dxa"/>
            <w:tcBorders>
              <w:top w:val="nil"/>
              <w:left w:val="nil"/>
              <w:bottom w:val="single" w:sz="4" w:space="0" w:color="auto"/>
              <w:right w:val="single" w:sz="4" w:space="0" w:color="auto"/>
            </w:tcBorders>
            <w:shd w:val="clear" w:color="auto" w:fill="auto"/>
            <w:noWrap/>
            <w:vAlign w:val="bottom"/>
            <w:hideMark/>
          </w:tcPr>
          <w:p w:rsidR="00EA703D" w:rsidRPr="00CB66F5" w:rsidRDefault="00EA703D" w:rsidP="00885348">
            <w:pPr>
              <w:jc w:val="center"/>
              <w:rPr>
                <w:sz w:val="20"/>
              </w:rPr>
            </w:pPr>
            <w:r>
              <w:rPr>
                <w:sz w:val="20"/>
              </w:rPr>
              <w:t>675</w:t>
            </w:r>
          </w:p>
        </w:tc>
        <w:tc>
          <w:tcPr>
            <w:tcW w:w="1890" w:type="dxa"/>
            <w:tcBorders>
              <w:top w:val="nil"/>
              <w:left w:val="nil"/>
              <w:bottom w:val="single" w:sz="4" w:space="0" w:color="auto"/>
              <w:right w:val="single" w:sz="4" w:space="0" w:color="auto"/>
            </w:tcBorders>
          </w:tcPr>
          <w:p w:rsidR="00EA703D" w:rsidRDefault="00EA703D" w:rsidP="00885348">
            <w:pPr>
              <w:jc w:val="center"/>
              <w:rPr>
                <w:sz w:val="20"/>
              </w:rPr>
            </w:pPr>
          </w:p>
          <w:p w:rsidR="00EA703D" w:rsidDel="00EA703D" w:rsidRDefault="00EA703D" w:rsidP="00885348">
            <w:pPr>
              <w:jc w:val="center"/>
              <w:rPr>
                <w:sz w:val="20"/>
              </w:rPr>
            </w:pPr>
            <w:r>
              <w:rPr>
                <w:sz w:val="20"/>
              </w:rPr>
              <w:t>225</w:t>
            </w:r>
          </w:p>
        </w:tc>
        <w:tc>
          <w:tcPr>
            <w:tcW w:w="1772" w:type="dxa"/>
            <w:tcBorders>
              <w:top w:val="nil"/>
              <w:left w:val="nil"/>
              <w:bottom w:val="single" w:sz="4" w:space="0" w:color="auto"/>
              <w:right w:val="single" w:sz="4" w:space="0" w:color="auto"/>
            </w:tcBorders>
          </w:tcPr>
          <w:p w:rsidR="00EA703D" w:rsidRDefault="00EA703D" w:rsidP="00885348">
            <w:pPr>
              <w:jc w:val="center"/>
              <w:rPr>
                <w:sz w:val="20"/>
              </w:rPr>
            </w:pPr>
          </w:p>
          <w:p w:rsidR="00EA703D" w:rsidRDefault="00EA703D" w:rsidP="006834D7">
            <w:pPr>
              <w:rPr>
                <w:sz w:val="20"/>
              </w:rPr>
            </w:pPr>
            <w:r>
              <w:rPr>
                <w:sz w:val="20"/>
              </w:rPr>
              <w:t xml:space="preserve">            900</w:t>
            </w:r>
          </w:p>
        </w:tc>
      </w:tr>
      <w:tr w:rsidR="00EA703D" w:rsidRPr="00885348" w:rsidTr="006834D7">
        <w:trPr>
          <w:trHeight w:val="300"/>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EA703D" w:rsidRPr="00CB66F5" w:rsidRDefault="00EA703D" w:rsidP="00EA703D">
            <w:pPr>
              <w:jc w:val="center"/>
              <w:rPr>
                <w:b/>
                <w:sz w:val="20"/>
              </w:rPr>
            </w:pPr>
            <w:r w:rsidRPr="00CB66F5">
              <w:rPr>
                <w:b/>
                <w:sz w:val="20"/>
              </w:rPr>
              <w:t>Total Respondents</w:t>
            </w:r>
          </w:p>
        </w:tc>
        <w:tc>
          <w:tcPr>
            <w:tcW w:w="1800" w:type="dxa"/>
            <w:tcBorders>
              <w:top w:val="nil"/>
              <w:left w:val="nil"/>
              <w:bottom w:val="single" w:sz="4" w:space="0" w:color="auto"/>
              <w:right w:val="nil"/>
            </w:tcBorders>
          </w:tcPr>
          <w:p w:rsidR="00EA703D" w:rsidRDefault="00EA703D" w:rsidP="00885348">
            <w:pPr>
              <w:jc w:val="center"/>
              <w:rPr>
                <w:b/>
                <w:sz w:val="20"/>
              </w:rPr>
            </w:pPr>
          </w:p>
          <w:p w:rsidR="00EA703D" w:rsidRPr="00CB66F5" w:rsidRDefault="00EA703D" w:rsidP="00885348">
            <w:pPr>
              <w:jc w:val="center"/>
              <w:rPr>
                <w:b/>
                <w:sz w:val="20"/>
              </w:rPr>
            </w:pPr>
          </w:p>
        </w:tc>
        <w:tc>
          <w:tcPr>
            <w:tcW w:w="1890" w:type="dxa"/>
            <w:tcBorders>
              <w:top w:val="nil"/>
              <w:left w:val="nil"/>
              <w:bottom w:val="single" w:sz="4" w:space="0" w:color="auto"/>
              <w:right w:val="nil"/>
            </w:tcBorders>
          </w:tcPr>
          <w:p w:rsidR="00EA703D" w:rsidRDefault="00EA703D" w:rsidP="00885348">
            <w:pPr>
              <w:jc w:val="center"/>
              <w:rPr>
                <w:b/>
                <w:sz w:val="20"/>
              </w:rPr>
            </w:pPr>
          </w:p>
        </w:tc>
        <w:tc>
          <w:tcPr>
            <w:tcW w:w="1772" w:type="dxa"/>
            <w:tcBorders>
              <w:top w:val="single" w:sz="4" w:space="0" w:color="auto"/>
              <w:left w:val="nil"/>
              <w:bottom w:val="single" w:sz="4" w:space="0" w:color="auto"/>
              <w:right w:val="single" w:sz="4" w:space="0" w:color="auto"/>
            </w:tcBorders>
          </w:tcPr>
          <w:p w:rsidR="00EA703D" w:rsidRDefault="00EA703D" w:rsidP="00885348">
            <w:pPr>
              <w:jc w:val="center"/>
              <w:rPr>
                <w:b/>
                <w:sz w:val="20"/>
              </w:rPr>
            </w:pPr>
          </w:p>
          <w:p w:rsidR="00EA703D" w:rsidRDefault="00EA703D" w:rsidP="00885348">
            <w:pPr>
              <w:jc w:val="center"/>
              <w:rPr>
                <w:b/>
                <w:sz w:val="20"/>
              </w:rPr>
            </w:pPr>
            <w:r>
              <w:rPr>
                <w:b/>
                <w:sz w:val="20"/>
              </w:rPr>
              <w:t>1</w:t>
            </w:r>
            <w:r w:rsidR="00FA4C85">
              <w:rPr>
                <w:b/>
                <w:sz w:val="20"/>
              </w:rPr>
              <w:t>,</w:t>
            </w:r>
            <w:r>
              <w:rPr>
                <w:b/>
                <w:sz w:val="20"/>
              </w:rPr>
              <w:t>800</w:t>
            </w:r>
          </w:p>
        </w:tc>
      </w:tr>
    </w:tbl>
    <w:p w:rsidR="002025CE" w:rsidRPr="00D15DF5" w:rsidRDefault="002025CE" w:rsidP="00FB2F22"/>
    <w:p w:rsidR="00A74FA6" w:rsidRPr="00A74FA6" w:rsidRDefault="00A74FA6" w:rsidP="00012BB3">
      <w:pPr>
        <w:tabs>
          <w:tab w:val="left" w:pos="360"/>
        </w:tabs>
        <w:ind w:left="360"/>
      </w:pPr>
    </w:p>
    <w:p w:rsidR="003F1C7A" w:rsidRPr="00E215FA" w:rsidRDefault="000E7C99" w:rsidP="00012BB3">
      <w:pPr>
        <w:numPr>
          <w:ilvl w:val="0"/>
          <w:numId w:val="15"/>
        </w:numPr>
        <w:tabs>
          <w:tab w:val="clear" w:pos="900"/>
          <w:tab w:val="num" w:pos="360"/>
        </w:tabs>
        <w:ind w:left="360"/>
      </w:pPr>
      <w:r>
        <w:rPr>
          <w:b/>
        </w:rPr>
        <w:t xml:space="preserve">Date(s) </w:t>
      </w:r>
      <w:r w:rsidR="00915E13">
        <w:rPr>
          <w:b/>
        </w:rPr>
        <w:t xml:space="preserve">to be </w:t>
      </w:r>
      <w:r w:rsidR="00D0352E">
        <w:rPr>
          <w:b/>
        </w:rPr>
        <w:t>c</w:t>
      </w:r>
      <w:r>
        <w:rPr>
          <w:b/>
        </w:rPr>
        <w:t>onducted</w:t>
      </w:r>
      <w:r w:rsidR="0049419A">
        <w:rPr>
          <w:b/>
        </w:rPr>
        <w:t>:</w:t>
      </w:r>
      <w:r w:rsidR="00913F18">
        <w:rPr>
          <w:b/>
        </w:rPr>
        <w:t xml:space="preserve"> </w:t>
      </w:r>
    </w:p>
    <w:p w:rsidR="00A74FA6" w:rsidRDefault="004D31E8" w:rsidP="00012BB3">
      <w:pPr>
        <w:ind w:left="360"/>
      </w:pPr>
      <w:r>
        <w:t>The study</w:t>
      </w:r>
      <w:r w:rsidR="00C43B00" w:rsidRPr="00A74FA6">
        <w:t xml:space="preserve"> </w:t>
      </w:r>
      <w:r w:rsidR="00C43B00">
        <w:t>is projected to</w:t>
      </w:r>
      <w:r w:rsidR="00C43B00" w:rsidRPr="00A74FA6">
        <w:t xml:space="preserve"> </w:t>
      </w:r>
      <w:r>
        <w:t>occur</w:t>
      </w:r>
      <w:r w:rsidR="00D95CCF">
        <w:t xml:space="preserve"> </w:t>
      </w:r>
      <w:r>
        <w:t>between</w:t>
      </w:r>
      <w:r w:rsidRPr="00A74FA6">
        <w:t xml:space="preserve"> </w:t>
      </w:r>
      <w:r w:rsidR="00D04E46">
        <w:t>August 4, 2014</w:t>
      </w:r>
      <w:r w:rsidR="00DD6069" w:rsidRPr="00A74FA6">
        <w:t xml:space="preserve"> </w:t>
      </w:r>
      <w:r w:rsidR="00A74FA6" w:rsidRPr="00A74FA6">
        <w:t xml:space="preserve">and </w:t>
      </w:r>
      <w:r w:rsidR="00BA2031">
        <w:t>February 1, 2015</w:t>
      </w:r>
      <w:r w:rsidR="00BE2D48">
        <w:t>.</w:t>
      </w:r>
      <w:r w:rsidR="00DD6069">
        <w:rPr>
          <w:rStyle w:val="FootnoteReference"/>
        </w:rPr>
        <w:footnoteReference w:id="2"/>
      </w:r>
      <w:r w:rsidR="00DD6069">
        <w:t xml:space="preserve"> </w:t>
      </w:r>
    </w:p>
    <w:p w:rsidR="00A74FA6" w:rsidRPr="00A74FA6" w:rsidRDefault="00A74FA6" w:rsidP="00012BB3">
      <w:pPr>
        <w:ind w:left="360"/>
      </w:pPr>
    </w:p>
    <w:p w:rsidR="00E26798" w:rsidRDefault="000E7C99" w:rsidP="00AD716D">
      <w:pPr>
        <w:numPr>
          <w:ilvl w:val="0"/>
          <w:numId w:val="15"/>
        </w:numPr>
        <w:tabs>
          <w:tab w:val="clear" w:pos="900"/>
          <w:tab w:val="num" w:pos="360"/>
        </w:tabs>
        <w:ind w:left="360"/>
      </w:pPr>
      <w:r>
        <w:rPr>
          <w:b/>
        </w:rPr>
        <w:t xml:space="preserve">How the </w:t>
      </w:r>
      <w:r w:rsidR="00D0352E">
        <w:rPr>
          <w:b/>
        </w:rPr>
        <w:t>i</w:t>
      </w:r>
      <w:r>
        <w:rPr>
          <w:b/>
        </w:rPr>
        <w:t>nformation is being collected</w:t>
      </w:r>
      <w:r w:rsidR="0049419A">
        <w:rPr>
          <w:b/>
        </w:rPr>
        <w:t>:</w:t>
      </w:r>
    </w:p>
    <w:p w:rsidR="00D73061" w:rsidRDefault="00A74FA6" w:rsidP="00C74E8C">
      <w:pPr>
        <w:ind w:left="360"/>
      </w:pPr>
      <w:r w:rsidRPr="00A74FA6">
        <w:t xml:space="preserve">The information is being collected by a contractor </w:t>
      </w:r>
      <w:r w:rsidR="00E7010D">
        <w:t xml:space="preserve">using an online </w:t>
      </w:r>
      <w:r w:rsidR="000630DE">
        <w:t xml:space="preserve">self-administered </w:t>
      </w:r>
      <w:r w:rsidR="00FB2F22">
        <w:t>survey with youth aged 13</w:t>
      </w:r>
      <w:r w:rsidR="00E7010D">
        <w:t>–17</w:t>
      </w:r>
      <w:r w:rsidRPr="00A74FA6">
        <w:t xml:space="preserve">. </w:t>
      </w:r>
      <w:r w:rsidR="00BA2031" w:rsidRPr="00EF01B5">
        <w:t xml:space="preserve">Qualified participants will be randomly assigned to view </w:t>
      </w:r>
      <w:r w:rsidR="00EA703D">
        <w:t xml:space="preserve">one (1) to </w:t>
      </w:r>
      <w:r w:rsidR="00BA2031" w:rsidRPr="00EF01B5">
        <w:t xml:space="preserve">two (2) rough-cut advertisements or no advertisement. </w:t>
      </w:r>
    </w:p>
    <w:p w:rsidR="00D73061" w:rsidRDefault="00D73061" w:rsidP="00C74E8C">
      <w:pPr>
        <w:ind w:left="360"/>
      </w:pPr>
    </w:p>
    <w:p w:rsidR="000630DE" w:rsidRPr="00C74E8C" w:rsidRDefault="00BA2031" w:rsidP="00C74E8C">
      <w:pPr>
        <w:ind w:left="360"/>
      </w:pPr>
      <w:r w:rsidRPr="00EF01B5">
        <w:t xml:space="preserve">Participants selected to view advertisements </w:t>
      </w:r>
      <w:r w:rsidR="00FA4C85">
        <w:t xml:space="preserve">(Ad </w:t>
      </w:r>
      <w:r w:rsidR="00B876FA">
        <w:t>View Group</w:t>
      </w:r>
      <w:r w:rsidR="00FA4C85">
        <w:t xml:space="preserve">) </w:t>
      </w:r>
      <w:r w:rsidRPr="00EF01B5">
        <w:t xml:space="preserve">will </w:t>
      </w:r>
      <w:r w:rsidR="00AC6840">
        <w:t>first be provided with three</w:t>
      </w:r>
      <w:r w:rsidR="00BC6F42">
        <w:t xml:space="preserve"> (3)</w:t>
      </w:r>
      <w:r w:rsidR="00AC6840">
        <w:t xml:space="preserve"> questions about their exposure to tobacco use and past 30 day tobacco use.  </w:t>
      </w:r>
      <w:r w:rsidR="0080519D">
        <w:t>Following</w:t>
      </w:r>
      <w:r w:rsidR="00AC6840">
        <w:t xml:space="preserve"> these questions, </w:t>
      </w:r>
      <w:r w:rsidR="00AC6840" w:rsidRPr="001F4AC1">
        <w:t xml:space="preserve">participants will </w:t>
      </w:r>
      <w:r w:rsidRPr="001F4AC1">
        <w:t>view</w:t>
      </w:r>
      <w:r w:rsidR="00D73061" w:rsidRPr="001F4AC1">
        <w:t xml:space="preserve"> </w:t>
      </w:r>
      <w:r w:rsidR="001F4AC1" w:rsidRPr="006834D7">
        <w:t xml:space="preserve">a </w:t>
      </w:r>
      <w:r w:rsidRPr="001F4AC1">
        <w:t>rough-cut advertisement</w:t>
      </w:r>
      <w:r w:rsidRPr="00EF01B5">
        <w:t xml:space="preserve"> and will then be prompted to complete a questionnaire designed to assess whether the advertisement provides an understandable and engaging message about the harms of tobacco use. </w:t>
      </w:r>
      <w:r w:rsidR="001F4AC1">
        <w:t>If applicable, f</w:t>
      </w:r>
      <w:r w:rsidR="001F4AC1" w:rsidRPr="00EF01B5">
        <w:t xml:space="preserve">ollowing completion of the questionnaire, participants will view </w:t>
      </w:r>
      <w:r w:rsidR="001F4AC1">
        <w:t>a</w:t>
      </w:r>
      <w:r w:rsidR="001F4AC1" w:rsidRPr="00EF01B5">
        <w:t xml:space="preserve"> second randomly selected advertisement and will then be prompted to complete the same questionnaire provided after viewing the first advertisement.</w:t>
      </w:r>
    </w:p>
    <w:p w:rsidR="000630DE" w:rsidRPr="00C74E8C" w:rsidRDefault="000630DE" w:rsidP="00C74E8C">
      <w:pPr>
        <w:ind w:left="360"/>
      </w:pPr>
    </w:p>
    <w:p w:rsidR="00BC6F42" w:rsidRDefault="00AC6840" w:rsidP="00FA4C85">
      <w:pPr>
        <w:widowControl w:val="0"/>
        <w:autoSpaceDE w:val="0"/>
        <w:autoSpaceDN w:val="0"/>
        <w:adjustRightInd w:val="0"/>
        <w:ind w:left="360"/>
        <w:rPr>
          <w:szCs w:val="20"/>
        </w:rPr>
      </w:pPr>
      <w:r>
        <w:t>The</w:t>
      </w:r>
      <w:r w:rsidRPr="00C74E8C">
        <w:t xml:space="preserve"> </w:t>
      </w:r>
      <w:r w:rsidR="0025638A" w:rsidRPr="00C74E8C">
        <w:t>rough-cut advertisement will average thirty (30) seconds in length.</w:t>
      </w:r>
      <w:r w:rsidR="00FB2F22">
        <w:t xml:space="preserve"> Following completion of the advertisement questionnaire</w:t>
      </w:r>
      <w:r w:rsidR="001F4AC1">
        <w:t>(s)</w:t>
      </w:r>
      <w:r w:rsidR="0025638A" w:rsidRPr="00C74E8C">
        <w:t>, participants will be provided with general questions about their attitudes and beliefs about the harms of tobacco use as well as additional demographic questions. The questions targeting general attitudes and beliefs about the harms of tobacco use are being collected to assess potential unintended consequences</w:t>
      </w:r>
      <w:r w:rsidR="0025638A" w:rsidRPr="0025638A">
        <w:rPr>
          <w:szCs w:val="20"/>
        </w:rPr>
        <w:t xml:space="preserve">. </w:t>
      </w:r>
    </w:p>
    <w:p w:rsidR="00BC6F42" w:rsidRDefault="00BC6F42" w:rsidP="00D95C84">
      <w:pPr>
        <w:widowControl w:val="0"/>
        <w:autoSpaceDE w:val="0"/>
        <w:autoSpaceDN w:val="0"/>
        <w:adjustRightInd w:val="0"/>
        <w:rPr>
          <w:szCs w:val="20"/>
        </w:rPr>
      </w:pPr>
    </w:p>
    <w:p w:rsidR="00DD6069" w:rsidRPr="00C74E8C" w:rsidRDefault="0025638A" w:rsidP="00C74E8C">
      <w:pPr>
        <w:widowControl w:val="0"/>
        <w:autoSpaceDE w:val="0"/>
        <w:autoSpaceDN w:val="0"/>
        <w:adjustRightInd w:val="0"/>
        <w:ind w:left="360"/>
      </w:pPr>
      <w:r w:rsidRPr="00C74E8C">
        <w:t>Participants selected not to view any advertisements</w:t>
      </w:r>
      <w:r w:rsidR="00FA4C85">
        <w:t xml:space="preserve"> (No </w:t>
      </w:r>
      <w:r w:rsidR="00B876FA">
        <w:t>Ad View Group</w:t>
      </w:r>
      <w:r w:rsidR="00FA4C85">
        <w:t>)</w:t>
      </w:r>
      <w:r w:rsidR="001F4AC1">
        <w:t xml:space="preserve"> </w:t>
      </w:r>
      <w:r w:rsidRPr="00C74E8C">
        <w:t>will only be provided with questions about attitudes and beliefs around the harms of tobacco use, followed by additional demographic questions. Participants who do not view any advertisements are</w:t>
      </w:r>
      <w:r w:rsidR="00D73061">
        <w:t xml:space="preserve"> primarily</w:t>
      </w:r>
      <w:r w:rsidRPr="00C74E8C">
        <w:t xml:space="preserve"> being included to measure for unintended consequences</w:t>
      </w:r>
      <w:r w:rsidR="00DD6069" w:rsidRPr="00C74E8C">
        <w:t>.</w:t>
      </w:r>
    </w:p>
    <w:p w:rsidR="00DD6069" w:rsidRDefault="00DD6069" w:rsidP="00D95C84">
      <w:pPr>
        <w:widowControl w:val="0"/>
        <w:autoSpaceDE w:val="0"/>
        <w:autoSpaceDN w:val="0"/>
        <w:adjustRightInd w:val="0"/>
        <w:rPr>
          <w:szCs w:val="20"/>
        </w:rPr>
      </w:pPr>
    </w:p>
    <w:p w:rsidR="00FA4C85" w:rsidRDefault="00FA4C85" w:rsidP="00D95C84">
      <w:pPr>
        <w:widowControl w:val="0"/>
        <w:autoSpaceDE w:val="0"/>
        <w:autoSpaceDN w:val="0"/>
        <w:adjustRightInd w:val="0"/>
        <w:rPr>
          <w:szCs w:val="20"/>
        </w:rPr>
      </w:pPr>
    </w:p>
    <w:p w:rsidR="003F1C7A" w:rsidRPr="00E215FA" w:rsidRDefault="00DD1CCA" w:rsidP="00AD716D">
      <w:pPr>
        <w:numPr>
          <w:ilvl w:val="0"/>
          <w:numId w:val="15"/>
        </w:numPr>
        <w:tabs>
          <w:tab w:val="clear" w:pos="900"/>
          <w:tab w:val="num" w:pos="360"/>
        </w:tabs>
        <w:ind w:left="360"/>
      </w:pPr>
      <w:r>
        <w:rPr>
          <w:b/>
        </w:rPr>
        <w:t xml:space="preserve">Confidentiality of </w:t>
      </w:r>
      <w:r w:rsidR="00D0352E">
        <w:rPr>
          <w:b/>
        </w:rPr>
        <w:t>r</w:t>
      </w:r>
      <w:r>
        <w:rPr>
          <w:b/>
        </w:rPr>
        <w:t>espondents</w:t>
      </w:r>
      <w:r w:rsidR="0049419A">
        <w:rPr>
          <w:b/>
        </w:rPr>
        <w:t>:</w:t>
      </w:r>
    </w:p>
    <w:p w:rsidR="00E62778" w:rsidRDefault="00AD716D" w:rsidP="00AD716D">
      <w:pPr>
        <w:ind w:left="360"/>
      </w:pPr>
      <w:r>
        <w:t>All data will be collected with an assurance that the respondents' responses will remain private to the extent a</w:t>
      </w:r>
      <w:r w:rsidR="000545A6">
        <w:t xml:space="preserve">llowable by law. </w:t>
      </w:r>
    </w:p>
    <w:p w:rsidR="00E62778" w:rsidRDefault="00E62778" w:rsidP="00AD716D">
      <w:pPr>
        <w:ind w:left="360"/>
      </w:pPr>
    </w:p>
    <w:p w:rsidR="00AD716D" w:rsidRDefault="000545A6" w:rsidP="00AD716D">
      <w:pPr>
        <w:ind w:left="360"/>
      </w:pPr>
      <w:r>
        <w:t xml:space="preserve">The </w:t>
      </w:r>
      <w:r w:rsidR="00DB36E2">
        <w:t xml:space="preserve">assent </w:t>
      </w:r>
      <w:r>
        <w:t>form</w:t>
      </w:r>
      <w:r w:rsidR="00AD716D">
        <w:t xml:space="preserve"> will contain a statement that no one will be able to link the respondent’s identity to his/her responses, and each </w:t>
      </w:r>
      <w:r w:rsidR="00AD716D" w:rsidRPr="00D95C84">
        <w:t xml:space="preserve">participant will </w:t>
      </w:r>
      <w:r w:rsidR="002A52ED" w:rsidRPr="00D95C84">
        <w:t xml:space="preserve">only </w:t>
      </w:r>
      <w:r w:rsidR="00E73B9A" w:rsidRPr="00D95C84">
        <w:t xml:space="preserve">be identified by a tag generated by the </w:t>
      </w:r>
      <w:r w:rsidR="00D95C84" w:rsidRPr="00D95C84">
        <w:t xml:space="preserve">online survey </w:t>
      </w:r>
      <w:r w:rsidR="00E73B9A" w:rsidRPr="00D95C84">
        <w:t>operator</w:t>
      </w:r>
      <w:r w:rsidR="00AD716D" w:rsidRPr="00D95C84">
        <w:t>.</w:t>
      </w:r>
      <w:r w:rsidR="00AD716D">
        <w:t xml:space="preserve"> Additionally, </w:t>
      </w:r>
      <w:r w:rsidR="00E73B9A">
        <w:t>survey</w:t>
      </w:r>
      <w:r w:rsidR="00AD716D">
        <w:t xml:space="preserve"> questions will not ask participants to provide identifying information as part of their responses, and no identifying information will be included in the data files delivered by contractors to the agency. </w:t>
      </w:r>
    </w:p>
    <w:p w:rsidR="00AD716D" w:rsidRDefault="00AD716D" w:rsidP="00AD716D">
      <w:pPr>
        <w:ind w:left="360"/>
      </w:pPr>
    </w:p>
    <w:p w:rsidR="00AD716D" w:rsidRDefault="00AD716D" w:rsidP="00AD716D">
      <w:pPr>
        <w:ind w:left="360"/>
      </w:pPr>
      <w:r>
        <w:t>Identifying information will not be included in the reports delivered to the agency. All data received by FDA will remain in a secured area</w:t>
      </w:r>
      <w:r w:rsidR="00480679">
        <w:t xml:space="preserve"> or on a password-</w:t>
      </w:r>
      <w:r w:rsidR="009D7384">
        <w:t>protected computer</w:t>
      </w:r>
      <w:r>
        <w:t>. No data will contain identifying information.</w:t>
      </w:r>
    </w:p>
    <w:p w:rsidR="00AD716D" w:rsidRDefault="00AD716D" w:rsidP="00AD716D">
      <w:pPr>
        <w:ind w:left="360"/>
      </w:pPr>
    </w:p>
    <w:p w:rsidR="00AD716D" w:rsidRDefault="00AD716D" w:rsidP="00E73B9A">
      <w:pPr>
        <w:ind w:left="360"/>
      </w:pPr>
      <w:r>
        <w:t xml:space="preserve">Neither the contractor </w:t>
      </w:r>
      <w:r w:rsidRPr="00D95C84">
        <w:t xml:space="preserve">nor the </w:t>
      </w:r>
      <w:r w:rsidR="00D95C84" w:rsidRPr="00D95C84">
        <w:t xml:space="preserve">online survey </w:t>
      </w:r>
      <w:r w:rsidR="00E73B9A" w:rsidRPr="00D95C84">
        <w:t>provider</w:t>
      </w:r>
      <w:r w:rsidRPr="00D95C84">
        <w:t xml:space="preserve"> will share personal information regarding </w:t>
      </w:r>
      <w:r w:rsidR="00D95C84" w:rsidRPr="00D95C84">
        <w:t xml:space="preserve">research participants </w:t>
      </w:r>
      <w:r w:rsidRPr="00D95C84">
        <w:t>with any</w:t>
      </w:r>
      <w:r>
        <w:t xml:space="preserve"> third party without the participants</w:t>
      </w:r>
      <w:r w:rsidR="00D0352E">
        <w:t>’</w:t>
      </w:r>
      <w:r>
        <w:t xml:space="preserve"> permission unless it is required by law to protect their rights or to comply with judicial proceedings, a court order, or another legal process. </w:t>
      </w:r>
    </w:p>
    <w:p w:rsidR="00AD716D" w:rsidRDefault="00AD716D" w:rsidP="00F12AEE">
      <w:pPr>
        <w:ind w:left="720"/>
      </w:pPr>
    </w:p>
    <w:p w:rsidR="00DD1CCA" w:rsidRDefault="0049419A" w:rsidP="00AD716D">
      <w:pPr>
        <w:numPr>
          <w:ilvl w:val="0"/>
          <w:numId w:val="15"/>
        </w:numPr>
        <w:tabs>
          <w:tab w:val="num" w:pos="360"/>
        </w:tabs>
        <w:ind w:left="360"/>
        <w:rPr>
          <w:b/>
        </w:rPr>
      </w:pPr>
      <w:r>
        <w:rPr>
          <w:b/>
        </w:rPr>
        <w:t>Amount and justification for any proposed incentive</w:t>
      </w:r>
      <w:r w:rsidR="00AC4516">
        <w:rPr>
          <w:b/>
        </w:rPr>
        <w:t>:</w:t>
      </w:r>
    </w:p>
    <w:p w:rsidR="009D1ED4" w:rsidRDefault="00D95C84" w:rsidP="00D95C84">
      <w:pPr>
        <w:pStyle w:val="ListParagraph"/>
        <w:ind w:left="360"/>
      </w:pPr>
      <w:r w:rsidRPr="00DE5F9B">
        <w:t xml:space="preserve">The amount of the incentive </w:t>
      </w:r>
      <w:r w:rsidR="003E265D">
        <w:t>as a token of appreciation</w:t>
      </w:r>
      <w:r w:rsidRPr="00DE5F9B">
        <w:t xml:space="preserve"> </w:t>
      </w:r>
      <w:r w:rsidRPr="009C2C22">
        <w:t>is $</w:t>
      </w:r>
      <w:r w:rsidR="00B22DD4" w:rsidRPr="009C2C22">
        <w:t>20</w:t>
      </w:r>
      <w:r w:rsidR="00C43B00">
        <w:t xml:space="preserve"> </w:t>
      </w:r>
      <w:proofErr w:type="spellStart"/>
      <w:r w:rsidR="00EF01B5">
        <w:t>eG</w:t>
      </w:r>
      <w:r w:rsidR="00C43B00">
        <w:t>ift</w:t>
      </w:r>
      <w:proofErr w:type="spellEnd"/>
      <w:r w:rsidR="00C43B00">
        <w:t xml:space="preserve"> card</w:t>
      </w:r>
      <w:r>
        <w:t xml:space="preserve">. </w:t>
      </w:r>
    </w:p>
    <w:p w:rsidR="009D1ED4" w:rsidRDefault="009D1ED4" w:rsidP="00D95C84">
      <w:pPr>
        <w:pStyle w:val="ListParagraph"/>
        <w:ind w:left="360"/>
      </w:pPr>
    </w:p>
    <w:p w:rsidR="007544DA" w:rsidRPr="00BA2160" w:rsidRDefault="007544DA" w:rsidP="007544DA">
      <w:pPr>
        <w:pStyle w:val="Default"/>
        <w:ind w:left="360" w:right="-180"/>
      </w:pPr>
      <w:r w:rsidRPr="00BA2160">
        <w:t xml:space="preserve">As participants often have competing demands for their time, incentives are used to encourage participation in research. </w:t>
      </w:r>
      <w:r w:rsidRPr="00BA2160">
        <w:rPr>
          <w:lang w:val="en"/>
        </w:rPr>
        <w:t xml:space="preserve">The use of incentives treats participants justly and with respect by recognizing, and acknowledging the effort they expend to participate. In this particular research we are asking respondents to provide thought-intensive open-ended feedback on concepts that require a high level of participation. </w:t>
      </w:r>
      <w:r w:rsidRPr="00BA2160">
        <w:t>When applied in a reasonable manner, incentives are not an unjust inducement and are an approach that acknowledges respondents for their participation.</w:t>
      </w:r>
      <w:r w:rsidRPr="00BA2160">
        <w:rPr>
          <w:rStyle w:val="FootnoteReference"/>
          <w:lang w:val="en"/>
        </w:rPr>
        <w:footnoteReference w:id="3"/>
      </w:r>
      <w:r w:rsidRPr="00BA2160">
        <w:t xml:space="preserve">  </w:t>
      </w:r>
    </w:p>
    <w:p w:rsidR="007544DA" w:rsidRPr="00BA2160" w:rsidRDefault="007544DA" w:rsidP="007544DA">
      <w:pPr>
        <w:pStyle w:val="Default"/>
        <w:ind w:left="360" w:right="-180"/>
      </w:pPr>
    </w:p>
    <w:p w:rsidR="007544DA" w:rsidRPr="00BA2160" w:rsidRDefault="007544DA" w:rsidP="007544DA">
      <w:pPr>
        <w:pStyle w:val="Default"/>
        <w:ind w:left="360" w:right="-180"/>
      </w:pPr>
      <w:r w:rsidRPr="00BA2160">
        <w:t xml:space="preserve">Incentives must be high enough to </w:t>
      </w:r>
      <w:r w:rsidRPr="00BA2160">
        <w:rPr>
          <w:lang w:val="en"/>
        </w:rPr>
        <w:t>equalize the burden placed on respondents with respect to their time and cost of participation,</w:t>
      </w:r>
      <w:r w:rsidRPr="00BA2160">
        <w:rPr>
          <w:rStyle w:val="FootnoteReference"/>
          <w:lang w:val="en"/>
        </w:rPr>
        <w:footnoteReference w:id="4"/>
      </w:r>
      <w:r w:rsidRPr="00BA2160">
        <w:rPr>
          <w:lang w:val="en"/>
        </w:rPr>
        <w:t xml:space="preserve"> </w:t>
      </w:r>
      <w:r w:rsidRPr="00BA2160">
        <w:t>as well as provide enough motivation for them to participate in the study rather than another activity. If the incentive is not adequate, participants may agree to participate and then not show up or drop out early. Low participation may result in inadequate data collection or, in the worst cases, loss of government funds associated with facility rental and moderator and observer time.</w:t>
      </w:r>
      <w:r w:rsidRPr="00BA2160">
        <w:rPr>
          <w:rStyle w:val="FootnoteReference"/>
        </w:rPr>
        <w:footnoteReference w:id="5"/>
      </w:r>
      <w:r w:rsidRPr="00BA2160">
        <w:t xml:space="preserve"> </w:t>
      </w:r>
    </w:p>
    <w:p w:rsidR="007544DA" w:rsidRPr="00BA2160" w:rsidRDefault="007544DA" w:rsidP="007544DA">
      <w:pPr>
        <w:pStyle w:val="Default"/>
        <w:ind w:left="360" w:right="-180"/>
      </w:pPr>
    </w:p>
    <w:p w:rsidR="007544DA" w:rsidRPr="00BA2160" w:rsidRDefault="007544DA" w:rsidP="007544DA">
      <w:pPr>
        <w:pStyle w:val="Default"/>
        <w:ind w:left="360" w:right="-180"/>
        <w:rPr>
          <w:lang w:val="en"/>
        </w:rPr>
      </w:pPr>
      <w:r w:rsidRPr="00BA2160">
        <w:t xml:space="preserve">Additionally, this can cause a difficult and lengthy recruitment process that, in turn, can cause delays in launching the research both of which lead to increased costs. </w:t>
      </w:r>
      <w:r w:rsidRPr="00BA2160">
        <w:rPr>
          <w:lang w:val="en"/>
        </w:rPr>
        <w:t>Incentives</w:t>
      </w:r>
      <w:r w:rsidRPr="00BA2160">
        <w:t xml:space="preserve"> are also necessary</w:t>
      </w:r>
      <w:r w:rsidRPr="00BA2160">
        <w:rPr>
          <w:lang w:val="en"/>
        </w:rPr>
        <w:t xml:space="preserve"> to ensure adequate representation among</w:t>
      </w:r>
      <w:r w:rsidRPr="00BA2160">
        <w:t xml:space="preserve"> harder-to-recruit populations such as youth, </w:t>
      </w:r>
      <w:r w:rsidRPr="00BA2160">
        <w:lastRenderedPageBreak/>
        <w:t>low socio-economic groups and high-risk populations (current or former tobacco users and those susceptible to tobacco use).</w:t>
      </w:r>
      <w:r w:rsidRPr="00BA2160">
        <w:rPr>
          <w:rStyle w:val="FootnoteReference"/>
          <w:lang w:val="en"/>
        </w:rPr>
        <w:footnoteReference w:id="6"/>
      </w:r>
      <w:r w:rsidRPr="00BA2160">
        <w:t xml:space="preserve"> </w:t>
      </w:r>
    </w:p>
    <w:p w:rsidR="007544DA" w:rsidRPr="00BA2160" w:rsidRDefault="007544DA" w:rsidP="007544DA">
      <w:pPr>
        <w:pStyle w:val="Default"/>
        <w:ind w:left="360" w:right="-180"/>
      </w:pPr>
    </w:p>
    <w:p w:rsidR="007544DA" w:rsidRPr="00BA2160" w:rsidRDefault="007544DA" w:rsidP="007544DA">
      <w:pPr>
        <w:pStyle w:val="Default"/>
        <w:ind w:left="360" w:right="-180"/>
      </w:pPr>
      <w:r w:rsidRPr="00BA2160">
        <w:t>In the context of this study, the target population is considered a harder-to-recruit population on multiple accounts (youth aged 1</w:t>
      </w:r>
      <w:r>
        <w:t>3</w:t>
      </w:r>
      <w:r w:rsidRPr="00BA2160">
        <w:t xml:space="preserve">–17 who are also at-risk </w:t>
      </w:r>
      <w:r>
        <w:t>of</w:t>
      </w:r>
      <w:r w:rsidRPr="00BA2160">
        <w:t xml:space="preserve"> or currently experimenting with tobacco use). The study also requires respondents to comment on an activity that is a sensitive subject matter and could cause them to be reluctant to participate. Thus, it is critical to provide adequate incentives to encourage and retain participation among the limited number of potential youth respondents. </w:t>
      </w:r>
    </w:p>
    <w:p w:rsidR="00AD716D" w:rsidRPr="00DD1CCA" w:rsidRDefault="00AD716D" w:rsidP="00AD716D">
      <w:pPr>
        <w:pStyle w:val="ListParagraph"/>
        <w:ind w:left="360"/>
      </w:pPr>
    </w:p>
    <w:p w:rsidR="00DD1CCA" w:rsidRDefault="00DD1CCA" w:rsidP="00012BB3">
      <w:pPr>
        <w:numPr>
          <w:ilvl w:val="0"/>
          <w:numId w:val="15"/>
        </w:numPr>
        <w:tabs>
          <w:tab w:val="clear" w:pos="900"/>
          <w:tab w:val="num" w:pos="360"/>
        </w:tabs>
        <w:ind w:left="360"/>
        <w:rPr>
          <w:b/>
        </w:rPr>
      </w:pPr>
      <w:r>
        <w:rPr>
          <w:b/>
        </w:rPr>
        <w:t xml:space="preserve">Questions of a </w:t>
      </w:r>
      <w:r w:rsidR="00405B4F">
        <w:rPr>
          <w:b/>
        </w:rPr>
        <w:t>s</w:t>
      </w:r>
      <w:r>
        <w:rPr>
          <w:b/>
        </w:rPr>
        <w:t xml:space="preserve">ensitive </w:t>
      </w:r>
      <w:r w:rsidR="00405B4F">
        <w:rPr>
          <w:b/>
        </w:rPr>
        <w:t>n</w:t>
      </w:r>
      <w:r>
        <w:rPr>
          <w:b/>
        </w:rPr>
        <w:t>ature</w:t>
      </w:r>
      <w:r w:rsidR="00AC4516">
        <w:rPr>
          <w:b/>
        </w:rPr>
        <w:t>:</w:t>
      </w:r>
    </w:p>
    <w:p w:rsidR="007544DA" w:rsidRPr="00BA2160" w:rsidRDefault="007544DA" w:rsidP="007544DA">
      <w:pPr>
        <w:pStyle w:val="Default"/>
        <w:ind w:left="360" w:right="-180"/>
      </w:pPr>
      <w:r w:rsidRPr="00BA2160">
        <w:t>Some studies require the inclusion of people who match selected characteristics of the target audience that the FDA is trying to reach. This may require asking questions about race/ethnicity, income, education, health behaviors and/or health status on the initial screening questionnaire used for recruiting. Potential participants are informed that this is being done to make sure that the FDA speaks with the kinds of people for whom its messages are intended. Respondents are assured that the information is voluntary and will be treated as private to the extent allowable by law. All information on race/ethnicity will fully comply with the standards of OMB Statistical Policy Directive No. 15, October 1997 (http://www.whitehouse.gov/omb/fedreg/1997standards.html).</w:t>
      </w:r>
    </w:p>
    <w:p w:rsidR="007544DA" w:rsidRPr="00BA2160" w:rsidRDefault="007544DA" w:rsidP="007544DA">
      <w:pPr>
        <w:pStyle w:val="Default"/>
        <w:ind w:left="360" w:right="-180"/>
      </w:pPr>
    </w:p>
    <w:p w:rsidR="007544DA" w:rsidRPr="00BA2160" w:rsidRDefault="007544DA" w:rsidP="007544DA">
      <w:pPr>
        <w:pStyle w:val="Default"/>
        <w:ind w:left="360" w:right="-180"/>
      </w:pPr>
      <w:r w:rsidRPr="00BA2160">
        <w:t xml:space="preserve">FDA tobacco use communications may be concerned with the prevention of premature mortality from heart disease and oral and respiratory cancers, and some projects may involve asking questions about (or discussing) how one perceives his/her own personal risk for serious illness. This information is needed to gain a better understanding of the target audience so that the messages, strategies and materials designed will be appropriate and sensitive. Questions of this nature, while not as personal as those about sexual behavior or religious beliefs, for instance, still require some sensitivity in how they are worded and approached. Participants are informed prior to actual participation about the nature of the activity and the voluntary nature of their participation. </w:t>
      </w:r>
    </w:p>
    <w:p w:rsidR="007544DA" w:rsidRPr="00BA2160" w:rsidRDefault="007544DA" w:rsidP="007544DA">
      <w:pPr>
        <w:pStyle w:val="Default"/>
        <w:ind w:left="360" w:right="-180"/>
      </w:pPr>
    </w:p>
    <w:p w:rsidR="007544DA" w:rsidRPr="00BA2160" w:rsidRDefault="007544DA" w:rsidP="007544DA">
      <w:pPr>
        <w:pStyle w:val="Default"/>
        <w:ind w:left="360" w:right="-180"/>
      </w:pPr>
      <w:r w:rsidRPr="00BA2160">
        <w:t xml:space="preserve">FDA tobacco communications may also be concerned with discouraging tobacco use by youth before they start. The FDA acknowledges the sensitivity of questions about the purchase and use of tobacco, which is illegal for minors in most states. </w:t>
      </w:r>
    </w:p>
    <w:p w:rsidR="007544DA" w:rsidRPr="00BA2160" w:rsidRDefault="007544DA" w:rsidP="007544DA">
      <w:pPr>
        <w:pStyle w:val="Default"/>
        <w:ind w:left="360" w:right="-180"/>
      </w:pPr>
    </w:p>
    <w:p w:rsidR="007544DA" w:rsidRPr="00BA2160" w:rsidRDefault="007544DA" w:rsidP="007544DA">
      <w:pPr>
        <w:pStyle w:val="Default"/>
        <w:ind w:left="360" w:right="-180"/>
      </w:pPr>
      <w:r w:rsidRPr="00BA2160">
        <w:t>Raw data from data collections that include sensitive information (e.g., screening questionnaires and audiotapes) are not retained once the data have been extracted and aggregated. The information never becomes part of a system of records containing permanent identifiers that can be used for retrieval.</w:t>
      </w:r>
    </w:p>
    <w:p w:rsidR="00DD1CCA" w:rsidRDefault="00DD1CCA" w:rsidP="00D95C84"/>
    <w:p w:rsidR="00DD1CCA" w:rsidRDefault="00DD1CCA" w:rsidP="00012BB3">
      <w:pPr>
        <w:numPr>
          <w:ilvl w:val="0"/>
          <w:numId w:val="15"/>
        </w:numPr>
        <w:tabs>
          <w:tab w:val="clear" w:pos="900"/>
          <w:tab w:val="left" w:pos="360"/>
        </w:tabs>
        <w:ind w:left="360"/>
        <w:rPr>
          <w:b/>
        </w:rPr>
      </w:pPr>
      <w:r>
        <w:rPr>
          <w:b/>
        </w:rPr>
        <w:t xml:space="preserve">Description of </w:t>
      </w:r>
      <w:r w:rsidR="00405B4F">
        <w:rPr>
          <w:b/>
        </w:rPr>
        <w:t>s</w:t>
      </w:r>
      <w:r>
        <w:rPr>
          <w:b/>
        </w:rPr>
        <w:t xml:space="preserve">tatistical </w:t>
      </w:r>
      <w:r w:rsidR="00405B4F">
        <w:rPr>
          <w:b/>
        </w:rPr>
        <w:t>m</w:t>
      </w:r>
      <w:r>
        <w:rPr>
          <w:b/>
        </w:rPr>
        <w:t>ethods</w:t>
      </w:r>
      <w:r w:rsidR="00AC4516">
        <w:rPr>
          <w:b/>
        </w:rPr>
        <w:t>:</w:t>
      </w:r>
    </w:p>
    <w:p w:rsidR="00405B4F" w:rsidRDefault="00012BB3" w:rsidP="00012BB3">
      <w:pPr>
        <w:ind w:left="360"/>
      </w:pPr>
      <w:r w:rsidRPr="00012BB3">
        <w:t xml:space="preserve">This research relies on </w:t>
      </w:r>
      <w:r w:rsidR="00605A58" w:rsidRPr="00012BB3">
        <w:t>qua</w:t>
      </w:r>
      <w:r w:rsidR="00605A58">
        <w:t>ntitative</w:t>
      </w:r>
      <w:r w:rsidR="005464AD">
        <w:t xml:space="preserve"> methods</w:t>
      </w:r>
      <w:r w:rsidR="00F36D31">
        <w:t xml:space="preserve"> and</w:t>
      </w:r>
      <w:r w:rsidR="005464AD">
        <w:t xml:space="preserve"> </w:t>
      </w:r>
      <w:r w:rsidR="00F36D31" w:rsidRPr="004F1676">
        <w:t>will use convenience samples r</w:t>
      </w:r>
      <w:r w:rsidR="00F36D31">
        <w:t xml:space="preserve">ather than probability samples. This research </w:t>
      </w:r>
      <w:r w:rsidRPr="00012BB3">
        <w:t>is</w:t>
      </w:r>
      <w:r w:rsidR="005464AD">
        <w:t xml:space="preserve"> not</w:t>
      </w:r>
      <w:r w:rsidRPr="00012BB3">
        <w:t xml:space="preserve"> intended to yield results that are statistically projectable</w:t>
      </w:r>
      <w:r w:rsidR="00F36D31">
        <w:t>,</w:t>
      </w:r>
      <w:r w:rsidR="00F36D31" w:rsidRPr="00F36D31">
        <w:t xml:space="preserve"> </w:t>
      </w:r>
      <w:r w:rsidR="00F36D31" w:rsidRPr="004F1676">
        <w:t>na</w:t>
      </w:r>
      <w:r w:rsidR="00F36D31">
        <w:t xml:space="preserve">tionally representative, or </w:t>
      </w:r>
      <w:r w:rsidR="00F36D31" w:rsidRPr="004F1676">
        <w:t>precise estimates o</w:t>
      </w:r>
      <w:r w:rsidR="00F36D31">
        <w:t>f population parameters</w:t>
      </w:r>
      <w:r w:rsidRPr="00012BB3">
        <w:t>.</w:t>
      </w:r>
      <w:r w:rsidR="005464AD">
        <w:t xml:space="preserve"> </w:t>
      </w:r>
      <w:r w:rsidR="00405B4F">
        <w:t xml:space="preserve"> </w:t>
      </w:r>
    </w:p>
    <w:p w:rsidR="00405B4F" w:rsidRDefault="00405B4F" w:rsidP="00012BB3">
      <w:pPr>
        <w:ind w:left="360"/>
      </w:pPr>
    </w:p>
    <w:p w:rsidR="00012BB3" w:rsidRPr="00012BB3" w:rsidRDefault="009C2C22" w:rsidP="00012BB3">
      <w:pPr>
        <w:ind w:left="360"/>
      </w:pPr>
      <w:r>
        <w:lastRenderedPageBreak/>
        <w:t>Youth p</w:t>
      </w:r>
      <w:r w:rsidR="00012BB3" w:rsidRPr="00012BB3">
        <w:t xml:space="preserve">articipants will be </w:t>
      </w:r>
      <w:r>
        <w:t xml:space="preserve">directly </w:t>
      </w:r>
      <w:r w:rsidR="00012BB3" w:rsidRPr="00012BB3">
        <w:t xml:space="preserve">identified using standard </w:t>
      </w:r>
      <w:r w:rsidR="00DD6069">
        <w:t xml:space="preserve">mall intercept </w:t>
      </w:r>
      <w:r w:rsidR="00012BB3" w:rsidRPr="00012BB3">
        <w:t xml:space="preserve">recruitment procedures that employ screening questions about age; current, past, and intended tobacco use; race and ethnicity; and gender. Recruitment will continue until a representative sample of the required number of participants for each category </w:t>
      </w:r>
      <w:r w:rsidR="00012BB3" w:rsidRPr="000630DE">
        <w:t>(</w:t>
      </w:r>
      <w:r>
        <w:t>900</w:t>
      </w:r>
      <w:r w:rsidR="000630DE" w:rsidRPr="000630DE">
        <w:t xml:space="preserve"> </w:t>
      </w:r>
      <w:r w:rsidR="00AC4516" w:rsidRPr="00F36D31">
        <w:t>y</w:t>
      </w:r>
      <w:r w:rsidR="00A95732">
        <w:t>outh</w:t>
      </w:r>
      <w:r w:rsidR="005464AD" w:rsidRPr="00F36D31">
        <w:t xml:space="preserve"> cigarette experimenters</w:t>
      </w:r>
      <w:r w:rsidR="00A95732">
        <w:t xml:space="preserve"> </w:t>
      </w:r>
      <w:r w:rsidR="005464AD" w:rsidRPr="00F36D31">
        <w:t xml:space="preserve">and </w:t>
      </w:r>
      <w:r>
        <w:t>900</w:t>
      </w:r>
      <w:r w:rsidR="000630DE" w:rsidRPr="000630DE">
        <w:t xml:space="preserve"> </w:t>
      </w:r>
      <w:r w:rsidR="005464AD" w:rsidRPr="00F36D31">
        <w:t>yo</w:t>
      </w:r>
      <w:r w:rsidR="00A95732">
        <w:t>uth at-</w:t>
      </w:r>
      <w:r w:rsidR="00AC4516" w:rsidRPr="00F36D31">
        <w:t xml:space="preserve">risk </w:t>
      </w:r>
      <w:r>
        <w:t>non-triers</w:t>
      </w:r>
      <w:r w:rsidR="00012BB3" w:rsidRPr="00F36D31">
        <w:t>) is obtained.</w:t>
      </w:r>
    </w:p>
    <w:p w:rsidR="00DD1CCA" w:rsidRDefault="00DD1CCA" w:rsidP="00012BB3">
      <w:pPr>
        <w:pStyle w:val="ListParagraph"/>
        <w:ind w:left="360"/>
      </w:pPr>
    </w:p>
    <w:p w:rsidR="003F1C7A" w:rsidRPr="00B706B9" w:rsidRDefault="003F1C7A" w:rsidP="00C74E8C">
      <w:pPr>
        <w:ind w:left="360"/>
        <w:rPr>
          <w:i/>
        </w:rPr>
      </w:pPr>
      <w:r>
        <w:rPr>
          <w:b/>
        </w:rPr>
        <w:t>BURDEN HOUR COMPUTATION</w:t>
      </w:r>
      <w:r>
        <w:t xml:space="preserve"> </w:t>
      </w:r>
      <w:r>
        <w:rPr>
          <w:i/>
        </w:rPr>
        <w:t>(Number of responses</w:t>
      </w:r>
      <w:r w:rsidR="0049419A">
        <w:rPr>
          <w:i/>
        </w:rPr>
        <w:t xml:space="preserve"> </w:t>
      </w:r>
      <w:r>
        <w:rPr>
          <w:i/>
        </w:rPr>
        <w:t xml:space="preserve">(X) estimated response or </w:t>
      </w:r>
      <w:r w:rsidRPr="00B706B9">
        <w:rPr>
          <w:i/>
        </w:rPr>
        <w:t>participation time in minutes (/60) = annual burden hours):</w:t>
      </w:r>
    </w:p>
    <w:tbl>
      <w:tblPr>
        <w:tblW w:w="8492" w:type="dxa"/>
        <w:jc w:val="center"/>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6"/>
        <w:gridCol w:w="2280"/>
        <w:gridCol w:w="1619"/>
        <w:gridCol w:w="1877"/>
      </w:tblGrid>
      <w:tr w:rsidR="00A23CF7" w:rsidRPr="00D95C84" w:rsidTr="00BA2031">
        <w:trPr>
          <w:trHeight w:val="274"/>
          <w:jc w:val="center"/>
        </w:trPr>
        <w:tc>
          <w:tcPr>
            <w:tcW w:w="2716" w:type="dxa"/>
            <w:shd w:val="clear" w:color="auto" w:fill="E0E0E0"/>
          </w:tcPr>
          <w:p w:rsidR="00A23CF7" w:rsidRPr="00227224" w:rsidRDefault="00A23CF7" w:rsidP="0066468C">
            <w:pPr>
              <w:jc w:val="center"/>
              <w:rPr>
                <w:b/>
              </w:rPr>
            </w:pPr>
            <w:r w:rsidRPr="00227224">
              <w:rPr>
                <w:b/>
              </w:rPr>
              <w:t>Type/Category of Respondent</w:t>
            </w:r>
          </w:p>
        </w:tc>
        <w:tc>
          <w:tcPr>
            <w:tcW w:w="2280" w:type="dxa"/>
            <w:shd w:val="clear" w:color="auto" w:fill="E0E0E0"/>
          </w:tcPr>
          <w:p w:rsidR="00A23CF7" w:rsidRPr="00227224" w:rsidRDefault="00A23CF7" w:rsidP="0066468C">
            <w:pPr>
              <w:jc w:val="center"/>
              <w:rPr>
                <w:b/>
              </w:rPr>
            </w:pPr>
            <w:r w:rsidRPr="00227224">
              <w:rPr>
                <w:b/>
              </w:rPr>
              <w:t>No. of Respondents</w:t>
            </w:r>
          </w:p>
        </w:tc>
        <w:tc>
          <w:tcPr>
            <w:tcW w:w="1619" w:type="dxa"/>
            <w:shd w:val="clear" w:color="auto" w:fill="E0E0E0"/>
          </w:tcPr>
          <w:p w:rsidR="00A23CF7" w:rsidRPr="00227224" w:rsidRDefault="00A23CF7" w:rsidP="0066468C">
            <w:pPr>
              <w:jc w:val="center"/>
              <w:rPr>
                <w:b/>
              </w:rPr>
            </w:pPr>
            <w:r w:rsidRPr="00227224">
              <w:rPr>
                <w:b/>
              </w:rPr>
              <w:t>Participation Time (minutes)</w:t>
            </w:r>
          </w:p>
        </w:tc>
        <w:tc>
          <w:tcPr>
            <w:tcW w:w="1877" w:type="dxa"/>
            <w:shd w:val="clear" w:color="auto" w:fill="E0E0E0"/>
            <w:vAlign w:val="bottom"/>
          </w:tcPr>
          <w:p w:rsidR="00A23CF7" w:rsidRPr="00227224" w:rsidRDefault="00A23CF7" w:rsidP="0066468C">
            <w:pPr>
              <w:jc w:val="center"/>
              <w:rPr>
                <w:b/>
              </w:rPr>
            </w:pPr>
            <w:r w:rsidRPr="00227224">
              <w:rPr>
                <w:b/>
              </w:rPr>
              <w:t>Burden</w:t>
            </w:r>
          </w:p>
          <w:p w:rsidR="00A23CF7" w:rsidRPr="00227224" w:rsidRDefault="00A23CF7" w:rsidP="0066468C">
            <w:pPr>
              <w:jc w:val="center"/>
              <w:rPr>
                <w:b/>
              </w:rPr>
            </w:pPr>
            <w:r w:rsidRPr="00227224">
              <w:rPr>
                <w:b/>
              </w:rPr>
              <w:t>(hours)</w:t>
            </w:r>
          </w:p>
        </w:tc>
      </w:tr>
      <w:tr w:rsidR="00D867F9" w:rsidRPr="00D95C84" w:rsidTr="00E52CC7">
        <w:trPr>
          <w:trHeight w:val="638"/>
          <w:jc w:val="center"/>
        </w:trPr>
        <w:tc>
          <w:tcPr>
            <w:tcW w:w="2716" w:type="dxa"/>
          </w:tcPr>
          <w:p w:rsidR="00D867F9" w:rsidRPr="00D867F9" w:rsidRDefault="00D867F9" w:rsidP="007F4BF7">
            <w:pPr>
              <w:jc w:val="center"/>
            </w:pPr>
            <w:r w:rsidRPr="00D867F9">
              <w:t>Youth Screening Questionnaire</w:t>
            </w:r>
            <w:r w:rsidR="0013111A">
              <w:t xml:space="preserve"> and Assent</w:t>
            </w:r>
          </w:p>
        </w:tc>
        <w:tc>
          <w:tcPr>
            <w:tcW w:w="2280" w:type="dxa"/>
          </w:tcPr>
          <w:p w:rsidR="00D867F9" w:rsidRPr="00D867F9" w:rsidRDefault="0091430E" w:rsidP="0091430E">
            <w:pPr>
              <w:jc w:val="center"/>
            </w:pPr>
            <w:r>
              <w:t>5,400</w:t>
            </w:r>
          </w:p>
        </w:tc>
        <w:tc>
          <w:tcPr>
            <w:tcW w:w="1619" w:type="dxa"/>
          </w:tcPr>
          <w:p w:rsidR="00D867F9" w:rsidRPr="00D867F9" w:rsidRDefault="00D867F9" w:rsidP="00C40327">
            <w:pPr>
              <w:jc w:val="center"/>
            </w:pPr>
            <w:r>
              <w:t>5</w:t>
            </w:r>
          </w:p>
        </w:tc>
        <w:tc>
          <w:tcPr>
            <w:tcW w:w="1877" w:type="dxa"/>
          </w:tcPr>
          <w:p w:rsidR="00D867F9" w:rsidRPr="00D867F9" w:rsidRDefault="0091430E" w:rsidP="0091430E">
            <w:pPr>
              <w:jc w:val="center"/>
            </w:pPr>
            <w:r>
              <w:t>450</w:t>
            </w:r>
          </w:p>
        </w:tc>
      </w:tr>
      <w:tr w:rsidR="00D867F9" w:rsidRPr="00D95C84" w:rsidTr="00BA2031">
        <w:trPr>
          <w:trHeight w:val="274"/>
          <w:jc w:val="center"/>
        </w:trPr>
        <w:tc>
          <w:tcPr>
            <w:tcW w:w="2716" w:type="dxa"/>
          </w:tcPr>
          <w:p w:rsidR="00D867F9" w:rsidRPr="00D867F9" w:rsidRDefault="00D867F9" w:rsidP="00A00735">
            <w:pPr>
              <w:jc w:val="center"/>
            </w:pPr>
            <w:r w:rsidRPr="00D867F9">
              <w:t>Parental Opt-out</w:t>
            </w:r>
          </w:p>
        </w:tc>
        <w:tc>
          <w:tcPr>
            <w:tcW w:w="2280" w:type="dxa"/>
          </w:tcPr>
          <w:p w:rsidR="00D867F9" w:rsidRPr="00D867F9" w:rsidRDefault="0091430E" w:rsidP="0091430E">
            <w:pPr>
              <w:jc w:val="center"/>
            </w:pPr>
            <w:r>
              <w:t>5,400</w:t>
            </w:r>
          </w:p>
        </w:tc>
        <w:tc>
          <w:tcPr>
            <w:tcW w:w="1619" w:type="dxa"/>
          </w:tcPr>
          <w:p w:rsidR="00D867F9" w:rsidRPr="00D867F9" w:rsidRDefault="00D867F9" w:rsidP="00C40327">
            <w:pPr>
              <w:jc w:val="center"/>
            </w:pPr>
            <w:r>
              <w:t>5</w:t>
            </w:r>
          </w:p>
        </w:tc>
        <w:tc>
          <w:tcPr>
            <w:tcW w:w="1877" w:type="dxa"/>
          </w:tcPr>
          <w:p w:rsidR="00D867F9" w:rsidRPr="00D867F9" w:rsidRDefault="0091430E" w:rsidP="0091430E">
            <w:pPr>
              <w:jc w:val="center"/>
            </w:pPr>
            <w:r>
              <w:t>450</w:t>
            </w:r>
          </w:p>
        </w:tc>
      </w:tr>
      <w:tr w:rsidR="00D867F9" w:rsidRPr="00D95C84" w:rsidTr="00BA2031">
        <w:trPr>
          <w:trHeight w:val="274"/>
          <w:jc w:val="center"/>
        </w:trPr>
        <w:tc>
          <w:tcPr>
            <w:tcW w:w="2716" w:type="dxa"/>
          </w:tcPr>
          <w:p w:rsidR="00D867F9" w:rsidRPr="00D867F9" w:rsidRDefault="00D867F9" w:rsidP="00A00735">
            <w:pPr>
              <w:jc w:val="center"/>
            </w:pPr>
            <w:r w:rsidRPr="00D867F9">
              <w:t xml:space="preserve">Youth At-risk Non-triers Copy Testing Participation </w:t>
            </w:r>
          </w:p>
        </w:tc>
        <w:tc>
          <w:tcPr>
            <w:tcW w:w="2280" w:type="dxa"/>
          </w:tcPr>
          <w:p w:rsidR="00D867F9" w:rsidRPr="00D867F9" w:rsidRDefault="001E42C0" w:rsidP="00C40327">
            <w:pPr>
              <w:jc w:val="center"/>
            </w:pPr>
            <w:r>
              <w:t>900</w:t>
            </w:r>
          </w:p>
        </w:tc>
        <w:tc>
          <w:tcPr>
            <w:tcW w:w="1619" w:type="dxa"/>
          </w:tcPr>
          <w:p w:rsidR="00D867F9" w:rsidRPr="00D867F9" w:rsidRDefault="00D867F9" w:rsidP="00C40327">
            <w:pPr>
              <w:jc w:val="center"/>
            </w:pPr>
            <w:r w:rsidRPr="00227224">
              <w:t>10</w:t>
            </w:r>
          </w:p>
        </w:tc>
        <w:tc>
          <w:tcPr>
            <w:tcW w:w="1877" w:type="dxa"/>
          </w:tcPr>
          <w:p w:rsidR="00D867F9" w:rsidRPr="00D867F9" w:rsidRDefault="0091430E" w:rsidP="00C40327">
            <w:pPr>
              <w:jc w:val="center"/>
            </w:pPr>
            <w:r>
              <w:t>150</w:t>
            </w:r>
          </w:p>
        </w:tc>
      </w:tr>
      <w:tr w:rsidR="00D867F9" w:rsidRPr="00D95C84" w:rsidTr="00BA2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jc w:val="center"/>
        </w:trPr>
        <w:tc>
          <w:tcPr>
            <w:tcW w:w="2716" w:type="dxa"/>
            <w:tcBorders>
              <w:top w:val="single" w:sz="4" w:space="0" w:color="auto"/>
              <w:left w:val="single" w:sz="4" w:space="0" w:color="auto"/>
              <w:bottom w:val="single" w:sz="4" w:space="0" w:color="auto"/>
              <w:right w:val="single" w:sz="4" w:space="0" w:color="auto"/>
            </w:tcBorders>
          </w:tcPr>
          <w:p w:rsidR="00D867F9" w:rsidRPr="00D867F9" w:rsidRDefault="00D867F9" w:rsidP="00EF01B5">
            <w:pPr>
              <w:jc w:val="center"/>
            </w:pPr>
            <w:r w:rsidRPr="00D867F9">
              <w:t>Youth Experimenters Copy Testing Participation</w:t>
            </w:r>
          </w:p>
        </w:tc>
        <w:tc>
          <w:tcPr>
            <w:tcW w:w="2280" w:type="dxa"/>
            <w:tcBorders>
              <w:top w:val="single" w:sz="4" w:space="0" w:color="auto"/>
              <w:left w:val="single" w:sz="4" w:space="0" w:color="auto"/>
              <w:bottom w:val="single" w:sz="4" w:space="0" w:color="auto"/>
              <w:right w:val="single" w:sz="4" w:space="0" w:color="auto"/>
            </w:tcBorders>
          </w:tcPr>
          <w:p w:rsidR="00D867F9" w:rsidRPr="00D867F9" w:rsidRDefault="001E42C0" w:rsidP="00C40327">
            <w:pPr>
              <w:jc w:val="center"/>
            </w:pPr>
            <w:r>
              <w:t>900</w:t>
            </w:r>
          </w:p>
        </w:tc>
        <w:tc>
          <w:tcPr>
            <w:tcW w:w="1619" w:type="dxa"/>
            <w:tcBorders>
              <w:top w:val="single" w:sz="4" w:space="0" w:color="auto"/>
              <w:left w:val="single" w:sz="4" w:space="0" w:color="auto"/>
              <w:bottom w:val="single" w:sz="4" w:space="0" w:color="auto"/>
              <w:right w:val="single" w:sz="4" w:space="0" w:color="auto"/>
            </w:tcBorders>
          </w:tcPr>
          <w:p w:rsidR="00D867F9" w:rsidRPr="00D867F9" w:rsidRDefault="00D867F9" w:rsidP="00C40327">
            <w:pPr>
              <w:jc w:val="center"/>
            </w:pPr>
            <w:r w:rsidRPr="00227224">
              <w:t>10</w:t>
            </w:r>
          </w:p>
        </w:tc>
        <w:tc>
          <w:tcPr>
            <w:tcW w:w="1877" w:type="dxa"/>
            <w:tcBorders>
              <w:top w:val="single" w:sz="4" w:space="0" w:color="auto"/>
              <w:left w:val="single" w:sz="4" w:space="0" w:color="auto"/>
              <w:bottom w:val="single" w:sz="4" w:space="0" w:color="auto"/>
              <w:right w:val="single" w:sz="4" w:space="0" w:color="auto"/>
            </w:tcBorders>
          </w:tcPr>
          <w:p w:rsidR="00D867F9" w:rsidRPr="00D867F9" w:rsidRDefault="0091430E" w:rsidP="00C40327">
            <w:pPr>
              <w:jc w:val="center"/>
            </w:pPr>
            <w:r>
              <w:t>150</w:t>
            </w:r>
          </w:p>
        </w:tc>
      </w:tr>
      <w:tr w:rsidR="00D867F9" w:rsidRPr="00DD6069" w:rsidTr="00BA2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jc w:val="center"/>
        </w:trPr>
        <w:tc>
          <w:tcPr>
            <w:tcW w:w="2716" w:type="dxa"/>
            <w:tcBorders>
              <w:top w:val="single" w:sz="4" w:space="0" w:color="auto"/>
              <w:left w:val="single" w:sz="4" w:space="0" w:color="auto"/>
              <w:bottom w:val="single" w:sz="4" w:space="0" w:color="auto"/>
              <w:right w:val="single" w:sz="4" w:space="0" w:color="auto"/>
            </w:tcBorders>
          </w:tcPr>
          <w:p w:rsidR="00D867F9" w:rsidRPr="00227224" w:rsidRDefault="00D867F9" w:rsidP="0066468C">
            <w:pPr>
              <w:jc w:val="center"/>
              <w:rPr>
                <w:b/>
              </w:rPr>
            </w:pPr>
            <w:r w:rsidRPr="00227224">
              <w:rPr>
                <w:b/>
              </w:rPr>
              <w:t>Total</w:t>
            </w:r>
          </w:p>
        </w:tc>
        <w:tc>
          <w:tcPr>
            <w:tcW w:w="2280" w:type="dxa"/>
            <w:tcBorders>
              <w:top w:val="single" w:sz="4" w:space="0" w:color="auto"/>
              <w:left w:val="single" w:sz="4" w:space="0" w:color="auto"/>
              <w:bottom w:val="single" w:sz="4" w:space="0" w:color="auto"/>
              <w:right w:val="single" w:sz="4" w:space="0" w:color="auto"/>
            </w:tcBorders>
          </w:tcPr>
          <w:p w:rsidR="00D867F9" w:rsidRPr="00227224" w:rsidRDefault="00044C04" w:rsidP="00913F18">
            <w:pPr>
              <w:jc w:val="center"/>
              <w:rPr>
                <w:b/>
              </w:rPr>
            </w:pPr>
            <w:r w:rsidRPr="001E42C0">
              <w:rPr>
                <w:b/>
              </w:rPr>
              <w:t>1</w:t>
            </w:r>
            <w:r w:rsidR="001E42C0" w:rsidRPr="006834D7">
              <w:rPr>
                <w:b/>
              </w:rPr>
              <w:t>2</w:t>
            </w:r>
            <w:r w:rsidRPr="001E42C0">
              <w:rPr>
                <w:b/>
              </w:rPr>
              <w:t>,</w:t>
            </w:r>
            <w:r w:rsidR="0091430E">
              <w:rPr>
                <w:b/>
              </w:rPr>
              <w:t>6</w:t>
            </w:r>
            <w:r w:rsidR="00D867F9" w:rsidRPr="001E42C0">
              <w:rPr>
                <w:b/>
              </w:rPr>
              <w:t>00</w:t>
            </w:r>
          </w:p>
        </w:tc>
        <w:tc>
          <w:tcPr>
            <w:tcW w:w="1619" w:type="dxa"/>
            <w:tcBorders>
              <w:top w:val="single" w:sz="4" w:space="0" w:color="auto"/>
              <w:left w:val="single" w:sz="4" w:space="0" w:color="auto"/>
              <w:bottom w:val="single" w:sz="4" w:space="0" w:color="auto"/>
              <w:right w:val="single" w:sz="4" w:space="0" w:color="auto"/>
            </w:tcBorders>
          </w:tcPr>
          <w:p w:rsidR="00D867F9" w:rsidRPr="00227224" w:rsidRDefault="00D867F9" w:rsidP="0066468C">
            <w:pPr>
              <w:jc w:val="center"/>
              <w:rPr>
                <w:b/>
              </w:rPr>
            </w:pPr>
          </w:p>
        </w:tc>
        <w:tc>
          <w:tcPr>
            <w:tcW w:w="1877" w:type="dxa"/>
            <w:tcBorders>
              <w:top w:val="single" w:sz="4" w:space="0" w:color="auto"/>
              <w:left w:val="single" w:sz="4" w:space="0" w:color="auto"/>
              <w:bottom w:val="single" w:sz="4" w:space="0" w:color="auto"/>
              <w:right w:val="single" w:sz="4" w:space="0" w:color="auto"/>
            </w:tcBorders>
          </w:tcPr>
          <w:p w:rsidR="00D867F9" w:rsidRPr="00227224" w:rsidRDefault="005A5217" w:rsidP="001E42C0">
            <w:pPr>
              <w:jc w:val="center"/>
              <w:rPr>
                <w:b/>
              </w:rPr>
            </w:pPr>
            <w:r>
              <w:rPr>
                <w:b/>
              </w:rPr>
              <w:t>1,</w:t>
            </w:r>
            <w:r w:rsidR="0091430E">
              <w:rPr>
                <w:b/>
              </w:rPr>
              <w:t>2</w:t>
            </w:r>
            <w:r w:rsidR="001E42C0">
              <w:rPr>
                <w:b/>
              </w:rPr>
              <w:t>00</w:t>
            </w:r>
          </w:p>
        </w:tc>
      </w:tr>
    </w:tbl>
    <w:p w:rsidR="003F1C7A" w:rsidRDefault="003F1C7A"/>
    <w:p w:rsidR="00E215FA" w:rsidRPr="00012BB3" w:rsidRDefault="003F1C7A">
      <w:r>
        <w:rPr>
          <w:b/>
        </w:rPr>
        <w:t>REQUESTED APPROVAL DATE:</w:t>
      </w:r>
      <w:r w:rsidR="00913F18">
        <w:rPr>
          <w:b/>
        </w:rPr>
        <w:t xml:space="preserve"> </w:t>
      </w:r>
      <w:r w:rsidR="006834D7">
        <w:t>June 2, 2014</w:t>
      </w:r>
    </w:p>
    <w:p w:rsidR="003B7ADD" w:rsidRDefault="003B7ADD">
      <w:pPr>
        <w:rPr>
          <w:b/>
        </w:rPr>
      </w:pPr>
    </w:p>
    <w:p w:rsidR="00317817" w:rsidRPr="00317817" w:rsidRDefault="00317817" w:rsidP="00317817">
      <w:pPr>
        <w:rPr>
          <w:b/>
        </w:rPr>
      </w:pPr>
      <w:r w:rsidRPr="00317817">
        <w:rPr>
          <w:b/>
        </w:rPr>
        <w:t>NAME OF PRA ANALYST &amp; PROGRAM CONTACT:</w:t>
      </w:r>
      <w:r w:rsidR="00913F18">
        <w:rPr>
          <w:b/>
        </w:rPr>
        <w:t xml:space="preserve"> </w:t>
      </w:r>
    </w:p>
    <w:p w:rsidR="00317817" w:rsidRDefault="00317817" w:rsidP="00317817">
      <w:pPr>
        <w:rPr>
          <w:b/>
        </w:rPr>
      </w:pPr>
    </w:p>
    <w:p w:rsidR="00C43B00" w:rsidRPr="00C43B00" w:rsidRDefault="00317817" w:rsidP="00BA2031">
      <w:pPr>
        <w:ind w:left="1440" w:hanging="1440"/>
        <w:rPr>
          <w:rFonts w:eastAsiaTheme="minorHAnsi"/>
          <w:b/>
        </w:rPr>
      </w:pPr>
      <w:r w:rsidRPr="00317817">
        <w:rPr>
          <w:b/>
        </w:rPr>
        <w:t>PRA Analyst</w:t>
      </w:r>
      <w:r w:rsidRPr="00317817">
        <w:rPr>
          <w:b/>
        </w:rPr>
        <w:tab/>
      </w:r>
      <w:r w:rsidRPr="00317817">
        <w:rPr>
          <w:b/>
        </w:rPr>
        <w:tab/>
      </w:r>
      <w:r w:rsidRPr="00317817">
        <w:rPr>
          <w:b/>
        </w:rPr>
        <w:tab/>
      </w:r>
      <w:r w:rsidR="00C43B00" w:rsidRPr="00C43B00">
        <w:rPr>
          <w:rFonts w:eastAsiaTheme="minorHAnsi"/>
          <w:b/>
        </w:rPr>
        <w:t>Jonna Capezzuto</w:t>
      </w:r>
    </w:p>
    <w:p w:rsidR="00C43B00" w:rsidRPr="00C43B00" w:rsidRDefault="00C43B00" w:rsidP="00A00735">
      <w:pPr>
        <w:ind w:hanging="1440"/>
        <w:rPr>
          <w:rFonts w:eastAsiaTheme="minorHAnsi"/>
          <w:b/>
        </w:rPr>
      </w:pPr>
      <w:r w:rsidRPr="00C43B00">
        <w:rPr>
          <w:rFonts w:eastAsiaTheme="minorHAnsi"/>
          <w:b/>
        </w:rPr>
        <w:tab/>
      </w:r>
      <w:r w:rsidRPr="00C43B00">
        <w:rPr>
          <w:rFonts w:eastAsiaTheme="minorHAnsi"/>
          <w:b/>
        </w:rPr>
        <w:tab/>
      </w:r>
      <w:r w:rsidRPr="00C43B00">
        <w:rPr>
          <w:rFonts w:eastAsiaTheme="minorHAnsi"/>
          <w:b/>
        </w:rPr>
        <w:tab/>
      </w:r>
      <w:r>
        <w:rPr>
          <w:rFonts w:eastAsiaTheme="minorHAnsi"/>
          <w:b/>
        </w:rPr>
        <w:tab/>
      </w:r>
      <w:r>
        <w:rPr>
          <w:rFonts w:eastAsiaTheme="minorHAnsi"/>
          <w:b/>
        </w:rPr>
        <w:tab/>
      </w:r>
      <w:r w:rsidRPr="00C43B00">
        <w:rPr>
          <w:rFonts w:eastAsiaTheme="minorHAnsi"/>
          <w:b/>
        </w:rPr>
        <w:t>301-796-3794</w:t>
      </w:r>
    </w:p>
    <w:p w:rsidR="00C43B00" w:rsidRPr="00C43B00" w:rsidRDefault="00C43B00" w:rsidP="00A00735">
      <w:pPr>
        <w:ind w:hanging="1440"/>
        <w:rPr>
          <w:rFonts w:eastAsiaTheme="minorHAnsi"/>
          <w:b/>
        </w:rPr>
      </w:pPr>
      <w:r w:rsidRPr="00C43B00">
        <w:rPr>
          <w:rFonts w:eastAsiaTheme="minorHAnsi"/>
          <w:b/>
        </w:rPr>
        <w:tab/>
      </w:r>
      <w:r w:rsidRPr="00C43B00">
        <w:rPr>
          <w:rFonts w:eastAsiaTheme="minorHAnsi"/>
          <w:b/>
        </w:rPr>
        <w:tab/>
      </w:r>
      <w:r w:rsidRPr="00C43B00">
        <w:rPr>
          <w:rFonts w:eastAsiaTheme="minorHAnsi"/>
          <w:b/>
        </w:rPr>
        <w:tab/>
      </w:r>
      <w:r>
        <w:rPr>
          <w:rFonts w:eastAsiaTheme="minorHAnsi"/>
          <w:b/>
        </w:rPr>
        <w:tab/>
      </w:r>
      <w:r>
        <w:rPr>
          <w:rFonts w:eastAsiaTheme="minorHAnsi"/>
          <w:b/>
        </w:rPr>
        <w:tab/>
      </w:r>
      <w:r w:rsidRPr="00C43B00">
        <w:rPr>
          <w:rFonts w:eastAsiaTheme="minorHAnsi"/>
          <w:b/>
        </w:rPr>
        <w:t>Jonnalynn.Capezzuto@fda.hhs.gov</w:t>
      </w:r>
    </w:p>
    <w:p w:rsidR="00317817" w:rsidRPr="00317817" w:rsidRDefault="00317817" w:rsidP="00A00735">
      <w:pPr>
        <w:ind w:hanging="1440"/>
        <w:rPr>
          <w:b/>
        </w:rPr>
      </w:pPr>
    </w:p>
    <w:p w:rsidR="00317817" w:rsidRDefault="00317817" w:rsidP="00A00735">
      <w:pPr>
        <w:ind w:hanging="1440"/>
        <w:rPr>
          <w:b/>
        </w:rPr>
      </w:pPr>
      <w:r w:rsidRPr="00317817">
        <w:rPr>
          <w:b/>
        </w:rPr>
        <w:tab/>
        <w:t>Program Contact</w:t>
      </w:r>
      <w:r w:rsidRPr="00317817">
        <w:rPr>
          <w:b/>
        </w:rPr>
        <w:tab/>
      </w:r>
      <w:r w:rsidRPr="00317817">
        <w:rPr>
          <w:b/>
        </w:rPr>
        <w:tab/>
      </w:r>
      <w:r w:rsidR="00DD6069">
        <w:rPr>
          <w:b/>
        </w:rPr>
        <w:t>Tesfa Alexander</w:t>
      </w:r>
    </w:p>
    <w:p w:rsidR="003415E1" w:rsidRDefault="003415E1" w:rsidP="00A00735">
      <w:pPr>
        <w:ind w:hanging="1440"/>
        <w:rPr>
          <w:b/>
        </w:rPr>
      </w:pPr>
      <w:r>
        <w:rPr>
          <w:b/>
        </w:rPr>
        <w:tab/>
      </w:r>
      <w:r>
        <w:rPr>
          <w:b/>
        </w:rPr>
        <w:tab/>
      </w:r>
      <w:r>
        <w:rPr>
          <w:b/>
        </w:rPr>
        <w:tab/>
      </w:r>
      <w:r>
        <w:rPr>
          <w:b/>
        </w:rPr>
        <w:tab/>
      </w:r>
      <w:r>
        <w:rPr>
          <w:b/>
        </w:rPr>
        <w:tab/>
        <w:t>301-796-9</w:t>
      </w:r>
      <w:r w:rsidR="00DD6069">
        <w:rPr>
          <w:b/>
        </w:rPr>
        <w:t>335</w:t>
      </w:r>
    </w:p>
    <w:p w:rsidR="003415E1" w:rsidRPr="00317817" w:rsidRDefault="003415E1" w:rsidP="00A00735">
      <w:pPr>
        <w:ind w:hanging="1440"/>
        <w:rPr>
          <w:b/>
        </w:rPr>
      </w:pPr>
      <w:r>
        <w:rPr>
          <w:b/>
        </w:rPr>
        <w:tab/>
      </w:r>
      <w:r>
        <w:rPr>
          <w:b/>
        </w:rPr>
        <w:tab/>
      </w:r>
      <w:r>
        <w:rPr>
          <w:b/>
        </w:rPr>
        <w:tab/>
      </w:r>
      <w:r>
        <w:rPr>
          <w:b/>
        </w:rPr>
        <w:tab/>
      </w:r>
      <w:r>
        <w:rPr>
          <w:b/>
        </w:rPr>
        <w:tab/>
      </w:r>
      <w:hyperlink r:id="rId9" w:history="1">
        <w:r w:rsidR="00F36D31" w:rsidRPr="00F36D31">
          <w:rPr>
            <w:rStyle w:val="Hyperlink"/>
            <w:b/>
          </w:rPr>
          <w:t>T</w:t>
        </w:r>
        <w:r w:rsidR="00F36D31" w:rsidRPr="008C00A9">
          <w:rPr>
            <w:rStyle w:val="Hyperlink"/>
            <w:b/>
          </w:rPr>
          <w:t>esfa.A</w:t>
        </w:r>
        <w:r w:rsidR="00F36D31" w:rsidRPr="00B706B9">
          <w:rPr>
            <w:rStyle w:val="Hyperlink"/>
            <w:b/>
          </w:rPr>
          <w:t>lexander@fda.hhs.gov</w:t>
        </w:r>
      </w:hyperlink>
      <w:r>
        <w:rPr>
          <w:b/>
        </w:rPr>
        <w:t xml:space="preserve"> </w:t>
      </w:r>
    </w:p>
    <w:p w:rsidR="00317817" w:rsidRDefault="00317817" w:rsidP="00317817">
      <w:pPr>
        <w:rPr>
          <w:b/>
        </w:rPr>
      </w:pPr>
    </w:p>
    <w:p w:rsidR="003F1C7A" w:rsidRPr="00D95C84" w:rsidRDefault="00317817" w:rsidP="00317817">
      <w:pPr>
        <w:rPr>
          <w:b/>
        </w:rPr>
      </w:pPr>
      <w:r w:rsidRPr="00317817">
        <w:rPr>
          <w:b/>
        </w:rPr>
        <w:t>FDA CENTER: Center for Tobacco Products (FDA/CTP)</w:t>
      </w:r>
    </w:p>
    <w:sectPr w:rsidR="003F1C7A" w:rsidRPr="00D95C84">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F80" w:rsidRDefault="00814F80">
      <w:r>
        <w:separator/>
      </w:r>
    </w:p>
  </w:endnote>
  <w:endnote w:type="continuationSeparator" w:id="0">
    <w:p w:rsidR="00814F80" w:rsidRDefault="0081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F52" w:rsidRDefault="003B3F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F52" w:rsidRDefault="003B3F5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52CC7">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F52" w:rsidRDefault="003B3F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F80" w:rsidRDefault="00814F80">
      <w:r>
        <w:separator/>
      </w:r>
    </w:p>
  </w:footnote>
  <w:footnote w:type="continuationSeparator" w:id="0">
    <w:p w:rsidR="00814F80" w:rsidRDefault="00814F80">
      <w:r>
        <w:continuationSeparator/>
      </w:r>
    </w:p>
  </w:footnote>
  <w:footnote w:id="1">
    <w:p w:rsidR="003B3F52" w:rsidRDefault="003B3F52" w:rsidP="00D95C84">
      <w:pPr>
        <w:pStyle w:val="FootnoteText"/>
      </w:pPr>
      <w:r>
        <w:rPr>
          <w:rStyle w:val="FootnoteReference"/>
        </w:rPr>
        <w:footnoteRef/>
      </w:r>
      <w:r>
        <w:t xml:space="preserve"> “Copy testing” is a marketing term synonymous with “communications check” that involves showing draft versions of TV ads (i.e., “rough-cuts”) to a small sample of the target audience to assure understanding of messages and assess any potential unintended consequences as part of the message development and testing phase.</w:t>
      </w:r>
    </w:p>
  </w:footnote>
  <w:footnote w:id="2">
    <w:p w:rsidR="003B3F52" w:rsidRDefault="003B3F52">
      <w:pPr>
        <w:pStyle w:val="FootnoteText"/>
      </w:pPr>
      <w:r>
        <w:rPr>
          <w:rStyle w:val="FootnoteReference"/>
        </w:rPr>
        <w:footnoteRef/>
      </w:r>
      <w:r>
        <w:t xml:space="preserve"> </w:t>
      </w:r>
      <w:proofErr w:type="gramStart"/>
      <w:r>
        <w:t>Depending on approval dates and recruitment time.</w:t>
      </w:r>
      <w:proofErr w:type="gramEnd"/>
    </w:p>
  </w:footnote>
  <w:footnote w:id="3">
    <w:p w:rsidR="003B3F52" w:rsidRPr="004F6F47" w:rsidRDefault="003B3F52" w:rsidP="007544DA">
      <w:pPr>
        <w:pStyle w:val="NormalWeb"/>
        <w:spacing w:before="0" w:beforeAutospacing="0" w:after="0" w:afterAutospacing="0"/>
        <w:rPr>
          <w:color w:val="auto"/>
          <w:sz w:val="16"/>
          <w:szCs w:val="16"/>
          <w:lang w:val="en"/>
        </w:rPr>
      </w:pPr>
      <w:r w:rsidRPr="004F6F47">
        <w:rPr>
          <w:rStyle w:val="FootnoteReference"/>
          <w:sz w:val="16"/>
          <w:szCs w:val="16"/>
        </w:rPr>
        <w:footnoteRef/>
      </w:r>
      <w:r w:rsidRPr="004F6F47">
        <w:rPr>
          <w:sz w:val="16"/>
          <w:szCs w:val="16"/>
        </w:rPr>
        <w:t xml:space="preserve"> </w:t>
      </w:r>
      <w:r>
        <w:rPr>
          <w:color w:val="auto"/>
          <w:sz w:val="16"/>
          <w:szCs w:val="16"/>
          <w:lang w:val="en"/>
        </w:rPr>
        <w:t xml:space="preserve">Halpern, SD., </w:t>
      </w:r>
      <w:proofErr w:type="spellStart"/>
      <w:r>
        <w:rPr>
          <w:color w:val="auto"/>
          <w:sz w:val="16"/>
          <w:szCs w:val="16"/>
          <w:lang w:val="en"/>
        </w:rPr>
        <w:t>Karlawish</w:t>
      </w:r>
      <w:proofErr w:type="spellEnd"/>
      <w:r>
        <w:rPr>
          <w:color w:val="auto"/>
          <w:sz w:val="16"/>
          <w:szCs w:val="16"/>
          <w:lang w:val="en"/>
        </w:rPr>
        <w:t xml:space="preserve">, </w:t>
      </w:r>
      <w:proofErr w:type="gramStart"/>
      <w:r>
        <w:rPr>
          <w:color w:val="auto"/>
          <w:sz w:val="16"/>
          <w:szCs w:val="16"/>
          <w:lang w:val="en"/>
        </w:rPr>
        <w:t>J</w:t>
      </w:r>
      <w:r w:rsidRPr="004F6F47">
        <w:rPr>
          <w:color w:val="auto"/>
          <w:sz w:val="16"/>
          <w:szCs w:val="16"/>
          <w:lang w:val="en"/>
        </w:rPr>
        <w:t>H.</w:t>
      </w:r>
      <w:r>
        <w:rPr>
          <w:color w:val="auto"/>
          <w:sz w:val="16"/>
          <w:szCs w:val="16"/>
          <w:lang w:val="en"/>
        </w:rPr>
        <w:t>,</w:t>
      </w:r>
      <w:proofErr w:type="gramEnd"/>
      <w:r>
        <w:rPr>
          <w:color w:val="auto"/>
          <w:sz w:val="16"/>
          <w:szCs w:val="16"/>
          <w:lang w:val="en"/>
        </w:rPr>
        <w:t xml:space="preserve"> </w:t>
      </w:r>
      <w:proofErr w:type="spellStart"/>
      <w:r>
        <w:rPr>
          <w:color w:val="auto"/>
          <w:sz w:val="16"/>
          <w:szCs w:val="16"/>
          <w:lang w:val="en"/>
        </w:rPr>
        <w:t>Casarett</w:t>
      </w:r>
      <w:proofErr w:type="spellEnd"/>
      <w:r>
        <w:rPr>
          <w:color w:val="auto"/>
          <w:sz w:val="16"/>
          <w:szCs w:val="16"/>
          <w:lang w:val="en"/>
        </w:rPr>
        <w:t xml:space="preserve">, D., Berlin, JA., Asch, DA. </w:t>
      </w:r>
      <w:r w:rsidRPr="004F6F47">
        <w:rPr>
          <w:color w:val="auto"/>
          <w:sz w:val="16"/>
          <w:szCs w:val="16"/>
          <w:lang w:val="en"/>
        </w:rPr>
        <w:t xml:space="preserve">Empirical assessment of whether moderate payments are undue or unjust inducements for participation in clinical trials. </w:t>
      </w:r>
      <w:proofErr w:type="gramStart"/>
      <w:r>
        <w:rPr>
          <w:i/>
          <w:color w:val="auto"/>
          <w:sz w:val="16"/>
          <w:szCs w:val="16"/>
          <w:lang w:val="en"/>
        </w:rPr>
        <w:t>Archives of Internal Medicine.</w:t>
      </w:r>
      <w:proofErr w:type="gramEnd"/>
      <w:r>
        <w:rPr>
          <w:i/>
          <w:color w:val="auto"/>
          <w:sz w:val="16"/>
          <w:szCs w:val="16"/>
          <w:lang w:val="en"/>
        </w:rPr>
        <w:t xml:space="preserve"> </w:t>
      </w:r>
      <w:proofErr w:type="gramStart"/>
      <w:r>
        <w:rPr>
          <w:color w:val="auto"/>
          <w:sz w:val="16"/>
          <w:szCs w:val="16"/>
          <w:lang w:val="en"/>
        </w:rPr>
        <w:t>2004; 164(7),</w:t>
      </w:r>
      <w:r w:rsidRPr="004F6F47">
        <w:rPr>
          <w:color w:val="auto"/>
          <w:sz w:val="16"/>
          <w:szCs w:val="16"/>
          <w:lang w:val="en"/>
        </w:rPr>
        <w:t xml:space="preserve"> 80l-803.</w:t>
      </w:r>
      <w:proofErr w:type="gramEnd"/>
    </w:p>
  </w:footnote>
  <w:footnote w:id="4">
    <w:p w:rsidR="003B3F52" w:rsidRPr="004F6F47" w:rsidRDefault="003B3F52" w:rsidP="007544DA">
      <w:pPr>
        <w:pStyle w:val="NormalWeb"/>
        <w:spacing w:before="0" w:beforeAutospacing="0" w:after="0" w:afterAutospacing="0"/>
        <w:rPr>
          <w:sz w:val="16"/>
          <w:szCs w:val="16"/>
          <w:lang w:val="en"/>
        </w:rPr>
      </w:pPr>
      <w:r w:rsidRPr="004F6F47">
        <w:rPr>
          <w:rStyle w:val="FootnoteReference"/>
          <w:sz w:val="16"/>
          <w:szCs w:val="16"/>
        </w:rPr>
        <w:footnoteRef/>
      </w:r>
      <w:r w:rsidRPr="004F6F47">
        <w:rPr>
          <w:sz w:val="16"/>
          <w:szCs w:val="16"/>
        </w:rPr>
        <w:t xml:space="preserve"> </w:t>
      </w:r>
      <w:r>
        <w:rPr>
          <w:color w:val="auto"/>
          <w:sz w:val="16"/>
          <w:szCs w:val="16"/>
          <w:lang w:val="en"/>
        </w:rPr>
        <w:t xml:space="preserve">Russell, </w:t>
      </w:r>
      <w:proofErr w:type="gramStart"/>
      <w:r>
        <w:rPr>
          <w:color w:val="auto"/>
          <w:sz w:val="16"/>
          <w:szCs w:val="16"/>
          <w:lang w:val="en"/>
        </w:rPr>
        <w:t>ML.,</w:t>
      </w:r>
      <w:proofErr w:type="gramEnd"/>
      <w:r>
        <w:rPr>
          <w:color w:val="auto"/>
          <w:sz w:val="16"/>
          <w:szCs w:val="16"/>
          <w:lang w:val="en"/>
        </w:rPr>
        <w:t xml:space="preserve"> </w:t>
      </w:r>
      <w:proofErr w:type="spellStart"/>
      <w:r>
        <w:rPr>
          <w:color w:val="auto"/>
          <w:sz w:val="16"/>
          <w:szCs w:val="16"/>
          <w:lang w:val="en"/>
        </w:rPr>
        <w:t>Moralejo</w:t>
      </w:r>
      <w:proofErr w:type="spellEnd"/>
      <w:r>
        <w:rPr>
          <w:color w:val="auto"/>
          <w:sz w:val="16"/>
          <w:szCs w:val="16"/>
          <w:lang w:val="en"/>
        </w:rPr>
        <w:t xml:space="preserve">, DG., Burgess, ED. </w:t>
      </w:r>
      <w:r w:rsidRPr="004F6F47">
        <w:rPr>
          <w:color w:val="auto"/>
          <w:sz w:val="16"/>
          <w:szCs w:val="16"/>
          <w:lang w:val="en"/>
        </w:rPr>
        <w:t xml:space="preserve">Paying </w:t>
      </w:r>
      <w:r>
        <w:rPr>
          <w:color w:val="auto"/>
          <w:sz w:val="16"/>
          <w:szCs w:val="16"/>
          <w:lang w:val="en"/>
        </w:rPr>
        <w:t>research subjects: Participants’</w:t>
      </w:r>
      <w:r w:rsidRPr="004F6F47">
        <w:rPr>
          <w:color w:val="auto"/>
          <w:sz w:val="16"/>
          <w:szCs w:val="16"/>
          <w:lang w:val="en"/>
        </w:rPr>
        <w:t xml:space="preserve"> perspectives. </w:t>
      </w:r>
      <w:proofErr w:type="gramStart"/>
      <w:r>
        <w:rPr>
          <w:i/>
          <w:color w:val="auto"/>
          <w:sz w:val="16"/>
          <w:szCs w:val="16"/>
          <w:lang w:val="en"/>
        </w:rPr>
        <w:t>Journal of Medical Ethics.</w:t>
      </w:r>
      <w:proofErr w:type="gramEnd"/>
      <w:r>
        <w:rPr>
          <w:i/>
          <w:color w:val="auto"/>
          <w:sz w:val="16"/>
          <w:szCs w:val="16"/>
          <w:lang w:val="en"/>
        </w:rPr>
        <w:t xml:space="preserve"> </w:t>
      </w:r>
      <w:r>
        <w:rPr>
          <w:color w:val="auto"/>
          <w:sz w:val="16"/>
          <w:szCs w:val="16"/>
          <w:lang w:val="en"/>
        </w:rPr>
        <w:t>2000</w:t>
      </w:r>
      <w:proofErr w:type="gramStart"/>
      <w:r>
        <w:rPr>
          <w:color w:val="auto"/>
          <w:sz w:val="16"/>
          <w:szCs w:val="16"/>
          <w:lang w:val="en"/>
        </w:rPr>
        <w:t>;26</w:t>
      </w:r>
      <w:proofErr w:type="gramEnd"/>
      <w:r>
        <w:rPr>
          <w:color w:val="auto"/>
          <w:sz w:val="16"/>
          <w:szCs w:val="16"/>
          <w:lang w:val="en"/>
        </w:rPr>
        <w:t>(2)</w:t>
      </w:r>
      <w:r w:rsidRPr="004F6F47">
        <w:rPr>
          <w:color w:val="auto"/>
          <w:sz w:val="16"/>
          <w:szCs w:val="16"/>
          <w:lang w:val="en"/>
        </w:rPr>
        <w:t>, 126-130.</w:t>
      </w:r>
    </w:p>
  </w:footnote>
  <w:footnote w:id="5">
    <w:p w:rsidR="003B3F52" w:rsidRPr="000377E5" w:rsidRDefault="003B3F52" w:rsidP="007544DA">
      <w:r w:rsidRPr="004F6F47">
        <w:rPr>
          <w:rStyle w:val="FootnoteReference"/>
          <w:sz w:val="16"/>
          <w:szCs w:val="16"/>
        </w:rPr>
        <w:footnoteRef/>
      </w:r>
      <w:r w:rsidRPr="004F6F47">
        <w:rPr>
          <w:sz w:val="16"/>
          <w:szCs w:val="16"/>
        </w:rPr>
        <w:t xml:space="preserve"> </w:t>
      </w:r>
      <w:r>
        <w:rPr>
          <w:sz w:val="16"/>
          <w:szCs w:val="16"/>
        </w:rPr>
        <w:t xml:space="preserve">Morgan, DL, </w:t>
      </w:r>
      <w:proofErr w:type="spellStart"/>
      <w:r w:rsidRPr="00C00810">
        <w:rPr>
          <w:sz w:val="16"/>
          <w:szCs w:val="16"/>
        </w:rPr>
        <w:t>Scannell</w:t>
      </w:r>
      <w:proofErr w:type="spellEnd"/>
      <w:r>
        <w:rPr>
          <w:sz w:val="16"/>
          <w:szCs w:val="16"/>
        </w:rPr>
        <w:t xml:space="preserve">, </w:t>
      </w:r>
      <w:proofErr w:type="spellStart"/>
      <w:r>
        <w:rPr>
          <w:sz w:val="16"/>
          <w:szCs w:val="16"/>
        </w:rPr>
        <w:t>AU</w:t>
      </w:r>
      <w:proofErr w:type="gramStart"/>
      <w:r>
        <w:rPr>
          <w:sz w:val="16"/>
          <w:szCs w:val="16"/>
        </w:rPr>
        <w:t>..</w:t>
      </w:r>
      <w:r w:rsidRPr="00C00810">
        <w:rPr>
          <w:sz w:val="16"/>
          <w:szCs w:val="16"/>
        </w:rPr>
        <w:t>Planning</w:t>
      </w:r>
      <w:proofErr w:type="spellEnd"/>
      <w:r w:rsidRPr="00C00810">
        <w:rPr>
          <w:sz w:val="16"/>
          <w:szCs w:val="16"/>
        </w:rPr>
        <w:t xml:space="preserve"> Focus Groups.</w:t>
      </w:r>
      <w:proofErr w:type="gramEnd"/>
      <w:r w:rsidRPr="00C00810">
        <w:rPr>
          <w:sz w:val="16"/>
          <w:szCs w:val="16"/>
        </w:rPr>
        <w:t xml:space="preserve"> Thousand Oaks, CA: Sage, 1998.</w:t>
      </w:r>
    </w:p>
  </w:footnote>
  <w:footnote w:id="6">
    <w:p w:rsidR="003B3F52" w:rsidRPr="00B14F0C" w:rsidRDefault="003B3F52" w:rsidP="007544DA">
      <w:pPr>
        <w:pStyle w:val="Heading1"/>
        <w:ind w:right="0"/>
        <w:rPr>
          <w:b w:val="0"/>
          <w:sz w:val="16"/>
          <w:szCs w:val="16"/>
          <w:lang w:val="en"/>
        </w:rPr>
      </w:pPr>
      <w:r w:rsidRPr="004F6F47">
        <w:rPr>
          <w:rStyle w:val="FootnoteReference"/>
          <w:b w:val="0"/>
          <w:sz w:val="16"/>
          <w:szCs w:val="16"/>
        </w:rPr>
        <w:footnoteRef/>
      </w:r>
      <w:r>
        <w:rPr>
          <w:b w:val="0"/>
          <w:sz w:val="16"/>
          <w:szCs w:val="16"/>
        </w:rPr>
        <w:t xml:space="preserve"> </w:t>
      </w:r>
      <w:proofErr w:type="spellStart"/>
      <w:r>
        <w:rPr>
          <w:b w:val="0"/>
          <w:sz w:val="16"/>
          <w:szCs w:val="16"/>
        </w:rPr>
        <w:t>Groth</w:t>
      </w:r>
      <w:proofErr w:type="spellEnd"/>
      <w:r>
        <w:rPr>
          <w:b w:val="0"/>
          <w:sz w:val="16"/>
          <w:szCs w:val="16"/>
        </w:rPr>
        <w:t xml:space="preserve">, SW. </w:t>
      </w:r>
      <w:r w:rsidRPr="004F6F47">
        <w:rPr>
          <w:b w:val="0"/>
          <w:sz w:val="16"/>
          <w:szCs w:val="16"/>
          <w:lang w:val="en"/>
        </w:rPr>
        <w:t>Honorarium or coercion: use of incentives for participants in clinical research</w:t>
      </w:r>
      <w:r w:rsidRPr="004F6F47">
        <w:rPr>
          <w:b w:val="0"/>
          <w:i/>
          <w:sz w:val="16"/>
          <w:szCs w:val="16"/>
          <w:lang w:val="en"/>
        </w:rPr>
        <w:t xml:space="preserve">. </w:t>
      </w:r>
      <w:proofErr w:type="gramStart"/>
      <w:r w:rsidRPr="004F6F47">
        <w:rPr>
          <w:rStyle w:val="int"/>
          <w:b w:val="0"/>
          <w:i/>
          <w:sz w:val="16"/>
          <w:szCs w:val="16"/>
          <w:lang w:val="en"/>
        </w:rPr>
        <w:t>Journal of the New York State Nurses Association</w:t>
      </w:r>
      <w:r>
        <w:rPr>
          <w:rStyle w:val="int"/>
          <w:b w:val="0"/>
          <w:sz w:val="16"/>
          <w:szCs w:val="16"/>
          <w:lang w:val="en"/>
        </w:rPr>
        <w:t>.</w:t>
      </w:r>
      <w:proofErr w:type="gramEnd"/>
      <w:r>
        <w:rPr>
          <w:rStyle w:val="int"/>
          <w:b w:val="0"/>
          <w:sz w:val="16"/>
          <w:szCs w:val="16"/>
          <w:lang w:val="en"/>
        </w:rPr>
        <w:t xml:space="preserve">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F52" w:rsidRDefault="003B3F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F52" w:rsidRDefault="003B3F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F52" w:rsidRDefault="003B3F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9">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97129C2"/>
    <w:multiLevelType w:val="hybridMultilevel"/>
    <w:tmpl w:val="6EC02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6C0D07D9"/>
    <w:multiLevelType w:val="hybridMultilevel"/>
    <w:tmpl w:val="05ACE972"/>
    <w:lvl w:ilvl="0" w:tplc="7D54A29E">
      <w:start w:val="1"/>
      <w:numFmt w:val="decimal"/>
      <w:lvlText w:val="%1."/>
      <w:lvlJc w:val="left"/>
      <w:pPr>
        <w:tabs>
          <w:tab w:val="num" w:pos="900"/>
        </w:tabs>
        <w:ind w:left="900" w:hanging="360"/>
      </w:pPr>
      <w:rPr>
        <w:b/>
      </w:rPr>
    </w:lvl>
    <w:lvl w:ilvl="1" w:tplc="04090019">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17"/>
  </w:num>
  <w:num w:numId="4">
    <w:abstractNumId w:val="19"/>
  </w:num>
  <w:num w:numId="5">
    <w:abstractNumId w:val="4"/>
  </w:num>
  <w:num w:numId="6">
    <w:abstractNumId w:val="2"/>
  </w:num>
  <w:num w:numId="7">
    <w:abstractNumId w:val="10"/>
  </w:num>
  <w:num w:numId="8">
    <w:abstractNumId w:val="15"/>
  </w:num>
  <w:num w:numId="9">
    <w:abstractNumId w:val="11"/>
  </w:num>
  <w:num w:numId="10">
    <w:abstractNumId w:val="3"/>
  </w:num>
  <w:num w:numId="11">
    <w:abstractNumId w:val="5"/>
  </w:num>
  <w:num w:numId="12">
    <w:abstractNumId w:val="7"/>
  </w:num>
  <w:num w:numId="13">
    <w:abstractNumId w:val="1"/>
  </w:num>
  <w:num w:numId="14">
    <w:abstractNumId w:val="9"/>
  </w:num>
  <w:num w:numId="15">
    <w:abstractNumId w:val="16"/>
  </w:num>
  <w:num w:numId="16">
    <w:abstractNumId w:val="14"/>
  </w:num>
  <w:num w:numId="17">
    <w:abstractNumId w:val="0"/>
  </w:num>
  <w:num w:numId="18">
    <w:abstractNumId w:val="8"/>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5D48"/>
    <w:rsid w:val="00012BB3"/>
    <w:rsid w:val="00033642"/>
    <w:rsid w:val="00035B5C"/>
    <w:rsid w:val="00044C04"/>
    <w:rsid w:val="000545A6"/>
    <w:rsid w:val="000630DE"/>
    <w:rsid w:val="00067222"/>
    <w:rsid w:val="00070E43"/>
    <w:rsid w:val="00076DF4"/>
    <w:rsid w:val="000A40F6"/>
    <w:rsid w:val="000A525C"/>
    <w:rsid w:val="000A5D30"/>
    <w:rsid w:val="000B70D2"/>
    <w:rsid w:val="000C386B"/>
    <w:rsid w:val="000D71A7"/>
    <w:rsid w:val="000E3F35"/>
    <w:rsid w:val="000E7C99"/>
    <w:rsid w:val="000F1CDA"/>
    <w:rsid w:val="00115EEB"/>
    <w:rsid w:val="0012657D"/>
    <w:rsid w:val="00126D06"/>
    <w:rsid w:val="0013111A"/>
    <w:rsid w:val="00132EF8"/>
    <w:rsid w:val="00140343"/>
    <w:rsid w:val="00172A6E"/>
    <w:rsid w:val="00185143"/>
    <w:rsid w:val="00190AA2"/>
    <w:rsid w:val="00192B63"/>
    <w:rsid w:val="00193190"/>
    <w:rsid w:val="00197C73"/>
    <w:rsid w:val="001A3875"/>
    <w:rsid w:val="001A68F4"/>
    <w:rsid w:val="001B4F3A"/>
    <w:rsid w:val="001C0117"/>
    <w:rsid w:val="001C12FD"/>
    <w:rsid w:val="001D19B4"/>
    <w:rsid w:val="001D2EB5"/>
    <w:rsid w:val="001E42C0"/>
    <w:rsid w:val="001E7C36"/>
    <w:rsid w:val="001F09C0"/>
    <w:rsid w:val="001F4AC1"/>
    <w:rsid w:val="002025CE"/>
    <w:rsid w:val="00217385"/>
    <w:rsid w:val="00227224"/>
    <w:rsid w:val="002451B8"/>
    <w:rsid w:val="00252594"/>
    <w:rsid w:val="00255986"/>
    <w:rsid w:val="00255B16"/>
    <w:rsid w:val="0025638A"/>
    <w:rsid w:val="002753E9"/>
    <w:rsid w:val="002A52ED"/>
    <w:rsid w:val="002D38B9"/>
    <w:rsid w:val="002E7D85"/>
    <w:rsid w:val="002F5329"/>
    <w:rsid w:val="00303A0A"/>
    <w:rsid w:val="003073BF"/>
    <w:rsid w:val="0031236B"/>
    <w:rsid w:val="00317817"/>
    <w:rsid w:val="003415E1"/>
    <w:rsid w:val="00345C3E"/>
    <w:rsid w:val="0036218A"/>
    <w:rsid w:val="00362B9C"/>
    <w:rsid w:val="00364051"/>
    <w:rsid w:val="003906E4"/>
    <w:rsid w:val="003A04A6"/>
    <w:rsid w:val="003A5E10"/>
    <w:rsid w:val="003B3F52"/>
    <w:rsid w:val="003B7ADD"/>
    <w:rsid w:val="003C1B17"/>
    <w:rsid w:val="003D0E6C"/>
    <w:rsid w:val="003D0EC1"/>
    <w:rsid w:val="003E265D"/>
    <w:rsid w:val="003F1C7A"/>
    <w:rsid w:val="003F5F72"/>
    <w:rsid w:val="00405B4F"/>
    <w:rsid w:val="00411149"/>
    <w:rsid w:val="00411227"/>
    <w:rsid w:val="00425D24"/>
    <w:rsid w:val="00426916"/>
    <w:rsid w:val="00432F45"/>
    <w:rsid w:val="004330E0"/>
    <w:rsid w:val="00435C3E"/>
    <w:rsid w:val="00446A88"/>
    <w:rsid w:val="00453D5A"/>
    <w:rsid w:val="004644E3"/>
    <w:rsid w:val="00472E4A"/>
    <w:rsid w:val="00480679"/>
    <w:rsid w:val="00480F2A"/>
    <w:rsid w:val="00484DD6"/>
    <w:rsid w:val="0049419A"/>
    <w:rsid w:val="004A77EC"/>
    <w:rsid w:val="004B6616"/>
    <w:rsid w:val="004B694D"/>
    <w:rsid w:val="004D31E8"/>
    <w:rsid w:val="0050233F"/>
    <w:rsid w:val="00503D84"/>
    <w:rsid w:val="005077D2"/>
    <w:rsid w:val="00511119"/>
    <w:rsid w:val="0052010F"/>
    <w:rsid w:val="005418B5"/>
    <w:rsid w:val="005464AD"/>
    <w:rsid w:val="00557018"/>
    <w:rsid w:val="005601F0"/>
    <w:rsid w:val="00564673"/>
    <w:rsid w:val="00571792"/>
    <w:rsid w:val="00586EB6"/>
    <w:rsid w:val="005A18A4"/>
    <w:rsid w:val="005A5217"/>
    <w:rsid w:val="005C6438"/>
    <w:rsid w:val="005E032C"/>
    <w:rsid w:val="005E23BA"/>
    <w:rsid w:val="005E39D6"/>
    <w:rsid w:val="005E4981"/>
    <w:rsid w:val="00605A58"/>
    <w:rsid w:val="006073F7"/>
    <w:rsid w:val="00651641"/>
    <w:rsid w:val="00653B3C"/>
    <w:rsid w:val="0066468C"/>
    <w:rsid w:val="00670DE9"/>
    <w:rsid w:val="006834D7"/>
    <w:rsid w:val="00690EA6"/>
    <w:rsid w:val="006941C0"/>
    <w:rsid w:val="00696B03"/>
    <w:rsid w:val="006A2E78"/>
    <w:rsid w:val="006D3B31"/>
    <w:rsid w:val="006F71DD"/>
    <w:rsid w:val="007377BF"/>
    <w:rsid w:val="0074463A"/>
    <w:rsid w:val="00744F5B"/>
    <w:rsid w:val="0074607F"/>
    <w:rsid w:val="007544DA"/>
    <w:rsid w:val="00760A54"/>
    <w:rsid w:val="007718D1"/>
    <w:rsid w:val="00776E37"/>
    <w:rsid w:val="00792EBB"/>
    <w:rsid w:val="00796A8C"/>
    <w:rsid w:val="007A4331"/>
    <w:rsid w:val="007A44AC"/>
    <w:rsid w:val="007B045B"/>
    <w:rsid w:val="007C1718"/>
    <w:rsid w:val="007C53E3"/>
    <w:rsid w:val="007E3EC4"/>
    <w:rsid w:val="007E4498"/>
    <w:rsid w:val="007F4BF7"/>
    <w:rsid w:val="0080519D"/>
    <w:rsid w:val="00814F80"/>
    <w:rsid w:val="008265F1"/>
    <w:rsid w:val="00830839"/>
    <w:rsid w:val="00836991"/>
    <w:rsid w:val="00843863"/>
    <w:rsid w:val="0084453D"/>
    <w:rsid w:val="00882AE4"/>
    <w:rsid w:val="00885348"/>
    <w:rsid w:val="008863D0"/>
    <w:rsid w:val="00886495"/>
    <w:rsid w:val="008A165F"/>
    <w:rsid w:val="008C00A9"/>
    <w:rsid w:val="008D144D"/>
    <w:rsid w:val="008E4D37"/>
    <w:rsid w:val="008E6145"/>
    <w:rsid w:val="008F6E91"/>
    <w:rsid w:val="00913F18"/>
    <w:rsid w:val="0091430E"/>
    <w:rsid w:val="00915E13"/>
    <w:rsid w:val="00926B3A"/>
    <w:rsid w:val="00942A1E"/>
    <w:rsid w:val="00951F5B"/>
    <w:rsid w:val="00980E6A"/>
    <w:rsid w:val="009B0C30"/>
    <w:rsid w:val="009C2C22"/>
    <w:rsid w:val="009C4B5D"/>
    <w:rsid w:val="009C59BC"/>
    <w:rsid w:val="009D1ED4"/>
    <w:rsid w:val="009D7384"/>
    <w:rsid w:val="00A00735"/>
    <w:rsid w:val="00A23CF7"/>
    <w:rsid w:val="00A26BA5"/>
    <w:rsid w:val="00A32CA0"/>
    <w:rsid w:val="00A35F78"/>
    <w:rsid w:val="00A36792"/>
    <w:rsid w:val="00A369CA"/>
    <w:rsid w:val="00A44BF9"/>
    <w:rsid w:val="00A63790"/>
    <w:rsid w:val="00A66BD0"/>
    <w:rsid w:val="00A74FA6"/>
    <w:rsid w:val="00A82DCC"/>
    <w:rsid w:val="00A90B47"/>
    <w:rsid w:val="00A95732"/>
    <w:rsid w:val="00AA0314"/>
    <w:rsid w:val="00AB3B8C"/>
    <w:rsid w:val="00AC05FF"/>
    <w:rsid w:val="00AC4516"/>
    <w:rsid w:val="00AC6840"/>
    <w:rsid w:val="00AD716D"/>
    <w:rsid w:val="00AE59C6"/>
    <w:rsid w:val="00B17F2E"/>
    <w:rsid w:val="00B22DD4"/>
    <w:rsid w:val="00B236B4"/>
    <w:rsid w:val="00B378CA"/>
    <w:rsid w:val="00B41016"/>
    <w:rsid w:val="00B706B9"/>
    <w:rsid w:val="00B76A57"/>
    <w:rsid w:val="00B876FA"/>
    <w:rsid w:val="00BA2031"/>
    <w:rsid w:val="00BC3385"/>
    <w:rsid w:val="00BC6F42"/>
    <w:rsid w:val="00BE2D48"/>
    <w:rsid w:val="00BE4A7A"/>
    <w:rsid w:val="00C13852"/>
    <w:rsid w:val="00C40327"/>
    <w:rsid w:val="00C43B00"/>
    <w:rsid w:val="00C46395"/>
    <w:rsid w:val="00C57691"/>
    <w:rsid w:val="00C61E02"/>
    <w:rsid w:val="00C643B3"/>
    <w:rsid w:val="00C74E8C"/>
    <w:rsid w:val="00C83669"/>
    <w:rsid w:val="00CA2564"/>
    <w:rsid w:val="00CB66F5"/>
    <w:rsid w:val="00CE57C2"/>
    <w:rsid w:val="00CF10F4"/>
    <w:rsid w:val="00D0352E"/>
    <w:rsid w:val="00D04E46"/>
    <w:rsid w:val="00D055DD"/>
    <w:rsid w:val="00D0799E"/>
    <w:rsid w:val="00D33A16"/>
    <w:rsid w:val="00D340AB"/>
    <w:rsid w:val="00D4002B"/>
    <w:rsid w:val="00D46414"/>
    <w:rsid w:val="00D542D4"/>
    <w:rsid w:val="00D73061"/>
    <w:rsid w:val="00D867F9"/>
    <w:rsid w:val="00D95C84"/>
    <w:rsid w:val="00D95CCF"/>
    <w:rsid w:val="00DA14CA"/>
    <w:rsid w:val="00DB36E2"/>
    <w:rsid w:val="00DC1741"/>
    <w:rsid w:val="00DC67A2"/>
    <w:rsid w:val="00DC76EE"/>
    <w:rsid w:val="00DC7801"/>
    <w:rsid w:val="00DD1585"/>
    <w:rsid w:val="00DD1CCA"/>
    <w:rsid w:val="00DD6069"/>
    <w:rsid w:val="00DD6106"/>
    <w:rsid w:val="00E05F27"/>
    <w:rsid w:val="00E13C64"/>
    <w:rsid w:val="00E215FA"/>
    <w:rsid w:val="00E2281B"/>
    <w:rsid w:val="00E26798"/>
    <w:rsid w:val="00E42D9E"/>
    <w:rsid w:val="00E45BA0"/>
    <w:rsid w:val="00E52CC7"/>
    <w:rsid w:val="00E62778"/>
    <w:rsid w:val="00E629FF"/>
    <w:rsid w:val="00E7010D"/>
    <w:rsid w:val="00E73B9A"/>
    <w:rsid w:val="00E90C6D"/>
    <w:rsid w:val="00EA0586"/>
    <w:rsid w:val="00EA5A01"/>
    <w:rsid w:val="00EA703D"/>
    <w:rsid w:val="00EC223E"/>
    <w:rsid w:val="00EE0F9D"/>
    <w:rsid w:val="00EE6521"/>
    <w:rsid w:val="00EE7334"/>
    <w:rsid w:val="00EF01B5"/>
    <w:rsid w:val="00EF2BCC"/>
    <w:rsid w:val="00F12AEE"/>
    <w:rsid w:val="00F1472B"/>
    <w:rsid w:val="00F36D31"/>
    <w:rsid w:val="00F3704A"/>
    <w:rsid w:val="00F37E53"/>
    <w:rsid w:val="00F53A27"/>
    <w:rsid w:val="00F64CEA"/>
    <w:rsid w:val="00F70EDE"/>
    <w:rsid w:val="00F850AE"/>
    <w:rsid w:val="00F90F8C"/>
    <w:rsid w:val="00FA4C85"/>
    <w:rsid w:val="00FB2F22"/>
    <w:rsid w:val="00FE6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uiPriority w:val="99"/>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character" w:customStyle="1" w:styleId="FooterChar">
    <w:name w:val="Footer Char"/>
    <w:link w:val="Footer"/>
    <w:uiPriority w:val="99"/>
    <w:rsid w:val="00A74FA6"/>
    <w:rPr>
      <w:sz w:val="24"/>
      <w:szCs w:val="24"/>
    </w:rPr>
  </w:style>
  <w:style w:type="paragraph" w:styleId="FootnoteText">
    <w:name w:val="footnote text"/>
    <w:basedOn w:val="Normal"/>
    <w:link w:val="FootnoteTextChar"/>
    <w:unhideWhenUsed/>
    <w:rsid w:val="00A74FA6"/>
    <w:rPr>
      <w:sz w:val="20"/>
      <w:szCs w:val="20"/>
    </w:rPr>
  </w:style>
  <w:style w:type="character" w:customStyle="1" w:styleId="FootnoteTextChar">
    <w:name w:val="Footnote Text Char"/>
    <w:basedOn w:val="DefaultParagraphFont"/>
    <w:link w:val="FootnoteText"/>
    <w:rsid w:val="00A74FA6"/>
  </w:style>
  <w:style w:type="character" w:styleId="FootnoteReference">
    <w:name w:val="footnote reference"/>
    <w:uiPriority w:val="99"/>
    <w:unhideWhenUsed/>
    <w:rsid w:val="00A74FA6"/>
    <w:rPr>
      <w:vertAlign w:val="superscript"/>
    </w:rPr>
  </w:style>
  <w:style w:type="table" w:styleId="TableGrid">
    <w:name w:val="Table Grid"/>
    <w:basedOn w:val="TableNormal"/>
    <w:rsid w:val="00012BB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05A58"/>
    <w:rPr>
      <w:sz w:val="16"/>
      <w:szCs w:val="16"/>
    </w:rPr>
  </w:style>
  <w:style w:type="paragraph" w:styleId="CommentText">
    <w:name w:val="annotation text"/>
    <w:basedOn w:val="Normal"/>
    <w:link w:val="CommentTextChar"/>
    <w:uiPriority w:val="99"/>
    <w:semiHidden/>
    <w:unhideWhenUsed/>
    <w:rsid w:val="00605A58"/>
    <w:rPr>
      <w:sz w:val="20"/>
      <w:szCs w:val="20"/>
    </w:rPr>
  </w:style>
  <w:style w:type="character" w:customStyle="1" w:styleId="CommentTextChar">
    <w:name w:val="Comment Text Char"/>
    <w:basedOn w:val="DefaultParagraphFont"/>
    <w:link w:val="CommentText"/>
    <w:uiPriority w:val="99"/>
    <w:semiHidden/>
    <w:rsid w:val="00605A58"/>
  </w:style>
  <w:style w:type="paragraph" w:styleId="CommentSubject">
    <w:name w:val="annotation subject"/>
    <w:basedOn w:val="CommentText"/>
    <w:next w:val="CommentText"/>
    <w:link w:val="CommentSubjectChar"/>
    <w:uiPriority w:val="99"/>
    <w:semiHidden/>
    <w:unhideWhenUsed/>
    <w:rsid w:val="00605A58"/>
    <w:rPr>
      <w:b/>
      <w:bCs/>
    </w:rPr>
  </w:style>
  <w:style w:type="character" w:customStyle="1" w:styleId="CommentSubjectChar">
    <w:name w:val="Comment Subject Char"/>
    <w:basedOn w:val="CommentTextChar"/>
    <w:link w:val="CommentSubject"/>
    <w:uiPriority w:val="99"/>
    <w:semiHidden/>
    <w:rsid w:val="00605A58"/>
    <w:rPr>
      <w:b/>
      <w:bCs/>
    </w:rPr>
  </w:style>
  <w:style w:type="character" w:customStyle="1" w:styleId="bodytextChar">
    <w:name w:val="body text Char"/>
    <w:aliases w:val="bt Char,body tx Char,indent Char1,flush Char Char,indent Char,flush Char"/>
    <w:link w:val="BodyText1"/>
    <w:locked/>
    <w:rsid w:val="00DC67A2"/>
    <w:rPr>
      <w:sz w:val="24"/>
    </w:rPr>
  </w:style>
  <w:style w:type="paragraph" w:customStyle="1" w:styleId="BodyText1">
    <w:name w:val="Body Text1"/>
    <w:aliases w:val="bt,body tx,indent,flush"/>
    <w:basedOn w:val="Normal"/>
    <w:link w:val="bodytextChar"/>
    <w:rsid w:val="00DC67A2"/>
    <w:pPr>
      <w:spacing w:after="120" w:line="360" w:lineRule="auto"/>
      <w:ind w:firstLine="720"/>
    </w:pPr>
    <w:rPr>
      <w:szCs w:val="20"/>
    </w:rPr>
  </w:style>
  <w:style w:type="paragraph" w:customStyle="1" w:styleId="Default">
    <w:name w:val="Default"/>
    <w:rsid w:val="007544DA"/>
    <w:pPr>
      <w:autoSpaceDE w:val="0"/>
      <w:autoSpaceDN w:val="0"/>
      <w:adjustRightInd w:val="0"/>
    </w:pPr>
    <w:rPr>
      <w:rFonts w:eastAsiaTheme="minorHAnsi"/>
      <w:color w:val="000000"/>
      <w:sz w:val="24"/>
      <w:szCs w:val="24"/>
    </w:rPr>
  </w:style>
  <w:style w:type="character" w:customStyle="1" w:styleId="int">
    <w:name w:val="int"/>
    <w:rsid w:val="007544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uiPriority w:val="99"/>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character" w:customStyle="1" w:styleId="FooterChar">
    <w:name w:val="Footer Char"/>
    <w:link w:val="Footer"/>
    <w:uiPriority w:val="99"/>
    <w:rsid w:val="00A74FA6"/>
    <w:rPr>
      <w:sz w:val="24"/>
      <w:szCs w:val="24"/>
    </w:rPr>
  </w:style>
  <w:style w:type="paragraph" w:styleId="FootnoteText">
    <w:name w:val="footnote text"/>
    <w:basedOn w:val="Normal"/>
    <w:link w:val="FootnoteTextChar"/>
    <w:unhideWhenUsed/>
    <w:rsid w:val="00A74FA6"/>
    <w:rPr>
      <w:sz w:val="20"/>
      <w:szCs w:val="20"/>
    </w:rPr>
  </w:style>
  <w:style w:type="character" w:customStyle="1" w:styleId="FootnoteTextChar">
    <w:name w:val="Footnote Text Char"/>
    <w:basedOn w:val="DefaultParagraphFont"/>
    <w:link w:val="FootnoteText"/>
    <w:rsid w:val="00A74FA6"/>
  </w:style>
  <w:style w:type="character" w:styleId="FootnoteReference">
    <w:name w:val="footnote reference"/>
    <w:uiPriority w:val="99"/>
    <w:unhideWhenUsed/>
    <w:rsid w:val="00A74FA6"/>
    <w:rPr>
      <w:vertAlign w:val="superscript"/>
    </w:rPr>
  </w:style>
  <w:style w:type="table" w:styleId="TableGrid">
    <w:name w:val="Table Grid"/>
    <w:basedOn w:val="TableNormal"/>
    <w:rsid w:val="00012BB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05A58"/>
    <w:rPr>
      <w:sz w:val="16"/>
      <w:szCs w:val="16"/>
    </w:rPr>
  </w:style>
  <w:style w:type="paragraph" w:styleId="CommentText">
    <w:name w:val="annotation text"/>
    <w:basedOn w:val="Normal"/>
    <w:link w:val="CommentTextChar"/>
    <w:uiPriority w:val="99"/>
    <w:semiHidden/>
    <w:unhideWhenUsed/>
    <w:rsid w:val="00605A58"/>
    <w:rPr>
      <w:sz w:val="20"/>
      <w:szCs w:val="20"/>
    </w:rPr>
  </w:style>
  <w:style w:type="character" w:customStyle="1" w:styleId="CommentTextChar">
    <w:name w:val="Comment Text Char"/>
    <w:basedOn w:val="DefaultParagraphFont"/>
    <w:link w:val="CommentText"/>
    <w:uiPriority w:val="99"/>
    <w:semiHidden/>
    <w:rsid w:val="00605A58"/>
  </w:style>
  <w:style w:type="paragraph" w:styleId="CommentSubject">
    <w:name w:val="annotation subject"/>
    <w:basedOn w:val="CommentText"/>
    <w:next w:val="CommentText"/>
    <w:link w:val="CommentSubjectChar"/>
    <w:uiPriority w:val="99"/>
    <w:semiHidden/>
    <w:unhideWhenUsed/>
    <w:rsid w:val="00605A58"/>
    <w:rPr>
      <w:b/>
      <w:bCs/>
    </w:rPr>
  </w:style>
  <w:style w:type="character" w:customStyle="1" w:styleId="CommentSubjectChar">
    <w:name w:val="Comment Subject Char"/>
    <w:basedOn w:val="CommentTextChar"/>
    <w:link w:val="CommentSubject"/>
    <w:uiPriority w:val="99"/>
    <w:semiHidden/>
    <w:rsid w:val="00605A58"/>
    <w:rPr>
      <w:b/>
      <w:bCs/>
    </w:rPr>
  </w:style>
  <w:style w:type="character" w:customStyle="1" w:styleId="bodytextChar">
    <w:name w:val="body text Char"/>
    <w:aliases w:val="bt Char,body tx Char,indent Char1,flush Char Char,indent Char,flush Char"/>
    <w:link w:val="BodyText1"/>
    <w:locked/>
    <w:rsid w:val="00DC67A2"/>
    <w:rPr>
      <w:sz w:val="24"/>
    </w:rPr>
  </w:style>
  <w:style w:type="paragraph" w:customStyle="1" w:styleId="BodyText1">
    <w:name w:val="Body Text1"/>
    <w:aliases w:val="bt,body tx,indent,flush"/>
    <w:basedOn w:val="Normal"/>
    <w:link w:val="bodytextChar"/>
    <w:rsid w:val="00DC67A2"/>
    <w:pPr>
      <w:spacing w:after="120" w:line="360" w:lineRule="auto"/>
      <w:ind w:firstLine="720"/>
    </w:pPr>
    <w:rPr>
      <w:szCs w:val="20"/>
    </w:rPr>
  </w:style>
  <w:style w:type="paragraph" w:customStyle="1" w:styleId="Default">
    <w:name w:val="Default"/>
    <w:rsid w:val="007544DA"/>
    <w:pPr>
      <w:autoSpaceDE w:val="0"/>
      <w:autoSpaceDN w:val="0"/>
      <w:adjustRightInd w:val="0"/>
    </w:pPr>
    <w:rPr>
      <w:rFonts w:eastAsiaTheme="minorHAnsi"/>
      <w:color w:val="000000"/>
      <w:sz w:val="24"/>
      <w:szCs w:val="24"/>
    </w:rPr>
  </w:style>
  <w:style w:type="character" w:customStyle="1" w:styleId="int">
    <w:name w:val="int"/>
    <w:rsid w:val="00754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506438">
      <w:bodyDiv w:val="1"/>
      <w:marLeft w:val="0"/>
      <w:marRight w:val="0"/>
      <w:marTop w:val="0"/>
      <w:marBottom w:val="0"/>
      <w:divBdr>
        <w:top w:val="none" w:sz="0" w:space="0" w:color="auto"/>
        <w:left w:val="none" w:sz="0" w:space="0" w:color="auto"/>
        <w:bottom w:val="none" w:sz="0" w:space="0" w:color="auto"/>
        <w:right w:val="none" w:sz="0" w:space="0" w:color="auto"/>
      </w:divBdr>
    </w:div>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544872074">
      <w:bodyDiv w:val="1"/>
      <w:marLeft w:val="0"/>
      <w:marRight w:val="0"/>
      <w:marTop w:val="0"/>
      <w:marBottom w:val="0"/>
      <w:divBdr>
        <w:top w:val="none" w:sz="0" w:space="0" w:color="auto"/>
        <w:left w:val="none" w:sz="0" w:space="0" w:color="auto"/>
        <w:bottom w:val="none" w:sz="0" w:space="0" w:color="auto"/>
        <w:right w:val="none" w:sz="0" w:space="0" w:color="auto"/>
      </w:divBdr>
    </w:div>
    <w:div w:id="853803192">
      <w:bodyDiv w:val="1"/>
      <w:marLeft w:val="0"/>
      <w:marRight w:val="0"/>
      <w:marTop w:val="0"/>
      <w:marBottom w:val="0"/>
      <w:divBdr>
        <w:top w:val="none" w:sz="0" w:space="0" w:color="auto"/>
        <w:left w:val="none" w:sz="0" w:space="0" w:color="auto"/>
        <w:bottom w:val="none" w:sz="0" w:space="0" w:color="auto"/>
        <w:right w:val="none" w:sz="0" w:space="0" w:color="auto"/>
      </w:divBdr>
    </w:div>
    <w:div w:id="963267727">
      <w:bodyDiv w:val="1"/>
      <w:marLeft w:val="0"/>
      <w:marRight w:val="0"/>
      <w:marTop w:val="0"/>
      <w:marBottom w:val="0"/>
      <w:divBdr>
        <w:top w:val="none" w:sz="0" w:space="0" w:color="auto"/>
        <w:left w:val="none" w:sz="0" w:space="0" w:color="auto"/>
        <w:bottom w:val="none" w:sz="0" w:space="0" w:color="auto"/>
        <w:right w:val="none" w:sz="0" w:space="0" w:color="auto"/>
      </w:divBdr>
      <w:divsChild>
        <w:div w:id="928273054">
          <w:marLeft w:val="0"/>
          <w:marRight w:val="0"/>
          <w:marTop w:val="0"/>
          <w:marBottom w:val="0"/>
          <w:divBdr>
            <w:top w:val="none" w:sz="0" w:space="0" w:color="auto"/>
            <w:left w:val="none" w:sz="0" w:space="0" w:color="auto"/>
            <w:bottom w:val="none" w:sz="0" w:space="0" w:color="auto"/>
            <w:right w:val="none" w:sz="0" w:space="0" w:color="auto"/>
          </w:divBdr>
        </w:div>
        <w:div w:id="666372170">
          <w:marLeft w:val="0"/>
          <w:marRight w:val="0"/>
          <w:marTop w:val="0"/>
          <w:marBottom w:val="0"/>
          <w:divBdr>
            <w:top w:val="none" w:sz="0" w:space="0" w:color="auto"/>
            <w:left w:val="none" w:sz="0" w:space="0" w:color="auto"/>
            <w:bottom w:val="none" w:sz="0" w:space="0" w:color="auto"/>
            <w:right w:val="none" w:sz="0" w:space="0" w:color="auto"/>
          </w:divBdr>
        </w:div>
        <w:div w:id="152642485">
          <w:marLeft w:val="0"/>
          <w:marRight w:val="0"/>
          <w:marTop w:val="0"/>
          <w:marBottom w:val="0"/>
          <w:divBdr>
            <w:top w:val="none" w:sz="0" w:space="0" w:color="auto"/>
            <w:left w:val="none" w:sz="0" w:space="0" w:color="auto"/>
            <w:bottom w:val="none" w:sz="0" w:space="0" w:color="auto"/>
            <w:right w:val="none" w:sz="0" w:space="0" w:color="auto"/>
          </w:divBdr>
        </w:div>
        <w:div w:id="1472871027">
          <w:marLeft w:val="0"/>
          <w:marRight w:val="0"/>
          <w:marTop w:val="0"/>
          <w:marBottom w:val="0"/>
          <w:divBdr>
            <w:top w:val="none" w:sz="0" w:space="0" w:color="auto"/>
            <w:left w:val="none" w:sz="0" w:space="0" w:color="auto"/>
            <w:bottom w:val="none" w:sz="0" w:space="0" w:color="auto"/>
            <w:right w:val="none" w:sz="0" w:space="0" w:color="auto"/>
          </w:divBdr>
        </w:div>
        <w:div w:id="1457217763">
          <w:marLeft w:val="720"/>
          <w:marRight w:val="0"/>
          <w:marTop w:val="0"/>
          <w:marBottom w:val="0"/>
          <w:divBdr>
            <w:top w:val="none" w:sz="0" w:space="0" w:color="auto"/>
            <w:left w:val="none" w:sz="0" w:space="0" w:color="auto"/>
            <w:bottom w:val="none" w:sz="0" w:space="0" w:color="auto"/>
            <w:right w:val="none" w:sz="0" w:space="0" w:color="auto"/>
          </w:divBdr>
        </w:div>
        <w:div w:id="2042975626">
          <w:marLeft w:val="720"/>
          <w:marRight w:val="0"/>
          <w:marTop w:val="0"/>
          <w:marBottom w:val="0"/>
          <w:divBdr>
            <w:top w:val="none" w:sz="0" w:space="0" w:color="auto"/>
            <w:left w:val="none" w:sz="0" w:space="0" w:color="auto"/>
            <w:bottom w:val="none" w:sz="0" w:space="0" w:color="auto"/>
            <w:right w:val="none" w:sz="0" w:space="0" w:color="auto"/>
          </w:divBdr>
        </w:div>
        <w:div w:id="579681630">
          <w:marLeft w:val="720"/>
          <w:marRight w:val="0"/>
          <w:marTop w:val="0"/>
          <w:marBottom w:val="0"/>
          <w:divBdr>
            <w:top w:val="none" w:sz="0" w:space="0" w:color="auto"/>
            <w:left w:val="none" w:sz="0" w:space="0" w:color="auto"/>
            <w:bottom w:val="none" w:sz="0" w:space="0" w:color="auto"/>
            <w:right w:val="none" w:sz="0" w:space="0" w:color="auto"/>
          </w:divBdr>
        </w:div>
        <w:div w:id="1641224346">
          <w:marLeft w:val="720"/>
          <w:marRight w:val="0"/>
          <w:marTop w:val="0"/>
          <w:marBottom w:val="0"/>
          <w:divBdr>
            <w:top w:val="none" w:sz="0" w:space="0" w:color="auto"/>
            <w:left w:val="none" w:sz="0" w:space="0" w:color="auto"/>
            <w:bottom w:val="none" w:sz="0" w:space="0" w:color="auto"/>
            <w:right w:val="none" w:sz="0" w:space="0" w:color="auto"/>
          </w:divBdr>
        </w:div>
        <w:div w:id="1370690803">
          <w:marLeft w:val="0"/>
          <w:marRight w:val="0"/>
          <w:marTop w:val="0"/>
          <w:marBottom w:val="0"/>
          <w:divBdr>
            <w:top w:val="none" w:sz="0" w:space="0" w:color="auto"/>
            <w:left w:val="none" w:sz="0" w:space="0" w:color="auto"/>
            <w:bottom w:val="none" w:sz="0" w:space="0" w:color="auto"/>
            <w:right w:val="none" w:sz="0" w:space="0" w:color="auto"/>
          </w:divBdr>
        </w:div>
        <w:div w:id="834880632">
          <w:marLeft w:val="0"/>
          <w:marRight w:val="0"/>
          <w:marTop w:val="0"/>
          <w:marBottom w:val="0"/>
          <w:divBdr>
            <w:top w:val="none" w:sz="0" w:space="0" w:color="auto"/>
            <w:left w:val="none" w:sz="0" w:space="0" w:color="auto"/>
            <w:bottom w:val="none" w:sz="0" w:space="0" w:color="auto"/>
            <w:right w:val="none" w:sz="0" w:space="0" w:color="auto"/>
          </w:divBdr>
        </w:div>
        <w:div w:id="1214925536">
          <w:marLeft w:val="0"/>
          <w:marRight w:val="0"/>
          <w:marTop w:val="0"/>
          <w:marBottom w:val="0"/>
          <w:divBdr>
            <w:top w:val="none" w:sz="0" w:space="0" w:color="auto"/>
            <w:left w:val="none" w:sz="0" w:space="0" w:color="auto"/>
            <w:bottom w:val="none" w:sz="0" w:space="0" w:color="auto"/>
            <w:right w:val="none" w:sz="0" w:space="0" w:color="auto"/>
          </w:divBdr>
        </w:div>
        <w:div w:id="388237241">
          <w:marLeft w:val="0"/>
          <w:marRight w:val="0"/>
          <w:marTop w:val="0"/>
          <w:marBottom w:val="0"/>
          <w:divBdr>
            <w:top w:val="none" w:sz="0" w:space="0" w:color="auto"/>
            <w:left w:val="none" w:sz="0" w:space="0" w:color="auto"/>
            <w:bottom w:val="none" w:sz="0" w:space="0" w:color="auto"/>
            <w:right w:val="none" w:sz="0" w:space="0" w:color="auto"/>
          </w:divBdr>
        </w:div>
        <w:div w:id="1219124014">
          <w:marLeft w:val="0"/>
          <w:marRight w:val="0"/>
          <w:marTop w:val="0"/>
          <w:marBottom w:val="0"/>
          <w:divBdr>
            <w:top w:val="none" w:sz="0" w:space="0" w:color="auto"/>
            <w:left w:val="none" w:sz="0" w:space="0" w:color="auto"/>
            <w:bottom w:val="none" w:sz="0" w:space="0" w:color="auto"/>
            <w:right w:val="none" w:sz="0" w:space="0" w:color="auto"/>
          </w:divBdr>
        </w:div>
        <w:div w:id="668097277">
          <w:marLeft w:val="0"/>
          <w:marRight w:val="0"/>
          <w:marTop w:val="0"/>
          <w:marBottom w:val="240"/>
          <w:divBdr>
            <w:top w:val="none" w:sz="0" w:space="0" w:color="auto"/>
            <w:left w:val="none" w:sz="0" w:space="0" w:color="auto"/>
            <w:bottom w:val="none" w:sz="0" w:space="0" w:color="auto"/>
            <w:right w:val="none" w:sz="0" w:space="0" w:color="auto"/>
          </w:divBdr>
        </w:div>
      </w:divsChild>
    </w:div>
    <w:div w:id="1411730406">
      <w:bodyDiv w:val="1"/>
      <w:marLeft w:val="0"/>
      <w:marRight w:val="0"/>
      <w:marTop w:val="0"/>
      <w:marBottom w:val="0"/>
      <w:divBdr>
        <w:top w:val="none" w:sz="0" w:space="0" w:color="auto"/>
        <w:left w:val="none" w:sz="0" w:space="0" w:color="auto"/>
        <w:bottom w:val="none" w:sz="0" w:space="0" w:color="auto"/>
        <w:right w:val="none" w:sz="0" w:space="0" w:color="auto"/>
      </w:divBdr>
    </w:div>
    <w:div w:id="189565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esfa.Alexander@fda.hhs.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47B3C-5B1F-44FB-901C-16CCEAC2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1793</Words>
  <Characters>10223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11993</CharactersWithSpaces>
  <SharedDoc>false</SharedDoc>
  <HLinks>
    <vt:vector size="6" baseType="variant">
      <vt:variant>
        <vt:i4>1507383</vt:i4>
      </vt:variant>
      <vt:variant>
        <vt:i4>0</vt:i4>
      </vt:variant>
      <vt:variant>
        <vt:i4>0</vt:i4>
      </vt:variant>
      <vt:variant>
        <vt:i4>5</vt:i4>
      </vt:variant>
      <vt:variant>
        <vt:lpwstr>mailto:Daniel.Gittleson@fda.hhs.gov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Hillabrant</dc:creator>
  <cp:keywords>MERC OMB MEP</cp:keywords>
  <cp:lastModifiedBy>Gittleson, Daniel</cp:lastModifiedBy>
  <cp:revision>2</cp:revision>
  <cp:lastPrinted>2013-08-29T15:16:00Z</cp:lastPrinted>
  <dcterms:created xsi:type="dcterms:W3CDTF">2014-05-15T15:49:00Z</dcterms:created>
  <dcterms:modified xsi:type="dcterms:W3CDTF">2014-05-15T15:49:00Z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