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BFD" w:rsidRPr="00AB0BFD" w:rsidRDefault="00AB0BFD" w:rsidP="00AB0BFD">
      <w:pPr>
        <w:pStyle w:val="Header"/>
        <w:jc w:val="center"/>
        <w:rPr>
          <w:rFonts w:cstheme="minorHAnsi"/>
          <w:b/>
          <w:sz w:val="28"/>
          <w:szCs w:val="28"/>
        </w:rPr>
      </w:pPr>
      <w:r w:rsidRPr="00AB0BFD">
        <w:rPr>
          <w:rFonts w:cstheme="minorHAnsi"/>
          <w:b/>
          <w:sz w:val="28"/>
          <w:szCs w:val="28"/>
        </w:rPr>
        <w:t xml:space="preserve">Attachment </w:t>
      </w:r>
      <w:r w:rsidR="00663118">
        <w:rPr>
          <w:rFonts w:cstheme="minorHAnsi"/>
          <w:b/>
          <w:sz w:val="28"/>
          <w:szCs w:val="28"/>
        </w:rPr>
        <w:t>I</w:t>
      </w:r>
      <w:r w:rsidRPr="00AB0BFD">
        <w:rPr>
          <w:rFonts w:cstheme="minorHAnsi"/>
          <w:b/>
          <w:sz w:val="28"/>
          <w:szCs w:val="28"/>
        </w:rPr>
        <w:t xml:space="preserve">. Step-by-Step How to Use the Generic Clearance for </w:t>
      </w:r>
      <w:r w:rsidR="005073E2">
        <w:rPr>
          <w:rFonts w:cstheme="minorHAnsi"/>
          <w:b/>
          <w:sz w:val="28"/>
          <w:szCs w:val="28"/>
        </w:rPr>
        <w:t>CASPER</w:t>
      </w:r>
    </w:p>
    <w:p w:rsidR="00AB0BFD" w:rsidRDefault="00AB0BFD" w:rsidP="00AB0BFD">
      <w:pPr>
        <w:jc w:val="center"/>
        <w:rPr>
          <w:rFonts w:cstheme="minorHAnsi"/>
        </w:rPr>
      </w:pPr>
    </w:p>
    <w:p w:rsidR="00A22555" w:rsidRPr="00A71B4A" w:rsidRDefault="00A22555" w:rsidP="00AB0BFD">
      <w:pPr>
        <w:jc w:val="center"/>
        <w:rPr>
          <w:rFonts w:eastAsia="Times New Roman" w:cstheme="minorHAnsi"/>
          <w:b/>
          <w:bCs/>
          <w:sz w:val="24"/>
          <w:szCs w:val="24"/>
        </w:rPr>
      </w:pPr>
      <w:r w:rsidRPr="00A71B4A">
        <w:rPr>
          <w:rFonts w:eastAsia="Times New Roman" w:cstheme="minorHAnsi"/>
          <w:b/>
          <w:bCs/>
          <w:sz w:val="24"/>
          <w:szCs w:val="24"/>
        </w:rPr>
        <w:t xml:space="preserve">Step-by-Step How to Use the Generic Clearance for </w:t>
      </w:r>
      <w:r w:rsidRPr="00A71B4A">
        <w:rPr>
          <w:rFonts w:eastAsia="Times New Roman" w:cstheme="minorHAnsi"/>
          <w:b/>
          <w:bCs/>
          <w:sz w:val="24"/>
          <w:szCs w:val="24"/>
        </w:rPr>
        <w:br/>
        <w:t>Community Assessment for Public health Emergency Response (CASPER) Data Collections</w:t>
      </w:r>
    </w:p>
    <w:p w:rsidR="00A551FB" w:rsidRPr="00A71B4A" w:rsidRDefault="00A551FB" w:rsidP="00A551FB">
      <w:pPr>
        <w:shd w:val="clear" w:color="auto" w:fill="FFFFFF"/>
        <w:spacing w:after="100" w:afterAutospacing="1" w:line="240" w:lineRule="auto"/>
        <w:rPr>
          <w:rFonts w:eastAsia="Times New Roman" w:cstheme="minorHAnsi"/>
          <w:color w:val="000000"/>
        </w:rPr>
      </w:pPr>
      <w:r w:rsidRPr="00A71B4A">
        <w:rPr>
          <w:rFonts w:eastAsia="Times New Roman" w:cstheme="minorHAnsi"/>
          <w:b/>
          <w:bCs/>
          <w:color w:val="000000"/>
        </w:rPr>
        <w:t>To conduct a CASPER, follow these steps:</w:t>
      </w:r>
    </w:p>
    <w:p w:rsidR="00A551FB" w:rsidRPr="00A71B4A" w:rsidRDefault="00F20132" w:rsidP="00A551FB">
      <w:pPr>
        <w:numPr>
          <w:ilvl w:val="0"/>
          <w:numId w:val="1"/>
        </w:numPr>
        <w:spacing w:before="100" w:beforeAutospacing="1" w:after="100" w:afterAutospacing="1" w:line="240" w:lineRule="auto"/>
        <w:ind w:left="945"/>
        <w:rPr>
          <w:rFonts w:eastAsia="Times New Roman" w:cstheme="minorHAnsi"/>
          <w:color w:val="000000"/>
        </w:rPr>
      </w:pPr>
      <w:r>
        <w:rPr>
          <w:rFonts w:eastAsia="Times New Roman" w:cstheme="minorHAnsi"/>
          <w:color w:val="000000"/>
        </w:rPr>
        <w:t>When a State, Tribal, Local, or Territorial (STLT) or international health authority requests a CASPER, r</w:t>
      </w:r>
      <w:r w:rsidR="00A551FB" w:rsidRPr="00A71B4A">
        <w:rPr>
          <w:rFonts w:eastAsia="Times New Roman" w:cstheme="minorHAnsi"/>
          <w:color w:val="000000"/>
        </w:rPr>
        <w:t>eview the CASPER Data Collections Generic ICR OMB Package (OMB No. 0920-</w:t>
      </w:r>
      <w:r>
        <w:rPr>
          <w:rFonts w:eastAsia="Times New Roman" w:cstheme="minorHAnsi"/>
          <w:color w:val="000000"/>
        </w:rPr>
        <w:t>New</w:t>
      </w:r>
      <w:r w:rsidR="00A551FB" w:rsidRPr="00A71B4A">
        <w:rPr>
          <w:rFonts w:eastAsia="Times New Roman" w:cstheme="minorHAnsi"/>
          <w:color w:val="000000"/>
        </w:rPr>
        <w:t>).</w:t>
      </w:r>
    </w:p>
    <w:p w:rsidR="00A551FB" w:rsidRDefault="00A551FB" w:rsidP="00A551FB">
      <w:pPr>
        <w:numPr>
          <w:ilvl w:val="0"/>
          <w:numId w:val="1"/>
        </w:numPr>
        <w:spacing w:before="100" w:beforeAutospacing="1" w:after="100" w:afterAutospacing="1" w:line="240" w:lineRule="auto"/>
        <w:ind w:left="945"/>
        <w:rPr>
          <w:rFonts w:eastAsia="Times New Roman" w:cstheme="minorHAnsi"/>
          <w:color w:val="000000"/>
        </w:rPr>
      </w:pPr>
      <w:r w:rsidRPr="00A71B4A">
        <w:rPr>
          <w:rFonts w:eastAsia="Times New Roman" w:cstheme="minorHAnsi"/>
          <w:color w:val="000000"/>
        </w:rPr>
        <w:t xml:space="preserve">If you have questions about whether your proposed investigation meets the criteria for a CASPER, please contact the CASPER Information Collection Request Liaison (ICRL).  </w:t>
      </w:r>
    </w:p>
    <w:p w:rsidR="00E83CCD" w:rsidRPr="00A71B4A" w:rsidRDefault="00E83CCD" w:rsidP="00A551FB">
      <w:pPr>
        <w:numPr>
          <w:ilvl w:val="0"/>
          <w:numId w:val="1"/>
        </w:numPr>
        <w:spacing w:before="100" w:beforeAutospacing="1" w:after="100" w:afterAutospacing="1" w:line="240" w:lineRule="auto"/>
        <w:ind w:left="945"/>
        <w:rPr>
          <w:rFonts w:eastAsia="Times New Roman" w:cstheme="minorHAnsi"/>
          <w:color w:val="000000"/>
        </w:rPr>
      </w:pPr>
      <w:r>
        <w:rPr>
          <w:rFonts w:eastAsia="Times New Roman" w:cstheme="minorHAnsi"/>
          <w:color w:val="000000"/>
        </w:rPr>
        <w:t>Contact the CASPER ICRL so they may notify the OMB Desk officer immediately via e-mail regarding the CASPER.</w:t>
      </w:r>
      <w:r w:rsidR="004C448C">
        <w:rPr>
          <w:rFonts w:eastAsia="Times New Roman" w:cstheme="minorHAnsi"/>
          <w:color w:val="000000"/>
        </w:rPr>
        <w:t xml:space="preserve"> If a more rapid approval timeline is needed, notify the CASPER ICRL so they may notify OMB of this need. </w:t>
      </w:r>
    </w:p>
    <w:p w:rsidR="00A551FB" w:rsidRDefault="00A551FB" w:rsidP="00A551FB">
      <w:pPr>
        <w:numPr>
          <w:ilvl w:val="0"/>
          <w:numId w:val="1"/>
        </w:numPr>
        <w:spacing w:before="100" w:beforeAutospacing="1" w:after="100" w:afterAutospacing="1" w:line="240" w:lineRule="auto"/>
        <w:ind w:left="945"/>
        <w:rPr>
          <w:rFonts w:eastAsia="Times New Roman" w:cstheme="minorHAnsi"/>
          <w:color w:val="000000"/>
        </w:rPr>
      </w:pPr>
      <w:r w:rsidRPr="00A71B4A">
        <w:rPr>
          <w:rFonts w:eastAsia="Times New Roman" w:cstheme="minorHAnsi"/>
          <w:color w:val="000000"/>
        </w:rPr>
        <w:t>Comp</w:t>
      </w:r>
      <w:r w:rsidR="00760A11">
        <w:rPr>
          <w:rFonts w:eastAsia="Times New Roman" w:cstheme="minorHAnsi"/>
          <w:color w:val="000000"/>
        </w:rPr>
        <w:t>lete the “Request for Approval u</w:t>
      </w:r>
      <w:r w:rsidRPr="00A71B4A">
        <w:rPr>
          <w:rFonts w:eastAsia="Times New Roman" w:cstheme="minorHAnsi"/>
          <w:color w:val="000000"/>
        </w:rPr>
        <w:t>nder the Generic Clearance of Community Assessment for Public Health Emergency Response</w:t>
      </w:r>
      <w:r w:rsidR="00760A11">
        <w:rPr>
          <w:rFonts w:eastAsia="Times New Roman" w:cstheme="minorHAnsi"/>
          <w:color w:val="000000"/>
        </w:rPr>
        <w:t xml:space="preserve"> (CASPER)</w:t>
      </w:r>
      <w:r w:rsidRPr="00A71B4A">
        <w:rPr>
          <w:rFonts w:eastAsia="Times New Roman" w:cstheme="minorHAnsi"/>
          <w:color w:val="000000"/>
        </w:rPr>
        <w:t xml:space="preserve"> Data Collections” form. </w:t>
      </w:r>
    </w:p>
    <w:p w:rsidR="00FB435A" w:rsidRPr="00A71B4A" w:rsidRDefault="00FB435A" w:rsidP="00A551FB">
      <w:pPr>
        <w:numPr>
          <w:ilvl w:val="0"/>
          <w:numId w:val="1"/>
        </w:numPr>
        <w:spacing w:before="100" w:beforeAutospacing="1" w:after="100" w:afterAutospacing="1" w:line="240" w:lineRule="auto"/>
        <w:ind w:left="945"/>
        <w:rPr>
          <w:rFonts w:eastAsia="Times New Roman" w:cstheme="minorHAnsi"/>
          <w:color w:val="000000"/>
        </w:rPr>
      </w:pPr>
      <w:r>
        <w:rPr>
          <w:rFonts w:eastAsia="Times New Roman" w:cstheme="minorHAnsi"/>
          <w:color w:val="000000"/>
        </w:rPr>
        <w:t xml:space="preserve">Receive </w:t>
      </w:r>
      <w:r w:rsidR="00244F2D">
        <w:rPr>
          <w:rFonts w:eastAsia="Times New Roman" w:cstheme="minorHAnsi"/>
          <w:color w:val="000000"/>
        </w:rPr>
        <w:t xml:space="preserve">a research determination. </w:t>
      </w:r>
      <w:r>
        <w:rPr>
          <w:rFonts w:eastAsia="Times New Roman" w:cstheme="minorHAnsi"/>
          <w:color w:val="000000"/>
        </w:rPr>
        <w:t>(Note: this should be done concurrent with submission of the CASPER Generic Clearance Information Collection Request).</w:t>
      </w:r>
    </w:p>
    <w:p w:rsidR="00A551FB" w:rsidRPr="00A71B4A" w:rsidRDefault="00A551FB" w:rsidP="00A551FB">
      <w:pPr>
        <w:numPr>
          <w:ilvl w:val="0"/>
          <w:numId w:val="1"/>
        </w:numPr>
        <w:spacing w:before="100" w:beforeAutospacing="1" w:after="100" w:afterAutospacing="1" w:line="240" w:lineRule="auto"/>
        <w:ind w:left="945"/>
        <w:rPr>
          <w:rFonts w:eastAsia="Times New Roman" w:cstheme="minorHAnsi"/>
          <w:color w:val="000000"/>
        </w:rPr>
      </w:pPr>
      <w:r w:rsidRPr="00A71B4A">
        <w:rPr>
          <w:rFonts w:eastAsia="Times New Roman" w:cstheme="minorHAnsi"/>
          <w:color w:val="000000"/>
        </w:rPr>
        <w:t>E-mail the following to the ICRL:</w:t>
      </w:r>
    </w:p>
    <w:p w:rsidR="00A551FB" w:rsidRPr="00A71B4A" w:rsidRDefault="00A551FB" w:rsidP="00A551FB">
      <w:pPr>
        <w:numPr>
          <w:ilvl w:val="1"/>
          <w:numId w:val="1"/>
        </w:numPr>
        <w:spacing w:before="100" w:beforeAutospacing="1" w:after="100" w:afterAutospacing="1" w:line="240" w:lineRule="auto"/>
        <w:rPr>
          <w:rFonts w:eastAsia="Times New Roman" w:cstheme="minorHAnsi"/>
          <w:color w:val="000000"/>
        </w:rPr>
      </w:pPr>
      <w:r w:rsidRPr="00A71B4A">
        <w:rPr>
          <w:rFonts w:eastAsia="Times New Roman" w:cstheme="minorHAnsi"/>
          <w:color w:val="000000"/>
        </w:rPr>
        <w:t xml:space="preserve">Completed “Request for Approval Under the Generic Clearance of Community Assessment for Public Health Emergency Response </w:t>
      </w:r>
      <w:r w:rsidR="00760A11">
        <w:rPr>
          <w:rFonts w:eastAsia="Times New Roman" w:cstheme="minorHAnsi"/>
          <w:color w:val="000000"/>
        </w:rPr>
        <w:t xml:space="preserve">(CASPER) </w:t>
      </w:r>
      <w:r w:rsidRPr="00A71B4A">
        <w:rPr>
          <w:rFonts w:eastAsia="Times New Roman" w:cstheme="minorHAnsi"/>
          <w:color w:val="000000"/>
        </w:rPr>
        <w:t>Data Collections” form</w:t>
      </w:r>
    </w:p>
    <w:p w:rsidR="00A551FB" w:rsidRDefault="00A551FB" w:rsidP="000B33FA">
      <w:pPr>
        <w:numPr>
          <w:ilvl w:val="1"/>
          <w:numId w:val="1"/>
        </w:numPr>
        <w:spacing w:after="0" w:line="240" w:lineRule="auto"/>
        <w:rPr>
          <w:rFonts w:eastAsia="Times New Roman" w:cstheme="minorHAnsi"/>
          <w:color w:val="000000"/>
        </w:rPr>
      </w:pPr>
      <w:r w:rsidRPr="00A71B4A">
        <w:rPr>
          <w:rFonts w:eastAsia="Times New Roman" w:cstheme="minorHAnsi"/>
          <w:color w:val="000000"/>
        </w:rPr>
        <w:t xml:space="preserve">Letter of invitation from </w:t>
      </w:r>
      <w:r w:rsidR="00940455">
        <w:rPr>
          <w:rFonts w:eastAsia="Times New Roman" w:cstheme="minorHAnsi"/>
          <w:color w:val="000000"/>
        </w:rPr>
        <w:t>an STLT</w:t>
      </w:r>
      <w:r w:rsidRPr="00A71B4A">
        <w:rPr>
          <w:rFonts w:eastAsia="Times New Roman" w:cstheme="minorHAnsi"/>
          <w:color w:val="000000"/>
        </w:rPr>
        <w:t xml:space="preserve"> or international health authority. (Sensitive information in the Letter of Invitation not appropriate for public dissemination should be redacted prior to sending.)</w:t>
      </w:r>
    </w:p>
    <w:p w:rsidR="00E83CCD" w:rsidRPr="00CC0601" w:rsidRDefault="00E83CCD" w:rsidP="000B33FA">
      <w:pPr>
        <w:numPr>
          <w:ilvl w:val="1"/>
          <w:numId w:val="1"/>
        </w:numPr>
        <w:spacing w:after="0" w:line="240" w:lineRule="auto"/>
        <w:rPr>
          <w:rFonts w:eastAsia="Times New Roman" w:cstheme="minorHAnsi"/>
          <w:color w:val="000000"/>
        </w:rPr>
      </w:pPr>
      <w:r>
        <w:rPr>
          <w:rFonts w:eastAsia="Times New Roman" w:cstheme="minorHAnsi"/>
          <w:color w:val="000000"/>
        </w:rPr>
        <w:t>Draft data collection instrument</w:t>
      </w:r>
      <w:r w:rsidR="00D233C2">
        <w:rPr>
          <w:rFonts w:eastAsia="Times New Roman" w:cstheme="minorHAnsi"/>
          <w:color w:val="000000"/>
        </w:rPr>
        <w:t>(s)</w:t>
      </w:r>
    </w:p>
    <w:p w:rsidR="00A551FB" w:rsidRPr="00CC0601" w:rsidRDefault="00A551FB" w:rsidP="00A551FB">
      <w:pPr>
        <w:spacing w:after="0" w:line="240" w:lineRule="auto"/>
        <w:ind w:left="990"/>
        <w:rPr>
          <w:rFonts w:eastAsia="Times New Roman" w:cstheme="minorHAnsi"/>
          <w:color w:val="000000"/>
        </w:rPr>
      </w:pPr>
      <w:r w:rsidRPr="00CC0601">
        <w:rPr>
          <w:rFonts w:eastAsia="Times New Roman" w:cstheme="minorHAnsi"/>
          <w:color w:val="000000"/>
        </w:rPr>
        <w:t xml:space="preserve">If the request is sent outside business hours and immediate approval is needed, notify the ICRL by phone that the request has been submitted. Hard copies of original, signed documents should be sent via inter-office mail to the ICRL at </w:t>
      </w:r>
      <w:r w:rsidRPr="0048698E">
        <w:rPr>
          <w:rFonts w:eastAsia="Times New Roman" w:cstheme="minorHAnsi"/>
          <w:color w:val="000000"/>
        </w:rPr>
        <w:t>MS</w:t>
      </w:r>
      <w:r w:rsidR="00E468F8" w:rsidRPr="0048698E">
        <w:rPr>
          <w:rFonts w:eastAsia="Times New Roman" w:cstheme="minorHAnsi"/>
          <w:color w:val="000000"/>
        </w:rPr>
        <w:t xml:space="preserve"> </w:t>
      </w:r>
      <w:r w:rsidR="00F20132">
        <w:rPr>
          <w:rFonts w:eastAsia="Times New Roman" w:cstheme="minorHAnsi"/>
          <w:color w:val="000000"/>
        </w:rPr>
        <w:t>F61</w:t>
      </w:r>
      <w:r w:rsidRPr="00CC0601">
        <w:rPr>
          <w:rFonts w:eastAsia="Times New Roman" w:cstheme="minorHAnsi"/>
          <w:color w:val="000000"/>
        </w:rPr>
        <w:t>.</w:t>
      </w:r>
    </w:p>
    <w:p w:rsidR="00A551FB" w:rsidRPr="00CC0601" w:rsidRDefault="00A551FB" w:rsidP="00A551FB">
      <w:pPr>
        <w:numPr>
          <w:ilvl w:val="0"/>
          <w:numId w:val="1"/>
        </w:numPr>
        <w:spacing w:after="0" w:line="240" w:lineRule="auto"/>
        <w:ind w:left="945"/>
        <w:rPr>
          <w:rFonts w:eastAsia="Times New Roman" w:cstheme="minorHAnsi"/>
          <w:color w:val="000000"/>
        </w:rPr>
      </w:pPr>
      <w:r w:rsidRPr="00CC0601">
        <w:rPr>
          <w:rFonts w:eastAsia="Times New Roman" w:cstheme="minorHAnsi"/>
          <w:color w:val="000000"/>
        </w:rPr>
        <w:t>The ICRL will review the request and determine whether it meets the criteria for the Generic CASPER Data Collections clearance. If the request meets the criteria, the ICRL will submit the request to the CDC Information Collection Review Office</w:t>
      </w:r>
      <w:r w:rsidR="00E468F8">
        <w:rPr>
          <w:rFonts w:eastAsia="Times New Roman" w:cstheme="minorHAnsi"/>
          <w:color w:val="000000"/>
        </w:rPr>
        <w:t xml:space="preserve"> (ICRO)</w:t>
      </w:r>
      <w:r w:rsidRPr="00CC0601">
        <w:rPr>
          <w:rFonts w:eastAsia="Times New Roman" w:cstheme="minorHAnsi"/>
          <w:color w:val="000000"/>
        </w:rPr>
        <w:t xml:space="preserve"> for OMB approval.  </w:t>
      </w:r>
    </w:p>
    <w:p w:rsidR="00A551FB" w:rsidRPr="00CC0601" w:rsidRDefault="00E83CCD" w:rsidP="00A551FB">
      <w:pPr>
        <w:numPr>
          <w:ilvl w:val="0"/>
          <w:numId w:val="1"/>
        </w:numPr>
        <w:spacing w:beforeAutospacing="1" w:after="0" w:afterAutospacing="1" w:line="240" w:lineRule="auto"/>
        <w:ind w:left="945"/>
        <w:rPr>
          <w:rFonts w:eastAsia="Times New Roman" w:cstheme="minorHAnsi"/>
          <w:color w:val="000000"/>
        </w:rPr>
      </w:pPr>
      <w:r>
        <w:rPr>
          <w:rFonts w:eastAsia="Times New Roman" w:cstheme="minorHAnsi"/>
          <w:color w:val="000000"/>
        </w:rPr>
        <w:t xml:space="preserve">CDC staff may deploy to the field and begin planning the CASPER and finalize the collection instrument based on the requesting organization’s CASPER objectives </w:t>
      </w:r>
      <w:r w:rsidR="00E6103D">
        <w:rPr>
          <w:rFonts w:eastAsia="Times New Roman" w:cstheme="minorHAnsi"/>
          <w:color w:val="000000"/>
        </w:rPr>
        <w:t>before</w:t>
      </w:r>
      <w:r>
        <w:rPr>
          <w:rFonts w:eastAsia="Times New Roman" w:cstheme="minorHAnsi"/>
          <w:color w:val="000000"/>
        </w:rPr>
        <w:t xml:space="preserve"> the request is submitted to OMB. Once the data collection instrument has been finalized, submit the final version to OMB.</w:t>
      </w:r>
    </w:p>
    <w:p w:rsidR="004C448C" w:rsidRDefault="00E83CCD" w:rsidP="00E83CCD">
      <w:pPr>
        <w:numPr>
          <w:ilvl w:val="0"/>
          <w:numId w:val="1"/>
        </w:numPr>
        <w:spacing w:beforeAutospacing="1" w:after="0" w:afterAutospacing="1" w:line="240" w:lineRule="auto"/>
        <w:ind w:left="945"/>
        <w:rPr>
          <w:rFonts w:eastAsia="Times New Roman" w:cstheme="minorHAnsi"/>
          <w:color w:val="000000"/>
        </w:rPr>
      </w:pPr>
      <w:bookmarkStart w:id="0" w:name="_GoBack"/>
      <w:r w:rsidRPr="004C448C">
        <w:rPr>
          <w:rFonts w:eastAsia="Times New Roman" w:cstheme="minorHAnsi"/>
          <w:color w:val="000000"/>
        </w:rPr>
        <w:t xml:space="preserve">The OMB desk officer responds with approval or comments on the proposed CASPER within </w:t>
      </w:r>
      <w:r w:rsidR="007B2210">
        <w:rPr>
          <w:rFonts w:eastAsia="Times New Roman" w:cstheme="minorHAnsi"/>
          <w:color w:val="000000"/>
        </w:rPr>
        <w:t xml:space="preserve">5 </w:t>
      </w:r>
      <w:r w:rsidR="00092B25">
        <w:rPr>
          <w:rFonts w:eastAsia="Times New Roman" w:cstheme="minorHAnsi"/>
          <w:color w:val="000000"/>
        </w:rPr>
        <w:t xml:space="preserve">business </w:t>
      </w:r>
      <w:r w:rsidR="00E25693">
        <w:rPr>
          <w:rFonts w:eastAsia="Times New Roman" w:cstheme="minorHAnsi"/>
          <w:color w:val="000000"/>
        </w:rPr>
        <w:t xml:space="preserve">days </w:t>
      </w:r>
      <w:r w:rsidRPr="004C448C">
        <w:rPr>
          <w:rFonts w:eastAsia="Times New Roman" w:cstheme="minorHAnsi"/>
          <w:color w:val="000000"/>
        </w:rPr>
        <w:t>of receipt of the final data collection instrument</w:t>
      </w:r>
      <w:r w:rsidR="007B2210">
        <w:rPr>
          <w:rFonts w:eastAsia="Times New Roman" w:cstheme="minorHAnsi"/>
          <w:color w:val="000000"/>
        </w:rPr>
        <w:t>, unless the request is for a shorter time frame (i</w:t>
      </w:r>
      <w:r w:rsidR="00DD1820">
        <w:rPr>
          <w:rFonts w:eastAsia="Times New Roman" w:cstheme="minorHAnsi"/>
          <w:color w:val="000000"/>
        </w:rPr>
        <w:t>.</w:t>
      </w:r>
      <w:r w:rsidR="007B2210">
        <w:rPr>
          <w:rFonts w:eastAsia="Times New Roman" w:cstheme="minorHAnsi"/>
          <w:color w:val="000000"/>
        </w:rPr>
        <w:t>e</w:t>
      </w:r>
      <w:r w:rsidR="00DD1820">
        <w:rPr>
          <w:rFonts w:eastAsia="Times New Roman" w:cstheme="minorHAnsi"/>
          <w:color w:val="000000"/>
        </w:rPr>
        <w:t>.,</w:t>
      </w:r>
      <w:r w:rsidR="007B2210">
        <w:rPr>
          <w:rFonts w:eastAsia="Times New Roman" w:cstheme="minorHAnsi"/>
          <w:color w:val="000000"/>
        </w:rPr>
        <w:t xml:space="preserve"> 24 or 72 hours)</w:t>
      </w:r>
      <w:r w:rsidRPr="004C448C">
        <w:rPr>
          <w:rFonts w:eastAsia="Times New Roman" w:cstheme="minorHAnsi"/>
          <w:color w:val="000000"/>
        </w:rPr>
        <w:t>.</w:t>
      </w:r>
      <w:r w:rsidR="007B2210">
        <w:rPr>
          <w:rFonts w:eastAsia="Times New Roman" w:cstheme="minorHAnsi"/>
          <w:color w:val="000000"/>
        </w:rPr>
        <w:t xml:space="preserve">  </w:t>
      </w:r>
      <w:r w:rsidR="007B2210" w:rsidRPr="00685F37">
        <w:rPr>
          <w:rFonts w:eastAsia="Times New Roman" w:cstheme="minorHAnsi"/>
          <w:i/>
        </w:rPr>
        <w:t xml:space="preserve">If a 24- or 72-hour approval is requested, an explanation must be provided as to why it is needed.  Specifically, CDC must make a case as to why collection must begin within 24 to 72 hours, and it must be related to a public health need. </w:t>
      </w:r>
      <w:r w:rsidRPr="004C448C">
        <w:rPr>
          <w:rFonts w:eastAsia="Times New Roman" w:cstheme="minorHAnsi"/>
          <w:color w:val="000000"/>
        </w:rPr>
        <w:t xml:space="preserve"> </w:t>
      </w:r>
      <w:r w:rsidR="00A551FB" w:rsidRPr="004C448C">
        <w:rPr>
          <w:rFonts w:eastAsia="Times New Roman" w:cstheme="minorHAnsi"/>
          <w:color w:val="000000"/>
        </w:rPr>
        <w:t>Data collection cannot begin until OMB has approved the information</w:t>
      </w:r>
      <w:r w:rsidR="004C448C" w:rsidRPr="004C448C">
        <w:rPr>
          <w:rFonts w:eastAsia="Times New Roman" w:cstheme="minorHAnsi"/>
          <w:color w:val="000000"/>
        </w:rPr>
        <w:t xml:space="preserve">. OMB may provide approval and comments orally (followed by e-mail for written documentation) or e-mail directly to CDC. </w:t>
      </w:r>
    </w:p>
    <w:bookmarkEnd w:id="0"/>
    <w:p w:rsidR="00A551FB" w:rsidRPr="00E83CCD" w:rsidRDefault="00A551FB" w:rsidP="00E83CCD">
      <w:pPr>
        <w:numPr>
          <w:ilvl w:val="0"/>
          <w:numId w:val="1"/>
        </w:numPr>
        <w:spacing w:beforeAutospacing="1" w:after="0" w:afterAutospacing="1" w:line="240" w:lineRule="auto"/>
        <w:ind w:left="945"/>
        <w:rPr>
          <w:rFonts w:eastAsia="Times New Roman" w:cstheme="minorHAnsi"/>
          <w:color w:val="000000"/>
        </w:rPr>
      </w:pPr>
      <w:r w:rsidRPr="00E83CCD">
        <w:rPr>
          <w:rFonts w:eastAsia="Times New Roman" w:cstheme="minorHAnsi"/>
          <w:color w:val="000000"/>
        </w:rPr>
        <w:t xml:space="preserve">The CASPER lead or designee must be available to respond to questions about the assessment during OMB’s </w:t>
      </w:r>
      <w:r w:rsidR="007B2210">
        <w:rPr>
          <w:rFonts w:eastAsia="Times New Roman" w:cstheme="minorHAnsi"/>
          <w:color w:val="000000"/>
        </w:rPr>
        <w:t>5</w:t>
      </w:r>
      <w:r w:rsidR="00FB085C">
        <w:rPr>
          <w:rFonts w:eastAsia="Times New Roman" w:cstheme="minorHAnsi"/>
          <w:color w:val="000000"/>
        </w:rPr>
        <w:t xml:space="preserve"> business day </w:t>
      </w:r>
      <w:r w:rsidRPr="00E83CCD">
        <w:rPr>
          <w:rFonts w:eastAsia="Times New Roman" w:cstheme="minorHAnsi"/>
          <w:color w:val="000000"/>
        </w:rPr>
        <w:t xml:space="preserve">review period. </w:t>
      </w:r>
    </w:p>
    <w:p w:rsidR="00A551FB" w:rsidRPr="00CC0601" w:rsidRDefault="00A551FB" w:rsidP="00A551FB">
      <w:pPr>
        <w:numPr>
          <w:ilvl w:val="0"/>
          <w:numId w:val="1"/>
        </w:numPr>
        <w:spacing w:beforeAutospacing="1" w:after="0" w:afterAutospacing="1" w:line="240" w:lineRule="auto"/>
        <w:ind w:left="945"/>
        <w:rPr>
          <w:rFonts w:eastAsia="Times New Roman" w:cstheme="minorHAnsi"/>
          <w:color w:val="000000"/>
        </w:rPr>
      </w:pPr>
      <w:r w:rsidRPr="00CC0601">
        <w:rPr>
          <w:rFonts w:cstheme="minorHAnsi"/>
          <w:bCs/>
        </w:rPr>
        <w:lastRenderedPageBreak/>
        <w:t xml:space="preserve">Upon receiving OMB approval, ICRL will notify the program and data collection may proceed for up to </w:t>
      </w:r>
      <w:r w:rsidR="000E087B" w:rsidRPr="00CC0601">
        <w:rPr>
          <w:rFonts w:cstheme="minorHAnsi"/>
          <w:bCs/>
        </w:rPr>
        <w:t>180</w:t>
      </w:r>
      <w:r w:rsidRPr="00CC0601">
        <w:rPr>
          <w:rFonts w:cstheme="minorHAnsi"/>
          <w:bCs/>
        </w:rPr>
        <w:t xml:space="preserve"> days. </w:t>
      </w:r>
    </w:p>
    <w:p w:rsidR="00A551FB" w:rsidRPr="00CC0601" w:rsidRDefault="00A551FB" w:rsidP="00A551FB">
      <w:pPr>
        <w:numPr>
          <w:ilvl w:val="0"/>
          <w:numId w:val="1"/>
        </w:numPr>
        <w:spacing w:before="100" w:beforeAutospacing="1" w:after="100" w:afterAutospacing="1" w:line="240" w:lineRule="auto"/>
        <w:ind w:left="945"/>
        <w:rPr>
          <w:rFonts w:eastAsia="Times New Roman" w:cstheme="minorHAnsi"/>
          <w:color w:val="000000"/>
        </w:rPr>
      </w:pPr>
      <w:r w:rsidRPr="00CC0601">
        <w:rPr>
          <w:rFonts w:eastAsia="Times New Roman" w:cstheme="minorHAnsi"/>
          <w:color w:val="000000"/>
        </w:rPr>
        <w:t xml:space="preserve">On the cover or first page of </w:t>
      </w:r>
      <w:r w:rsidRPr="00FD6AF6">
        <w:rPr>
          <w:rFonts w:eastAsia="Times New Roman" w:cstheme="minorHAnsi"/>
          <w:color w:val="000000"/>
          <w:u w:val="single"/>
        </w:rPr>
        <w:t>each</w:t>
      </w:r>
      <w:r w:rsidRPr="00FD6AF6">
        <w:rPr>
          <w:rFonts w:eastAsia="Times New Roman" w:cstheme="minorHAnsi"/>
          <w:color w:val="000000"/>
        </w:rPr>
        <w:t xml:space="preserve"> data collection instrument, include the OMB number and expiration date (0920-</w:t>
      </w:r>
      <w:r w:rsidR="00923D0D" w:rsidRPr="00FD6AF6">
        <w:rPr>
          <w:rFonts w:eastAsia="Times New Roman" w:cstheme="minorHAnsi"/>
          <w:color w:val="000000"/>
        </w:rPr>
        <w:t>New</w:t>
      </w:r>
      <w:r w:rsidRPr="00FD6AF6">
        <w:rPr>
          <w:rFonts w:eastAsia="Times New Roman" w:cstheme="minorHAnsi"/>
          <w:color w:val="000000"/>
        </w:rPr>
        <w:t>; expires XX/XX/XXXX) in the</w:t>
      </w:r>
      <w:r w:rsidRPr="00CC0601">
        <w:rPr>
          <w:rFonts w:eastAsia="Times New Roman" w:cstheme="minorHAnsi"/>
          <w:color w:val="000000"/>
        </w:rPr>
        <w:t xml:space="preserve"> upper right corner and the public reporting burden statement in the footer. The public reporting burden statement must include the burden estimate for each instrument. </w:t>
      </w:r>
    </w:p>
    <w:p w:rsidR="00A551FB" w:rsidRPr="00CC0601" w:rsidRDefault="00997CFE" w:rsidP="00A551FB">
      <w:pPr>
        <w:numPr>
          <w:ilvl w:val="1"/>
          <w:numId w:val="1"/>
        </w:numPr>
        <w:spacing w:before="100" w:beforeAutospacing="1" w:after="100" w:afterAutospacing="1" w:line="240" w:lineRule="auto"/>
        <w:rPr>
          <w:rFonts w:eastAsia="Times New Roman" w:cstheme="minorHAnsi"/>
          <w:color w:val="000000"/>
        </w:rPr>
      </w:pPr>
      <w:r w:rsidRPr="00CC0601">
        <w:rPr>
          <w:rFonts w:eastAsia="Times New Roman" w:cstheme="minorHAnsi"/>
          <w:color w:val="000000"/>
        </w:rPr>
        <w:t xml:space="preserve">See “Sample CASPER Questionnaires” </w:t>
      </w:r>
      <w:r w:rsidR="00A551FB" w:rsidRPr="00CC0601">
        <w:rPr>
          <w:rFonts w:eastAsia="Times New Roman" w:cstheme="minorHAnsi"/>
          <w:color w:val="000000"/>
        </w:rPr>
        <w:t>[</w:t>
      </w:r>
      <w:r w:rsidR="00071072">
        <w:rPr>
          <w:rFonts w:eastAsia="Times New Roman" w:cstheme="minorHAnsi"/>
          <w:color w:val="000000"/>
        </w:rPr>
        <w:t xml:space="preserve">see </w:t>
      </w:r>
      <w:r w:rsidR="00244F2D">
        <w:rPr>
          <w:rFonts w:eastAsia="Times New Roman" w:cstheme="minorHAnsi"/>
          <w:color w:val="000000"/>
        </w:rPr>
        <w:t>Attachment C</w:t>
      </w:r>
      <w:r w:rsidR="00A551FB" w:rsidRPr="00CC0601">
        <w:rPr>
          <w:rFonts w:eastAsia="Times New Roman" w:cstheme="minorHAnsi"/>
          <w:color w:val="000000"/>
        </w:rPr>
        <w:t>] for placement and language.</w:t>
      </w:r>
    </w:p>
    <w:p w:rsidR="00A551FB" w:rsidRPr="00CC0601" w:rsidRDefault="00A551FB" w:rsidP="00A551FB">
      <w:pPr>
        <w:numPr>
          <w:ilvl w:val="0"/>
          <w:numId w:val="1"/>
        </w:numPr>
        <w:spacing w:before="100" w:beforeAutospacing="1" w:after="100" w:afterAutospacing="1" w:line="240" w:lineRule="auto"/>
        <w:ind w:left="945"/>
        <w:rPr>
          <w:rFonts w:eastAsia="Times New Roman" w:cstheme="minorHAnsi"/>
          <w:color w:val="000000"/>
        </w:rPr>
      </w:pPr>
      <w:r w:rsidRPr="00CC0601">
        <w:rPr>
          <w:rFonts w:eastAsia="Times New Roman" w:cstheme="minorHAnsi"/>
          <w:color w:val="000000"/>
        </w:rPr>
        <w:t xml:space="preserve">Prior to data collection, investigators must inform respondents that participation is voluntary, that respondents will not be personally identified in any published reports of the </w:t>
      </w:r>
      <w:r w:rsidR="00071072">
        <w:rPr>
          <w:rFonts w:eastAsia="Times New Roman" w:cstheme="minorHAnsi"/>
          <w:color w:val="000000"/>
        </w:rPr>
        <w:t>assessment</w:t>
      </w:r>
      <w:r w:rsidRPr="00CC0601">
        <w:rPr>
          <w:rFonts w:eastAsia="Times New Roman" w:cstheme="minorHAnsi"/>
          <w:color w:val="000000"/>
        </w:rPr>
        <w:t>, and that their privacy will be protected to the extent allowed under federal law.</w:t>
      </w:r>
    </w:p>
    <w:p w:rsidR="00A551FB" w:rsidRPr="00CC0601" w:rsidRDefault="00A551FB" w:rsidP="00A551FB">
      <w:pPr>
        <w:numPr>
          <w:ilvl w:val="0"/>
          <w:numId w:val="1"/>
        </w:numPr>
        <w:spacing w:before="100" w:beforeAutospacing="1" w:after="100" w:afterAutospacing="1" w:line="240" w:lineRule="auto"/>
        <w:ind w:left="945"/>
        <w:rPr>
          <w:rFonts w:eastAsia="Times New Roman" w:cstheme="minorHAnsi"/>
          <w:color w:val="000000"/>
        </w:rPr>
      </w:pPr>
      <w:r w:rsidRPr="00CC0601">
        <w:rPr>
          <w:rFonts w:eastAsia="Times New Roman" w:cstheme="minorHAnsi"/>
          <w:color w:val="000000"/>
        </w:rPr>
        <w:t xml:space="preserve">Within 5 business days of the completion of data collection, submit to the ICRL (via e-mail </w:t>
      </w:r>
      <w:r w:rsidRPr="00CC0601">
        <w:rPr>
          <w:rFonts w:eastAsia="Times New Roman" w:cstheme="minorHAnsi"/>
          <w:color w:val="000000"/>
          <w:u w:val="single"/>
        </w:rPr>
        <w:t>and</w:t>
      </w:r>
      <w:r w:rsidRPr="00CC0601">
        <w:rPr>
          <w:rFonts w:eastAsia="Times New Roman" w:cstheme="minorHAnsi"/>
          <w:color w:val="000000"/>
        </w:rPr>
        <w:t xml:space="preserve"> interoffice mail) a final copy of all data collection instrument(s) and the completed “Burden Memo.”  </w:t>
      </w:r>
    </w:p>
    <w:p w:rsidR="00A551FB" w:rsidRPr="00CC0601" w:rsidRDefault="00A551FB" w:rsidP="00A551FB">
      <w:pPr>
        <w:spacing w:after="0" w:line="240" w:lineRule="auto"/>
        <w:rPr>
          <w:rFonts w:eastAsia="Times New Roman" w:cstheme="minorHAnsi"/>
          <w:color w:val="000000"/>
        </w:rPr>
      </w:pPr>
      <w:proofErr w:type="gramStart"/>
      <w:r w:rsidRPr="00CC0601">
        <w:rPr>
          <w:rFonts w:eastAsia="Times New Roman" w:cstheme="minorHAnsi"/>
          <w:color w:val="000000"/>
        </w:rPr>
        <w:t>Questions or Comments?</w:t>
      </w:r>
      <w:proofErr w:type="gramEnd"/>
    </w:p>
    <w:p w:rsidR="00A551FB" w:rsidRPr="00CC0601" w:rsidRDefault="00A551FB" w:rsidP="00A551FB">
      <w:pPr>
        <w:spacing w:after="0" w:line="240" w:lineRule="auto"/>
        <w:rPr>
          <w:rFonts w:eastAsia="Times New Roman" w:cstheme="minorHAnsi"/>
          <w:color w:val="000000"/>
        </w:rPr>
      </w:pPr>
      <w:proofErr w:type="gramStart"/>
      <w:r w:rsidRPr="00CC0601">
        <w:rPr>
          <w:rFonts w:eastAsia="Times New Roman" w:cstheme="minorHAnsi"/>
          <w:color w:val="000000"/>
        </w:rPr>
        <w:t xml:space="preserve">Contact, the </w:t>
      </w:r>
      <w:r w:rsidR="00E310B7" w:rsidRPr="00CC0601">
        <w:rPr>
          <w:rFonts w:eastAsia="Times New Roman" w:cstheme="minorHAnsi"/>
          <w:color w:val="000000"/>
        </w:rPr>
        <w:t xml:space="preserve">CASPER </w:t>
      </w:r>
      <w:r w:rsidRPr="00CC0601">
        <w:rPr>
          <w:rFonts w:eastAsia="Times New Roman" w:cstheme="minorHAnsi"/>
          <w:color w:val="000000"/>
        </w:rPr>
        <w:t>Information Collection Request Liaison (ICRL).</w:t>
      </w:r>
      <w:proofErr w:type="gramEnd"/>
    </w:p>
    <w:p w:rsidR="00A551FB" w:rsidRPr="00CC0601" w:rsidRDefault="00A551FB" w:rsidP="00A551FB">
      <w:pPr>
        <w:spacing w:after="0" w:line="240" w:lineRule="auto"/>
        <w:rPr>
          <w:rFonts w:eastAsia="Times New Roman" w:cstheme="minorHAnsi"/>
          <w:color w:val="000000"/>
          <w:u w:val="single"/>
        </w:rPr>
      </w:pPr>
    </w:p>
    <w:p w:rsidR="00A551FB" w:rsidRPr="00CC0601" w:rsidRDefault="00E310B7" w:rsidP="00A551FB">
      <w:pPr>
        <w:spacing w:after="0" w:line="240" w:lineRule="auto"/>
        <w:rPr>
          <w:rFonts w:eastAsia="Times New Roman" w:cstheme="minorHAnsi"/>
          <w:color w:val="000000"/>
        </w:rPr>
      </w:pPr>
      <w:r w:rsidRPr="00CC0601">
        <w:rPr>
          <w:rFonts w:eastAsia="Times New Roman" w:cstheme="minorHAnsi"/>
          <w:color w:val="000000"/>
          <w:u w:val="single"/>
        </w:rPr>
        <w:t xml:space="preserve">CASPER </w:t>
      </w:r>
      <w:r w:rsidR="00A551FB" w:rsidRPr="00CC0601">
        <w:rPr>
          <w:rFonts w:eastAsia="Times New Roman" w:cstheme="minorHAnsi"/>
          <w:color w:val="000000"/>
          <w:u w:val="single"/>
        </w:rPr>
        <w:t>Information Collection Request Liaison</w:t>
      </w:r>
      <w:r w:rsidR="00071072">
        <w:rPr>
          <w:rFonts w:eastAsia="Times New Roman" w:cstheme="minorHAnsi"/>
          <w:color w:val="000000"/>
          <w:u w:val="single"/>
        </w:rPr>
        <w:t xml:space="preserve"> (ICRL)</w:t>
      </w:r>
      <w:r w:rsidR="00A551FB" w:rsidRPr="00CC0601">
        <w:rPr>
          <w:rFonts w:eastAsia="Times New Roman" w:cstheme="minorHAnsi"/>
          <w:color w:val="000000"/>
        </w:rPr>
        <w:t>:</w:t>
      </w:r>
    </w:p>
    <w:p w:rsidR="00071072" w:rsidRPr="006C549B" w:rsidRDefault="00071072" w:rsidP="00071072">
      <w:pPr>
        <w:widowControl w:val="0"/>
        <w:spacing w:after="0" w:line="240" w:lineRule="auto"/>
        <w:rPr>
          <w:rFonts w:eastAsia="Times New Roman" w:cstheme="minorHAnsi"/>
        </w:rPr>
      </w:pPr>
      <w:r w:rsidRPr="006C549B">
        <w:rPr>
          <w:rFonts w:eastAsia="Times New Roman" w:cstheme="minorHAnsi"/>
        </w:rPr>
        <w:t xml:space="preserve">Name: </w:t>
      </w:r>
      <w:r w:rsidR="00244F2D">
        <w:rPr>
          <w:rFonts w:eastAsia="Times New Roman" w:cstheme="minorHAnsi"/>
        </w:rPr>
        <w:t xml:space="preserve"> Stephanie I. Davis</w:t>
      </w:r>
    </w:p>
    <w:p w:rsidR="00071072" w:rsidRDefault="00071072" w:rsidP="00CC0601">
      <w:pPr>
        <w:widowControl w:val="0"/>
        <w:spacing w:after="0" w:line="240" w:lineRule="auto"/>
        <w:rPr>
          <w:rFonts w:eastAsia="Times New Roman" w:cstheme="minorHAnsi"/>
        </w:rPr>
      </w:pPr>
      <w:r w:rsidRPr="00071072">
        <w:rPr>
          <w:rFonts w:eastAsia="Times New Roman" w:cstheme="minorHAnsi"/>
        </w:rPr>
        <w:t xml:space="preserve">E-mail: </w:t>
      </w:r>
      <w:r w:rsidR="00244F2D">
        <w:rPr>
          <w:rFonts w:eastAsia="Times New Roman" w:cstheme="minorHAnsi"/>
        </w:rPr>
        <w:t xml:space="preserve"> </w:t>
      </w:r>
      <w:hyperlink r:id="rId9" w:history="1">
        <w:r w:rsidR="00244F2D" w:rsidRPr="00E16B82">
          <w:rPr>
            <w:rStyle w:val="Hyperlink"/>
            <w:rFonts w:asciiTheme="minorHAnsi" w:eastAsia="Times New Roman" w:hAnsiTheme="minorHAnsi" w:cstheme="minorHAnsi"/>
            <w:sz w:val="22"/>
            <w:szCs w:val="22"/>
            <w:shd w:val="clear" w:color="auto" w:fill="auto"/>
          </w:rPr>
          <w:t>sgd8@cdc.gov</w:t>
        </w:r>
      </w:hyperlink>
      <w:r w:rsidR="00244F2D">
        <w:rPr>
          <w:rFonts w:eastAsia="Times New Roman" w:cstheme="minorHAnsi"/>
        </w:rPr>
        <w:t>; ncehomb@cdc.gov</w:t>
      </w:r>
    </w:p>
    <w:p w:rsidR="00071072" w:rsidRPr="006C549B" w:rsidRDefault="00071072" w:rsidP="00CC0601">
      <w:pPr>
        <w:widowControl w:val="0"/>
        <w:spacing w:after="0" w:line="240" w:lineRule="auto"/>
        <w:rPr>
          <w:rFonts w:eastAsia="Times New Roman" w:cstheme="minorHAnsi"/>
        </w:rPr>
      </w:pPr>
      <w:r w:rsidRPr="006C549B">
        <w:rPr>
          <w:rFonts w:eastAsia="Times New Roman" w:cstheme="minorHAnsi"/>
        </w:rPr>
        <w:t xml:space="preserve">Office phone: </w:t>
      </w:r>
      <w:r w:rsidR="00244F2D">
        <w:rPr>
          <w:rFonts w:eastAsia="Times New Roman" w:cstheme="minorHAnsi"/>
        </w:rPr>
        <w:t>770-488-3676</w:t>
      </w:r>
    </w:p>
    <w:p w:rsidR="00071072" w:rsidRPr="006C549B" w:rsidRDefault="00071072" w:rsidP="00CC0601">
      <w:pPr>
        <w:widowControl w:val="0"/>
        <w:spacing w:after="0" w:line="240" w:lineRule="auto"/>
        <w:rPr>
          <w:rFonts w:eastAsia="Times New Roman" w:cstheme="minorHAnsi"/>
        </w:rPr>
      </w:pPr>
      <w:r>
        <w:rPr>
          <w:rFonts w:eastAsia="Times New Roman" w:cstheme="minorHAnsi"/>
        </w:rPr>
        <w:t>Cell phone/Blackberry:</w:t>
      </w:r>
      <w:r w:rsidRPr="006C549B">
        <w:rPr>
          <w:rFonts w:eastAsia="Times New Roman" w:cstheme="minorHAnsi"/>
        </w:rPr>
        <w:t xml:space="preserve"> </w:t>
      </w:r>
      <w:r w:rsidR="00244F2D">
        <w:rPr>
          <w:rFonts w:eastAsia="Times New Roman" w:cstheme="minorHAnsi"/>
        </w:rPr>
        <w:t xml:space="preserve"> 404-213-2967</w:t>
      </w:r>
    </w:p>
    <w:p w:rsidR="00A551FB" w:rsidRPr="00CC0601" w:rsidRDefault="00A551FB" w:rsidP="00A551FB">
      <w:pPr>
        <w:spacing w:after="0" w:line="240" w:lineRule="auto"/>
        <w:rPr>
          <w:rFonts w:eastAsia="Times New Roman" w:cstheme="minorHAnsi"/>
          <w:color w:val="000000"/>
        </w:rPr>
      </w:pPr>
      <w:r w:rsidRPr="00CC0601">
        <w:rPr>
          <w:rFonts w:eastAsia="Times New Roman" w:cstheme="minorHAnsi"/>
          <w:color w:val="000000"/>
        </w:rPr>
        <w:t>Fax:</w:t>
      </w:r>
      <w:r w:rsidR="00244F2D">
        <w:rPr>
          <w:rFonts w:eastAsia="Times New Roman" w:cstheme="minorHAnsi"/>
          <w:color w:val="000000"/>
        </w:rPr>
        <w:t xml:space="preserve"> </w:t>
      </w:r>
      <w:r w:rsidR="00244F2D">
        <w:rPr>
          <w:rStyle w:val="baec5a81-e4d6-4674-97f3-e9220f0136c1"/>
          <w:lang w:val="en"/>
        </w:rPr>
        <w:t>770-488-3385</w:t>
      </w:r>
    </w:p>
    <w:p w:rsidR="00A551FB" w:rsidRPr="00CC0601" w:rsidRDefault="00A551FB" w:rsidP="00A551FB">
      <w:pPr>
        <w:spacing w:before="100" w:beforeAutospacing="1" w:after="100" w:afterAutospacing="1" w:line="240" w:lineRule="auto"/>
        <w:rPr>
          <w:rFonts w:eastAsia="Times New Roman" w:cstheme="minorHAnsi"/>
          <w:color w:val="000000"/>
        </w:rPr>
      </w:pPr>
    </w:p>
    <w:p w:rsidR="00212491" w:rsidRPr="00A71B4A" w:rsidRDefault="00212491">
      <w:pPr>
        <w:rPr>
          <w:rFonts w:cstheme="minorHAnsi"/>
        </w:rPr>
      </w:pPr>
    </w:p>
    <w:sectPr w:rsidR="00212491" w:rsidRPr="00A71B4A" w:rsidSect="00A2255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6D6" w:rsidRDefault="00B906D6" w:rsidP="00F5362F">
      <w:pPr>
        <w:spacing w:after="0" w:line="240" w:lineRule="auto"/>
      </w:pPr>
      <w:r>
        <w:separator/>
      </w:r>
    </w:p>
  </w:endnote>
  <w:endnote w:type="continuationSeparator" w:id="0">
    <w:p w:rsidR="00B906D6" w:rsidRDefault="00B906D6" w:rsidP="00F53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6D6" w:rsidRDefault="00B906D6" w:rsidP="00F5362F">
      <w:pPr>
        <w:spacing w:after="0" w:line="240" w:lineRule="auto"/>
      </w:pPr>
      <w:r>
        <w:separator/>
      </w:r>
    </w:p>
  </w:footnote>
  <w:footnote w:type="continuationSeparator" w:id="0">
    <w:p w:rsidR="00B906D6" w:rsidRDefault="00B906D6" w:rsidP="00F536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D23A50"/>
    <w:multiLevelType w:val="multilevel"/>
    <w:tmpl w:val="92A69030"/>
    <w:lvl w:ilvl="0">
      <w:start w:val="1"/>
      <w:numFmt w:val="decimal"/>
      <w:lvlText w:val="%1."/>
      <w:lvlJc w:val="left"/>
      <w:pPr>
        <w:tabs>
          <w:tab w:val="num" w:pos="990"/>
        </w:tabs>
        <w:ind w:left="99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A31"/>
    <w:rsid w:val="00012FBD"/>
    <w:rsid w:val="00071072"/>
    <w:rsid w:val="00087378"/>
    <w:rsid w:val="00092B25"/>
    <w:rsid w:val="000B33FA"/>
    <w:rsid w:val="000B6DFB"/>
    <w:rsid w:val="000E087B"/>
    <w:rsid w:val="001315BE"/>
    <w:rsid w:val="00141B01"/>
    <w:rsid w:val="00155710"/>
    <w:rsid w:val="001E09DD"/>
    <w:rsid w:val="001F2E0E"/>
    <w:rsid w:val="00212491"/>
    <w:rsid w:val="00244F2D"/>
    <w:rsid w:val="00246B42"/>
    <w:rsid w:val="002C5C2D"/>
    <w:rsid w:val="002D7A1B"/>
    <w:rsid w:val="003033A9"/>
    <w:rsid w:val="00347E46"/>
    <w:rsid w:val="0048698E"/>
    <w:rsid w:val="004C448C"/>
    <w:rsid w:val="005073E2"/>
    <w:rsid w:val="00525FC5"/>
    <w:rsid w:val="00583986"/>
    <w:rsid w:val="00604510"/>
    <w:rsid w:val="00663118"/>
    <w:rsid w:val="00697880"/>
    <w:rsid w:val="006B4DDB"/>
    <w:rsid w:val="006F7236"/>
    <w:rsid w:val="007003AA"/>
    <w:rsid w:val="0071324D"/>
    <w:rsid w:val="00760A11"/>
    <w:rsid w:val="007B2210"/>
    <w:rsid w:val="007E6594"/>
    <w:rsid w:val="00812E32"/>
    <w:rsid w:val="00923D0D"/>
    <w:rsid w:val="00940455"/>
    <w:rsid w:val="00941840"/>
    <w:rsid w:val="00997CFE"/>
    <w:rsid w:val="009E7476"/>
    <w:rsid w:val="00A168E0"/>
    <w:rsid w:val="00A22555"/>
    <w:rsid w:val="00A551FB"/>
    <w:rsid w:val="00A71B4A"/>
    <w:rsid w:val="00AB0BFD"/>
    <w:rsid w:val="00AB1B8B"/>
    <w:rsid w:val="00AB411B"/>
    <w:rsid w:val="00AC18F5"/>
    <w:rsid w:val="00AE0459"/>
    <w:rsid w:val="00B063D5"/>
    <w:rsid w:val="00B906D6"/>
    <w:rsid w:val="00CC0601"/>
    <w:rsid w:val="00CD372C"/>
    <w:rsid w:val="00D233C2"/>
    <w:rsid w:val="00DD1820"/>
    <w:rsid w:val="00DF4384"/>
    <w:rsid w:val="00E25693"/>
    <w:rsid w:val="00E310B7"/>
    <w:rsid w:val="00E468F8"/>
    <w:rsid w:val="00E554A6"/>
    <w:rsid w:val="00E6103D"/>
    <w:rsid w:val="00E83CCD"/>
    <w:rsid w:val="00EC4DF6"/>
    <w:rsid w:val="00ED4A31"/>
    <w:rsid w:val="00F20132"/>
    <w:rsid w:val="00F5362F"/>
    <w:rsid w:val="00F55DF2"/>
    <w:rsid w:val="00FB085C"/>
    <w:rsid w:val="00FB435A"/>
    <w:rsid w:val="00FD6AF6"/>
    <w:rsid w:val="00FF4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36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362F"/>
  </w:style>
  <w:style w:type="paragraph" w:styleId="Footer">
    <w:name w:val="footer"/>
    <w:basedOn w:val="Normal"/>
    <w:link w:val="FooterChar"/>
    <w:uiPriority w:val="99"/>
    <w:unhideWhenUsed/>
    <w:rsid w:val="00F536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362F"/>
  </w:style>
  <w:style w:type="character" w:styleId="Hyperlink">
    <w:name w:val="Hyperlink"/>
    <w:basedOn w:val="DefaultParagraphFont"/>
    <w:uiPriority w:val="99"/>
    <w:unhideWhenUsed/>
    <w:rsid w:val="00A551FB"/>
    <w:rPr>
      <w:rFonts w:ascii="Times New Roman" w:hAnsi="Times New Roman" w:cs="Times New Roman" w:hint="default"/>
      <w:color w:val="336699"/>
      <w:sz w:val="24"/>
      <w:szCs w:val="24"/>
      <w:u w:val="single"/>
      <w:shd w:val="clear" w:color="auto" w:fill="FFFFFF"/>
    </w:rPr>
  </w:style>
  <w:style w:type="paragraph" w:styleId="BalloonText">
    <w:name w:val="Balloon Text"/>
    <w:basedOn w:val="Normal"/>
    <w:link w:val="BalloonTextChar"/>
    <w:uiPriority w:val="99"/>
    <w:semiHidden/>
    <w:unhideWhenUsed/>
    <w:rsid w:val="00A551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1FB"/>
    <w:rPr>
      <w:rFonts w:ascii="Tahoma" w:hAnsi="Tahoma" w:cs="Tahoma"/>
      <w:sz w:val="16"/>
      <w:szCs w:val="16"/>
    </w:rPr>
  </w:style>
  <w:style w:type="character" w:styleId="CommentReference">
    <w:name w:val="annotation reference"/>
    <w:basedOn w:val="DefaultParagraphFont"/>
    <w:uiPriority w:val="99"/>
    <w:semiHidden/>
    <w:unhideWhenUsed/>
    <w:rsid w:val="00A551FB"/>
    <w:rPr>
      <w:sz w:val="16"/>
      <w:szCs w:val="16"/>
    </w:rPr>
  </w:style>
  <w:style w:type="paragraph" w:styleId="CommentText">
    <w:name w:val="annotation text"/>
    <w:basedOn w:val="Normal"/>
    <w:link w:val="CommentTextChar"/>
    <w:uiPriority w:val="99"/>
    <w:semiHidden/>
    <w:unhideWhenUsed/>
    <w:rsid w:val="00A551FB"/>
    <w:pPr>
      <w:spacing w:line="240" w:lineRule="auto"/>
    </w:pPr>
    <w:rPr>
      <w:sz w:val="20"/>
      <w:szCs w:val="20"/>
    </w:rPr>
  </w:style>
  <w:style w:type="character" w:customStyle="1" w:styleId="CommentTextChar">
    <w:name w:val="Comment Text Char"/>
    <w:basedOn w:val="DefaultParagraphFont"/>
    <w:link w:val="CommentText"/>
    <w:uiPriority w:val="99"/>
    <w:semiHidden/>
    <w:rsid w:val="00A551FB"/>
    <w:rPr>
      <w:sz w:val="20"/>
      <w:szCs w:val="20"/>
    </w:rPr>
  </w:style>
  <w:style w:type="paragraph" w:styleId="CommentSubject">
    <w:name w:val="annotation subject"/>
    <w:basedOn w:val="CommentText"/>
    <w:next w:val="CommentText"/>
    <w:link w:val="CommentSubjectChar"/>
    <w:uiPriority w:val="99"/>
    <w:semiHidden/>
    <w:unhideWhenUsed/>
    <w:rsid w:val="00A551FB"/>
    <w:rPr>
      <w:b/>
      <w:bCs/>
    </w:rPr>
  </w:style>
  <w:style w:type="character" w:customStyle="1" w:styleId="CommentSubjectChar">
    <w:name w:val="Comment Subject Char"/>
    <w:basedOn w:val="CommentTextChar"/>
    <w:link w:val="CommentSubject"/>
    <w:uiPriority w:val="99"/>
    <w:semiHidden/>
    <w:rsid w:val="00A551FB"/>
    <w:rPr>
      <w:b/>
      <w:bCs/>
      <w:sz w:val="20"/>
      <w:szCs w:val="20"/>
    </w:rPr>
  </w:style>
  <w:style w:type="character" w:customStyle="1" w:styleId="baec5a81-e4d6-4674-97f3-e9220f0136c1">
    <w:name w:val="baec5a81-e4d6-4674-97f3-e9220f0136c1"/>
    <w:basedOn w:val="DefaultParagraphFont"/>
    <w:rsid w:val="00244F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36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362F"/>
  </w:style>
  <w:style w:type="paragraph" w:styleId="Footer">
    <w:name w:val="footer"/>
    <w:basedOn w:val="Normal"/>
    <w:link w:val="FooterChar"/>
    <w:uiPriority w:val="99"/>
    <w:unhideWhenUsed/>
    <w:rsid w:val="00F536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362F"/>
  </w:style>
  <w:style w:type="character" w:styleId="Hyperlink">
    <w:name w:val="Hyperlink"/>
    <w:basedOn w:val="DefaultParagraphFont"/>
    <w:uiPriority w:val="99"/>
    <w:unhideWhenUsed/>
    <w:rsid w:val="00A551FB"/>
    <w:rPr>
      <w:rFonts w:ascii="Times New Roman" w:hAnsi="Times New Roman" w:cs="Times New Roman" w:hint="default"/>
      <w:color w:val="336699"/>
      <w:sz w:val="24"/>
      <w:szCs w:val="24"/>
      <w:u w:val="single"/>
      <w:shd w:val="clear" w:color="auto" w:fill="FFFFFF"/>
    </w:rPr>
  </w:style>
  <w:style w:type="paragraph" w:styleId="BalloonText">
    <w:name w:val="Balloon Text"/>
    <w:basedOn w:val="Normal"/>
    <w:link w:val="BalloonTextChar"/>
    <w:uiPriority w:val="99"/>
    <w:semiHidden/>
    <w:unhideWhenUsed/>
    <w:rsid w:val="00A551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1FB"/>
    <w:rPr>
      <w:rFonts w:ascii="Tahoma" w:hAnsi="Tahoma" w:cs="Tahoma"/>
      <w:sz w:val="16"/>
      <w:szCs w:val="16"/>
    </w:rPr>
  </w:style>
  <w:style w:type="character" w:styleId="CommentReference">
    <w:name w:val="annotation reference"/>
    <w:basedOn w:val="DefaultParagraphFont"/>
    <w:uiPriority w:val="99"/>
    <w:semiHidden/>
    <w:unhideWhenUsed/>
    <w:rsid w:val="00A551FB"/>
    <w:rPr>
      <w:sz w:val="16"/>
      <w:szCs w:val="16"/>
    </w:rPr>
  </w:style>
  <w:style w:type="paragraph" w:styleId="CommentText">
    <w:name w:val="annotation text"/>
    <w:basedOn w:val="Normal"/>
    <w:link w:val="CommentTextChar"/>
    <w:uiPriority w:val="99"/>
    <w:semiHidden/>
    <w:unhideWhenUsed/>
    <w:rsid w:val="00A551FB"/>
    <w:pPr>
      <w:spacing w:line="240" w:lineRule="auto"/>
    </w:pPr>
    <w:rPr>
      <w:sz w:val="20"/>
      <w:szCs w:val="20"/>
    </w:rPr>
  </w:style>
  <w:style w:type="character" w:customStyle="1" w:styleId="CommentTextChar">
    <w:name w:val="Comment Text Char"/>
    <w:basedOn w:val="DefaultParagraphFont"/>
    <w:link w:val="CommentText"/>
    <w:uiPriority w:val="99"/>
    <w:semiHidden/>
    <w:rsid w:val="00A551FB"/>
    <w:rPr>
      <w:sz w:val="20"/>
      <w:szCs w:val="20"/>
    </w:rPr>
  </w:style>
  <w:style w:type="paragraph" w:styleId="CommentSubject">
    <w:name w:val="annotation subject"/>
    <w:basedOn w:val="CommentText"/>
    <w:next w:val="CommentText"/>
    <w:link w:val="CommentSubjectChar"/>
    <w:uiPriority w:val="99"/>
    <w:semiHidden/>
    <w:unhideWhenUsed/>
    <w:rsid w:val="00A551FB"/>
    <w:rPr>
      <w:b/>
      <w:bCs/>
    </w:rPr>
  </w:style>
  <w:style w:type="character" w:customStyle="1" w:styleId="CommentSubjectChar">
    <w:name w:val="Comment Subject Char"/>
    <w:basedOn w:val="CommentTextChar"/>
    <w:link w:val="CommentSubject"/>
    <w:uiPriority w:val="99"/>
    <w:semiHidden/>
    <w:rsid w:val="00A551FB"/>
    <w:rPr>
      <w:b/>
      <w:bCs/>
      <w:sz w:val="20"/>
      <w:szCs w:val="20"/>
    </w:rPr>
  </w:style>
  <w:style w:type="character" w:customStyle="1" w:styleId="baec5a81-e4d6-4674-97f3-e9220f0136c1">
    <w:name w:val="baec5a81-e4d6-4674-97f3-e9220f0136c1"/>
    <w:basedOn w:val="DefaultParagraphFont"/>
    <w:rsid w:val="00244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gd8@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6462B-B08E-4927-B8CB-D6C1779F2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664</Words>
  <Characters>3789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8</cp:revision>
  <dcterms:created xsi:type="dcterms:W3CDTF">2014-12-05T20:23:00Z</dcterms:created>
  <dcterms:modified xsi:type="dcterms:W3CDTF">2014-12-10T19:41:00Z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