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1E" w:rsidRDefault="00273A1E" w:rsidP="00F60A29">
      <w:pPr>
        <w:jc w:val="center"/>
        <w:rPr>
          <w:b/>
        </w:rPr>
      </w:pPr>
      <w:bookmarkStart w:id="0" w:name="_GoBack"/>
      <w:bookmarkEnd w:id="0"/>
    </w:p>
    <w:p w:rsidR="00273A1E" w:rsidRDefault="00273A1E" w:rsidP="00F60A29">
      <w:pPr>
        <w:jc w:val="center"/>
        <w:rPr>
          <w:b/>
        </w:rPr>
      </w:pPr>
    </w:p>
    <w:p w:rsidR="00273A1E" w:rsidRDefault="00273A1E" w:rsidP="00273A1E">
      <w:pPr>
        <w:jc w:val="center"/>
        <w:rPr>
          <w:b/>
        </w:rPr>
      </w:pPr>
      <w:r w:rsidRPr="00617662">
        <w:rPr>
          <w:b/>
        </w:rPr>
        <w:t xml:space="preserve">Requirements for the Importation of Nonhuman Primates into the United States </w:t>
      </w:r>
    </w:p>
    <w:p w:rsidR="00273A1E" w:rsidRDefault="00273A1E" w:rsidP="00273A1E">
      <w:pPr>
        <w:jc w:val="center"/>
        <w:rPr>
          <w:b/>
        </w:rPr>
      </w:pPr>
      <w:r>
        <w:rPr>
          <w:b/>
        </w:rPr>
        <w:t>(OMB Control No. 0920-0263)</w:t>
      </w:r>
    </w:p>
    <w:p w:rsidR="00273A1E" w:rsidRDefault="00273A1E" w:rsidP="00273A1E">
      <w:pPr>
        <w:jc w:val="center"/>
        <w:rPr>
          <w:b/>
        </w:rPr>
      </w:pPr>
    </w:p>
    <w:p w:rsidR="00273A1E" w:rsidRDefault="00273A1E" w:rsidP="00273A1E">
      <w:pPr>
        <w:jc w:val="center"/>
        <w:rPr>
          <w:b/>
        </w:rPr>
      </w:pPr>
    </w:p>
    <w:p w:rsidR="00273A1E" w:rsidRDefault="00273A1E" w:rsidP="00273A1E">
      <w:pPr>
        <w:jc w:val="center"/>
        <w:rPr>
          <w:b/>
        </w:rPr>
      </w:pPr>
      <w:r>
        <w:rPr>
          <w:b/>
        </w:rPr>
        <w:t>Request for Revision of Currently Approved Data Collection</w:t>
      </w:r>
    </w:p>
    <w:p w:rsidR="00273A1E" w:rsidRDefault="00601F1E" w:rsidP="00273A1E">
      <w:pPr>
        <w:jc w:val="center"/>
        <w:rPr>
          <w:b/>
        </w:rPr>
      </w:pPr>
      <w:r>
        <w:rPr>
          <w:b/>
        </w:rPr>
        <w:t>June 5</w:t>
      </w:r>
      <w:r w:rsidR="00221928">
        <w:rPr>
          <w:b/>
        </w:rPr>
        <w:t>, 2014</w:t>
      </w: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273A1E">
      <w:pPr>
        <w:rPr>
          <w:b/>
        </w:rPr>
      </w:pPr>
      <w:r>
        <w:rPr>
          <w:b/>
        </w:rPr>
        <w:t>Contact:</w:t>
      </w:r>
      <w:r>
        <w:rPr>
          <w:b/>
        </w:rPr>
        <w:tab/>
      </w:r>
    </w:p>
    <w:p w:rsidR="00273A1E" w:rsidRPr="00D46DEA" w:rsidRDefault="00273A1E" w:rsidP="00273A1E">
      <w:pPr>
        <w:rPr>
          <w:b/>
        </w:rPr>
      </w:pPr>
    </w:p>
    <w:p w:rsidR="00273A1E" w:rsidRPr="00D46DEA" w:rsidRDefault="00273A1E" w:rsidP="00273A1E">
      <w:pPr>
        <w:rPr>
          <w:b/>
        </w:rPr>
      </w:pPr>
      <w:r w:rsidRPr="00D46DEA">
        <w:rPr>
          <w:b/>
        </w:rPr>
        <w:t>Amy McMillen</w:t>
      </w:r>
    </w:p>
    <w:p w:rsidR="00273A1E" w:rsidRPr="00D46DEA" w:rsidRDefault="00273A1E" w:rsidP="00273A1E">
      <w:pPr>
        <w:rPr>
          <w:b/>
        </w:rPr>
      </w:pPr>
      <w:r w:rsidRPr="00D46DEA">
        <w:rPr>
          <w:b/>
        </w:rPr>
        <w:t>Office of Policy and Planning</w:t>
      </w:r>
    </w:p>
    <w:p w:rsidR="00273A1E" w:rsidRPr="00D46DEA" w:rsidRDefault="00273A1E" w:rsidP="00273A1E">
      <w:pPr>
        <w:rPr>
          <w:b/>
        </w:rPr>
      </w:pPr>
      <w:r w:rsidRPr="00D46DEA">
        <w:rPr>
          <w:b/>
        </w:rPr>
        <w:t>National Center for Emerging and Zoonotic Infectious Diseases</w:t>
      </w:r>
    </w:p>
    <w:p w:rsidR="00273A1E" w:rsidRPr="00D46DEA" w:rsidRDefault="00273A1E" w:rsidP="00273A1E">
      <w:pPr>
        <w:rPr>
          <w:b/>
        </w:rPr>
      </w:pPr>
      <w:r w:rsidRPr="00D46DEA">
        <w:rPr>
          <w:b/>
        </w:rPr>
        <w:t>Centers for Disease Control and Prevention</w:t>
      </w:r>
    </w:p>
    <w:p w:rsidR="00273A1E" w:rsidRPr="00D46DEA" w:rsidRDefault="00273A1E" w:rsidP="00273A1E">
      <w:pPr>
        <w:rPr>
          <w:b/>
        </w:rPr>
      </w:pPr>
      <w:r w:rsidRPr="00D46DEA">
        <w:rPr>
          <w:b/>
        </w:rPr>
        <w:t>1600 Clifton Road, N.E., MS C12</w:t>
      </w:r>
    </w:p>
    <w:p w:rsidR="00273A1E" w:rsidRPr="00D46DEA" w:rsidRDefault="00273A1E" w:rsidP="00273A1E">
      <w:pPr>
        <w:rPr>
          <w:b/>
        </w:rPr>
      </w:pPr>
      <w:r w:rsidRPr="00D46DEA">
        <w:rPr>
          <w:b/>
        </w:rPr>
        <w:t>Atlanta, Georgia 30333</w:t>
      </w:r>
    </w:p>
    <w:p w:rsidR="00273A1E" w:rsidRPr="00D46DEA" w:rsidRDefault="00273A1E" w:rsidP="00273A1E">
      <w:pPr>
        <w:rPr>
          <w:b/>
        </w:rPr>
      </w:pPr>
      <w:r w:rsidRPr="00D46DEA">
        <w:rPr>
          <w:b/>
        </w:rPr>
        <w:t>Phone: (404) 639-1045</w:t>
      </w:r>
    </w:p>
    <w:p w:rsidR="00273A1E" w:rsidRDefault="00273A1E" w:rsidP="00273A1E">
      <w:r w:rsidRPr="00D46DEA">
        <w:rPr>
          <w:b/>
        </w:rPr>
        <w:t>Email: auh1@cdc.gov</w:t>
      </w: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273A1E" w:rsidRDefault="00273A1E" w:rsidP="00F60A29">
      <w:pPr>
        <w:jc w:val="center"/>
        <w:rPr>
          <w:b/>
        </w:rPr>
      </w:pPr>
    </w:p>
    <w:p w:rsidR="00F60A29" w:rsidRDefault="00F60A29" w:rsidP="00F60A29">
      <w:pPr>
        <w:jc w:val="center"/>
        <w:rPr>
          <w:b/>
        </w:rPr>
      </w:pPr>
      <w:r w:rsidRPr="00617662">
        <w:rPr>
          <w:b/>
        </w:rPr>
        <w:lastRenderedPageBreak/>
        <w:t xml:space="preserve">Requirements for the Importation of Nonhuman Primates into the United States </w:t>
      </w:r>
    </w:p>
    <w:p w:rsidR="005012FE" w:rsidRDefault="00191581" w:rsidP="005012FE">
      <w:pPr>
        <w:jc w:val="center"/>
        <w:rPr>
          <w:b/>
        </w:rPr>
      </w:pPr>
      <w:r>
        <w:rPr>
          <w:b/>
        </w:rPr>
        <w:t xml:space="preserve"> </w:t>
      </w:r>
      <w:r w:rsidR="005012FE">
        <w:rPr>
          <w:b/>
        </w:rPr>
        <w:t>(OMB Control No. 0920-0263)</w:t>
      </w:r>
    </w:p>
    <w:p w:rsidR="005012FE" w:rsidRDefault="005012FE" w:rsidP="005012FE">
      <w:pPr>
        <w:rPr>
          <w:b/>
          <w:u w:val="single"/>
        </w:rPr>
      </w:pPr>
    </w:p>
    <w:p w:rsidR="005012FE" w:rsidRDefault="005012FE" w:rsidP="005012FE">
      <w:pPr>
        <w:rPr>
          <w:b/>
          <w:u w:val="single"/>
        </w:rPr>
      </w:pPr>
    </w:p>
    <w:p w:rsidR="005012FE" w:rsidRDefault="005012FE" w:rsidP="005012FE">
      <w:pPr>
        <w:rPr>
          <w:b/>
          <w:u w:val="single"/>
        </w:rPr>
      </w:pPr>
    </w:p>
    <w:p w:rsidR="005012FE" w:rsidRDefault="005012FE" w:rsidP="005012FE">
      <w:pPr>
        <w:rPr>
          <w:u w:val="single"/>
        </w:rPr>
      </w:pPr>
      <w:r>
        <w:rPr>
          <w:b/>
          <w:u w:val="single"/>
        </w:rPr>
        <w:t>B. Collection of Information Employing Statistical Methods</w:t>
      </w:r>
    </w:p>
    <w:p w:rsidR="005012FE" w:rsidRDefault="005012FE" w:rsidP="005012FE">
      <w:pPr>
        <w:rPr>
          <w:b/>
          <w:u w:val="single"/>
        </w:rPr>
      </w:pPr>
    </w:p>
    <w:p w:rsidR="005012FE" w:rsidRDefault="005012FE" w:rsidP="005012FE">
      <w:pPr>
        <w:widowControl w:val="0"/>
      </w:pPr>
      <w:r>
        <w:t xml:space="preserve">Statistical methods do not apply to this data collection.  No statistical methods are used in this data collection.  A registered importer must request a permit to import nonhuman primates into the U.S.  To receive the permit,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nonhuman primates from embarkation in the country of origin to release from quarantine.  Information such as species, origin, and intended use for primates, transit information, isolation and quarantine procedures, and procedures for </w:t>
      </w:r>
      <w:r w:rsidR="00A672AF">
        <w:t xml:space="preserve">tuberculosis and </w:t>
      </w:r>
      <w:proofErr w:type="spellStart"/>
      <w:r w:rsidR="00A672AF">
        <w:t>filovirus</w:t>
      </w:r>
      <w:proofErr w:type="spellEnd"/>
      <w:r w:rsidR="00A672AF">
        <w:t xml:space="preserve"> </w:t>
      </w:r>
      <w:r>
        <w:t xml:space="preserve">testing of quarantined </w:t>
      </w:r>
      <w:r w:rsidR="00A672AF">
        <w:t>nonhuman primates</w:t>
      </w:r>
      <w:r>
        <w:t>.  CDC evaluates compliance with the standards and determines whether adequate measures being taken to prevent the exposure of persons and animals during importation</w:t>
      </w:r>
      <w:r w:rsidR="004F1DED">
        <w:t>, transportation, and quarantine</w:t>
      </w:r>
      <w:r>
        <w:t>.</w:t>
      </w:r>
    </w:p>
    <w:p w:rsidR="005012FE" w:rsidRDefault="005012FE" w:rsidP="005012FE"/>
    <w:p w:rsidR="005012FE" w:rsidRDefault="005012FE" w:rsidP="005012FE">
      <w:r>
        <w:t xml:space="preserve">CDC monitors at least two shipments of non-human primates to be assured that the provisions of a permit are being followed by a new permit holder.  Once CDC is assured that adequate disease control practices are being used by new permit holders, the permit can be extended to cover the receipt of additional shipments under the same plan for a period of two years and may be renewed upon request.  </w:t>
      </w:r>
    </w:p>
    <w:p w:rsidR="005012FE" w:rsidRDefault="005012FE" w:rsidP="005012FE"/>
    <w:p w:rsidR="00191581" w:rsidRDefault="00191581" w:rsidP="005012FE">
      <w:r>
        <w:t xml:space="preserve">Concerning this revision, there will be no sampling of importers seeking to bring live </w:t>
      </w:r>
      <w:r w:rsidR="00876193">
        <w:t>nonhuman primates</w:t>
      </w:r>
      <w:r>
        <w:t xml:space="preserve"> or </w:t>
      </w:r>
      <w:r w:rsidR="00876193">
        <w:t>nonhuman primate</w:t>
      </w:r>
      <w:r>
        <w:t xml:space="preserve"> </w:t>
      </w:r>
      <w:r w:rsidR="00876193">
        <w:t>products</w:t>
      </w:r>
      <w:r w:rsidR="0013731F">
        <w:t>.</w:t>
      </w:r>
    </w:p>
    <w:p w:rsidR="00876193" w:rsidRDefault="00876193" w:rsidP="005012FE"/>
    <w:p w:rsidR="005012FE" w:rsidRPr="002041A6" w:rsidRDefault="005012FE" w:rsidP="005012FE">
      <w:pPr>
        <w:rPr>
          <w:b/>
        </w:rPr>
      </w:pPr>
      <w:r w:rsidRPr="002041A6">
        <w:rPr>
          <w:b/>
        </w:rPr>
        <w:t>1.  Respondent Universe and Sampling Methods</w:t>
      </w:r>
    </w:p>
    <w:p w:rsidR="005012FE" w:rsidRDefault="005012FE" w:rsidP="005012FE">
      <w:r>
        <w:t>There are no sampling methods employed for this data collection as the importation of these animals is covered by a regulatory requirement.  The respondent universe is all animal importers who want to import nonhuman primates</w:t>
      </w:r>
      <w:r w:rsidR="002A5042">
        <w:t xml:space="preserve"> and nonhuman primate products</w:t>
      </w:r>
      <w:r>
        <w:t xml:space="preserve"> into the United States.  </w:t>
      </w:r>
    </w:p>
    <w:p w:rsidR="005012FE" w:rsidRDefault="005012FE" w:rsidP="005012FE"/>
    <w:p w:rsidR="005012FE" w:rsidRPr="00CC775D" w:rsidRDefault="005012FE" w:rsidP="005012FE">
      <w:pPr>
        <w:rPr>
          <w:b/>
        </w:rPr>
      </w:pPr>
      <w:r w:rsidRPr="00CC775D">
        <w:rPr>
          <w:b/>
        </w:rPr>
        <w:t>2.  Procedures for the Collection of Information</w:t>
      </w:r>
    </w:p>
    <w:p w:rsidR="005012FE" w:rsidRPr="00CC775D" w:rsidRDefault="005012FE" w:rsidP="005012FE">
      <w:pPr>
        <w:rPr>
          <w:b/>
        </w:rPr>
      </w:pPr>
    </w:p>
    <w:p w:rsidR="00680BBC" w:rsidRDefault="00680BBC" w:rsidP="00680BBC">
      <w:r>
        <w:t xml:space="preserve">With regard to this revision, information pertaining to the importation of </w:t>
      </w:r>
      <w:r w:rsidRPr="002A5042">
        <w:rPr>
          <w:lang w:val="x-none" w:eastAsia="x-none"/>
        </w:rPr>
        <w:t>nonhuman primate</w:t>
      </w:r>
      <w:r>
        <w:rPr>
          <w:lang w:eastAsia="x-none"/>
        </w:rPr>
        <w:t xml:space="preserve"> and nonhuman primate products will be</w:t>
      </w:r>
      <w:r w:rsidRPr="002A5042">
        <w:rPr>
          <w:lang w:val="x-none" w:eastAsia="x-none"/>
        </w:rPr>
        <w:t xml:space="preserve"> accomplished when individuals arrive at ports of entry</w:t>
      </w:r>
      <w:r w:rsidRPr="002A5042">
        <w:rPr>
          <w:lang w:eastAsia="x-none"/>
        </w:rPr>
        <w:t xml:space="preserve"> and </w:t>
      </w:r>
      <w:r>
        <w:rPr>
          <w:lang w:eastAsia="x-none"/>
        </w:rPr>
        <w:t xml:space="preserve">may be done so through the </w:t>
      </w:r>
      <w:r w:rsidRPr="002A5042">
        <w:rPr>
          <w:lang w:eastAsia="x-none"/>
        </w:rPr>
        <w:t>ITDS</w:t>
      </w:r>
      <w:r>
        <w:rPr>
          <w:lang w:eastAsia="x-none"/>
        </w:rPr>
        <w:t>/ACE</w:t>
      </w:r>
      <w:r w:rsidRPr="002A5042">
        <w:rPr>
          <w:lang w:eastAsia="x-none"/>
        </w:rPr>
        <w:t xml:space="preserve"> systems</w:t>
      </w:r>
      <w:r>
        <w:rPr>
          <w:lang w:eastAsia="x-none"/>
        </w:rPr>
        <w:t xml:space="preserve"> using CDC Partner Government Agency Message Sets for those importers voluntarily using ITDS/ACE</w:t>
      </w:r>
      <w:r>
        <w:rPr>
          <w:lang w:val="x-none" w:eastAsia="x-none"/>
        </w:rPr>
        <w:t xml:space="preserve">.  Importers are required to provide </w:t>
      </w:r>
      <w:r>
        <w:rPr>
          <w:lang w:eastAsia="x-none"/>
        </w:rPr>
        <w:t xml:space="preserve">documentation clearly indicating that nonhuman primate products have been </w:t>
      </w:r>
      <w:r>
        <w:rPr>
          <w:lang w:val="x-none" w:eastAsia="x-none"/>
        </w:rPr>
        <w:t>render</w:t>
      </w:r>
      <w:r>
        <w:rPr>
          <w:lang w:eastAsia="x-none"/>
        </w:rPr>
        <w:t>ed</w:t>
      </w:r>
      <w:r>
        <w:rPr>
          <w:lang w:val="x-none" w:eastAsia="x-none"/>
        </w:rPr>
        <w:t xml:space="preserve"> no</w:t>
      </w:r>
      <w:r>
        <w:rPr>
          <w:lang w:eastAsia="x-none"/>
        </w:rPr>
        <w:t>n-infectious, and this documentation may be submitting using the Document Imagine System provided by Customs and Border Protection</w:t>
      </w:r>
      <w:r w:rsidRPr="002A5042">
        <w:rPr>
          <w:lang w:val="x-none" w:eastAsia="x-none"/>
        </w:rPr>
        <w:t>.</w:t>
      </w:r>
    </w:p>
    <w:p w:rsidR="00680BBC" w:rsidRDefault="00680BBC" w:rsidP="005012FE"/>
    <w:p w:rsidR="005012FE" w:rsidRDefault="005012FE" w:rsidP="005012FE">
      <w:r>
        <w:t xml:space="preserve">A registered importer must request a permit to import nonhuman primates into the U.S.  To receive the permit,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primates from embarkation in the country of origin to release from quarantine.  Information such as species, origin, and intended use for primates, transit information, isolation and quarantine procedures, and procedures for </w:t>
      </w:r>
      <w:r w:rsidR="007105CA">
        <w:t xml:space="preserve">tuberculosis and </w:t>
      </w:r>
      <w:proofErr w:type="spellStart"/>
      <w:r w:rsidR="007105CA">
        <w:t>filovirus</w:t>
      </w:r>
      <w:proofErr w:type="spellEnd"/>
      <w:r w:rsidR="007105CA">
        <w:t xml:space="preserve"> </w:t>
      </w:r>
      <w:r>
        <w:t>testing of quarantined animals.  CDC evaluates compliance with the standards and determines whether adequate measures being taken to prevent the exposure of persons and animals during importation.</w:t>
      </w:r>
    </w:p>
    <w:p w:rsidR="005012FE" w:rsidRDefault="005012FE" w:rsidP="005012FE"/>
    <w:p w:rsidR="005012FE" w:rsidRDefault="005012FE" w:rsidP="005012FE">
      <w:r>
        <w:t xml:space="preserve">CDC monitors at least two shipments of nonhuman primates to be assured that the provisions of a permit are followed by a new permit holder.  Once CDC confirms that adequate disease control practices are used by new permit holders, the permit can be extended to cover the receipt of additional shipments under the same plan for a period of two years and may be renewed upon request.  </w:t>
      </w:r>
    </w:p>
    <w:p w:rsidR="005012FE" w:rsidRDefault="005012FE" w:rsidP="005012FE"/>
    <w:p w:rsidR="005012FE" w:rsidRDefault="005012FE" w:rsidP="005012FE"/>
    <w:p w:rsidR="005012FE" w:rsidRPr="00CC775D" w:rsidRDefault="005012FE" w:rsidP="005012FE">
      <w:pPr>
        <w:rPr>
          <w:b/>
        </w:rPr>
      </w:pPr>
      <w:r w:rsidRPr="00CC775D">
        <w:rPr>
          <w:b/>
        </w:rPr>
        <w:t>3.  Methods to Maximize Response Rates and Deal with No response</w:t>
      </w:r>
    </w:p>
    <w:p w:rsidR="005012FE" w:rsidRPr="00CC775D" w:rsidRDefault="005012FE" w:rsidP="005012FE">
      <w:pPr>
        <w:rPr>
          <w:b/>
        </w:rPr>
      </w:pPr>
    </w:p>
    <w:p w:rsidR="005F2CD2" w:rsidRDefault="005F2CD2" w:rsidP="005F2CD2">
      <w:r>
        <w:t>Concerning this revision, electronic submission of information concerning CDC-regulated products via ITDS/ACE is voluntary at this current time; therefore CDC has maintained the requisite burden hours to collect import related information via hard copies.</w:t>
      </w:r>
    </w:p>
    <w:p w:rsidR="005F2CD2" w:rsidRDefault="005F2CD2" w:rsidP="005012FE"/>
    <w:p w:rsidR="005F2CD2" w:rsidRDefault="005012FE" w:rsidP="005F2CD2">
      <w:r>
        <w:t>The information collected for the</w:t>
      </w:r>
      <w:r w:rsidR="005F2CD2">
        <w:t xml:space="preserve"> import</w:t>
      </w:r>
      <w:r>
        <w:t xml:space="preserve"> permit is required in the event that any registered importer wants to import nonhuman primates into the U.S.  If the importer does not comply with each part of the permit</w:t>
      </w:r>
      <w:r w:rsidR="007105CA">
        <w:t xml:space="preserve">, required notification to CDC, </w:t>
      </w:r>
      <w:r w:rsidR="00F6238E">
        <w:t xml:space="preserve">documentation requirements, </w:t>
      </w:r>
      <w:r w:rsidR="005F2CD2">
        <w:t xml:space="preserve">or </w:t>
      </w:r>
      <w:r w:rsidR="00F6238E">
        <w:t xml:space="preserve">submit to </w:t>
      </w:r>
      <w:proofErr w:type="gramStart"/>
      <w:r w:rsidR="007105CA">
        <w:t>required</w:t>
      </w:r>
      <w:proofErr w:type="gramEnd"/>
      <w:r w:rsidR="007105CA">
        <w:t xml:space="preserve"> testing procedures</w:t>
      </w:r>
      <w:r>
        <w:t>, im</w:t>
      </w:r>
      <w:r w:rsidR="00F6238E">
        <w:t>portation is not permitted and the importer may lose their permit</w:t>
      </w:r>
      <w:r>
        <w:t xml:space="preserve">.  It is in the importers interest to respond to the requirements for the permit if indeed it intends to import the specified animals.  </w:t>
      </w:r>
    </w:p>
    <w:p w:rsidR="005F2CD2" w:rsidRDefault="005F2CD2" w:rsidP="005F2CD2"/>
    <w:p w:rsidR="005F2CD2" w:rsidRPr="005F2CD2" w:rsidRDefault="005F2CD2" w:rsidP="005F2CD2">
      <w:r>
        <w:rPr>
          <w:lang w:val="x-none" w:eastAsia="x-none"/>
        </w:rPr>
        <w:t xml:space="preserve">Importers are </w:t>
      </w:r>
      <w:r>
        <w:rPr>
          <w:lang w:eastAsia="x-none"/>
        </w:rPr>
        <w:t xml:space="preserve">also </w:t>
      </w:r>
      <w:r>
        <w:rPr>
          <w:lang w:val="x-none" w:eastAsia="x-none"/>
        </w:rPr>
        <w:t xml:space="preserve">required to provide </w:t>
      </w:r>
      <w:r>
        <w:rPr>
          <w:lang w:eastAsia="x-none"/>
        </w:rPr>
        <w:t xml:space="preserve">documentation clearly indicating that nonhuman primate products have been </w:t>
      </w:r>
      <w:r>
        <w:rPr>
          <w:lang w:val="x-none" w:eastAsia="x-none"/>
        </w:rPr>
        <w:t>render</w:t>
      </w:r>
      <w:r>
        <w:rPr>
          <w:lang w:eastAsia="x-none"/>
        </w:rPr>
        <w:t>ed</w:t>
      </w:r>
      <w:r>
        <w:rPr>
          <w:lang w:val="x-none" w:eastAsia="x-none"/>
        </w:rPr>
        <w:t xml:space="preserve"> no</w:t>
      </w:r>
      <w:r>
        <w:rPr>
          <w:lang w:eastAsia="x-none"/>
        </w:rPr>
        <w:t>n-infectious, and this documentation may be submitting using the Document Imagine System provided by Customs and Border Protection</w:t>
      </w:r>
      <w:r w:rsidRPr="002A5042">
        <w:rPr>
          <w:lang w:val="x-none" w:eastAsia="x-none"/>
        </w:rPr>
        <w:t>.</w:t>
      </w:r>
      <w:r>
        <w:rPr>
          <w:lang w:eastAsia="x-none"/>
        </w:rPr>
        <w:t xml:space="preserve"> Without this documentation, the import may not enter the United States.</w:t>
      </w:r>
    </w:p>
    <w:p w:rsidR="005012FE" w:rsidRDefault="005012FE" w:rsidP="005012FE"/>
    <w:p w:rsidR="00A24551" w:rsidRDefault="00A24551" w:rsidP="005012FE"/>
    <w:p w:rsidR="005012FE" w:rsidRDefault="005012FE" w:rsidP="005012FE"/>
    <w:p w:rsidR="005012FE" w:rsidRPr="00CC775D" w:rsidRDefault="005012FE" w:rsidP="005012FE">
      <w:pPr>
        <w:rPr>
          <w:b/>
        </w:rPr>
      </w:pPr>
      <w:r w:rsidRPr="00CC775D">
        <w:rPr>
          <w:b/>
        </w:rPr>
        <w:t>4.  Tests of Procedures or Methods to be Undertaken</w:t>
      </w:r>
    </w:p>
    <w:p w:rsidR="005012FE" w:rsidRDefault="005012FE" w:rsidP="005012FE"/>
    <w:p w:rsidR="005012FE" w:rsidRDefault="005012FE" w:rsidP="005012FE">
      <w:pPr>
        <w:rPr>
          <w:bCs/>
        </w:rPr>
      </w:pPr>
      <w:r>
        <w:t xml:space="preserve">The information </w:t>
      </w:r>
      <w:r w:rsidR="00A24551">
        <w:t xml:space="preserve">pertaining to nonhuman primate shipments, </w:t>
      </w:r>
      <w:r w:rsidR="007A4715">
        <w:t xml:space="preserve">documentation requirements, </w:t>
      </w:r>
      <w:r w:rsidR="00A24551">
        <w:t xml:space="preserve">notifications to CDC, and tuberculosis and </w:t>
      </w:r>
      <w:proofErr w:type="spellStart"/>
      <w:r w:rsidR="00A24551">
        <w:t>filovirus</w:t>
      </w:r>
      <w:proofErr w:type="spellEnd"/>
      <w:r w:rsidR="00A24551">
        <w:t xml:space="preserve"> testing </w:t>
      </w:r>
      <w:r>
        <w:t xml:space="preserve">collected from the importers is defined by regulations and requirements set by CDC.  </w:t>
      </w:r>
      <w:r w:rsidRPr="007C4A85">
        <w:rPr>
          <w:bCs/>
        </w:rPr>
        <w:t xml:space="preserve">No tests of </w:t>
      </w:r>
      <w:r w:rsidR="00767ED8">
        <w:rPr>
          <w:bCs/>
        </w:rPr>
        <w:lastRenderedPageBreak/>
        <w:t>procedures or questions were per</w:t>
      </w:r>
      <w:r w:rsidRPr="007C4A85">
        <w:rPr>
          <w:bCs/>
        </w:rPr>
        <w:t>formed.</w:t>
      </w:r>
      <w:r w:rsidR="007A4715">
        <w:rPr>
          <w:bCs/>
        </w:rPr>
        <w:t xml:space="preserve"> This program has a long history and has functioned well.</w:t>
      </w:r>
    </w:p>
    <w:p w:rsidR="007A4715" w:rsidRDefault="007A4715" w:rsidP="005012FE">
      <w:pPr>
        <w:rPr>
          <w:bCs/>
        </w:rPr>
      </w:pPr>
    </w:p>
    <w:p w:rsidR="007A4715" w:rsidRDefault="007A4715" w:rsidP="005012FE">
      <w:pPr>
        <w:rPr>
          <w:bCs/>
        </w:rPr>
      </w:pPr>
    </w:p>
    <w:p w:rsidR="005012FE" w:rsidRPr="00CC775D" w:rsidRDefault="005012FE" w:rsidP="005012FE">
      <w:pPr>
        <w:rPr>
          <w:b/>
        </w:rPr>
      </w:pPr>
      <w:r w:rsidRPr="00CC775D">
        <w:rPr>
          <w:b/>
        </w:rPr>
        <w:t>5.  Individuals Consulted on Statistical Aspects and Individuals Collecting and/or Analyzing Data</w:t>
      </w:r>
    </w:p>
    <w:p w:rsidR="005012FE" w:rsidRDefault="005012FE" w:rsidP="005012FE"/>
    <w:p w:rsidR="005012FE" w:rsidRDefault="005012FE" w:rsidP="005012FE">
      <w:r>
        <w:t>There are no statistical aspects of the information collected and no statistical consultants were contacted.  Collection and review of the information is the responsibility of CDC’s Division of Global Migration and Quarantine.</w:t>
      </w:r>
    </w:p>
    <w:p w:rsidR="005012FE" w:rsidRDefault="005012FE" w:rsidP="005012FE"/>
    <w:p w:rsidR="005012FE" w:rsidRPr="00CB6407" w:rsidRDefault="005012FE" w:rsidP="005012FE">
      <w:r>
        <w:t xml:space="preserve"> </w:t>
      </w:r>
    </w:p>
    <w:p w:rsidR="00354C5A" w:rsidRDefault="00354C5A"/>
    <w:sectPr w:rsidR="00354C5A" w:rsidSect="00454C77">
      <w:footerReference w:type="even" r:id="rId7"/>
      <w:footerReference w:type="default" r:id="rId8"/>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E6" w:rsidRDefault="002A5042">
      <w:r>
        <w:separator/>
      </w:r>
    </w:p>
  </w:endnote>
  <w:endnote w:type="continuationSeparator" w:id="0">
    <w:p w:rsidR="002E67E6" w:rsidRDefault="002A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D" w:rsidRDefault="00767ED8"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F1D" w:rsidRDefault="000D7B09" w:rsidP="00454C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D" w:rsidRDefault="00767ED8"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B09">
      <w:rPr>
        <w:rStyle w:val="PageNumber"/>
        <w:noProof/>
      </w:rPr>
      <w:t>4</w:t>
    </w:r>
    <w:r>
      <w:rPr>
        <w:rStyle w:val="PageNumber"/>
      </w:rPr>
      <w:fldChar w:fldCharType="end"/>
    </w:r>
  </w:p>
  <w:p w:rsidR="00B22F1D" w:rsidRDefault="000D7B09" w:rsidP="00454C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E6" w:rsidRDefault="002A5042">
      <w:r>
        <w:separator/>
      </w:r>
    </w:p>
  </w:footnote>
  <w:footnote w:type="continuationSeparator" w:id="0">
    <w:p w:rsidR="002E67E6" w:rsidRDefault="002A5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FE"/>
    <w:rsid w:val="000D7B09"/>
    <w:rsid w:val="0013731F"/>
    <w:rsid w:val="00141636"/>
    <w:rsid w:val="00191581"/>
    <w:rsid w:val="00214EC6"/>
    <w:rsid w:val="00221928"/>
    <w:rsid w:val="002575CC"/>
    <w:rsid w:val="00273A1E"/>
    <w:rsid w:val="002A5042"/>
    <w:rsid w:val="002E67E6"/>
    <w:rsid w:val="00354C5A"/>
    <w:rsid w:val="003571A4"/>
    <w:rsid w:val="0042211C"/>
    <w:rsid w:val="004C1BF7"/>
    <w:rsid w:val="004F1DED"/>
    <w:rsid w:val="005012FE"/>
    <w:rsid w:val="00503A6D"/>
    <w:rsid w:val="005276E7"/>
    <w:rsid w:val="00533844"/>
    <w:rsid w:val="005F2CD2"/>
    <w:rsid w:val="00601F1E"/>
    <w:rsid w:val="00680BBC"/>
    <w:rsid w:val="00684D3A"/>
    <w:rsid w:val="007105CA"/>
    <w:rsid w:val="00721927"/>
    <w:rsid w:val="00767ED8"/>
    <w:rsid w:val="007A46D4"/>
    <w:rsid w:val="007A4715"/>
    <w:rsid w:val="007C6ED9"/>
    <w:rsid w:val="00876193"/>
    <w:rsid w:val="008C0B31"/>
    <w:rsid w:val="0093651C"/>
    <w:rsid w:val="00974DE4"/>
    <w:rsid w:val="00A00A38"/>
    <w:rsid w:val="00A24551"/>
    <w:rsid w:val="00A672AF"/>
    <w:rsid w:val="00B847D2"/>
    <w:rsid w:val="00B977A7"/>
    <w:rsid w:val="00E017EB"/>
    <w:rsid w:val="00F60A29"/>
    <w:rsid w:val="00F6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12FE"/>
    <w:pPr>
      <w:tabs>
        <w:tab w:val="center" w:pos="4320"/>
        <w:tab w:val="right" w:pos="8640"/>
      </w:tabs>
    </w:pPr>
  </w:style>
  <w:style w:type="character" w:customStyle="1" w:styleId="FooterChar">
    <w:name w:val="Footer Char"/>
    <w:basedOn w:val="DefaultParagraphFont"/>
    <w:link w:val="Footer"/>
    <w:rsid w:val="005012FE"/>
    <w:rPr>
      <w:rFonts w:ascii="Times New Roman" w:eastAsia="Times New Roman" w:hAnsi="Times New Roman" w:cs="Times New Roman"/>
      <w:sz w:val="24"/>
      <w:szCs w:val="24"/>
    </w:rPr>
  </w:style>
  <w:style w:type="character" w:styleId="PageNumber">
    <w:name w:val="page number"/>
    <w:basedOn w:val="DefaultParagraphFont"/>
    <w:rsid w:val="005012FE"/>
  </w:style>
  <w:style w:type="character" w:styleId="CommentReference">
    <w:name w:val="annotation reference"/>
    <w:basedOn w:val="DefaultParagraphFont"/>
    <w:semiHidden/>
    <w:unhideWhenUsed/>
    <w:rsid w:val="00B977A7"/>
    <w:rPr>
      <w:sz w:val="16"/>
      <w:szCs w:val="16"/>
    </w:rPr>
  </w:style>
  <w:style w:type="paragraph" w:styleId="CommentText">
    <w:name w:val="annotation text"/>
    <w:basedOn w:val="Normal"/>
    <w:link w:val="CommentTextChar"/>
    <w:semiHidden/>
    <w:unhideWhenUsed/>
    <w:rsid w:val="00B977A7"/>
    <w:rPr>
      <w:sz w:val="20"/>
      <w:szCs w:val="20"/>
    </w:rPr>
  </w:style>
  <w:style w:type="character" w:customStyle="1" w:styleId="CommentTextChar">
    <w:name w:val="Comment Text Char"/>
    <w:basedOn w:val="DefaultParagraphFont"/>
    <w:link w:val="CommentText"/>
    <w:semiHidden/>
    <w:rsid w:val="00B977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77A7"/>
    <w:rPr>
      <w:b/>
      <w:bCs/>
    </w:rPr>
  </w:style>
  <w:style w:type="character" w:customStyle="1" w:styleId="CommentSubjectChar">
    <w:name w:val="Comment Subject Char"/>
    <w:basedOn w:val="CommentTextChar"/>
    <w:link w:val="CommentSubject"/>
    <w:uiPriority w:val="99"/>
    <w:semiHidden/>
    <w:rsid w:val="00B977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77A7"/>
    <w:rPr>
      <w:rFonts w:ascii="Tahoma" w:hAnsi="Tahoma" w:cs="Tahoma"/>
      <w:sz w:val="16"/>
      <w:szCs w:val="16"/>
    </w:rPr>
  </w:style>
  <w:style w:type="character" w:customStyle="1" w:styleId="BalloonTextChar">
    <w:name w:val="Balloon Text Char"/>
    <w:basedOn w:val="DefaultParagraphFont"/>
    <w:link w:val="BalloonText"/>
    <w:uiPriority w:val="99"/>
    <w:semiHidden/>
    <w:rsid w:val="00B977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12FE"/>
    <w:pPr>
      <w:tabs>
        <w:tab w:val="center" w:pos="4320"/>
        <w:tab w:val="right" w:pos="8640"/>
      </w:tabs>
    </w:pPr>
  </w:style>
  <w:style w:type="character" w:customStyle="1" w:styleId="FooterChar">
    <w:name w:val="Footer Char"/>
    <w:basedOn w:val="DefaultParagraphFont"/>
    <w:link w:val="Footer"/>
    <w:rsid w:val="005012FE"/>
    <w:rPr>
      <w:rFonts w:ascii="Times New Roman" w:eastAsia="Times New Roman" w:hAnsi="Times New Roman" w:cs="Times New Roman"/>
      <w:sz w:val="24"/>
      <w:szCs w:val="24"/>
    </w:rPr>
  </w:style>
  <w:style w:type="character" w:styleId="PageNumber">
    <w:name w:val="page number"/>
    <w:basedOn w:val="DefaultParagraphFont"/>
    <w:rsid w:val="005012FE"/>
  </w:style>
  <w:style w:type="character" w:styleId="CommentReference">
    <w:name w:val="annotation reference"/>
    <w:basedOn w:val="DefaultParagraphFont"/>
    <w:semiHidden/>
    <w:unhideWhenUsed/>
    <w:rsid w:val="00B977A7"/>
    <w:rPr>
      <w:sz w:val="16"/>
      <w:szCs w:val="16"/>
    </w:rPr>
  </w:style>
  <w:style w:type="paragraph" w:styleId="CommentText">
    <w:name w:val="annotation text"/>
    <w:basedOn w:val="Normal"/>
    <w:link w:val="CommentTextChar"/>
    <w:semiHidden/>
    <w:unhideWhenUsed/>
    <w:rsid w:val="00B977A7"/>
    <w:rPr>
      <w:sz w:val="20"/>
      <w:szCs w:val="20"/>
    </w:rPr>
  </w:style>
  <w:style w:type="character" w:customStyle="1" w:styleId="CommentTextChar">
    <w:name w:val="Comment Text Char"/>
    <w:basedOn w:val="DefaultParagraphFont"/>
    <w:link w:val="CommentText"/>
    <w:semiHidden/>
    <w:rsid w:val="00B977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77A7"/>
    <w:rPr>
      <w:b/>
      <w:bCs/>
    </w:rPr>
  </w:style>
  <w:style w:type="character" w:customStyle="1" w:styleId="CommentSubjectChar">
    <w:name w:val="Comment Subject Char"/>
    <w:basedOn w:val="CommentTextChar"/>
    <w:link w:val="CommentSubject"/>
    <w:uiPriority w:val="99"/>
    <w:semiHidden/>
    <w:rsid w:val="00B977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77A7"/>
    <w:rPr>
      <w:rFonts w:ascii="Tahoma" w:hAnsi="Tahoma" w:cs="Tahoma"/>
      <w:sz w:val="16"/>
      <w:szCs w:val="16"/>
    </w:rPr>
  </w:style>
  <w:style w:type="character" w:customStyle="1" w:styleId="BalloonTextChar">
    <w:name w:val="Balloon Text Char"/>
    <w:basedOn w:val="DefaultParagraphFont"/>
    <w:link w:val="BalloonText"/>
    <w:uiPriority w:val="99"/>
    <w:semiHidden/>
    <w:rsid w:val="00B977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2</cp:revision>
  <dcterms:created xsi:type="dcterms:W3CDTF">2014-06-05T18:52:00Z</dcterms:created>
  <dcterms:modified xsi:type="dcterms:W3CDTF">2014-06-05T18:52:00Z</dcterms:modified>
</cp:coreProperties>
</file>