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5C493" w14:textId="77777777" w:rsidR="00080455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14:paraId="4172F71F" w14:textId="77777777" w:rsidR="00080455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 w:rsidR="00281769">
        <w:rPr>
          <w:sz w:val="28"/>
        </w:rPr>
        <w:t xml:space="preserve"> (NCI)</w:t>
      </w:r>
      <w:r>
        <w:rPr>
          <w:sz w:val="28"/>
        </w:rPr>
        <w:t xml:space="preserve"> </w:t>
      </w:r>
    </w:p>
    <w:p w14:paraId="727F312E" w14:textId="4CF0A994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3D615C">
        <w:rPr>
          <w:sz w:val="28"/>
        </w:rPr>
        <w:t>0925</w:t>
      </w:r>
      <w:r>
        <w:rPr>
          <w:sz w:val="28"/>
        </w:rPr>
        <w:t>-</w:t>
      </w:r>
      <w:r w:rsidR="003D615C">
        <w:rPr>
          <w:sz w:val="28"/>
        </w:rPr>
        <w:t>0642</w:t>
      </w:r>
      <w:r w:rsidR="00080455" w:rsidRPr="007843BB">
        <w:rPr>
          <w:sz w:val="28"/>
        </w:rPr>
        <w:t xml:space="preserve">, Expiration Date </w:t>
      </w:r>
      <w:r w:rsidR="00A730AD">
        <w:rPr>
          <w:sz w:val="28"/>
        </w:rPr>
        <w:t>8/31/2017</w:t>
      </w:r>
      <w:r w:rsidRPr="007843BB">
        <w:rPr>
          <w:sz w:val="28"/>
        </w:rPr>
        <w:t>)</w:t>
      </w:r>
    </w:p>
    <w:p w14:paraId="66E5BF9E" w14:textId="77777777" w:rsidR="00173BED" w:rsidRDefault="006C6B9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98AD69" wp14:editId="7E419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03AD57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1A4BFF6" w14:textId="77777777" w:rsidR="00173BED" w:rsidRDefault="00173BED" w:rsidP="00434E33"/>
    <w:p w14:paraId="148EB883" w14:textId="16F50A9C" w:rsidR="00E50293" w:rsidRPr="009239AA" w:rsidRDefault="00AA6367" w:rsidP="00434E33">
      <w:pPr>
        <w:rPr>
          <w:b/>
        </w:rPr>
      </w:pPr>
      <w:r>
        <w:t xml:space="preserve">NCI Stories of Discovery </w:t>
      </w:r>
      <w:r w:rsidR="008B0E66">
        <w:t>Customer Satisfaction Survey</w:t>
      </w:r>
    </w:p>
    <w:p w14:paraId="42492460" w14:textId="77777777" w:rsidR="005E714A" w:rsidRDefault="005E714A"/>
    <w:p w14:paraId="0B0545DA" w14:textId="38653089" w:rsidR="00AA6367" w:rsidRPr="00776909" w:rsidRDefault="00F15956" w:rsidP="00AA6367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A6367">
        <w:t xml:space="preserve"> The National Cancer Institute </w:t>
      </w:r>
      <w:r w:rsidR="00B175F1">
        <w:t>will conduct</w:t>
      </w:r>
      <w:r w:rsidR="00AA6367" w:rsidRPr="00776909">
        <w:t xml:space="preserve"> a </w:t>
      </w:r>
      <w:r w:rsidR="00446130">
        <w:t>customer satisfaction survey</w:t>
      </w:r>
      <w:r w:rsidR="00AA6367" w:rsidRPr="00776909">
        <w:t xml:space="preserve"> to </w:t>
      </w:r>
      <w:r w:rsidR="00446130">
        <w:t>gather customer feedback on</w:t>
      </w:r>
      <w:r w:rsidR="00AA6367" w:rsidRPr="00776909">
        <w:t xml:space="preserve"> content posted on the National Cancer Institute Stories of Discovery</w:t>
      </w:r>
      <w:r w:rsidR="006A11CF">
        <w:t xml:space="preserve"> (SOD)</w:t>
      </w:r>
      <w:r w:rsidR="00AA6367" w:rsidRPr="00776909">
        <w:t xml:space="preserve"> website. </w:t>
      </w:r>
      <w:r w:rsidR="00AA6367">
        <w:t>Information collected from these interviews will be used for q</w:t>
      </w:r>
      <w:r w:rsidR="008B0E66">
        <w:t>uality improvement purposes</w:t>
      </w:r>
      <w:r w:rsidR="00446130">
        <w:t xml:space="preserve"> to guide </w:t>
      </w:r>
      <w:r w:rsidR="005F57E6">
        <w:t xml:space="preserve">future </w:t>
      </w:r>
      <w:r w:rsidR="00446130">
        <w:t>story content, presentation</w:t>
      </w:r>
      <w:r w:rsidR="00173BED">
        <w:t>,</w:t>
      </w:r>
      <w:r w:rsidR="00446130">
        <w:t xml:space="preserve"> and dissemination</w:t>
      </w:r>
      <w:r w:rsidR="00AA6367">
        <w:t xml:space="preserve">. </w:t>
      </w:r>
      <w:r w:rsidR="00AA6367" w:rsidRPr="00776909">
        <w:t xml:space="preserve">RTI will be conducting a series of 30-minute </w:t>
      </w:r>
      <w:r w:rsidR="00AA6367">
        <w:t xml:space="preserve">telephone </w:t>
      </w:r>
      <w:r w:rsidR="00AA6367" w:rsidRPr="00776909">
        <w:t xml:space="preserve">interviews with </w:t>
      </w:r>
      <w:r w:rsidR="00446130">
        <w:t>advocates</w:t>
      </w:r>
      <w:r w:rsidR="00AA6367" w:rsidRPr="00776909">
        <w:t xml:space="preserve"> to obtain feedback on the stories’</w:t>
      </w:r>
      <w:r w:rsidR="00CE1C04">
        <w:t xml:space="preserve"> readability, presentation, </w:t>
      </w:r>
      <w:r w:rsidR="00AA6367" w:rsidRPr="00776909">
        <w:t>usefulness</w:t>
      </w:r>
      <w:r w:rsidR="00CE1C04">
        <w:t xml:space="preserve"> and strategies for dissemination</w:t>
      </w:r>
      <w:r w:rsidR="00AA6367" w:rsidRPr="00776909">
        <w:t xml:space="preserve">. </w:t>
      </w:r>
      <w:r w:rsidR="006A11CF">
        <w:t xml:space="preserve">Participants will read and respond to 1 of 5 selected stories on the SOD website. </w:t>
      </w:r>
      <w:r w:rsidR="00AA6367" w:rsidRPr="00776909">
        <w:t xml:space="preserve">Phone interviews will </w:t>
      </w:r>
      <w:r w:rsidR="00AA6367">
        <w:t>b</w:t>
      </w:r>
      <w:r w:rsidR="00997D76">
        <w:t>e audio recorded for note taking purposes only</w:t>
      </w:r>
      <w:r w:rsidR="00AA6367" w:rsidRPr="00776909">
        <w:t>. Recording</w:t>
      </w:r>
      <w:r w:rsidR="00A13AF6">
        <w:t>s</w:t>
      </w:r>
      <w:r w:rsidR="00AA6367" w:rsidRPr="00776909">
        <w:t xml:space="preserve"> will be destroyed upon completion of the project and will not be stored electronically.</w:t>
      </w:r>
      <w:r w:rsidR="00446130">
        <w:t xml:space="preserve"> </w:t>
      </w:r>
      <w:r w:rsidR="00AA6367" w:rsidRPr="00776909">
        <w:t>Information will be aggregated and will not name individual participants</w:t>
      </w:r>
      <w:r w:rsidR="00AA6367">
        <w:t>; no statistical analyses will be involved</w:t>
      </w:r>
      <w:r w:rsidR="00AA6367" w:rsidRPr="00776909">
        <w:t xml:space="preserve">. There are no intentions to publish data from this project and information will not contribute to generalizable knowledge. </w:t>
      </w:r>
      <w:r w:rsidR="00AA6367">
        <w:t>Public dissemination of results is not intended.</w:t>
      </w:r>
    </w:p>
    <w:p w14:paraId="645580E7" w14:textId="77777777" w:rsidR="001B0AAA" w:rsidRDefault="001B0AAA"/>
    <w:p w14:paraId="3F3F0D69" w14:textId="77777777" w:rsidR="001B0AAA" w:rsidRDefault="001B0AAA"/>
    <w:p w14:paraId="1D03CE64" w14:textId="77777777" w:rsidR="00173BED" w:rsidRDefault="00434E33" w:rsidP="00434E33">
      <w:pPr>
        <w:pStyle w:val="Header"/>
        <w:tabs>
          <w:tab w:val="clear" w:pos="4320"/>
          <w:tab w:val="clear" w:pos="8640"/>
        </w:tabs>
        <w:rPr>
          <w:lang w:val="en-US"/>
        </w:rPr>
      </w:pPr>
      <w:r w:rsidRPr="00434E33">
        <w:rPr>
          <w:b/>
        </w:rPr>
        <w:t>DESCRIPTION OF RESPONDENTS</w:t>
      </w:r>
      <w:r>
        <w:t xml:space="preserve">: </w:t>
      </w:r>
    </w:p>
    <w:p w14:paraId="5E440630" w14:textId="77777777" w:rsidR="00173BED" w:rsidRPr="00173BED" w:rsidRDefault="00173BED" w:rsidP="00434E33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70F259C5" w14:textId="68C4BAED" w:rsidR="00434E33" w:rsidRPr="00AA6367" w:rsidRDefault="00997D76" w:rsidP="00434E33">
      <w:pPr>
        <w:pStyle w:val="Header"/>
        <w:tabs>
          <w:tab w:val="clear" w:pos="4320"/>
          <w:tab w:val="clear" w:pos="8640"/>
        </w:tabs>
        <w:rPr>
          <w:i/>
          <w:snapToGrid/>
          <w:lang w:val="en-US"/>
        </w:rPr>
      </w:pPr>
      <w:r>
        <w:rPr>
          <w:lang w:val="en-US"/>
        </w:rPr>
        <w:t>Participants</w:t>
      </w:r>
      <w:r w:rsidR="00AA6367">
        <w:rPr>
          <w:lang w:val="en-US"/>
        </w:rPr>
        <w:t xml:space="preserve"> are 25 </w:t>
      </w:r>
      <w:r w:rsidR="00446130">
        <w:rPr>
          <w:lang w:val="en-US"/>
        </w:rPr>
        <w:t>cancer advocates</w:t>
      </w:r>
      <w:r w:rsidR="00AA6367">
        <w:rPr>
          <w:lang w:val="en-US"/>
        </w:rPr>
        <w:t xml:space="preserve"> </w:t>
      </w:r>
      <w:r w:rsidR="005F57E6">
        <w:rPr>
          <w:lang w:val="en-US"/>
        </w:rPr>
        <w:t xml:space="preserve">from a range of organizations </w:t>
      </w:r>
      <w:r w:rsidR="00AA6367">
        <w:rPr>
          <w:lang w:val="en-US"/>
        </w:rPr>
        <w:t xml:space="preserve">identified </w:t>
      </w:r>
      <w:r w:rsidR="00CE1C04">
        <w:rPr>
          <w:lang w:val="en-US"/>
        </w:rPr>
        <w:t xml:space="preserve">by NCI through their </w:t>
      </w:r>
      <w:r w:rsidR="00AA6367">
        <w:rPr>
          <w:lang w:val="en-US"/>
        </w:rPr>
        <w:t>Office of Advocacy Relations</w:t>
      </w:r>
      <w:r w:rsidR="00CE1C04">
        <w:rPr>
          <w:lang w:val="en-US"/>
        </w:rPr>
        <w:t xml:space="preserve"> volunteer database.</w:t>
      </w:r>
      <w:r w:rsidR="005F57E6">
        <w:rPr>
          <w:lang w:val="en-US"/>
        </w:rPr>
        <w:t xml:space="preserve"> </w:t>
      </w:r>
    </w:p>
    <w:p w14:paraId="1C6AD899" w14:textId="77777777" w:rsidR="00F15956" w:rsidRDefault="00F15956"/>
    <w:p w14:paraId="4A042D23" w14:textId="77777777" w:rsidR="00E26329" w:rsidRDefault="00E26329">
      <w:pPr>
        <w:rPr>
          <w:b/>
        </w:rPr>
      </w:pPr>
    </w:p>
    <w:p w14:paraId="1D448377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874275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B16673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D15E3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58343D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A1A7A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07CE36D2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175F1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7753EA">
        <w:rPr>
          <w:bCs/>
          <w:sz w:val="24"/>
        </w:rPr>
        <w:t xml:space="preserve"> </w:t>
      </w:r>
    </w:p>
    <w:p w14:paraId="0D19D41C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2EAE40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83AC0AC" w14:textId="77777777" w:rsidR="00441434" w:rsidRDefault="00441434">
      <w:pPr>
        <w:rPr>
          <w:sz w:val="16"/>
          <w:szCs w:val="16"/>
        </w:rPr>
      </w:pPr>
    </w:p>
    <w:p w14:paraId="00FE886A" w14:textId="77777777" w:rsidR="008101A5" w:rsidRPr="009C13B9" w:rsidRDefault="008101A5" w:rsidP="008101A5">
      <w:r>
        <w:t xml:space="preserve">I certify the following to be true: </w:t>
      </w:r>
    </w:p>
    <w:p w14:paraId="3FC3FCC9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CC5804A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FD770F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14DA7E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60EE0CC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3D2E7D2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D144AD7" w14:textId="77777777" w:rsidR="009C13B9" w:rsidRDefault="009C13B9" w:rsidP="009C13B9"/>
    <w:p w14:paraId="7E87F4FD" w14:textId="77777777" w:rsidR="009C13B9" w:rsidRPr="00CE1C04" w:rsidRDefault="009C13B9" w:rsidP="009C13B9">
      <w:pPr>
        <w:rPr>
          <w:u w:val="single"/>
        </w:rPr>
      </w:pPr>
      <w:r>
        <w:t>Name:</w:t>
      </w:r>
      <w:r w:rsidR="00CE1C04">
        <w:t xml:space="preserve"> </w:t>
      </w:r>
      <w:r w:rsidR="00CE1C04">
        <w:rPr>
          <w:u w:val="single"/>
        </w:rPr>
        <w:t>Karen L.</w:t>
      </w:r>
      <w:r w:rsidR="007753EA">
        <w:rPr>
          <w:u w:val="single"/>
        </w:rPr>
        <w:t xml:space="preserve"> </w:t>
      </w:r>
      <w:r w:rsidR="00CE1C04">
        <w:rPr>
          <w:u w:val="single"/>
        </w:rPr>
        <w:t>Parker</w:t>
      </w:r>
    </w:p>
    <w:p w14:paraId="40CE9AC7" w14:textId="77777777" w:rsidR="009C13B9" w:rsidRDefault="009C13B9" w:rsidP="009C13B9">
      <w:pPr>
        <w:pStyle w:val="ColorfulList-Accent11"/>
        <w:ind w:left="360"/>
      </w:pPr>
    </w:p>
    <w:p w14:paraId="51148A5A" w14:textId="77777777" w:rsidR="00B175F1" w:rsidRDefault="009C13B9" w:rsidP="009C13B9">
      <w:r>
        <w:t>To assist review, please provide answers to the following question</w:t>
      </w:r>
      <w:r w:rsidR="00B175F1">
        <w:t>s</w:t>
      </w:r>
      <w:r>
        <w:t>:</w:t>
      </w:r>
    </w:p>
    <w:p w14:paraId="3E4E6F63" w14:textId="77777777" w:rsidR="005F57E6" w:rsidRDefault="005F57E6" w:rsidP="00C86E91">
      <w:pPr>
        <w:rPr>
          <w:b/>
        </w:rPr>
      </w:pPr>
    </w:p>
    <w:p w14:paraId="24849C70" w14:textId="07255584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E722CBD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E1C04">
        <w:t>x</w:t>
      </w:r>
      <w:r w:rsidR="009239AA">
        <w:t xml:space="preserve">]  No </w:t>
      </w:r>
    </w:p>
    <w:p w14:paraId="4D2AFD0A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053A532F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995F0CA" w14:textId="77777777" w:rsidR="00CF6542" w:rsidRDefault="00CF6542" w:rsidP="00C86E91">
      <w:pPr>
        <w:pStyle w:val="ColorfulList-Accent11"/>
        <w:ind w:left="0"/>
        <w:rPr>
          <w:b/>
        </w:rPr>
      </w:pPr>
    </w:p>
    <w:p w14:paraId="7843507E" w14:textId="77777777" w:rsidR="00A65A7C" w:rsidRPr="00A65A7C" w:rsidRDefault="00A65A7C" w:rsidP="00C86E91">
      <w:pPr>
        <w:pStyle w:val="ColorfulList-Accent11"/>
        <w:ind w:left="0"/>
      </w:pPr>
      <w:r w:rsidRPr="00A65A7C">
        <w:t>If yes to PII, then describe nature of PII, reason for its collection, and how long PII will be kept.</w:t>
      </w:r>
    </w:p>
    <w:p w14:paraId="4973ED2E" w14:textId="77777777" w:rsidR="00A65A7C" w:rsidRDefault="00A65A7C" w:rsidP="00C86E91">
      <w:pPr>
        <w:pStyle w:val="ColorfulList-Accent11"/>
        <w:ind w:left="0"/>
        <w:rPr>
          <w:b/>
        </w:rPr>
      </w:pPr>
    </w:p>
    <w:p w14:paraId="7F5EDDD7" w14:textId="77777777" w:rsidR="00A65A7C" w:rsidRDefault="00A65A7C" w:rsidP="00C86E91">
      <w:pPr>
        <w:pStyle w:val="ColorfulList-Accent11"/>
        <w:ind w:left="0"/>
        <w:rPr>
          <w:b/>
        </w:rPr>
      </w:pPr>
    </w:p>
    <w:p w14:paraId="75718307" w14:textId="77777777"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EBCA28C" w14:textId="77777777" w:rsidR="00C86E91" w:rsidRDefault="00C86E91" w:rsidP="00C86E91">
      <w:r>
        <w:t>Is an incentive (e.g., money or reimbursement of expenses, token of appreciation) provided to participants?  [  ] Yes [</w:t>
      </w:r>
      <w:r w:rsidR="00CE1C04">
        <w:t>x</w:t>
      </w:r>
      <w:r>
        <w:t xml:space="preserve">] No  </w:t>
      </w:r>
    </w:p>
    <w:p w14:paraId="45B4AA34" w14:textId="77777777" w:rsidR="004D6E14" w:rsidRDefault="004D6E14">
      <w:pPr>
        <w:rPr>
          <w:b/>
        </w:rPr>
      </w:pPr>
    </w:p>
    <w:p w14:paraId="3EF26276" w14:textId="77777777" w:rsidR="00F24CFC" w:rsidRDefault="002A616A">
      <w:r w:rsidRPr="002A616A">
        <w:t xml:space="preserve">If yes, </w:t>
      </w:r>
      <w:r>
        <w:t>describe and justify</w:t>
      </w:r>
      <w:r w:rsidRPr="002A616A">
        <w:t>:</w:t>
      </w:r>
    </w:p>
    <w:p w14:paraId="73B80CF9" w14:textId="77777777" w:rsidR="002A616A" w:rsidRPr="002A616A" w:rsidRDefault="002A616A"/>
    <w:p w14:paraId="76D6B0ED" w14:textId="77777777" w:rsidR="00C86E91" w:rsidRDefault="00C86E91">
      <w:pPr>
        <w:rPr>
          <w:b/>
        </w:rPr>
      </w:pPr>
    </w:p>
    <w:p w14:paraId="254E79B2" w14:textId="77777777" w:rsidR="00A901B8" w:rsidRPr="00BC676D" w:rsidRDefault="00A901B8" w:rsidP="00A901B8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4E9F7668" w14:textId="77777777" w:rsidR="006832D9" w:rsidRPr="006832D9" w:rsidRDefault="006832D9" w:rsidP="00F3170F">
      <w:pPr>
        <w:keepNext/>
        <w:keepLines/>
        <w:rPr>
          <w:b/>
        </w:rPr>
      </w:pPr>
    </w:p>
    <w:p w14:paraId="568E5E54" w14:textId="77777777" w:rsidR="00B175F1" w:rsidRDefault="00B175F1" w:rsidP="00C53E45">
      <w:pPr>
        <w:tabs>
          <w:tab w:val="left" w:pos="5670"/>
        </w:tabs>
        <w:suppressAutoHyphens/>
      </w:pPr>
    </w:p>
    <w:p w14:paraId="2EC5A198" w14:textId="77777777" w:rsidR="00B175F1" w:rsidRPr="006832D9" w:rsidRDefault="00B175F1" w:rsidP="00B175F1">
      <w:pPr>
        <w:keepNext/>
        <w:keepLines/>
        <w:rPr>
          <w:b/>
        </w:r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800"/>
        <w:gridCol w:w="1710"/>
        <w:gridCol w:w="2070"/>
        <w:gridCol w:w="1440"/>
      </w:tblGrid>
      <w:tr w:rsidR="00A901B8" w14:paraId="354D77EC" w14:textId="77777777" w:rsidTr="00A901B8">
        <w:trPr>
          <w:trHeight w:val="274"/>
        </w:trPr>
        <w:tc>
          <w:tcPr>
            <w:tcW w:w="2430" w:type="dxa"/>
          </w:tcPr>
          <w:p w14:paraId="6ED51F54" w14:textId="77777777" w:rsidR="00B175F1" w:rsidRPr="002D26E2" w:rsidRDefault="00B175F1" w:rsidP="0010040A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14:paraId="011FD4ED" w14:textId="77777777" w:rsidR="00B175F1" w:rsidRPr="002D26E2" w:rsidRDefault="00B175F1" w:rsidP="0010040A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D3841DE" w14:textId="77777777" w:rsidR="00B175F1" w:rsidRPr="002D26E2" w:rsidRDefault="00B175F1" w:rsidP="0010040A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2070" w:type="dxa"/>
          </w:tcPr>
          <w:p w14:paraId="3243BD37" w14:textId="77777777" w:rsidR="00B175F1" w:rsidRDefault="00B175F1" w:rsidP="0010040A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6BBEA492" w14:textId="77777777" w:rsidR="00B175F1" w:rsidRDefault="00B175F1" w:rsidP="0010040A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0BBC5AB8" w14:textId="77777777" w:rsidR="00B175F1" w:rsidRPr="002D26E2" w:rsidRDefault="00B175F1" w:rsidP="0010040A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40" w:type="dxa"/>
          </w:tcPr>
          <w:p w14:paraId="53F10B0D" w14:textId="77777777" w:rsidR="00B175F1" w:rsidRDefault="00B175F1" w:rsidP="0010040A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141D321" w14:textId="77777777" w:rsidR="00B175F1" w:rsidRPr="002D26E2" w:rsidRDefault="00B175F1" w:rsidP="0010040A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A901B8" w14:paraId="08E9438D" w14:textId="77777777" w:rsidTr="00A901B8">
        <w:trPr>
          <w:trHeight w:val="260"/>
        </w:trPr>
        <w:tc>
          <w:tcPr>
            <w:tcW w:w="2430" w:type="dxa"/>
          </w:tcPr>
          <w:p w14:paraId="77FE77E4" w14:textId="33095ED9" w:rsidR="00B175F1" w:rsidRDefault="00AD6B48" w:rsidP="0010040A">
            <w:r>
              <w:t>Individuals</w:t>
            </w:r>
          </w:p>
        </w:tc>
        <w:tc>
          <w:tcPr>
            <w:tcW w:w="1800" w:type="dxa"/>
          </w:tcPr>
          <w:p w14:paraId="784A59E4" w14:textId="77777777" w:rsidR="00B175F1" w:rsidRDefault="00B175F1" w:rsidP="0010040A">
            <w:r>
              <w:t>25</w:t>
            </w:r>
          </w:p>
        </w:tc>
        <w:tc>
          <w:tcPr>
            <w:tcW w:w="1710" w:type="dxa"/>
          </w:tcPr>
          <w:p w14:paraId="5767679A" w14:textId="77777777" w:rsidR="00B175F1" w:rsidRDefault="00B175F1" w:rsidP="0010040A">
            <w:r>
              <w:t>1</w:t>
            </w:r>
          </w:p>
        </w:tc>
        <w:tc>
          <w:tcPr>
            <w:tcW w:w="2070" w:type="dxa"/>
          </w:tcPr>
          <w:p w14:paraId="34FE6ED0" w14:textId="77777777" w:rsidR="00B175F1" w:rsidRDefault="00B52EE5" w:rsidP="0010040A">
            <w:r>
              <w:t>90/60</w:t>
            </w:r>
          </w:p>
        </w:tc>
        <w:tc>
          <w:tcPr>
            <w:tcW w:w="1440" w:type="dxa"/>
          </w:tcPr>
          <w:p w14:paraId="1FEE02AC" w14:textId="77777777" w:rsidR="00B175F1" w:rsidRDefault="00B52EE5" w:rsidP="0010040A">
            <w:r>
              <w:t>38</w:t>
            </w:r>
          </w:p>
        </w:tc>
      </w:tr>
    </w:tbl>
    <w:p w14:paraId="77D11B23" w14:textId="77777777" w:rsidR="00B175F1" w:rsidRDefault="00B175F1" w:rsidP="00B175F1"/>
    <w:p w14:paraId="2C0B0048" w14:textId="77777777" w:rsidR="00A901B8" w:rsidRDefault="00A901B8" w:rsidP="00B175F1"/>
    <w:p w14:paraId="3D1699A8" w14:textId="77777777" w:rsidR="00B175F1" w:rsidRPr="009A036B" w:rsidRDefault="00B175F1" w:rsidP="00B175F1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B175F1" w:rsidRPr="009A036B" w14:paraId="39741AF0" w14:textId="77777777" w:rsidTr="0010040A">
        <w:trPr>
          <w:trHeight w:val="274"/>
        </w:trPr>
        <w:tc>
          <w:tcPr>
            <w:tcW w:w="2790" w:type="dxa"/>
          </w:tcPr>
          <w:p w14:paraId="27119128" w14:textId="77777777" w:rsidR="00B175F1" w:rsidRPr="009A036B" w:rsidRDefault="00B175F1" w:rsidP="0010040A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7FA7E2D" w14:textId="77777777" w:rsidR="00B175F1" w:rsidRPr="009A036B" w:rsidRDefault="00B175F1" w:rsidP="0010040A">
            <w:pPr>
              <w:rPr>
                <w:b/>
              </w:rPr>
            </w:pPr>
          </w:p>
        </w:tc>
        <w:tc>
          <w:tcPr>
            <w:tcW w:w="2250" w:type="dxa"/>
          </w:tcPr>
          <w:p w14:paraId="0FC76B9A" w14:textId="77777777" w:rsidR="00B175F1" w:rsidRPr="00CA2010" w:rsidRDefault="00B175F1" w:rsidP="0010040A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077B1F5" w14:textId="77777777" w:rsidR="00B175F1" w:rsidRPr="009A036B" w:rsidRDefault="00B175F1" w:rsidP="0010040A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AF2FAFE" w14:textId="61B97CBB" w:rsidR="00B175F1" w:rsidRPr="009A036B" w:rsidRDefault="00BB4D7A" w:rsidP="0010040A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B175F1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1693A6D6" w14:textId="77777777" w:rsidR="00B175F1" w:rsidRPr="009A036B" w:rsidRDefault="00B175F1" w:rsidP="0010040A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B175F1" w:rsidRPr="009A036B" w14:paraId="3526AB29" w14:textId="77777777" w:rsidTr="0010040A">
        <w:trPr>
          <w:trHeight w:val="260"/>
        </w:trPr>
        <w:tc>
          <w:tcPr>
            <w:tcW w:w="2790" w:type="dxa"/>
          </w:tcPr>
          <w:p w14:paraId="363A2FB2" w14:textId="5110360A" w:rsidR="00B175F1" w:rsidRPr="009A036B" w:rsidRDefault="00FD637B" w:rsidP="0010040A">
            <w:r w:rsidRPr="00FD637B">
              <w:t>Cancer Advocates</w:t>
            </w:r>
          </w:p>
        </w:tc>
        <w:tc>
          <w:tcPr>
            <w:tcW w:w="2250" w:type="dxa"/>
          </w:tcPr>
          <w:p w14:paraId="71449694" w14:textId="77777777" w:rsidR="00B175F1" w:rsidRPr="009A036B" w:rsidRDefault="00E2445F" w:rsidP="0010040A">
            <w:r>
              <w:t>38</w:t>
            </w:r>
          </w:p>
        </w:tc>
        <w:tc>
          <w:tcPr>
            <w:tcW w:w="2520" w:type="dxa"/>
          </w:tcPr>
          <w:p w14:paraId="6F51A094" w14:textId="77777777" w:rsidR="00B175F1" w:rsidRPr="009A036B" w:rsidRDefault="009F451E" w:rsidP="0010040A">
            <w:r>
              <w:t>$22.33/</w:t>
            </w:r>
            <w:proofErr w:type="spellStart"/>
            <w:r>
              <w:t>hr</w:t>
            </w:r>
            <w:proofErr w:type="spellEnd"/>
          </w:p>
        </w:tc>
        <w:tc>
          <w:tcPr>
            <w:tcW w:w="1620" w:type="dxa"/>
          </w:tcPr>
          <w:p w14:paraId="298A2E80" w14:textId="77777777" w:rsidR="00B175F1" w:rsidRPr="009A036B" w:rsidRDefault="009F451E" w:rsidP="0010040A">
            <w:r>
              <w:t>$848.54</w:t>
            </w:r>
          </w:p>
        </w:tc>
      </w:tr>
      <w:tr w:rsidR="00B01935" w:rsidRPr="009A036B" w14:paraId="15E12780" w14:textId="77777777" w:rsidTr="0010040A">
        <w:trPr>
          <w:trHeight w:val="289"/>
        </w:trPr>
        <w:tc>
          <w:tcPr>
            <w:tcW w:w="2790" w:type="dxa"/>
          </w:tcPr>
          <w:p w14:paraId="27810263" w14:textId="77777777" w:rsidR="00B01935" w:rsidRPr="009A036B" w:rsidRDefault="00B01935" w:rsidP="00B019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1B45562D" w14:textId="19204750" w:rsidR="00B01935" w:rsidRPr="009A036B" w:rsidRDefault="00B01935" w:rsidP="00B01935">
            <w:pPr>
              <w:rPr>
                <w:b/>
              </w:rPr>
            </w:pPr>
          </w:p>
        </w:tc>
        <w:tc>
          <w:tcPr>
            <w:tcW w:w="2520" w:type="dxa"/>
          </w:tcPr>
          <w:p w14:paraId="4E07B764" w14:textId="22FB2DFF" w:rsidR="00B01935" w:rsidRPr="009A036B" w:rsidRDefault="00B01935" w:rsidP="00B01935"/>
        </w:tc>
        <w:tc>
          <w:tcPr>
            <w:tcW w:w="1620" w:type="dxa"/>
          </w:tcPr>
          <w:p w14:paraId="19135644" w14:textId="1B0B7E5B" w:rsidR="00B01935" w:rsidRPr="009A036B" w:rsidRDefault="00B01935" w:rsidP="00B01935"/>
        </w:tc>
      </w:tr>
    </w:tbl>
    <w:p w14:paraId="79B52733" w14:textId="77777777" w:rsidR="00B175F1" w:rsidRPr="009A036B" w:rsidRDefault="00B175F1" w:rsidP="00B175F1"/>
    <w:p w14:paraId="35ADB73B" w14:textId="4298C8A5" w:rsidR="00B175F1" w:rsidRPr="009A036B" w:rsidRDefault="00B175F1" w:rsidP="00B175F1">
      <w:r>
        <w:t>*</w:t>
      </w:r>
      <w:r w:rsidR="00283591">
        <w:t xml:space="preserve">Occupation title “All occupations” </w:t>
      </w:r>
      <w:proofErr w:type="gramStart"/>
      <w:r w:rsidR="00283591">
        <w:t>code :00</w:t>
      </w:r>
      <w:proofErr w:type="gramEnd"/>
      <w:r w:rsidR="00283591">
        <w:t xml:space="preserve">-0000 per the BLS website </w:t>
      </w:r>
      <w:hyperlink r:id="rId8" w:anchor="00-0000" w:history="1">
        <w:r w:rsidR="00283591" w:rsidRPr="00283591">
          <w:rPr>
            <w:rStyle w:val="Hyperlink"/>
          </w:rPr>
          <w:t>http://www.bls.gov/oes/current/oes_nat.htm#00-0000</w:t>
        </w:r>
      </w:hyperlink>
    </w:p>
    <w:p w14:paraId="645B14E5" w14:textId="77777777" w:rsidR="00B175F1" w:rsidRDefault="00B175F1" w:rsidP="00B175F1"/>
    <w:p w14:paraId="153D7374" w14:textId="77777777" w:rsidR="00B175F1" w:rsidRDefault="00B175F1" w:rsidP="00B175F1"/>
    <w:p w14:paraId="7182EFF2" w14:textId="20205EE8" w:rsidR="00B52EE5" w:rsidRDefault="00B52EE5" w:rsidP="00B52EE5">
      <w:pPr>
        <w:rPr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6A0928">
        <w:t>$50,873.54</w:t>
      </w:r>
      <w:r w:rsidR="00173BED">
        <w:t>.</w:t>
      </w:r>
    </w:p>
    <w:p w14:paraId="473C09B4" w14:textId="77777777" w:rsidR="00B52EE5" w:rsidRDefault="00B52EE5" w:rsidP="00B175F1">
      <w:pPr>
        <w:rPr>
          <w:b/>
        </w:rPr>
      </w:pPr>
      <w:bookmarkStart w:id="0" w:name="_GoBack"/>
      <w:bookmarkEnd w:id="0"/>
    </w:p>
    <w:p w14:paraId="0677B619" w14:textId="77777777" w:rsidR="008F4F34" w:rsidRDefault="00B175F1" w:rsidP="00B175F1">
      <w:pPr>
        <w:rPr>
          <w:b/>
        </w:rPr>
      </w:pPr>
      <w:r>
        <w:rPr>
          <w:b/>
        </w:rPr>
        <w:t xml:space="preserve">  </w:t>
      </w:r>
    </w:p>
    <w:p w14:paraId="1E022B0A" w14:textId="77777777" w:rsidR="008F4F34" w:rsidRDefault="008F4F34">
      <w:pPr>
        <w:rPr>
          <w:b/>
        </w:rPr>
      </w:pPr>
      <w:r>
        <w:rPr>
          <w:b/>
        </w:rPr>
        <w:br w:type="page"/>
      </w:r>
    </w:p>
    <w:p w14:paraId="654D22B8" w14:textId="399180AC" w:rsidR="00B175F1" w:rsidRPr="009A036B" w:rsidRDefault="00B175F1" w:rsidP="00B175F1">
      <w:r>
        <w:rPr>
          <w:b/>
        </w:rPr>
        <w:lastRenderedPageBreak/>
        <w:t xml:space="preserve">                   </w:t>
      </w:r>
    </w:p>
    <w:p w14:paraId="5B39CF00" w14:textId="77777777" w:rsidR="00B175F1" w:rsidRPr="009A036B" w:rsidRDefault="00B175F1" w:rsidP="00B175F1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B175F1" w:rsidRPr="009A036B" w14:paraId="6123040A" w14:textId="77777777" w:rsidTr="008F4F34">
        <w:trPr>
          <w:cantSplit/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70AE4" w14:textId="77777777" w:rsidR="00B175F1" w:rsidRPr="009A036B" w:rsidRDefault="00B175F1" w:rsidP="0010040A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9A925" w14:textId="77777777" w:rsidR="00B175F1" w:rsidRPr="009A036B" w:rsidRDefault="00B175F1" w:rsidP="0010040A">
            <w:pPr>
              <w:rPr>
                <w:b/>
                <w:bCs/>
              </w:rPr>
            </w:pPr>
          </w:p>
          <w:p w14:paraId="25DA9B87" w14:textId="77777777" w:rsidR="00B175F1" w:rsidRPr="009A036B" w:rsidRDefault="00B175F1" w:rsidP="0010040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D4E87" w14:textId="77777777" w:rsidR="00B175F1" w:rsidRPr="009A036B" w:rsidRDefault="00B175F1" w:rsidP="0010040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A6BA2" w14:textId="77777777" w:rsidR="00B175F1" w:rsidRPr="009A036B" w:rsidRDefault="00B175F1" w:rsidP="0010040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FF07C" w14:textId="77777777" w:rsidR="00B175F1" w:rsidRPr="009A036B" w:rsidRDefault="00B175F1" w:rsidP="0010040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9753B" w14:textId="77777777" w:rsidR="00B175F1" w:rsidRPr="009A036B" w:rsidRDefault="00B175F1" w:rsidP="0010040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B175F1" w:rsidRPr="009A036B" w14:paraId="7B1BF55F" w14:textId="77777777" w:rsidTr="008F4F34">
        <w:trPr>
          <w:cantSplit/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EE8E6" w14:textId="77777777" w:rsidR="00B175F1" w:rsidRPr="009A036B" w:rsidRDefault="00B175F1" w:rsidP="0010040A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97D4C" w14:textId="77777777" w:rsidR="00B175F1" w:rsidRPr="009A036B" w:rsidRDefault="00B175F1" w:rsidP="0010040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899DB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3712E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6F9A6B0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C7187" w14:textId="77777777" w:rsidR="00B175F1" w:rsidRPr="009A036B" w:rsidRDefault="00B175F1" w:rsidP="0010040A"/>
        </w:tc>
      </w:tr>
      <w:tr w:rsidR="00B175F1" w:rsidRPr="009A036B" w14:paraId="3BFDCD2D" w14:textId="77777777" w:rsidTr="00173BED">
        <w:trPr>
          <w:cantSplit/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13998" w14:textId="1FA26B90" w:rsidR="00B175F1" w:rsidRPr="009A036B" w:rsidRDefault="00D46BB8" w:rsidP="0010040A">
            <w:r>
              <w:t>Acting Chief, Science Planning and Coordination Branch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2B6559" w14:textId="4F57AD19" w:rsidR="00B175F1" w:rsidRPr="009A036B" w:rsidRDefault="006A0928" w:rsidP="00173BED">
            <w:r>
              <w:t>15/3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BB4D1" w14:textId="462B648F" w:rsidR="00B175F1" w:rsidRPr="009A036B" w:rsidRDefault="00173BED" w:rsidP="0010040A">
            <w:r>
              <w:t>$</w:t>
            </w:r>
            <w:r w:rsidR="006A0928">
              <w:t>13</w:t>
            </w:r>
            <w:r>
              <w:t>,</w:t>
            </w:r>
            <w:r w:rsidR="006A0928">
              <w:t>4662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47338" w14:textId="01F529CA" w:rsidR="00B175F1" w:rsidRPr="009A036B" w:rsidRDefault="006A0928" w:rsidP="0010040A"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B4F526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2D896C" w14:textId="091CF1BE" w:rsidR="00B175F1" w:rsidRPr="009A036B" w:rsidRDefault="006A0928" w:rsidP="006A0928">
            <w:pPr>
              <w:jc w:val="center"/>
            </w:pPr>
            <w:r>
              <w:t>$2693.24</w:t>
            </w:r>
          </w:p>
        </w:tc>
      </w:tr>
      <w:tr w:rsidR="00B175F1" w:rsidRPr="009A036B" w14:paraId="282396A1" w14:textId="77777777" w:rsidTr="008F4F34">
        <w:trPr>
          <w:cantSplit/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50221" w14:textId="26932CAC" w:rsidR="00B175F1" w:rsidRPr="009A036B" w:rsidRDefault="00D46BB8" w:rsidP="0010040A">
            <w:r>
              <w:t>Health Science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F6A1B" w14:textId="779EB226" w:rsidR="00B175F1" w:rsidRPr="009A036B" w:rsidRDefault="006A0928" w:rsidP="0010040A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65789" w14:textId="09BD8A42" w:rsidR="00B175F1" w:rsidRPr="009A036B" w:rsidRDefault="00173BED" w:rsidP="0010040A">
            <w:r>
              <w:t>$</w:t>
            </w:r>
            <w:r w:rsidR="006A0928">
              <w:t>90</w:t>
            </w:r>
            <w:r>
              <w:t>,</w:t>
            </w:r>
            <w:r w:rsidR="006A0928">
              <w:t>832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918C7" w14:textId="191F77B9" w:rsidR="00B175F1" w:rsidRPr="009A036B" w:rsidRDefault="006A0928" w:rsidP="0010040A"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9C88DB8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19666" w14:textId="0F429A0F" w:rsidR="00B175F1" w:rsidRPr="009A036B" w:rsidRDefault="006A0928" w:rsidP="006A0928">
            <w:pPr>
              <w:jc w:val="center"/>
            </w:pPr>
            <w:r>
              <w:t>$1816.46</w:t>
            </w:r>
          </w:p>
        </w:tc>
      </w:tr>
      <w:tr w:rsidR="00B175F1" w:rsidRPr="009A036B" w14:paraId="179F80BB" w14:textId="77777777" w:rsidTr="008F4F34">
        <w:trPr>
          <w:cantSplit/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67494" w14:textId="74530C7E" w:rsidR="00B175F1" w:rsidRPr="006A0928" w:rsidRDefault="00D46BB8" w:rsidP="0010040A">
            <w:r>
              <w:t>Health Science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346A8" w14:textId="1FBAAF7F" w:rsidR="00B175F1" w:rsidRPr="009A036B" w:rsidRDefault="006A0928" w:rsidP="0010040A">
            <w:r>
              <w:t>13/3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A5C4C" w14:textId="476DC451" w:rsidR="00B175F1" w:rsidRPr="009A036B" w:rsidRDefault="00173BED" w:rsidP="0010040A">
            <w:r>
              <w:t>$</w:t>
            </w:r>
            <w:r w:rsidR="006A0928">
              <w:t>96</w:t>
            </w:r>
            <w:r>
              <w:t>,</w:t>
            </w:r>
            <w:r w:rsidR="006A0928">
              <w:t>878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38B1A" w14:textId="7A16C47D" w:rsidR="00B175F1" w:rsidRPr="009A036B" w:rsidRDefault="006A0928" w:rsidP="0010040A"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6C46D3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5F973" w14:textId="5996F505" w:rsidR="00B175F1" w:rsidRPr="009A036B" w:rsidRDefault="006A0928" w:rsidP="006A0928">
            <w:pPr>
              <w:jc w:val="center"/>
            </w:pPr>
            <w:r>
              <w:t>$1937.56</w:t>
            </w:r>
          </w:p>
        </w:tc>
      </w:tr>
      <w:tr w:rsidR="006A0928" w:rsidRPr="009A036B" w14:paraId="0D3FED50" w14:textId="77777777" w:rsidTr="008F4F34">
        <w:trPr>
          <w:cantSplit/>
          <w:trHeight w:val="3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20116" w14:textId="47241543" w:rsidR="006A0928" w:rsidRPr="006A0928" w:rsidRDefault="00D46BB8" w:rsidP="0010040A">
            <w:r>
              <w:t>Health Science Analyst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505919" w14:textId="032E95A5" w:rsidR="006A0928" w:rsidRPr="009A036B" w:rsidRDefault="006A0928" w:rsidP="006A0928">
            <w:pPr>
              <w:tabs>
                <w:tab w:val="left" w:pos="1300"/>
              </w:tabs>
              <w:jc w:val="both"/>
            </w:pPr>
            <w:r>
              <w:t>12/5</w:t>
            </w:r>
            <w:r>
              <w:tab/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6DF16" w14:textId="5911360F" w:rsidR="006A0928" w:rsidRPr="009A036B" w:rsidRDefault="00173BED" w:rsidP="0010040A">
            <w:r>
              <w:t>$</w:t>
            </w:r>
            <w:r w:rsidR="006A0928">
              <w:t>86</w:t>
            </w:r>
            <w:r>
              <w:t>,</w:t>
            </w:r>
            <w:r w:rsidR="006A0928">
              <w:t>564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2204" w14:textId="4CEE9C19" w:rsidR="006A0928" w:rsidRPr="009A036B" w:rsidRDefault="006A0928" w:rsidP="0010040A">
            <w: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C7AB0D1" w14:textId="04FF1E1F" w:rsidR="006A0928" w:rsidRPr="009A036B" w:rsidRDefault="006A0928" w:rsidP="0010040A"/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E390F" w14:textId="409CC74F" w:rsidR="006A0928" w:rsidRPr="00B01935" w:rsidRDefault="006A0928" w:rsidP="006A0928">
            <w:pPr>
              <w:jc w:val="center"/>
            </w:pPr>
            <w:r>
              <w:t>$1731.28</w:t>
            </w:r>
          </w:p>
        </w:tc>
      </w:tr>
      <w:tr w:rsidR="00B175F1" w:rsidRPr="009A036B" w14:paraId="6EB82484" w14:textId="77777777" w:rsidTr="008F4F34">
        <w:trPr>
          <w:cantSplit/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A3224" w14:textId="77777777" w:rsidR="00B175F1" w:rsidRPr="009A036B" w:rsidRDefault="00B175F1" w:rsidP="0010040A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026F5C" w14:textId="77777777" w:rsidR="00B175F1" w:rsidRPr="009A036B" w:rsidRDefault="00B175F1" w:rsidP="0010040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705EB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AFEFC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4D1A0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ADD4A" w14:textId="69974695" w:rsidR="00B175F1" w:rsidRPr="00B01935" w:rsidRDefault="00B01935" w:rsidP="006A0928">
            <w:pPr>
              <w:jc w:val="center"/>
            </w:pPr>
            <w:r w:rsidRPr="00B01935">
              <w:t>$42,695</w:t>
            </w:r>
          </w:p>
        </w:tc>
      </w:tr>
      <w:tr w:rsidR="00B175F1" w:rsidRPr="009A036B" w14:paraId="146F1A41" w14:textId="77777777" w:rsidTr="008F4F34">
        <w:trPr>
          <w:cantSplit/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DC47B" w14:textId="77777777" w:rsidR="00B175F1" w:rsidRPr="009A036B" w:rsidRDefault="00B175F1" w:rsidP="0010040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76526" w14:textId="77777777" w:rsidR="00B175F1" w:rsidRPr="009A036B" w:rsidRDefault="00B175F1" w:rsidP="0010040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01AB4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D3233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B9AF4" w14:textId="77777777" w:rsidR="00B175F1" w:rsidRPr="009A036B" w:rsidRDefault="00B175F1" w:rsidP="0010040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466F9" w14:textId="77777777" w:rsidR="00B175F1" w:rsidRPr="009A036B" w:rsidRDefault="00B175F1" w:rsidP="006A0928">
            <w:pPr>
              <w:jc w:val="center"/>
            </w:pPr>
          </w:p>
        </w:tc>
      </w:tr>
      <w:tr w:rsidR="00B52EE5" w:rsidRPr="009A036B" w14:paraId="7E095BE4" w14:textId="77777777" w:rsidTr="008F4F34">
        <w:trPr>
          <w:cantSplit/>
          <w:trHeight w:val="300"/>
        </w:trPr>
        <w:tc>
          <w:tcPr>
            <w:tcW w:w="81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A545" w14:textId="77777777" w:rsidR="00B52EE5" w:rsidRPr="009A036B" w:rsidRDefault="00B52EE5" w:rsidP="009F451E">
            <w:pPr>
              <w:jc w:val="center"/>
            </w:pPr>
            <w:r w:rsidRPr="009F451E">
              <w:rPr>
                <w:b/>
              </w:rPr>
              <w:t>Total Cost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60F7A6" w14:textId="56D19061" w:rsidR="00B52EE5" w:rsidRPr="009A036B" w:rsidRDefault="006A0928" w:rsidP="006A0928">
            <w:pPr>
              <w:jc w:val="center"/>
            </w:pPr>
            <w:r>
              <w:t>$50,873.54</w:t>
            </w:r>
          </w:p>
        </w:tc>
      </w:tr>
    </w:tbl>
    <w:p w14:paraId="3BA772D9" w14:textId="77777777" w:rsidR="00B175F1" w:rsidRDefault="00B175F1">
      <w:pPr>
        <w:rPr>
          <w:u w:val="single"/>
        </w:rPr>
      </w:pPr>
    </w:p>
    <w:p w14:paraId="37D9BB72" w14:textId="77777777" w:rsidR="00ED6492" w:rsidRDefault="00ED6492">
      <w:pPr>
        <w:rPr>
          <w:b/>
          <w:bCs/>
          <w:u w:val="single"/>
        </w:rPr>
      </w:pPr>
    </w:p>
    <w:p w14:paraId="36F8D0FE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02766C2E" w14:textId="77777777" w:rsidR="0069403B" w:rsidRDefault="0069403B" w:rsidP="00F06866">
      <w:pPr>
        <w:rPr>
          <w:b/>
        </w:rPr>
      </w:pPr>
    </w:p>
    <w:p w14:paraId="1420D44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A7BE6FB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53EA">
        <w:t>[</w:t>
      </w:r>
      <w:r w:rsidR="00ED2C44">
        <w:t>x</w:t>
      </w:r>
      <w:r>
        <w:t>] Yes</w:t>
      </w:r>
      <w:r w:rsidR="007753EA">
        <w:t xml:space="preserve"> </w:t>
      </w:r>
      <w:r>
        <w:tab/>
        <w:t>[ ] No</w:t>
      </w:r>
    </w:p>
    <w:p w14:paraId="0E591775" w14:textId="77777777" w:rsidR="00636621" w:rsidRDefault="00636621" w:rsidP="00636621">
      <w:pPr>
        <w:pStyle w:val="ColorfulList-Accent11"/>
      </w:pPr>
    </w:p>
    <w:p w14:paraId="0AE5A90A" w14:textId="77777777" w:rsidR="00A65A7C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</w:p>
    <w:p w14:paraId="2792ADB1" w14:textId="77777777" w:rsidR="00ED2C44" w:rsidRDefault="00ED2C44" w:rsidP="001B0AAA"/>
    <w:p w14:paraId="411E1699" w14:textId="77777777" w:rsidR="00ED2C44" w:rsidRDefault="00ED2C44" w:rsidP="001B0AAA">
      <w:r>
        <w:t xml:space="preserve">We will identify potential participants from the NCI volunteer database maintained by the Office of Advocacy Relations. </w:t>
      </w:r>
      <w:r w:rsidR="007753EA">
        <w:t>Although</w:t>
      </w:r>
      <w:r>
        <w:t xml:space="preserve"> no formal sampling plan exists, we will take care to recruit a diverse group of volunteers with regard to factors such as geographic location, size of organization they represent, type of organization they represent, and level of familiarity with the SOD website.</w:t>
      </w:r>
    </w:p>
    <w:p w14:paraId="3A55C75F" w14:textId="77777777" w:rsidR="00A65A7C" w:rsidRDefault="00A65A7C" w:rsidP="001B0AAA"/>
    <w:p w14:paraId="07CE4E8C" w14:textId="77777777" w:rsidR="00A65A7C" w:rsidRDefault="00A65A7C" w:rsidP="001B0AAA"/>
    <w:p w14:paraId="10A80BD5" w14:textId="77777777" w:rsidR="00636621" w:rsidRDefault="00636621" w:rsidP="001B0AAA"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9DA9BFC" w14:textId="77777777" w:rsidR="00A403BB" w:rsidRDefault="00A403BB" w:rsidP="00A403BB">
      <w:pPr>
        <w:pStyle w:val="ColorfulList-Accent11"/>
      </w:pPr>
    </w:p>
    <w:p w14:paraId="729ECF76" w14:textId="77777777" w:rsidR="00A403BB" w:rsidRDefault="00A403BB" w:rsidP="00A403BB"/>
    <w:p w14:paraId="5189D58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FD293CF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C7D43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2C8A6417" w14:textId="77777777" w:rsidR="001B0AAA" w:rsidRDefault="007753EA" w:rsidP="001B0AAA">
      <w:pPr>
        <w:ind w:left="720"/>
      </w:pPr>
      <w:r>
        <w:t>[</w:t>
      </w:r>
      <w:r w:rsidR="00ED2C44">
        <w:t>x</w:t>
      </w:r>
      <w:r w:rsidR="00A403BB">
        <w:t>] Telephone</w:t>
      </w:r>
      <w:r w:rsidR="00A403BB">
        <w:tab/>
      </w:r>
    </w:p>
    <w:p w14:paraId="542E9EC5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B8DD24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AC9623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AC978BA" w14:textId="77777777" w:rsidR="00E74489" w:rsidRDefault="00E74489" w:rsidP="001B0AAA">
      <w:pPr>
        <w:ind w:left="720"/>
      </w:pPr>
    </w:p>
    <w:p w14:paraId="6E293981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</w:t>
      </w:r>
      <w:r w:rsidR="007753EA">
        <w:t>rs or facilitators be used?  [</w:t>
      </w:r>
      <w:r w:rsidR="00ED2C44">
        <w:t>x</w:t>
      </w:r>
      <w:r>
        <w:t>] Yes [  ] No</w:t>
      </w:r>
    </w:p>
    <w:p w14:paraId="3E900412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7A56B81A" w14:textId="77777777" w:rsidR="00032886" w:rsidRPr="00032886" w:rsidRDefault="00032886" w:rsidP="00C53E45">
      <w:pPr>
        <w:tabs>
          <w:tab w:val="left" w:pos="5670"/>
        </w:tabs>
        <w:suppressAutoHyphens/>
        <w:rPr>
          <w:color w:val="FF0000"/>
        </w:rPr>
      </w:pPr>
    </w:p>
    <w:sectPr w:rsidR="00032886" w:rsidRPr="00032886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1721EE" w15:done="0"/>
  <w15:commentEx w15:paraId="659C6E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D92F7" w14:textId="77777777" w:rsidR="00564FB2" w:rsidRDefault="00564FB2">
      <w:r>
        <w:separator/>
      </w:r>
    </w:p>
  </w:endnote>
  <w:endnote w:type="continuationSeparator" w:id="0">
    <w:p w14:paraId="4685CF6E" w14:textId="77777777" w:rsidR="00564FB2" w:rsidRDefault="0056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E743C" w14:textId="77777777" w:rsidR="00B451B1" w:rsidRDefault="00B451B1">
    <w:pPr>
      <w:pStyle w:val="Footer"/>
      <w:tabs>
        <w:tab w:val="clear" w:pos="8640"/>
        <w:tab w:val="right" w:pos="9000"/>
      </w:tabs>
      <w:jc w:val="cen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4D7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DATE   \* MERGEFORMAT </w:instrText>
    </w:r>
    <w:r>
      <w:rPr>
        <w:rStyle w:val="PageNumber"/>
        <w:sz w:val="20"/>
        <w:szCs w:val="20"/>
      </w:rPr>
      <w:fldChar w:fldCharType="separate"/>
    </w:r>
    <w:r w:rsidR="00BB4D7A">
      <w:rPr>
        <w:rStyle w:val="PageNumber"/>
        <w:noProof/>
        <w:sz w:val="20"/>
        <w:szCs w:val="20"/>
      </w:rPr>
      <w:t>3/25/2015</w:t>
    </w:r>
    <w:r>
      <w:rPr>
        <w:rStyle w:val="PageNumber"/>
        <w:sz w:val="20"/>
        <w:szCs w:val="20"/>
      </w:rPr>
      <w:fldChar w:fldCharType="end"/>
    </w:r>
  </w:p>
  <w:p w14:paraId="5ECE1975" w14:textId="77777777" w:rsidR="00B451B1" w:rsidRDefault="00B451B1" w:rsidP="00E67507">
    <w:pPr>
      <w:pStyle w:val="Footer"/>
      <w:tabs>
        <w:tab w:val="clear" w:pos="8640"/>
        <w:tab w:val="right" w:pos="9000"/>
      </w:tabs>
      <w:jc w:val="cen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For more information contact:  </w:t>
    </w:r>
    <w:r w:rsidRPr="00961546">
      <w:rPr>
        <w:rStyle w:val="PageNumber"/>
        <w:sz w:val="20"/>
        <w:szCs w:val="20"/>
      </w:rPr>
      <w:t>NCI_OMB_Clearance@mail.nih.gov</w:t>
    </w:r>
    <w:r>
      <w:rPr>
        <w:rStyle w:val="PageNumber"/>
        <w:sz w:val="20"/>
        <w:szCs w:val="20"/>
      </w:rPr>
      <w:t xml:space="preserve"> or </w:t>
    </w:r>
  </w:p>
  <w:p w14:paraId="23B37A6B" w14:textId="77777777" w:rsidR="00B451B1" w:rsidRDefault="00961546" w:rsidP="00E6750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>r</w:t>
    </w:r>
    <w:r w:rsidR="00B451B1">
      <w:rPr>
        <w:rStyle w:val="PageNumber"/>
        <w:sz w:val="20"/>
        <w:szCs w:val="20"/>
      </w:rPr>
      <w:t xml:space="preserve">efer to </w:t>
    </w:r>
    <w:hyperlink r:id="rId1" w:history="1">
      <w:r w:rsidRPr="00961546">
        <w:rPr>
          <w:rStyle w:val="Hyperlink"/>
          <w:sz w:val="20"/>
          <w:szCs w:val="20"/>
        </w:rPr>
        <w:t>http://oma.cancer.gov/about/omb-clearance</w:t>
      </w:r>
    </w:hyperlink>
  </w:p>
  <w:p w14:paraId="376C1757" w14:textId="77777777" w:rsidR="00B451B1" w:rsidRDefault="00B451B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5C3BE" w14:textId="77777777" w:rsidR="00564FB2" w:rsidRDefault="00564FB2">
      <w:r>
        <w:separator/>
      </w:r>
    </w:p>
  </w:footnote>
  <w:footnote w:type="continuationSeparator" w:id="0">
    <w:p w14:paraId="7C4D163F" w14:textId="77777777" w:rsidR="00564FB2" w:rsidRDefault="00564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E3877" w14:textId="77777777" w:rsidR="00B451B1" w:rsidRPr="00591BE6" w:rsidRDefault="00B451B1">
    <w:pPr>
      <w:pStyle w:val="Header"/>
      <w:rPr>
        <w:sz w:val="20"/>
        <w:szCs w:val="20"/>
      </w:rPr>
    </w:pPr>
  </w:p>
  <w:p w14:paraId="01E91A1B" w14:textId="77777777" w:rsidR="00B451B1" w:rsidRDefault="00B45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7CAFC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07AEA"/>
    <w:multiLevelType w:val="hybridMultilevel"/>
    <w:tmpl w:val="492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467E80"/>
    <w:multiLevelType w:val="hybridMultilevel"/>
    <w:tmpl w:val="EE643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31956"/>
    <w:multiLevelType w:val="hybridMultilevel"/>
    <w:tmpl w:val="C4A22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04B122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18"/>
  </w:num>
  <w:num w:numId="20">
    <w:abstractNumId w:val="13"/>
  </w:num>
  <w:num w:numId="21">
    <w:abstractNumId w:val="4"/>
  </w:num>
  <w:num w:numId="2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Frank, Jessica">
    <w15:presenceInfo w15:providerId="AD" w15:userId="S-1-5-21-2101533902-423532799-1776743176-475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580E"/>
    <w:rsid w:val="00023A57"/>
    <w:rsid w:val="00032886"/>
    <w:rsid w:val="00047A64"/>
    <w:rsid w:val="000508D4"/>
    <w:rsid w:val="000631E6"/>
    <w:rsid w:val="00067329"/>
    <w:rsid w:val="00080455"/>
    <w:rsid w:val="000B2838"/>
    <w:rsid w:val="000D44CA"/>
    <w:rsid w:val="000E200B"/>
    <w:rsid w:val="000F5EC1"/>
    <w:rsid w:val="000F68BE"/>
    <w:rsid w:val="001014B9"/>
    <w:rsid w:val="00123CEC"/>
    <w:rsid w:val="00152430"/>
    <w:rsid w:val="001609AB"/>
    <w:rsid w:val="00163F18"/>
    <w:rsid w:val="00173BED"/>
    <w:rsid w:val="00177D93"/>
    <w:rsid w:val="001927A4"/>
    <w:rsid w:val="00194AC6"/>
    <w:rsid w:val="001A23B0"/>
    <w:rsid w:val="001A25CC"/>
    <w:rsid w:val="001B0AAA"/>
    <w:rsid w:val="001C39F7"/>
    <w:rsid w:val="001F3B1E"/>
    <w:rsid w:val="001F6823"/>
    <w:rsid w:val="00237B48"/>
    <w:rsid w:val="0024521E"/>
    <w:rsid w:val="00263C3D"/>
    <w:rsid w:val="00273120"/>
    <w:rsid w:val="00274D0B"/>
    <w:rsid w:val="00281769"/>
    <w:rsid w:val="00283591"/>
    <w:rsid w:val="0029575A"/>
    <w:rsid w:val="002A062E"/>
    <w:rsid w:val="002A616A"/>
    <w:rsid w:val="002B052D"/>
    <w:rsid w:val="002B34CD"/>
    <w:rsid w:val="002B3C95"/>
    <w:rsid w:val="002D0B92"/>
    <w:rsid w:val="002E434D"/>
    <w:rsid w:val="002E477C"/>
    <w:rsid w:val="00394E39"/>
    <w:rsid w:val="003A2C43"/>
    <w:rsid w:val="003B02C8"/>
    <w:rsid w:val="003B316A"/>
    <w:rsid w:val="003D5BBE"/>
    <w:rsid w:val="003D615C"/>
    <w:rsid w:val="003E3C61"/>
    <w:rsid w:val="003F1C5B"/>
    <w:rsid w:val="0041495D"/>
    <w:rsid w:val="0042772E"/>
    <w:rsid w:val="00434E33"/>
    <w:rsid w:val="00441434"/>
    <w:rsid w:val="00446130"/>
    <w:rsid w:val="0045264C"/>
    <w:rsid w:val="004876EC"/>
    <w:rsid w:val="00491A1E"/>
    <w:rsid w:val="004C41F2"/>
    <w:rsid w:val="004D6E14"/>
    <w:rsid w:val="005009B0"/>
    <w:rsid w:val="00564FB2"/>
    <w:rsid w:val="00587F4E"/>
    <w:rsid w:val="00591BE6"/>
    <w:rsid w:val="005953CD"/>
    <w:rsid w:val="005A0F7A"/>
    <w:rsid w:val="005A1006"/>
    <w:rsid w:val="005E1EEE"/>
    <w:rsid w:val="005E714A"/>
    <w:rsid w:val="005F57E6"/>
    <w:rsid w:val="005F693D"/>
    <w:rsid w:val="00602297"/>
    <w:rsid w:val="006140A0"/>
    <w:rsid w:val="00636621"/>
    <w:rsid w:val="00642B49"/>
    <w:rsid w:val="006832D9"/>
    <w:rsid w:val="0069403B"/>
    <w:rsid w:val="006A0928"/>
    <w:rsid w:val="006A11CF"/>
    <w:rsid w:val="006C55C0"/>
    <w:rsid w:val="006C6B9F"/>
    <w:rsid w:val="006E1DF9"/>
    <w:rsid w:val="006E4EFE"/>
    <w:rsid w:val="006F0C4A"/>
    <w:rsid w:val="006F3DDE"/>
    <w:rsid w:val="0070112B"/>
    <w:rsid w:val="00704678"/>
    <w:rsid w:val="0072576D"/>
    <w:rsid w:val="007425E7"/>
    <w:rsid w:val="00764CE2"/>
    <w:rsid w:val="007753EA"/>
    <w:rsid w:val="007843BB"/>
    <w:rsid w:val="007B7D69"/>
    <w:rsid w:val="007F7080"/>
    <w:rsid w:val="00802607"/>
    <w:rsid w:val="008101A5"/>
    <w:rsid w:val="00813C67"/>
    <w:rsid w:val="00822664"/>
    <w:rsid w:val="00843796"/>
    <w:rsid w:val="00853505"/>
    <w:rsid w:val="00855658"/>
    <w:rsid w:val="00894B2C"/>
    <w:rsid w:val="00895229"/>
    <w:rsid w:val="008B0E66"/>
    <w:rsid w:val="008B2EB3"/>
    <w:rsid w:val="008E50F4"/>
    <w:rsid w:val="008E6AFB"/>
    <w:rsid w:val="008F0203"/>
    <w:rsid w:val="008F4F34"/>
    <w:rsid w:val="008F50D4"/>
    <w:rsid w:val="009239AA"/>
    <w:rsid w:val="00935ADA"/>
    <w:rsid w:val="00946B6C"/>
    <w:rsid w:val="00955A71"/>
    <w:rsid w:val="0096108F"/>
    <w:rsid w:val="00961546"/>
    <w:rsid w:val="0096394E"/>
    <w:rsid w:val="00997D76"/>
    <w:rsid w:val="009C13B9"/>
    <w:rsid w:val="009D01A2"/>
    <w:rsid w:val="009E0BA3"/>
    <w:rsid w:val="009F451E"/>
    <w:rsid w:val="009F5923"/>
    <w:rsid w:val="00A13AF6"/>
    <w:rsid w:val="00A22170"/>
    <w:rsid w:val="00A403BB"/>
    <w:rsid w:val="00A52003"/>
    <w:rsid w:val="00A65A7C"/>
    <w:rsid w:val="00A674DF"/>
    <w:rsid w:val="00A730AD"/>
    <w:rsid w:val="00A74749"/>
    <w:rsid w:val="00A83AA6"/>
    <w:rsid w:val="00A901B8"/>
    <w:rsid w:val="00A934D6"/>
    <w:rsid w:val="00AA2504"/>
    <w:rsid w:val="00AA6367"/>
    <w:rsid w:val="00AD15E3"/>
    <w:rsid w:val="00AD6B48"/>
    <w:rsid w:val="00AE1809"/>
    <w:rsid w:val="00AF1FAB"/>
    <w:rsid w:val="00B01935"/>
    <w:rsid w:val="00B06B1D"/>
    <w:rsid w:val="00B1218C"/>
    <w:rsid w:val="00B175F1"/>
    <w:rsid w:val="00B42571"/>
    <w:rsid w:val="00B451B1"/>
    <w:rsid w:val="00B52EE5"/>
    <w:rsid w:val="00B80D76"/>
    <w:rsid w:val="00B95A15"/>
    <w:rsid w:val="00BA2105"/>
    <w:rsid w:val="00BA7E06"/>
    <w:rsid w:val="00BB43B5"/>
    <w:rsid w:val="00BB4D7A"/>
    <w:rsid w:val="00BB6219"/>
    <w:rsid w:val="00BC1E44"/>
    <w:rsid w:val="00BC4A89"/>
    <w:rsid w:val="00BD290F"/>
    <w:rsid w:val="00BE21FB"/>
    <w:rsid w:val="00C14CC4"/>
    <w:rsid w:val="00C33C52"/>
    <w:rsid w:val="00C40D8B"/>
    <w:rsid w:val="00C53E45"/>
    <w:rsid w:val="00C70784"/>
    <w:rsid w:val="00C7492E"/>
    <w:rsid w:val="00C74DBC"/>
    <w:rsid w:val="00C76345"/>
    <w:rsid w:val="00C83375"/>
    <w:rsid w:val="00C8407A"/>
    <w:rsid w:val="00C8488C"/>
    <w:rsid w:val="00C86E91"/>
    <w:rsid w:val="00CA2650"/>
    <w:rsid w:val="00CB07D5"/>
    <w:rsid w:val="00CB1078"/>
    <w:rsid w:val="00CC6FAF"/>
    <w:rsid w:val="00CE1C04"/>
    <w:rsid w:val="00CE7D47"/>
    <w:rsid w:val="00CF6542"/>
    <w:rsid w:val="00D24698"/>
    <w:rsid w:val="00D43BFA"/>
    <w:rsid w:val="00D46BB8"/>
    <w:rsid w:val="00D6383F"/>
    <w:rsid w:val="00D6779B"/>
    <w:rsid w:val="00DB59D0"/>
    <w:rsid w:val="00DC33D3"/>
    <w:rsid w:val="00E2445F"/>
    <w:rsid w:val="00E26329"/>
    <w:rsid w:val="00E40B50"/>
    <w:rsid w:val="00E50293"/>
    <w:rsid w:val="00E65FFC"/>
    <w:rsid w:val="00E67507"/>
    <w:rsid w:val="00E74489"/>
    <w:rsid w:val="00E744EA"/>
    <w:rsid w:val="00E751F5"/>
    <w:rsid w:val="00E80951"/>
    <w:rsid w:val="00E86CC6"/>
    <w:rsid w:val="00EA18A0"/>
    <w:rsid w:val="00EB56B3"/>
    <w:rsid w:val="00ED2C44"/>
    <w:rsid w:val="00ED6492"/>
    <w:rsid w:val="00EE5370"/>
    <w:rsid w:val="00EF2095"/>
    <w:rsid w:val="00F06866"/>
    <w:rsid w:val="00F13B2D"/>
    <w:rsid w:val="00F15956"/>
    <w:rsid w:val="00F20B8C"/>
    <w:rsid w:val="00F24CFC"/>
    <w:rsid w:val="00F3170F"/>
    <w:rsid w:val="00F35787"/>
    <w:rsid w:val="00F35D3B"/>
    <w:rsid w:val="00F72755"/>
    <w:rsid w:val="00F74CDC"/>
    <w:rsid w:val="00F77403"/>
    <w:rsid w:val="00F95E73"/>
    <w:rsid w:val="00F976B0"/>
    <w:rsid w:val="00FA1A7A"/>
    <w:rsid w:val="00FA6DE7"/>
    <w:rsid w:val="00FC0A8E"/>
    <w:rsid w:val="00FD1B99"/>
    <w:rsid w:val="00FD637B"/>
    <w:rsid w:val="00FE075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0F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91BE6"/>
    <w:rPr>
      <w:snapToGrid w:val="0"/>
      <w:sz w:val="24"/>
      <w:szCs w:val="24"/>
    </w:rPr>
  </w:style>
  <w:style w:type="character" w:customStyle="1" w:styleId="FooterChar">
    <w:name w:val="Footer Char"/>
    <w:link w:val="Footer"/>
    <w:rsid w:val="00E67507"/>
    <w:rPr>
      <w:sz w:val="24"/>
      <w:szCs w:val="24"/>
    </w:rPr>
  </w:style>
  <w:style w:type="character" w:styleId="Hyperlink">
    <w:name w:val="Hyperlink"/>
    <w:uiPriority w:val="99"/>
    <w:unhideWhenUsed/>
    <w:rsid w:val="00E67507"/>
    <w:rPr>
      <w:color w:val="0000FF"/>
      <w:u w:val="single"/>
    </w:rPr>
  </w:style>
  <w:style w:type="character" w:styleId="FollowedHyperlink">
    <w:name w:val="FollowedHyperlink"/>
    <w:rsid w:val="00E67507"/>
    <w:rPr>
      <w:color w:val="800080"/>
      <w:u w:val="single"/>
    </w:rPr>
  </w:style>
  <w:style w:type="paragraph" w:styleId="Revision">
    <w:name w:val="Revision"/>
    <w:hidden/>
    <w:uiPriority w:val="99"/>
    <w:semiHidden/>
    <w:rsid w:val="00B175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91BE6"/>
    <w:rPr>
      <w:snapToGrid w:val="0"/>
      <w:sz w:val="24"/>
      <w:szCs w:val="24"/>
    </w:rPr>
  </w:style>
  <w:style w:type="character" w:customStyle="1" w:styleId="FooterChar">
    <w:name w:val="Footer Char"/>
    <w:link w:val="Footer"/>
    <w:rsid w:val="00E67507"/>
    <w:rPr>
      <w:sz w:val="24"/>
      <w:szCs w:val="24"/>
    </w:rPr>
  </w:style>
  <w:style w:type="character" w:styleId="Hyperlink">
    <w:name w:val="Hyperlink"/>
    <w:uiPriority w:val="99"/>
    <w:unhideWhenUsed/>
    <w:rsid w:val="00E67507"/>
    <w:rPr>
      <w:color w:val="0000FF"/>
      <w:u w:val="single"/>
    </w:rPr>
  </w:style>
  <w:style w:type="character" w:styleId="FollowedHyperlink">
    <w:name w:val="FollowedHyperlink"/>
    <w:rsid w:val="00E67507"/>
    <w:rPr>
      <w:color w:val="800080"/>
      <w:u w:val="single"/>
    </w:rPr>
  </w:style>
  <w:style w:type="paragraph" w:styleId="Revision">
    <w:name w:val="Revision"/>
    <w:hidden/>
    <w:uiPriority w:val="99"/>
    <w:semiHidden/>
    <w:rsid w:val="00B17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ma.cancer.gov/about/omb-clea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5390</CharactersWithSpaces>
  <SharedDoc>false</SharedDoc>
  <HLinks>
    <vt:vector size="6" baseType="variant">
      <vt:variant>
        <vt:i4>5505059</vt:i4>
      </vt:variant>
      <vt:variant>
        <vt:i4>6</vt:i4>
      </vt:variant>
      <vt:variant>
        <vt:i4>0</vt:i4>
      </vt:variant>
      <vt:variant>
        <vt:i4>5</vt:i4>
      </vt:variant>
      <vt:variant>
        <vt:lpwstr>http://oma.cancer.gov/about/omb-clearance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Currie, Mikia (NIH/OD) [E]</cp:lastModifiedBy>
  <cp:revision>3</cp:revision>
  <cp:lastPrinted>2012-01-04T18:52:00Z</cp:lastPrinted>
  <dcterms:created xsi:type="dcterms:W3CDTF">2015-03-25T14:03:00Z</dcterms:created>
  <dcterms:modified xsi:type="dcterms:W3CDTF">2015-03-25T14:04:00Z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