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E6" w:rsidRDefault="001222E6">
      <w:pPr>
        <w:jc w:val="center"/>
        <w:rPr>
          <w:sz w:val="26"/>
        </w:rPr>
      </w:pPr>
      <w:r>
        <w:rPr>
          <w:sz w:val="26"/>
        </w:rPr>
        <w:t>DEPARTMENT OF HEALTH AND HUMAN SERVICES</w:t>
      </w:r>
    </w:p>
    <w:p w:rsidR="001222E6" w:rsidRDefault="00F2784E">
      <w:pPr>
        <w:jc w:val="center"/>
        <w:rPr>
          <w:sz w:val="26"/>
        </w:rPr>
      </w:pPr>
      <w:r>
        <w:rPr>
          <w:sz w:val="26"/>
        </w:rPr>
        <w:t>Administration for Community Living</w:t>
      </w:r>
    </w:p>
    <w:p w:rsidR="001222E6" w:rsidRDefault="001222E6">
      <w:pPr>
        <w:jc w:val="center"/>
      </w:pPr>
    </w:p>
    <w:p w:rsidR="001222E6" w:rsidRDefault="004D651E">
      <w:pPr>
        <w:pStyle w:val="Heading2"/>
        <w:rPr>
          <w:bCs/>
        </w:rPr>
      </w:pPr>
      <w:r>
        <w:rPr>
          <w:bCs/>
        </w:rPr>
        <w:t>Supporting Statement for Maintenance of Effort</w:t>
      </w:r>
      <w:r w:rsidR="001222E6">
        <w:rPr>
          <w:bCs/>
        </w:rPr>
        <w:t xml:space="preserve"> Information Collection</w:t>
      </w:r>
    </w:p>
    <w:p w:rsidR="001222E6" w:rsidRDefault="001222E6">
      <w:pPr>
        <w:jc w:val="center"/>
      </w:pPr>
    </w:p>
    <w:p w:rsidR="001222E6" w:rsidRDefault="001222E6"/>
    <w:p w:rsidR="001222E6" w:rsidRDefault="001222E6">
      <w:pPr>
        <w:numPr>
          <w:ilvl w:val="0"/>
          <w:numId w:val="2"/>
        </w:numPr>
        <w:rPr>
          <w:bCs/>
        </w:rPr>
      </w:pPr>
      <w:r>
        <w:rPr>
          <w:bCs/>
          <w:u w:val="single"/>
        </w:rPr>
        <w:t>Circumstances Making the Collection of Information Necessary</w:t>
      </w:r>
      <w:bookmarkStart w:id="0" w:name="_GoBack"/>
      <w:bookmarkEnd w:id="0"/>
    </w:p>
    <w:p w:rsidR="001222E6" w:rsidRDefault="001222E6">
      <w:pPr>
        <w:ind w:left="360"/>
      </w:pPr>
    </w:p>
    <w:p w:rsidR="004F1DC7" w:rsidRDefault="00F2784E">
      <w:pPr>
        <w:ind w:left="360"/>
      </w:pPr>
      <w:r>
        <w:t>The Administration for Community Living’s sub agency, The Administration on Aging (</w:t>
      </w:r>
      <w:r w:rsidR="00931C96">
        <w:t>AoA</w:t>
      </w:r>
      <w:r>
        <w:t>)</w:t>
      </w:r>
      <w:r w:rsidR="00931C96">
        <w:t xml:space="preserve"> is requesting approval of Certification of Maintenance of Effort Information Collection, OMB number 0985-0009. </w:t>
      </w:r>
      <w:r w:rsidR="001222E6">
        <w:t xml:space="preserve">Title III of the Older Americans Act, </w:t>
      </w:r>
      <w:r w:rsidR="00560DFA">
        <w:t xml:space="preserve">as amended, </w:t>
      </w:r>
      <w:r w:rsidR="00F93B07">
        <w:t>42 USC 3029(c)</w:t>
      </w:r>
      <w:r w:rsidR="001222E6">
        <w:t xml:space="preserve">, requires that a </w:t>
      </w:r>
      <w:r w:rsidR="00613C7D">
        <w:t>S</w:t>
      </w:r>
      <w:r w:rsidR="001222E6">
        <w:t xml:space="preserve">tate’s </w:t>
      </w:r>
      <w:r w:rsidR="00F93B07">
        <w:t>allotment</w:t>
      </w:r>
      <w:r w:rsidR="001222E6">
        <w:t xml:space="preserve"> for a given fiscal year </w:t>
      </w:r>
      <w:r w:rsidR="00613C7D">
        <w:t>be</w:t>
      </w:r>
      <w:r w:rsidR="001222E6">
        <w:t xml:space="preserve"> </w:t>
      </w:r>
      <w:r w:rsidR="00F93B07">
        <w:t>reduced by the percentage (if any) by which its</w:t>
      </w:r>
      <w:r w:rsidR="001222E6">
        <w:t xml:space="preserve"> expenditures from </w:t>
      </w:r>
      <w:r w:rsidR="00613C7D">
        <w:t>S</w:t>
      </w:r>
      <w:r w:rsidR="001222E6">
        <w:t xml:space="preserve">tate sources </w:t>
      </w:r>
      <w:r w:rsidR="00F93B07">
        <w:t>are less than its average annual expenditure</w:t>
      </w:r>
      <w:r w:rsidR="00613C7D">
        <w:t>s</w:t>
      </w:r>
      <w:r w:rsidR="00F93B07">
        <w:t xml:space="preserve"> from s</w:t>
      </w:r>
      <w:r w:rsidR="00613C7D">
        <w:t>uch</w:t>
      </w:r>
      <w:r w:rsidR="00F93B07">
        <w:t xml:space="preserve"> source</w:t>
      </w:r>
      <w:r w:rsidR="00613C7D">
        <w:t>s</w:t>
      </w:r>
      <w:r w:rsidR="00560DFA">
        <w:t xml:space="preserve"> for the period of three consecutive fiscal years preceding such fiscal year. </w:t>
      </w:r>
      <w:r w:rsidR="001222E6">
        <w:t xml:space="preserve"> Since</w:t>
      </w:r>
      <w:r w:rsidR="004F1DC7">
        <w:t xml:space="preserve"> the </w:t>
      </w:r>
      <w:r w:rsidR="001222E6">
        <w:t xml:space="preserve">information collected on the SF 269 report combines the funds from </w:t>
      </w:r>
      <w:r w:rsidR="00613C7D">
        <w:t>S</w:t>
      </w:r>
      <w:r>
        <w:t>tate and local s</w:t>
      </w:r>
      <w:r w:rsidR="001677CC">
        <w:t xml:space="preserve">ources, </w:t>
      </w:r>
      <w:r>
        <w:t>AoA</w:t>
      </w:r>
      <w:r w:rsidR="001222E6">
        <w:t xml:space="preserve"> is unable to identify funds solely from State sources</w:t>
      </w:r>
      <w:r w:rsidR="00465AA0">
        <w:t xml:space="preserve"> without the requested financial data</w:t>
      </w:r>
      <w:r w:rsidR="001222E6">
        <w:t>.</w:t>
      </w:r>
    </w:p>
    <w:p w:rsidR="004F1DC7" w:rsidRDefault="004F1DC7">
      <w:pPr>
        <w:ind w:left="360"/>
      </w:pPr>
    </w:p>
    <w:p w:rsidR="0065621A" w:rsidRDefault="00560DFA">
      <w:pPr>
        <w:ind w:left="360"/>
      </w:pPr>
      <w:r>
        <w:t xml:space="preserve">Under </w:t>
      </w:r>
      <w:r w:rsidR="004F1DC7">
        <w:t xml:space="preserve">Title III of the Older Americans Act, </w:t>
      </w:r>
      <w:r>
        <w:t xml:space="preserve">as amended, </w:t>
      </w:r>
      <w:r w:rsidR="004F1DC7">
        <w:t>42 USC 3027(a</w:t>
      </w:r>
      <w:proofErr w:type="gramStart"/>
      <w:r w:rsidR="004F1DC7">
        <w:t>)(</w:t>
      </w:r>
      <w:proofErr w:type="gramEnd"/>
      <w:r w:rsidR="004F1DC7">
        <w:t xml:space="preserve">9) </w:t>
      </w:r>
      <w:r w:rsidR="00465AA0">
        <w:t xml:space="preserve">assurances </w:t>
      </w:r>
      <w:r w:rsidR="00142BA2">
        <w:t xml:space="preserve">are required </w:t>
      </w:r>
      <w:r w:rsidR="00465AA0">
        <w:t>from the State agency that they will carry out a State Long-Term Care Ombudsman Program and will expend for such purpose</w:t>
      </w:r>
      <w:r w:rsidR="000F5995">
        <w:t>s</w:t>
      </w:r>
      <w:r w:rsidR="00465AA0">
        <w:t xml:space="preserve"> an amount that is not less than an amount expended by the State agency with f</w:t>
      </w:r>
      <w:r w:rsidR="000F5995">
        <w:t>unds received under Title III fo</w:t>
      </w:r>
      <w:r w:rsidR="00465AA0">
        <w:t xml:space="preserve">r fiscal year 2000. An additional assurance </w:t>
      </w:r>
      <w:r w:rsidR="000F5995">
        <w:t xml:space="preserve">is established </w:t>
      </w:r>
      <w:r w:rsidR="00465AA0">
        <w:t xml:space="preserve">in Title VII of the Older Americans Act, </w:t>
      </w:r>
      <w:r w:rsidR="00142BA2">
        <w:t xml:space="preserve">as amended; </w:t>
      </w:r>
    </w:p>
    <w:p w:rsidR="001222E6" w:rsidRDefault="000F5995">
      <w:pPr>
        <w:ind w:left="360"/>
      </w:pPr>
      <w:r>
        <w:t xml:space="preserve">42 USC </w:t>
      </w:r>
      <w:proofErr w:type="gramStart"/>
      <w:r>
        <w:t>3058d</w:t>
      </w:r>
      <w:r w:rsidR="00142BA2">
        <w:t>(</w:t>
      </w:r>
      <w:proofErr w:type="gramEnd"/>
      <w:r w:rsidR="00142BA2">
        <w:t>a)(4) r</w:t>
      </w:r>
      <w:r>
        <w:t xml:space="preserve">equires </w:t>
      </w:r>
      <w:r w:rsidR="0091438A">
        <w:t xml:space="preserve">that </w:t>
      </w:r>
      <w:r>
        <w:t xml:space="preserve">the State </w:t>
      </w:r>
      <w:r w:rsidR="0091438A">
        <w:t xml:space="preserve">will </w:t>
      </w:r>
      <w:r>
        <w:t>use funds made available</w:t>
      </w:r>
      <w:r w:rsidR="0091438A">
        <w:t xml:space="preserve"> i</w:t>
      </w:r>
      <w:r>
        <w:t xml:space="preserve">n addition to, and will not supplant, any funds that are expended under Federal or State law. </w:t>
      </w:r>
    </w:p>
    <w:p w:rsidR="001222E6" w:rsidRDefault="001222E6"/>
    <w:p w:rsidR="001222E6" w:rsidRDefault="001222E6">
      <w:pPr>
        <w:numPr>
          <w:ilvl w:val="0"/>
          <w:numId w:val="2"/>
        </w:numPr>
        <w:rPr>
          <w:bCs/>
        </w:rPr>
      </w:pPr>
      <w:r>
        <w:rPr>
          <w:bCs/>
          <w:u w:val="single"/>
        </w:rPr>
        <w:t>Purpose and Use of the Information Collection</w:t>
      </w:r>
    </w:p>
    <w:p w:rsidR="001222E6" w:rsidRDefault="001222E6">
      <w:pPr>
        <w:pStyle w:val="BodyTextIndent"/>
        <w:ind w:left="0"/>
      </w:pPr>
    </w:p>
    <w:p w:rsidR="001222E6" w:rsidRDefault="001222E6">
      <w:pPr>
        <w:ind w:left="360"/>
      </w:pPr>
      <w:r>
        <w:t xml:space="preserve">The information contained on the Certification of Maintenance of Effort form will be used by the Administration on Aging to verify the amount of </w:t>
      </w:r>
      <w:r w:rsidR="0091438A">
        <w:t>S</w:t>
      </w:r>
      <w:r>
        <w:t xml:space="preserve">tate expenditures and make comparisons with the average annual expenditures for the period of three consecutive fiscal years preceding the given year to assure that a </w:t>
      </w:r>
      <w:r w:rsidR="0091438A">
        <w:t>S</w:t>
      </w:r>
      <w:r>
        <w:t>tate is in compliance with 45 CFR 1321.49</w:t>
      </w:r>
      <w:r w:rsidR="0091438A">
        <w:t xml:space="preserve"> and</w:t>
      </w:r>
      <w:r w:rsidR="00142BA2">
        <w:t xml:space="preserve"> 42 USC 3027(a) and 42 USC 3058d</w:t>
      </w:r>
      <w:r>
        <w:t xml:space="preserve">.  </w:t>
      </w:r>
    </w:p>
    <w:p w:rsidR="001222E6" w:rsidRDefault="001222E6">
      <w:pPr>
        <w:ind w:left="360"/>
      </w:pPr>
    </w:p>
    <w:p w:rsidR="001222E6" w:rsidRDefault="001222E6">
      <w:pPr>
        <w:numPr>
          <w:ilvl w:val="0"/>
          <w:numId w:val="2"/>
        </w:numPr>
        <w:rPr>
          <w:bCs/>
        </w:rPr>
      </w:pPr>
      <w:r>
        <w:rPr>
          <w:bCs/>
          <w:u w:val="single"/>
        </w:rPr>
        <w:t>Use of Improved Information Technology and Burden Reduction</w:t>
      </w:r>
    </w:p>
    <w:p w:rsidR="001222E6" w:rsidRDefault="001222E6">
      <w:pPr>
        <w:pStyle w:val="BodyTextIndent"/>
        <w:ind w:left="0"/>
      </w:pPr>
    </w:p>
    <w:p w:rsidR="001222E6" w:rsidRDefault="001222E6">
      <w:pPr>
        <w:ind w:left="360"/>
      </w:pPr>
      <w:r>
        <w:t xml:space="preserve">The information may be submitted in electronic form. </w:t>
      </w:r>
    </w:p>
    <w:p w:rsidR="001222E6" w:rsidRDefault="001222E6">
      <w:pPr>
        <w:ind w:left="360"/>
      </w:pPr>
    </w:p>
    <w:p w:rsidR="001222E6" w:rsidRDefault="001222E6">
      <w:pPr>
        <w:numPr>
          <w:ilvl w:val="0"/>
          <w:numId w:val="2"/>
        </w:numPr>
        <w:rPr>
          <w:bCs/>
        </w:rPr>
      </w:pPr>
      <w:r>
        <w:rPr>
          <w:bCs/>
          <w:u w:val="single"/>
        </w:rPr>
        <w:t>Efforts to Identify Duplication and Use of Similar Information</w:t>
      </w:r>
    </w:p>
    <w:p w:rsidR="001222E6" w:rsidRDefault="001222E6">
      <w:pPr>
        <w:ind w:left="360"/>
      </w:pPr>
    </w:p>
    <w:p w:rsidR="001222E6" w:rsidRDefault="001222E6">
      <w:pPr>
        <w:pStyle w:val="BodyTextIndent"/>
        <w:ind w:left="0" w:firstLine="360"/>
      </w:pPr>
      <w:r>
        <w:t>No other data source collects this or similar information.</w:t>
      </w:r>
    </w:p>
    <w:p w:rsidR="001222E6" w:rsidRDefault="001222E6">
      <w:pPr>
        <w:ind w:left="360"/>
      </w:pPr>
    </w:p>
    <w:p w:rsidR="001222E6" w:rsidRDefault="001222E6">
      <w:pPr>
        <w:numPr>
          <w:ilvl w:val="0"/>
          <w:numId w:val="2"/>
        </w:numPr>
        <w:rPr>
          <w:bCs/>
        </w:rPr>
      </w:pPr>
      <w:r>
        <w:rPr>
          <w:bCs/>
          <w:u w:val="single"/>
        </w:rPr>
        <w:t>Impact on Small Business or Other Small Entities</w:t>
      </w:r>
    </w:p>
    <w:p w:rsidR="001222E6" w:rsidRDefault="001222E6">
      <w:pPr>
        <w:ind w:left="360"/>
      </w:pPr>
    </w:p>
    <w:p w:rsidR="001222E6" w:rsidRDefault="001222E6">
      <w:pPr>
        <w:pStyle w:val="BodyTextIndent"/>
      </w:pPr>
      <w:r>
        <w:t xml:space="preserve">This information does not impact small entities.  It is collected from the 56 state agencies on aging.   </w:t>
      </w:r>
    </w:p>
    <w:p w:rsidR="001222E6" w:rsidRDefault="001222E6">
      <w:pPr>
        <w:ind w:left="360"/>
      </w:pPr>
    </w:p>
    <w:p w:rsidR="001222E6" w:rsidRDefault="001222E6">
      <w:pPr>
        <w:numPr>
          <w:ilvl w:val="0"/>
          <w:numId w:val="2"/>
        </w:numPr>
        <w:rPr>
          <w:bCs/>
        </w:rPr>
      </w:pPr>
      <w:r>
        <w:rPr>
          <w:bCs/>
          <w:u w:val="single"/>
        </w:rPr>
        <w:t>Consequences of Collecting the Information Less Frequently</w:t>
      </w:r>
    </w:p>
    <w:p w:rsidR="001222E6" w:rsidRDefault="001222E6">
      <w:pPr>
        <w:ind w:left="360"/>
      </w:pPr>
    </w:p>
    <w:p w:rsidR="001222E6" w:rsidRDefault="001222E6">
      <w:pPr>
        <w:pStyle w:val="BodyTextIndent"/>
      </w:pPr>
      <w:r>
        <w:t xml:space="preserve">The information collection </w:t>
      </w:r>
      <w:r w:rsidR="00613C7D">
        <w:t>occurs</w:t>
      </w:r>
      <w:r>
        <w:t xml:space="preserve"> on an annual basis </w:t>
      </w:r>
      <w:r w:rsidR="00613C7D">
        <w:t>in order</w:t>
      </w:r>
      <w:r>
        <w:t xml:space="preserve"> to allow the Administration on Aging to </w:t>
      </w:r>
      <w:r w:rsidR="00613C7D">
        <w:t xml:space="preserve">ensure </w:t>
      </w:r>
      <w:r>
        <w:t>compl</w:t>
      </w:r>
      <w:r w:rsidR="00613C7D">
        <w:t>iance</w:t>
      </w:r>
      <w:r>
        <w:t xml:space="preserve"> with </w:t>
      </w:r>
      <w:r w:rsidR="00613C7D">
        <w:t>42 USC 3029(c)</w:t>
      </w:r>
      <w:r w:rsidR="00142BA2">
        <w:t>, 42 USC 3027(a), and USC 3058d</w:t>
      </w:r>
      <w:r w:rsidR="00613C7D">
        <w:t xml:space="preserve"> of the Older Americans Act for each fiscal year.</w:t>
      </w:r>
      <w:r>
        <w:t xml:space="preserve">  </w:t>
      </w:r>
    </w:p>
    <w:p w:rsidR="001222E6" w:rsidRDefault="001222E6"/>
    <w:p w:rsidR="001222E6" w:rsidRDefault="001222E6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t>Special Circumstances Relating to the Guidelines of CFR 1320.5</w:t>
      </w:r>
    </w:p>
    <w:p w:rsidR="001222E6" w:rsidRDefault="001222E6"/>
    <w:p w:rsidR="001222E6" w:rsidRDefault="001222E6">
      <w:pPr>
        <w:ind w:left="360"/>
      </w:pPr>
      <w:r>
        <w:t>There are no special circumstances related to this request.</w:t>
      </w:r>
    </w:p>
    <w:p w:rsidR="001222E6" w:rsidRDefault="001222E6"/>
    <w:p w:rsidR="001222E6" w:rsidRDefault="001222E6"/>
    <w:p w:rsidR="001222E6" w:rsidRDefault="001222E6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t>Comment in Response to th</w:t>
      </w:r>
      <w:r w:rsidR="00FC33C5">
        <w:rPr>
          <w:bCs/>
        </w:rPr>
        <w:t xml:space="preserve">e </w:t>
      </w:r>
      <w:r>
        <w:rPr>
          <w:bCs/>
        </w:rPr>
        <w:t>Federal Register Notice and Efforts to Consult Outside the Agency</w:t>
      </w:r>
    </w:p>
    <w:p w:rsidR="001222E6" w:rsidRDefault="001222E6"/>
    <w:p w:rsidR="001222E6" w:rsidRDefault="00FC33C5" w:rsidP="001D6280">
      <w:pPr>
        <w:ind w:left="720"/>
      </w:pPr>
      <w:r>
        <w:t xml:space="preserve">The Federal Register Notice was published on </w:t>
      </w:r>
      <w:r w:rsidR="00532349">
        <w:t>Tuesday, March 21, 2014 (Vol. 79, No. 55</w:t>
      </w:r>
      <w:r w:rsidR="001D6280">
        <w:t>). The Administration on Aging received</w:t>
      </w:r>
      <w:r>
        <w:t xml:space="preserve"> </w:t>
      </w:r>
      <w:r w:rsidR="00532349">
        <w:t>no</w:t>
      </w:r>
      <w:r w:rsidR="001D6280">
        <w:t xml:space="preserve"> comment</w:t>
      </w:r>
      <w:r w:rsidR="00532349">
        <w:t>s</w:t>
      </w:r>
      <w:r w:rsidR="001D6280">
        <w:t xml:space="preserve"> in response:</w:t>
      </w:r>
    </w:p>
    <w:p w:rsidR="001222E6" w:rsidRDefault="001222E6"/>
    <w:p w:rsidR="001222E6" w:rsidRDefault="001222E6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t>Explanation of Any Payment or Gift to Respondents</w:t>
      </w:r>
    </w:p>
    <w:p w:rsidR="001222E6" w:rsidRDefault="001222E6"/>
    <w:p w:rsidR="001222E6" w:rsidRDefault="001222E6">
      <w:pPr>
        <w:ind w:left="720"/>
      </w:pPr>
      <w:r>
        <w:t>No payment provided.</w:t>
      </w:r>
    </w:p>
    <w:p w:rsidR="001222E6" w:rsidRDefault="001222E6"/>
    <w:p w:rsidR="001222E6" w:rsidRDefault="001222E6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t>Assurance of Confidentiality Provided to Respondents</w:t>
      </w:r>
    </w:p>
    <w:p w:rsidR="001222E6" w:rsidRDefault="001222E6"/>
    <w:p w:rsidR="001222E6" w:rsidRDefault="001222E6">
      <w:pPr>
        <w:ind w:left="720"/>
      </w:pPr>
      <w:r>
        <w:t xml:space="preserve">Information provided, financial data regarding state expenditures, is not of a confidential nature.  </w:t>
      </w:r>
    </w:p>
    <w:p w:rsidR="001222E6" w:rsidRDefault="001222E6"/>
    <w:p w:rsidR="001222E6" w:rsidRDefault="001222E6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t>Justification for Sensitive Questions</w:t>
      </w:r>
    </w:p>
    <w:p w:rsidR="001222E6" w:rsidRDefault="001222E6"/>
    <w:p w:rsidR="001222E6" w:rsidRDefault="001222E6">
      <w:pPr>
        <w:ind w:left="720"/>
      </w:pPr>
      <w:r>
        <w:t>This request does not involve questions of a sensitive nature.</w:t>
      </w:r>
    </w:p>
    <w:p w:rsidR="001222E6" w:rsidRDefault="001222E6"/>
    <w:p w:rsidR="001222E6" w:rsidRDefault="0091438A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br w:type="page"/>
      </w:r>
      <w:r w:rsidR="001222E6">
        <w:rPr>
          <w:bCs/>
        </w:rPr>
        <w:lastRenderedPageBreak/>
        <w:t>Estimates of Annualized Burden Hours and Costs</w:t>
      </w:r>
    </w:p>
    <w:p w:rsidR="001222E6" w:rsidRDefault="001222E6"/>
    <w:p w:rsidR="001222E6" w:rsidRDefault="001222E6">
      <w:pPr>
        <w:numPr>
          <w:ilvl w:val="1"/>
          <w:numId w:val="2"/>
        </w:numPr>
      </w:pPr>
      <w:r>
        <w:t>Estimated Number of Respondents---------------------------56</w:t>
      </w:r>
    </w:p>
    <w:p w:rsidR="001222E6" w:rsidRDefault="001222E6"/>
    <w:p w:rsidR="001222E6" w:rsidRDefault="001222E6">
      <w:pPr>
        <w:numPr>
          <w:ilvl w:val="1"/>
          <w:numId w:val="2"/>
        </w:numPr>
      </w:pPr>
      <w:r>
        <w:t>Frequency of Response-----------------------------------------1 x annually</w:t>
      </w:r>
    </w:p>
    <w:p w:rsidR="001222E6" w:rsidRDefault="001222E6"/>
    <w:p w:rsidR="001222E6" w:rsidRDefault="001222E6">
      <w:pPr>
        <w:numPr>
          <w:ilvl w:val="1"/>
          <w:numId w:val="2"/>
        </w:numPr>
      </w:pPr>
      <w:r>
        <w:t>Estimated Annual Hour Burden-------------------------------28 hours (Annual hour burden derived from the following estimates: 56 respondents prepare 1 report a year; each report takes an average of 1/2 hour to complete; 56x1/2 hour = 28 hours).</w:t>
      </w:r>
    </w:p>
    <w:p w:rsidR="001222E6" w:rsidRDefault="001222E6"/>
    <w:p w:rsidR="001222E6" w:rsidRDefault="001222E6">
      <w:pPr>
        <w:numPr>
          <w:ilvl w:val="1"/>
          <w:numId w:val="2"/>
        </w:numPr>
      </w:pPr>
      <w:r>
        <w:t>Estimated Annual Costs for Respondents:</w:t>
      </w:r>
    </w:p>
    <w:p w:rsidR="001222E6" w:rsidRDefault="001222E6">
      <w:pPr>
        <w:ind w:left="720" w:firstLine="720"/>
      </w:pPr>
      <w:r>
        <w:t>Per Respondent---------------------------------------------------$17</w:t>
      </w:r>
    </w:p>
    <w:p w:rsidR="001222E6" w:rsidRDefault="001222E6">
      <w:pPr>
        <w:ind w:left="1440"/>
      </w:pPr>
      <w:r>
        <w:t>(</w:t>
      </w:r>
      <w:proofErr w:type="gramStart"/>
      <w:r>
        <w:t>base</w:t>
      </w:r>
      <w:r w:rsidR="00332246">
        <w:t>d</w:t>
      </w:r>
      <w:proofErr w:type="gramEnd"/>
      <w:r w:rsidR="00332246">
        <w:t xml:space="preserve"> GS 13 Step 1 salary of $89,924 and an hourly rate of $43.23</w:t>
      </w:r>
      <w:r>
        <w:t xml:space="preserve"> x 28 hours = $</w:t>
      </w:r>
      <w:r w:rsidR="00332246">
        <w:t>1210 for the 56 respondents or $21.6</w:t>
      </w:r>
      <w:r>
        <w:t xml:space="preserve"> per respondent)</w:t>
      </w:r>
    </w:p>
    <w:p w:rsidR="001222E6" w:rsidRDefault="001222E6">
      <w:pPr>
        <w:ind w:left="720" w:firstLine="720"/>
      </w:pPr>
      <w:r>
        <w:t>Total for 56 Respondents--------------------------------------$</w:t>
      </w:r>
      <w:r w:rsidR="00332246">
        <w:t>1210</w:t>
      </w:r>
    </w:p>
    <w:p w:rsidR="001222E6" w:rsidRDefault="001222E6"/>
    <w:p w:rsidR="001222E6" w:rsidRDefault="001222E6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t>Estimates of Other Total Annual Cost Burden to Respondents and Record Keepers</w:t>
      </w:r>
    </w:p>
    <w:p w:rsidR="001222E6" w:rsidRDefault="001222E6"/>
    <w:p w:rsidR="001222E6" w:rsidRDefault="001222E6">
      <w:pPr>
        <w:ind w:left="720"/>
      </w:pPr>
      <w:r>
        <w:t>There is no additional cost burden to respondents and record keepers.</w:t>
      </w:r>
    </w:p>
    <w:p w:rsidR="001222E6" w:rsidRDefault="001222E6"/>
    <w:p w:rsidR="001222E6" w:rsidRDefault="001222E6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Annualized Cost to Federal Government </w:t>
      </w:r>
    </w:p>
    <w:p w:rsidR="001222E6" w:rsidRDefault="001222E6"/>
    <w:p w:rsidR="001222E6" w:rsidRDefault="001222E6">
      <w:pPr>
        <w:numPr>
          <w:ilvl w:val="1"/>
          <w:numId w:val="2"/>
        </w:numPr>
      </w:pPr>
      <w:r>
        <w:t>Regional Office review of 56 reports -------------------------------------------28 hours</w:t>
      </w:r>
    </w:p>
    <w:p w:rsidR="001222E6" w:rsidRDefault="001222E6">
      <w:pPr>
        <w:numPr>
          <w:ilvl w:val="1"/>
          <w:numId w:val="2"/>
        </w:numPr>
      </w:pPr>
      <w:r>
        <w:t>Grants Office Processing of reports ---------------------------------------------28 hours</w:t>
      </w:r>
    </w:p>
    <w:p w:rsidR="001222E6" w:rsidRDefault="001222E6">
      <w:pPr>
        <w:ind w:left="720" w:firstLine="720"/>
      </w:pPr>
      <w:r>
        <w:t>TOTAL GOVERNMENT HOURS----------------------------------------------56 hours</w:t>
      </w:r>
    </w:p>
    <w:p w:rsidR="001222E6" w:rsidRDefault="001222E6">
      <w:pPr>
        <w:ind w:left="1440"/>
      </w:pPr>
      <w:r>
        <w:t>GOVERNMENT SALARIES</w:t>
      </w:r>
    </w:p>
    <w:p w:rsidR="001222E6" w:rsidRDefault="001222E6"/>
    <w:p w:rsidR="001222E6" w:rsidRDefault="001222E6">
      <w:pPr>
        <w:numPr>
          <w:ilvl w:val="0"/>
          <w:numId w:val="3"/>
        </w:numPr>
      </w:pPr>
      <w:r>
        <w:t>GS-13-1, annual salary of $</w:t>
      </w:r>
      <w:r w:rsidR="00332246">
        <w:t>86,924</w:t>
      </w:r>
      <w:r>
        <w:t xml:space="preserve"> and an hourly rate of $</w:t>
      </w:r>
      <w:r w:rsidR="00332246">
        <w:t>43.23</w:t>
      </w:r>
      <w:r>
        <w:t xml:space="preserve">, </w:t>
      </w:r>
    </w:p>
    <w:p w:rsidR="001222E6" w:rsidRDefault="001222E6">
      <w:pPr>
        <w:ind w:firstLine="720"/>
      </w:pPr>
      <w:proofErr w:type="gramStart"/>
      <w:r>
        <w:t>wh</w:t>
      </w:r>
      <w:r w:rsidR="00332246">
        <w:t>ich</w:t>
      </w:r>
      <w:proofErr w:type="gramEnd"/>
      <w:r w:rsidR="00332246">
        <w:t xml:space="preserve"> equates to 28 hours x $43.23</w:t>
      </w:r>
      <w:r>
        <w:t xml:space="preserve"> ---------------------</w:t>
      </w:r>
      <w:r w:rsidR="00332246">
        <w:t>----------------------------$1210</w:t>
      </w:r>
    </w:p>
    <w:p w:rsidR="001222E6" w:rsidRDefault="001222E6"/>
    <w:p w:rsidR="001222E6" w:rsidRDefault="001222E6">
      <w:pPr>
        <w:numPr>
          <w:ilvl w:val="0"/>
          <w:numId w:val="3"/>
        </w:numPr>
      </w:pPr>
      <w:r>
        <w:t>GS-13-1, annual salary of $</w:t>
      </w:r>
      <w:r w:rsidR="00332246">
        <w:t>86,924</w:t>
      </w:r>
      <w:r>
        <w:t xml:space="preserve"> and an hourly rate of $</w:t>
      </w:r>
      <w:r w:rsidR="00332246">
        <w:t>43.23</w:t>
      </w:r>
      <w:r>
        <w:t>,</w:t>
      </w:r>
    </w:p>
    <w:p w:rsidR="001222E6" w:rsidRDefault="001222E6">
      <w:pPr>
        <w:ind w:firstLine="720"/>
      </w:pPr>
      <w:r>
        <w:t xml:space="preserve"> </w:t>
      </w:r>
      <w:proofErr w:type="gramStart"/>
      <w:r>
        <w:t>wh</w:t>
      </w:r>
      <w:r w:rsidR="00332246">
        <w:t>ich</w:t>
      </w:r>
      <w:proofErr w:type="gramEnd"/>
      <w:r w:rsidR="00332246">
        <w:t xml:space="preserve"> equates to 28 hours x $43.23</w:t>
      </w:r>
      <w:r>
        <w:t xml:space="preserve"> --------------------</w:t>
      </w:r>
      <w:r w:rsidR="00332246">
        <w:t>----------------------------$1210</w:t>
      </w:r>
    </w:p>
    <w:p w:rsidR="001222E6" w:rsidRDefault="001222E6"/>
    <w:p w:rsidR="001222E6" w:rsidRDefault="001222E6">
      <w:pPr>
        <w:ind w:firstLine="360"/>
      </w:pPr>
      <w:r>
        <w:t>TOTAL COST TO THE FEDERAL GOVERNMENT----</w:t>
      </w:r>
      <w:r w:rsidR="00332246">
        <w:t>---------------------------$2420</w:t>
      </w:r>
    </w:p>
    <w:p w:rsidR="001222E6" w:rsidRDefault="001222E6"/>
    <w:p w:rsidR="001222E6" w:rsidRDefault="001222E6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t>Explanation for Program Changes or Adjustments</w:t>
      </w:r>
    </w:p>
    <w:p w:rsidR="001222E6" w:rsidRDefault="001222E6"/>
    <w:p w:rsidR="001222E6" w:rsidRDefault="0059203F">
      <w:pPr>
        <w:ind w:left="360"/>
      </w:pPr>
      <w:r>
        <w:t xml:space="preserve">The MOE form for Ombudsman expenditures now requires the signature of the State Long-Term Care Ombudsman. This change is being made in order to </w:t>
      </w:r>
      <w:r w:rsidR="001D6280">
        <w:t>improve the coordination and accuracy of the financial data submitted to the Administration on Aging.</w:t>
      </w:r>
      <w:r>
        <w:t xml:space="preserve"> </w:t>
      </w:r>
      <w:r w:rsidR="0018109C">
        <w:t xml:space="preserve">The burden hours and number of respondents remain the same. </w:t>
      </w:r>
    </w:p>
    <w:p w:rsidR="001222E6" w:rsidRDefault="001222E6"/>
    <w:p w:rsidR="001222E6" w:rsidRDefault="001222E6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t>Plans for Tabulation and Publication and Project Time Schedule</w:t>
      </w:r>
    </w:p>
    <w:p w:rsidR="001222E6" w:rsidRDefault="001222E6"/>
    <w:p w:rsidR="001222E6" w:rsidRDefault="001222E6">
      <w:pPr>
        <w:ind w:left="360"/>
      </w:pPr>
      <w:r>
        <w:t>This information collection is not published</w:t>
      </w:r>
    </w:p>
    <w:p w:rsidR="001222E6" w:rsidRDefault="001222E6"/>
    <w:p w:rsidR="001222E6" w:rsidRDefault="001222E6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t>Reason(s) Display of OMB Expiration Date is Inappropriate</w:t>
      </w:r>
    </w:p>
    <w:p w:rsidR="001222E6" w:rsidRDefault="001222E6"/>
    <w:p w:rsidR="001222E6" w:rsidRDefault="001222E6">
      <w:pPr>
        <w:ind w:left="360"/>
      </w:pPr>
      <w:r>
        <w:t>The Administration on Aging has no reason not to display the expiration date of OMB approval for this collection of information.</w:t>
      </w:r>
    </w:p>
    <w:p w:rsidR="001222E6" w:rsidRDefault="001222E6"/>
    <w:p w:rsidR="001222E6" w:rsidRDefault="001222E6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t>Exceptions to Certification for Paperwork Reduction Act Submissions</w:t>
      </w:r>
    </w:p>
    <w:p w:rsidR="001222E6" w:rsidRDefault="001222E6"/>
    <w:p w:rsidR="001222E6" w:rsidRDefault="001222E6">
      <w:pPr>
        <w:ind w:left="360"/>
      </w:pPr>
      <w:r>
        <w:t>There are no exceptions to the certification statement</w:t>
      </w:r>
    </w:p>
    <w:p w:rsidR="001222E6" w:rsidRDefault="001222E6"/>
    <w:p w:rsidR="0091438A" w:rsidRDefault="0091438A">
      <w:pPr>
        <w:pStyle w:val="Heading3"/>
        <w:rPr>
          <w:bCs/>
        </w:rPr>
      </w:pPr>
    </w:p>
    <w:p w:rsidR="001222E6" w:rsidRDefault="001222E6"/>
    <w:p w:rsidR="001222E6" w:rsidRDefault="001222E6"/>
    <w:sectPr w:rsidR="001222E6" w:rsidSect="001A57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D86"/>
    <w:multiLevelType w:val="hybridMultilevel"/>
    <w:tmpl w:val="52F63B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52E34"/>
    <w:multiLevelType w:val="hybridMultilevel"/>
    <w:tmpl w:val="725E1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C65843"/>
    <w:multiLevelType w:val="hybridMultilevel"/>
    <w:tmpl w:val="63066C64"/>
    <w:lvl w:ilvl="0" w:tplc="F3C8E7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07"/>
    <w:rsid w:val="000F5995"/>
    <w:rsid w:val="001222E6"/>
    <w:rsid w:val="00142BA2"/>
    <w:rsid w:val="001677CC"/>
    <w:rsid w:val="00174CC1"/>
    <w:rsid w:val="0018109C"/>
    <w:rsid w:val="001A57A5"/>
    <w:rsid w:val="001D6280"/>
    <w:rsid w:val="00332246"/>
    <w:rsid w:val="00353F7D"/>
    <w:rsid w:val="003C6A1A"/>
    <w:rsid w:val="00465AA0"/>
    <w:rsid w:val="004D651E"/>
    <w:rsid w:val="004F1DC7"/>
    <w:rsid w:val="00532349"/>
    <w:rsid w:val="00560DFA"/>
    <w:rsid w:val="0059203F"/>
    <w:rsid w:val="005A6174"/>
    <w:rsid w:val="00613C7D"/>
    <w:rsid w:val="0065621A"/>
    <w:rsid w:val="0071493E"/>
    <w:rsid w:val="00744CCC"/>
    <w:rsid w:val="0091438A"/>
    <w:rsid w:val="00931C96"/>
    <w:rsid w:val="00A63DE2"/>
    <w:rsid w:val="00B94692"/>
    <w:rsid w:val="00F2784E"/>
    <w:rsid w:val="00F93B07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7A5"/>
    <w:rPr>
      <w:sz w:val="24"/>
    </w:rPr>
  </w:style>
  <w:style w:type="paragraph" w:styleId="Heading1">
    <w:name w:val="heading 1"/>
    <w:basedOn w:val="Normal"/>
    <w:next w:val="Normal"/>
    <w:qFormat/>
    <w:rsid w:val="001A57A5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57A5"/>
    <w:pPr>
      <w:keepNext/>
      <w:jc w:val="center"/>
      <w:outlineLvl w:val="1"/>
    </w:pPr>
    <w:rPr>
      <w:sz w:val="26"/>
      <w:u w:val="single"/>
    </w:rPr>
  </w:style>
  <w:style w:type="paragraph" w:styleId="Heading3">
    <w:name w:val="heading 3"/>
    <w:basedOn w:val="Normal"/>
    <w:next w:val="Normal"/>
    <w:qFormat/>
    <w:rsid w:val="001A57A5"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A57A5"/>
    <w:pPr>
      <w:ind w:left="360"/>
    </w:pPr>
  </w:style>
  <w:style w:type="paragraph" w:styleId="ListParagraph">
    <w:name w:val="List Paragraph"/>
    <w:basedOn w:val="Normal"/>
    <w:uiPriority w:val="34"/>
    <w:qFormat/>
    <w:rsid w:val="001D6280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7A5"/>
    <w:rPr>
      <w:sz w:val="24"/>
    </w:rPr>
  </w:style>
  <w:style w:type="paragraph" w:styleId="Heading1">
    <w:name w:val="heading 1"/>
    <w:basedOn w:val="Normal"/>
    <w:next w:val="Normal"/>
    <w:qFormat/>
    <w:rsid w:val="001A57A5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57A5"/>
    <w:pPr>
      <w:keepNext/>
      <w:jc w:val="center"/>
      <w:outlineLvl w:val="1"/>
    </w:pPr>
    <w:rPr>
      <w:sz w:val="26"/>
      <w:u w:val="single"/>
    </w:rPr>
  </w:style>
  <w:style w:type="paragraph" w:styleId="Heading3">
    <w:name w:val="heading 3"/>
    <w:basedOn w:val="Normal"/>
    <w:next w:val="Normal"/>
    <w:qFormat/>
    <w:rsid w:val="001A57A5"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A57A5"/>
    <w:pPr>
      <w:ind w:left="360"/>
    </w:pPr>
  </w:style>
  <w:style w:type="paragraph" w:styleId="ListParagraph">
    <w:name w:val="List Paragraph"/>
    <w:basedOn w:val="Normal"/>
    <w:uiPriority w:val="34"/>
    <w:qFormat/>
    <w:rsid w:val="001D6280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OMB 83</vt:lpstr>
    </vt:vector>
  </TitlesOfParts>
  <Company>AOA/DHHS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OMB 83</dc:title>
  <dc:creator>gcase</dc:creator>
  <cp:lastModifiedBy>DHHS</cp:lastModifiedBy>
  <cp:revision>4</cp:revision>
  <cp:lastPrinted>2004-06-23T18:46:00Z</cp:lastPrinted>
  <dcterms:created xsi:type="dcterms:W3CDTF">2014-06-10T14:30:00Z</dcterms:created>
  <dcterms:modified xsi:type="dcterms:W3CDTF">2014-06-10T14:38:00Z</dcterms:modified>
</cp:coreProperties>
</file>