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EE25A7"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682F24">
        <w:t>FMLA Customer Experience Survey</w:t>
      </w:r>
    </w:p>
    <w:p w:rsidR="008551CF" w:rsidRDefault="008551CF"/>
    <w:p w:rsidR="008551CF" w:rsidRDefault="008551CF" w:rsidP="007F7F26">
      <w:pPr>
        <w:rPr>
          <w:b/>
        </w:rPr>
      </w:pPr>
      <w:r>
        <w:rPr>
          <w:b/>
        </w:rPr>
        <w:t>PURPOSE</w:t>
      </w:r>
      <w:r w:rsidRPr="009239AA">
        <w:rPr>
          <w:b/>
        </w:rPr>
        <w:t xml:space="preserve">:  </w:t>
      </w:r>
      <w:r w:rsidR="00682F24">
        <w:t>The Wage and Hour Division (WHD) administers the Family and Medical Leave Act (FMLA)</w:t>
      </w:r>
      <w:r w:rsidR="005B6F72">
        <w:t xml:space="preserve">, 29 U.S.C. 201, et seq., which requires private sector employers who employ 50 or more employees, all public and private elementary schools and all public agencies to provide up to 12 weeks of unpaid, job-protected leave during any 12-month period to eligible employees for certain family and medical reasons and up to 26 workweeks of unpaid job-protected leave during a single 12-month period to care for a covered </w:t>
      </w:r>
      <w:proofErr w:type="spellStart"/>
      <w:r w:rsidR="005B6F72">
        <w:t>servicemember</w:t>
      </w:r>
      <w:proofErr w:type="spellEnd"/>
      <w:r w:rsidR="00CC3479">
        <w:t xml:space="preserve"> </w:t>
      </w:r>
      <w:r w:rsidR="005B6F72">
        <w:t xml:space="preserve">with a serious injury or illness who is a spouse, son, daughter, parent, or next of kin to the employee.  </w:t>
      </w:r>
      <w:r w:rsidR="007F7F26">
        <w:t>The WHD conducts periodic customer experience surveys in order to make improvements in how the WHD performs its investigations with respect to timely service, communication, and performance in protecting employee rights under the FMLA.  The customer experience survey is to be completed voluntarily by individuals whose FMLA cases were filed with the agency and closed in FY 2013.  The information collection will be used to evaluate WHD’s customer service and to make improvements in how WHD performs its investigations with respect to timely service, communication, and performance in protecting employee rights under the FMLA.  The responses will be analyzed and interpreted and the findings will be shared with WHD Regional Administrators.  This is a one-time survey.</w:t>
      </w:r>
      <w:r w:rsidR="00157F8F">
        <w:t xml:space="preserve">  The collection is not designed to produce statistically valid results but rather as anecdotal information for staff about service levels.  </w:t>
      </w:r>
      <w:r w:rsidR="00157F8F" w:rsidRPr="00DD7B68">
        <w:t>The DOL makes no assurances of privacy to respondents, however, the instrument provides a note to respondents that responses to the survey are anonymous and requesting that they place no identifiers on the instrument.</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r w:rsidR="006F5606">
        <w:t xml:space="preserve">The expected universe of Respondents will be approximately </w:t>
      </w:r>
      <w:r w:rsidR="009B30B4">
        <w:t>1713</w:t>
      </w:r>
      <w:r w:rsidR="006F5606">
        <w:t xml:space="preserve"> cases.  A case is defined as an individual who has filed a FMLA complaint with the WHD and their case has been concluded.</w:t>
      </w:r>
    </w:p>
    <w:p w:rsidR="008551CF" w:rsidRDefault="008551CF"/>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proofErr w:type="gramStart"/>
      <w:r w:rsidRPr="00F06866">
        <w:rPr>
          <w:bCs/>
          <w:sz w:val="24"/>
        </w:rPr>
        <w:t xml:space="preserve">[ </w:t>
      </w:r>
      <w:r w:rsidR="00B145D4">
        <w:rPr>
          <w:bCs/>
          <w:sz w:val="24"/>
        </w:rPr>
        <w:t>X</w:t>
      </w:r>
      <w:proofErr w:type="gramEnd"/>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w:t>
      </w:r>
      <w:r w:rsidR="00B145D4">
        <w:t xml:space="preserve"> </w:t>
      </w:r>
      <w:r w:rsidR="00364621">
        <w:t>Michael Kravitz, telephone (202) 693-0185.</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5537A0">
        <w:t>X</w:t>
      </w:r>
      <w:r>
        <w:t xml:space="preserve"> ]  No </w:t>
      </w:r>
    </w:p>
    <w:p w:rsidR="008551CF" w:rsidRDefault="008551CF" w:rsidP="00C86E91">
      <w:pPr>
        <w:pStyle w:val="ListParagraph"/>
        <w:numPr>
          <w:ilvl w:val="0"/>
          <w:numId w:val="18"/>
        </w:numPr>
      </w:pPr>
      <w:r>
        <w:t>If Yes, is the information that will be collected included in records that are subject to the Privacy Act of 1974</w:t>
      </w:r>
      <w:proofErr w:type="gramStart"/>
      <w:r>
        <w:t xml:space="preserve">?   </w:t>
      </w:r>
      <w:proofErr w:type="gramEnd"/>
      <w:r>
        <w:t>[  ] Yes [</w:t>
      </w:r>
      <w:r w:rsidR="00157F8F">
        <w:t>X</w:t>
      </w:r>
      <w:r>
        <w:t xml:space="preserve">  ] No   </w:t>
      </w:r>
    </w:p>
    <w:p w:rsidR="00157F8F" w:rsidRDefault="00157F8F" w:rsidP="00157F8F">
      <w:r w:rsidRPr="00DD7B68">
        <w:t>The DOL makes no assurances of privacy to respondents, however, the instrument provides a note to respondents that responses to the survey are anonymous and requesting that they place no identifiers on the instrument.</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proofErr w:type="gramStart"/>
      <w:r w:rsidR="005537A0">
        <w:t>X</w:t>
      </w:r>
      <w:r>
        <w:t xml:space="preserve">  ]</w:t>
      </w:r>
      <w:proofErr w:type="gramEnd"/>
      <w:r>
        <w:t xml:space="preserve"> No  </w:t>
      </w: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5537A0" w:rsidP="00843796">
            <w:r>
              <w:t>Individual or household</w:t>
            </w:r>
          </w:p>
        </w:tc>
        <w:tc>
          <w:tcPr>
            <w:tcW w:w="1530" w:type="dxa"/>
          </w:tcPr>
          <w:p w:rsidR="008551CF" w:rsidRDefault="009B30B4" w:rsidP="00843796">
            <w:r>
              <w:t>1</w:t>
            </w:r>
            <w:r w:rsidR="00BD2BD8">
              <w:t>,</w:t>
            </w:r>
            <w:r>
              <w:t>713</w:t>
            </w:r>
          </w:p>
        </w:tc>
        <w:tc>
          <w:tcPr>
            <w:tcW w:w="1710" w:type="dxa"/>
          </w:tcPr>
          <w:p w:rsidR="008551CF" w:rsidRDefault="005537A0" w:rsidP="00843796">
            <w:r>
              <w:t>10 minutes per</w:t>
            </w:r>
          </w:p>
        </w:tc>
        <w:tc>
          <w:tcPr>
            <w:tcW w:w="1003" w:type="dxa"/>
          </w:tcPr>
          <w:p w:rsidR="008551CF" w:rsidRDefault="009B30B4" w:rsidP="00843796">
            <w:r>
              <w:t>286 hrs</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9B30B4" w:rsidP="00843796">
            <w:pPr>
              <w:rPr>
                <w:b/>
              </w:rPr>
            </w:pPr>
            <w:r>
              <w:rPr>
                <w:b/>
              </w:rPr>
              <w:t>1</w:t>
            </w:r>
            <w:r w:rsidR="00BD2BD8">
              <w:rPr>
                <w:b/>
              </w:rPr>
              <w:t>,</w:t>
            </w:r>
            <w:r>
              <w:rPr>
                <w:b/>
              </w:rPr>
              <w:t>713</w:t>
            </w:r>
          </w:p>
        </w:tc>
        <w:tc>
          <w:tcPr>
            <w:tcW w:w="1710" w:type="dxa"/>
          </w:tcPr>
          <w:p w:rsidR="008551CF" w:rsidRDefault="009B30B4" w:rsidP="00843796">
            <w:r>
              <w:t>10 minutes</w:t>
            </w:r>
          </w:p>
        </w:tc>
        <w:tc>
          <w:tcPr>
            <w:tcW w:w="1003" w:type="dxa"/>
          </w:tcPr>
          <w:p w:rsidR="008551CF" w:rsidRPr="002D0C7E" w:rsidRDefault="009B30B4" w:rsidP="00843796">
            <w:pPr>
              <w:rPr>
                <w:b/>
              </w:rPr>
            </w:pPr>
            <w:r>
              <w:rPr>
                <w:b/>
              </w:rPr>
              <w:t>286 hrs</w:t>
            </w:r>
          </w:p>
        </w:tc>
      </w:tr>
    </w:tbl>
    <w:p w:rsidR="008551CF" w:rsidRDefault="008551CF" w:rsidP="00F3170F"/>
    <w:p w:rsidR="00F47D27" w:rsidRDefault="00BD2BD8" w:rsidP="00F3170F">
      <w:r w:rsidRPr="008F2AD8">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w:t>
      </w:r>
      <w:r>
        <w:t>the monetized value of respondent time</w:t>
      </w:r>
      <w:r w:rsidRPr="008F2AD8">
        <w:t xml:space="preserve">.  </w:t>
      </w:r>
      <w:r w:rsidRPr="008F2AD8">
        <w:rPr>
          <w:i/>
        </w:rPr>
        <w:t>See The Employment Situation, May 2014</w:t>
      </w:r>
      <w:r w:rsidRPr="008F2AD8">
        <w:t xml:space="preserve">, at 32, Table B-3, DOL, Bureau of Labor Statistics, </w:t>
      </w:r>
      <w:hyperlink r:id="rId8" w:history="1">
        <w:r w:rsidRPr="0094576E">
          <w:rPr>
            <w:rStyle w:val="Hyperlink"/>
          </w:rPr>
          <w:t>http://www.bls.gov/news.release/archives/empsit_06062014.pdf</w:t>
        </w:r>
      </w:hyperlink>
      <w:r w:rsidRPr="008F2AD8">
        <w:t>.</w:t>
      </w:r>
      <w:r>
        <w:t xml:space="preserve">  286 hours x $34.05 = $9,738.30.</w:t>
      </w:r>
    </w:p>
    <w:p w:rsidR="008551CF" w:rsidRDefault="008551CF" w:rsidP="00F3170F"/>
    <w:p w:rsidR="008551CF" w:rsidRDefault="008551CF">
      <w:r>
        <w:rPr>
          <w:b/>
        </w:rPr>
        <w:t xml:space="preserve">FEDERAL COST:  </w:t>
      </w:r>
      <w:r>
        <w:t xml:space="preserve">The estimated annual cost to the Federal government is </w:t>
      </w:r>
      <w:r w:rsidR="00D72C4D">
        <w:t>$</w:t>
      </w:r>
      <w:r w:rsidR="006F47E9">
        <w:t>1884.30</w:t>
      </w:r>
      <w:r w:rsidR="00D72C4D">
        <w:t>.</w:t>
      </w:r>
    </w:p>
    <w:p w:rsidR="00D72C4D" w:rsidRDefault="00D72C4D"/>
    <w:p w:rsidR="00DD2DE7" w:rsidRDefault="00DD2DE7">
      <w:r>
        <w:t xml:space="preserve">1,713 Respondents x 2 (pages per survey) x .03 (copy cost per page) </w:t>
      </w:r>
      <w:r w:rsidR="008C41D2">
        <w:tab/>
      </w:r>
      <w:r>
        <w:t xml:space="preserve">= </w:t>
      </w:r>
      <w:r w:rsidR="008C41D2">
        <w:t xml:space="preserve">  </w:t>
      </w:r>
      <w:r>
        <w:t>$102.78 copy cost</w:t>
      </w:r>
    </w:p>
    <w:p w:rsidR="008C41D2" w:rsidRDefault="008C41D2">
      <w:r>
        <w:t xml:space="preserve">1,713 Respondents x $.03 per envelope to mail to Respondent          </w:t>
      </w:r>
      <w:r>
        <w:tab/>
        <w:t>=   $51.39</w:t>
      </w:r>
    </w:p>
    <w:p w:rsidR="00DD2DE7" w:rsidRDefault="00DD2DE7">
      <w:r>
        <w:t xml:space="preserve">1,713 Respondents x $0.49 postage to mail survey to Respondent </w:t>
      </w:r>
      <w:r w:rsidR="008C41D2">
        <w:t xml:space="preserve">    </w:t>
      </w:r>
      <w:r w:rsidR="008C41D2">
        <w:tab/>
      </w:r>
      <w:r>
        <w:t>=   $839.37 postage</w:t>
      </w:r>
    </w:p>
    <w:p w:rsidR="00DD2DE7" w:rsidRDefault="008C41D2">
      <w:r>
        <w:t>1,713 Respondents x $.03 per return envelope</w:t>
      </w:r>
      <w:r>
        <w:tab/>
      </w:r>
      <w:r>
        <w:tab/>
      </w:r>
      <w:r>
        <w:tab/>
      </w:r>
      <w:r>
        <w:tab/>
        <w:t xml:space="preserve"> </w:t>
      </w:r>
      <w:proofErr w:type="gramStart"/>
      <w:r>
        <w:t>=  $</w:t>
      </w:r>
      <w:proofErr w:type="gramEnd"/>
      <w:r>
        <w:t>51.39</w:t>
      </w:r>
    </w:p>
    <w:p w:rsidR="008C41D2" w:rsidRDefault="008C41D2">
      <w:pPr>
        <w:pBdr>
          <w:bottom w:val="single" w:sz="12" w:space="1" w:color="auto"/>
        </w:pBdr>
      </w:pPr>
      <w:r>
        <w:t>1,713 Potential Respondents x 20% expected response x $.49 postage</w:t>
      </w:r>
      <w:r>
        <w:tab/>
        <w:t>=   $</w:t>
      </w:r>
      <w:r w:rsidR="00D72C4D">
        <w:t>839.37</w:t>
      </w:r>
      <w:r>
        <w:t xml:space="preserve"> postage </w:t>
      </w:r>
    </w:p>
    <w:p w:rsidR="008551CF" w:rsidRDefault="008551CF">
      <w:pPr>
        <w:rPr>
          <w:b/>
        </w:rPr>
      </w:pPr>
    </w:p>
    <w:p w:rsidR="00D72C4D" w:rsidRDefault="00D72C4D">
      <w:pPr>
        <w:rPr>
          <w:b/>
        </w:rPr>
      </w:pPr>
      <w:r>
        <w:rPr>
          <w:b/>
        </w:rPr>
        <w:tab/>
      </w:r>
      <w:r>
        <w:rPr>
          <w:b/>
        </w:rPr>
        <w:tab/>
      </w:r>
      <w:r>
        <w:rPr>
          <w:b/>
        </w:rPr>
        <w:tab/>
      </w:r>
      <w:r>
        <w:rPr>
          <w:b/>
        </w:rPr>
        <w:tab/>
      </w:r>
      <w:r>
        <w:rPr>
          <w:b/>
        </w:rPr>
        <w:tab/>
      </w:r>
      <w:r>
        <w:rPr>
          <w:b/>
        </w:rPr>
        <w:tab/>
      </w:r>
      <w:r>
        <w:rPr>
          <w:b/>
        </w:rPr>
        <w:tab/>
      </w:r>
      <w:r>
        <w:rPr>
          <w:b/>
        </w:rPr>
        <w:tab/>
      </w:r>
      <w:r>
        <w:rPr>
          <w:b/>
        </w:rPr>
        <w:tab/>
      </w:r>
      <w:r>
        <w:rPr>
          <w:b/>
        </w:rPr>
        <w:tab/>
        <w:t>$1</w:t>
      </w:r>
      <w:r w:rsidR="006F47E9">
        <w:rPr>
          <w:b/>
        </w:rPr>
        <w:t>884.30</w:t>
      </w:r>
    </w:p>
    <w:p w:rsidR="00D72C4D" w:rsidRDefault="00D72C4D">
      <w:pPr>
        <w:rPr>
          <w:b/>
        </w:rPr>
      </w:pPr>
    </w:p>
    <w:p w:rsidR="00EE25A7" w:rsidRDefault="00EE25A7">
      <w:pPr>
        <w:rPr>
          <w:b/>
        </w:rPr>
      </w:pPr>
    </w:p>
    <w:p w:rsidR="00EE25A7" w:rsidRDefault="00EE25A7">
      <w:pPr>
        <w:rPr>
          <w:b/>
        </w:rPr>
      </w:pPr>
    </w:p>
    <w:p w:rsidR="00EE25A7" w:rsidRDefault="00EE25A7">
      <w:pPr>
        <w:rPr>
          <w:b/>
        </w:rPr>
      </w:pPr>
    </w:p>
    <w:p w:rsidR="00EE25A7" w:rsidRDefault="00EE25A7">
      <w:pPr>
        <w:rPr>
          <w:b/>
        </w:rPr>
      </w:pPr>
    </w:p>
    <w:p w:rsidR="00EE25A7" w:rsidRDefault="00EE25A7">
      <w:pPr>
        <w:rPr>
          <w:b/>
        </w:rPr>
      </w:pPr>
    </w:p>
    <w:p w:rsidR="00D72C4D" w:rsidRDefault="00D72C4D">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537A0">
        <w:t>X</w:t>
      </w:r>
      <w:r>
        <w:t xml:space="preserve"> ]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5537A0" w:rsidRDefault="005537A0" w:rsidP="005537A0">
      <w:r>
        <w:t xml:space="preserve">The expected universe will be approximately </w:t>
      </w:r>
      <w:r w:rsidR="00DD2DE7">
        <w:t>1713</w:t>
      </w:r>
      <w:r>
        <w:t xml:space="preserve"> cases.  A case is defined as an FMLA complaint filed with the WHD and has been concluded</w:t>
      </w:r>
      <w:r w:rsidR="00D72C4D">
        <w:t xml:space="preserve"> in FY 2013</w:t>
      </w:r>
      <w:r>
        <w:t>.  Cases are identified by the WHISARD computer system ID assigned.  The cases will not be sorted by demographics such as region or state.  An approximate response rate of 20% is expected for this survey.  Previous WHD surveys have resulted in similar response rates: 2010 FMLA Satisfaction Survey 20.67%, 2009 FLSA Employee Satisfaction Survey 16.3%, 2012 FLSA Employer Survey 26.9%.</w:t>
      </w:r>
    </w:p>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w:t>
      </w:r>
      <w:proofErr w:type="gramStart"/>
      <w:r w:rsidR="00036C86">
        <w:t>X</w:t>
      </w:r>
      <w:r>
        <w:t xml:space="preserve">  ]</w:t>
      </w:r>
      <w:proofErr w:type="gramEnd"/>
      <w:r>
        <w:t xml:space="preserve"> Mail </w:t>
      </w:r>
    </w:p>
    <w:p w:rsidR="008551CF" w:rsidRDefault="008551CF" w:rsidP="001B0AAA">
      <w:pPr>
        <w:ind w:left="720"/>
      </w:pPr>
      <w:r>
        <w:t>[  ] Other, Explain</w:t>
      </w:r>
    </w:p>
    <w:p w:rsidR="008551CF" w:rsidRDefault="008551CF" w:rsidP="00F24CFC">
      <w:pPr>
        <w:pStyle w:val="ListParagraph"/>
        <w:numPr>
          <w:ilvl w:val="0"/>
          <w:numId w:val="17"/>
        </w:numPr>
      </w:pPr>
      <w:r>
        <w:t xml:space="preserve">Will interviewers or facilitators be used?  [  ] Yes [  </w:t>
      </w:r>
      <w:r w:rsidR="00036C86">
        <w:t>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EE25A7"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0F2" w:rsidRDefault="00C920F2">
      <w:r>
        <w:separator/>
      </w:r>
    </w:p>
  </w:endnote>
  <w:endnote w:type="continuationSeparator" w:id="0">
    <w:p w:rsidR="00C920F2" w:rsidRDefault="00C9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A5" w:rsidRDefault="00DD75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1D2" w:rsidRDefault="00251757">
    <w:pPr>
      <w:pStyle w:val="Footer"/>
      <w:tabs>
        <w:tab w:val="clear" w:pos="8640"/>
        <w:tab w:val="right" w:pos="9000"/>
      </w:tabs>
      <w:jc w:val="center"/>
      <w:rPr>
        <w:iCs/>
        <w:sz w:val="20"/>
        <w:szCs w:val="20"/>
      </w:rPr>
    </w:pPr>
    <w:r>
      <w:rPr>
        <w:rStyle w:val="PageNumber"/>
        <w:sz w:val="20"/>
        <w:szCs w:val="20"/>
      </w:rPr>
      <w:fldChar w:fldCharType="begin"/>
    </w:r>
    <w:r w:rsidR="008C41D2">
      <w:rPr>
        <w:rStyle w:val="PageNumber"/>
        <w:sz w:val="20"/>
        <w:szCs w:val="20"/>
      </w:rPr>
      <w:instrText xml:space="preserve"> PAGE </w:instrText>
    </w:r>
    <w:r>
      <w:rPr>
        <w:rStyle w:val="PageNumber"/>
        <w:sz w:val="20"/>
        <w:szCs w:val="20"/>
      </w:rPr>
      <w:fldChar w:fldCharType="separate"/>
    </w:r>
    <w:r w:rsidR="00DD75A5">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A5" w:rsidRDefault="00DD7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0F2" w:rsidRDefault="00C920F2">
      <w:r>
        <w:separator/>
      </w:r>
    </w:p>
  </w:footnote>
  <w:footnote w:type="continuationSeparator" w:id="0">
    <w:p w:rsidR="00C920F2" w:rsidRDefault="00C92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A5" w:rsidRDefault="00DD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A5" w:rsidRDefault="00DD75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A5" w:rsidRDefault="00DD7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36C86"/>
    <w:rsid w:val="00047A64"/>
    <w:rsid w:val="00067329"/>
    <w:rsid w:val="00094C05"/>
    <w:rsid w:val="000B2838"/>
    <w:rsid w:val="000D44CA"/>
    <w:rsid w:val="000E200B"/>
    <w:rsid w:val="000F68BE"/>
    <w:rsid w:val="00157F8F"/>
    <w:rsid w:val="001927A4"/>
    <w:rsid w:val="00194AC6"/>
    <w:rsid w:val="001A1F7E"/>
    <w:rsid w:val="001A23B0"/>
    <w:rsid w:val="001A25CC"/>
    <w:rsid w:val="001B0AAA"/>
    <w:rsid w:val="001C39F7"/>
    <w:rsid w:val="001E31D3"/>
    <w:rsid w:val="00203C52"/>
    <w:rsid w:val="00225EBD"/>
    <w:rsid w:val="00237B48"/>
    <w:rsid w:val="0024521E"/>
    <w:rsid w:val="00251757"/>
    <w:rsid w:val="00263C3D"/>
    <w:rsid w:val="00274D0B"/>
    <w:rsid w:val="002B3C95"/>
    <w:rsid w:val="002D0B92"/>
    <w:rsid w:val="002D0C7E"/>
    <w:rsid w:val="00364621"/>
    <w:rsid w:val="003D5BBE"/>
    <w:rsid w:val="003E3C61"/>
    <w:rsid w:val="003F1C5B"/>
    <w:rsid w:val="0041670B"/>
    <w:rsid w:val="00434E33"/>
    <w:rsid w:val="00441434"/>
    <w:rsid w:val="0045264C"/>
    <w:rsid w:val="0047057C"/>
    <w:rsid w:val="004876EC"/>
    <w:rsid w:val="004D6E14"/>
    <w:rsid w:val="005009B0"/>
    <w:rsid w:val="005135E7"/>
    <w:rsid w:val="00533234"/>
    <w:rsid w:val="005537A0"/>
    <w:rsid w:val="00591A35"/>
    <w:rsid w:val="005A1006"/>
    <w:rsid w:val="005B050F"/>
    <w:rsid w:val="005B6F72"/>
    <w:rsid w:val="005E714A"/>
    <w:rsid w:val="005F36F9"/>
    <w:rsid w:val="006140A0"/>
    <w:rsid w:val="00636621"/>
    <w:rsid w:val="00642B49"/>
    <w:rsid w:val="00682F24"/>
    <w:rsid w:val="006832D9"/>
    <w:rsid w:val="0069403B"/>
    <w:rsid w:val="006D61E0"/>
    <w:rsid w:val="006F3DDE"/>
    <w:rsid w:val="006F47E9"/>
    <w:rsid w:val="006F5606"/>
    <w:rsid w:val="00704678"/>
    <w:rsid w:val="007425E7"/>
    <w:rsid w:val="00746F00"/>
    <w:rsid w:val="00761E87"/>
    <w:rsid w:val="007F7F26"/>
    <w:rsid w:val="00802607"/>
    <w:rsid w:val="008101A5"/>
    <w:rsid w:val="00822664"/>
    <w:rsid w:val="00843796"/>
    <w:rsid w:val="008551CF"/>
    <w:rsid w:val="008772E8"/>
    <w:rsid w:val="00895229"/>
    <w:rsid w:val="008B69F6"/>
    <w:rsid w:val="008C41D2"/>
    <w:rsid w:val="008F0203"/>
    <w:rsid w:val="008F50D4"/>
    <w:rsid w:val="009239AA"/>
    <w:rsid w:val="00935ADA"/>
    <w:rsid w:val="00946B6C"/>
    <w:rsid w:val="00955A71"/>
    <w:rsid w:val="0096108F"/>
    <w:rsid w:val="009B30B4"/>
    <w:rsid w:val="009C13B9"/>
    <w:rsid w:val="009D01A2"/>
    <w:rsid w:val="009F3029"/>
    <w:rsid w:val="009F5923"/>
    <w:rsid w:val="00A4020B"/>
    <w:rsid w:val="00A403BB"/>
    <w:rsid w:val="00A674DF"/>
    <w:rsid w:val="00A83AA6"/>
    <w:rsid w:val="00AE1809"/>
    <w:rsid w:val="00B1164B"/>
    <w:rsid w:val="00B145D4"/>
    <w:rsid w:val="00B80D76"/>
    <w:rsid w:val="00BA2105"/>
    <w:rsid w:val="00BA7E06"/>
    <w:rsid w:val="00BB43B5"/>
    <w:rsid w:val="00BB6219"/>
    <w:rsid w:val="00BD290F"/>
    <w:rsid w:val="00BD2BD8"/>
    <w:rsid w:val="00C14CC4"/>
    <w:rsid w:val="00C33C52"/>
    <w:rsid w:val="00C40D8B"/>
    <w:rsid w:val="00C8407A"/>
    <w:rsid w:val="00C8488C"/>
    <w:rsid w:val="00C86E91"/>
    <w:rsid w:val="00C920F2"/>
    <w:rsid w:val="00CA2650"/>
    <w:rsid w:val="00CB1078"/>
    <w:rsid w:val="00CC3479"/>
    <w:rsid w:val="00CC405B"/>
    <w:rsid w:val="00CC6FAF"/>
    <w:rsid w:val="00D24698"/>
    <w:rsid w:val="00D6383F"/>
    <w:rsid w:val="00D72C4D"/>
    <w:rsid w:val="00DB59D0"/>
    <w:rsid w:val="00DC33D3"/>
    <w:rsid w:val="00DD2DE7"/>
    <w:rsid w:val="00DD75A5"/>
    <w:rsid w:val="00DF523E"/>
    <w:rsid w:val="00E26329"/>
    <w:rsid w:val="00E3093D"/>
    <w:rsid w:val="00E40B50"/>
    <w:rsid w:val="00E50293"/>
    <w:rsid w:val="00E64CB0"/>
    <w:rsid w:val="00E65FFC"/>
    <w:rsid w:val="00E80951"/>
    <w:rsid w:val="00E854FE"/>
    <w:rsid w:val="00E86CC6"/>
    <w:rsid w:val="00EB56B3"/>
    <w:rsid w:val="00ED6492"/>
    <w:rsid w:val="00EE25A7"/>
    <w:rsid w:val="00EF2095"/>
    <w:rsid w:val="00F06866"/>
    <w:rsid w:val="00F15956"/>
    <w:rsid w:val="00F24CFC"/>
    <w:rsid w:val="00F3170F"/>
    <w:rsid w:val="00F47D27"/>
    <w:rsid w:val="00F7199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E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E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E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E31D3"/>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E31D3"/>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E31D3"/>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E31D3"/>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E31D3"/>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E31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31D3"/>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D2B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E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E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E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E31D3"/>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E31D3"/>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E31D3"/>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E31D3"/>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E31D3"/>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E31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31D3"/>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D2B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2014-06-29T21:13:00Z</dcterms:created>
  <dcterms:modified xsi:type="dcterms:W3CDTF">2014-06-29T21:13:00Z</dcterms:modified>
</cp:coreProperties>
</file>