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259" w:rsidRDefault="00B40259" w:rsidP="00B40259">
      <w:pPr>
        <w:shd w:val="clear" w:color="auto" w:fill="FFFFFF"/>
        <w:rPr>
          <w:rFonts w:ascii="Times New Roman" w:hAnsi="Times New Roman"/>
          <w:sz w:val="24"/>
          <w:szCs w:val="24"/>
        </w:rPr>
      </w:pPr>
      <w:bookmarkStart w:id="0" w:name="_GoBack"/>
      <w:bookmarkEnd w:id="0"/>
    </w:p>
    <w:tbl>
      <w:tblPr>
        <w:tblW w:w="0" w:type="auto"/>
        <w:tblCellMar>
          <w:left w:w="0" w:type="dxa"/>
          <w:right w:w="0" w:type="dxa"/>
        </w:tblCellMar>
        <w:tblLook w:val="04A0" w:firstRow="1" w:lastRow="0" w:firstColumn="1" w:lastColumn="0" w:noHBand="0" w:noVBand="1"/>
      </w:tblPr>
      <w:tblGrid>
        <w:gridCol w:w="9576"/>
      </w:tblGrid>
      <w:tr w:rsidR="00B40259" w:rsidTr="00B40259">
        <w:tc>
          <w:tcPr>
            <w:tcW w:w="154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0259" w:rsidRDefault="00B40259">
            <w:pPr>
              <w:rPr>
                <w:rFonts w:ascii="Times New Roman" w:hAnsi="Times New Roman"/>
                <w:sz w:val="32"/>
                <w:szCs w:val="32"/>
              </w:rPr>
            </w:pPr>
            <w:r>
              <w:rPr>
                <w:rFonts w:ascii="Lato" w:hAnsi="Lato"/>
                <w:b/>
                <w:bCs/>
                <w:color w:val="444444"/>
                <w:sz w:val="32"/>
                <w:szCs w:val="32"/>
                <w:lang w:val="en"/>
              </w:rPr>
              <w:t>Paperwork Reduction Act Notice</w:t>
            </w:r>
            <w:r>
              <w:rPr>
                <w:rFonts w:ascii="Lato" w:hAnsi="Lato"/>
                <w:color w:val="444444"/>
                <w:sz w:val="32"/>
                <w:szCs w:val="32"/>
                <w:lang w:val="en"/>
              </w:rPr>
              <w:br/>
              <w:t xml:space="preserve">The Paperwork Reduction Act of 1995 provides that no persons are required to respond to a collection of information unless such collection displays a valid OMB control number. This survey has been approved for use under control number 1225-0088 (Expires 08/31/2017). Public reporting burden for this collection of information is estimated to average </w:t>
            </w:r>
            <w:r w:rsidRPr="00B40259">
              <w:rPr>
                <w:rFonts w:ascii="Lato" w:hAnsi="Lato"/>
                <w:bCs/>
                <w:sz w:val="32"/>
                <w:szCs w:val="32"/>
                <w:lang w:val="en"/>
              </w:rPr>
              <w:t>6</w:t>
            </w:r>
            <w:r>
              <w:rPr>
                <w:rFonts w:ascii="Lato" w:hAnsi="Lato"/>
                <w:color w:val="444444"/>
                <w:sz w:val="32"/>
                <w:szCs w:val="32"/>
                <w:lang w:val="en"/>
              </w:rPr>
              <w:t xml:space="preserve"> minutes per response, including time for reviewing instructions, searching existing data sources, gathering and maintaining the data needed, and completing and reviewing the collection of information. Responding to this collection is voluntary. Send comments regarding the burden estimate or any other aspect of this collection of information, including suggestions for reducing this burden, to the U.S. Department of Labor, Office of the Chief Information Officer, Attention: Departmental Clearance Officer, 200 Constitution Avenue, N.W., Room N-1301, Washington, DC 20210 or email </w:t>
            </w:r>
            <w:hyperlink r:id="rId5" w:history="1">
              <w:r>
                <w:rPr>
                  <w:rStyle w:val="Hyperlink"/>
                  <w:rFonts w:ascii="Lato" w:hAnsi="Lato"/>
                  <w:color w:val="33829A"/>
                  <w:sz w:val="32"/>
                  <w:szCs w:val="32"/>
                  <w:u w:val="none"/>
                  <w:lang w:val="en"/>
                </w:rPr>
                <w:t>DOL_PRA_PUBLIC@dol.gov</w:t>
              </w:r>
            </w:hyperlink>
            <w:r>
              <w:rPr>
                <w:rFonts w:ascii="Lato" w:hAnsi="Lato"/>
                <w:color w:val="444444"/>
                <w:sz w:val="32"/>
                <w:szCs w:val="32"/>
                <w:lang w:val="en"/>
              </w:rPr>
              <w:t xml:space="preserve"> and reference the OMB control number 1225-0088.</w:t>
            </w:r>
          </w:p>
        </w:tc>
      </w:tr>
    </w:tbl>
    <w:p w:rsidR="002E5427" w:rsidRDefault="002E5427"/>
    <w:sectPr w:rsidR="002E54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at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259"/>
    <w:rsid w:val="002E5427"/>
    <w:rsid w:val="00B40259"/>
    <w:rsid w:val="00DF5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25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4025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25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402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88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OL_PRA_PUBLIC@dol.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924</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Ritchie, Duyen T - OASAM BOC</dc:creator>
  <cp:lastModifiedBy>McGee, Keisha L - OASAM OCIO CTR</cp:lastModifiedBy>
  <cp:revision>2</cp:revision>
  <dcterms:created xsi:type="dcterms:W3CDTF">2016-03-28T13:56:00Z</dcterms:created>
  <dcterms:modified xsi:type="dcterms:W3CDTF">2016-03-28T13:56:00Z</dcterms:modified>
</cp:coreProperties>
</file>