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C58" w:rsidRDefault="00354C58" w:rsidP="00354C58">
      <w:pPr>
        <w:spacing w:after="0" w:line="240" w:lineRule="auto"/>
        <w:jc w:val="right"/>
        <w:rPr>
          <w:noProof/>
        </w:rPr>
      </w:pPr>
      <w:r>
        <w:rPr>
          <w:noProof/>
        </w:rPr>
        <w:t>Control Number: 1225-0088</w:t>
      </w:r>
    </w:p>
    <w:p w:rsidR="00354C58" w:rsidRDefault="00354C58" w:rsidP="00354C58">
      <w:pPr>
        <w:spacing w:after="0" w:line="240" w:lineRule="auto"/>
        <w:jc w:val="right"/>
        <w:rPr>
          <w:noProof/>
        </w:rPr>
      </w:pPr>
      <w:r>
        <w:rPr>
          <w:noProof/>
        </w:rPr>
        <w:t>Expires: 08/31/2017</w:t>
      </w:r>
    </w:p>
    <w:p w:rsidR="00354C58" w:rsidRDefault="00354C58" w:rsidP="00354C58">
      <w:pPr>
        <w:spacing w:after="0" w:line="240" w:lineRule="auto"/>
        <w:jc w:val="right"/>
        <w:rPr>
          <w:noProof/>
        </w:rPr>
      </w:pPr>
    </w:p>
    <w:p w:rsidR="00F40D06" w:rsidRPr="00F40D06" w:rsidRDefault="00F40D06">
      <w:pPr>
        <w:rPr>
          <w:noProof/>
        </w:rPr>
      </w:pPr>
      <w:r w:rsidRPr="00F40D06">
        <w:rPr>
          <w:noProof/>
        </w:rPr>
        <w:t>Screenshots of the DOL Enfo</w:t>
      </w:r>
      <w:r w:rsidR="00530D5C">
        <w:rPr>
          <w:noProof/>
        </w:rPr>
        <w:t>r</w:t>
      </w:r>
      <w:r w:rsidRPr="00F40D06">
        <w:rPr>
          <w:noProof/>
        </w:rPr>
        <w:t xml:space="preserve">cement Database survey are listed below. </w:t>
      </w:r>
    </w:p>
    <w:p w:rsidR="00FF4801" w:rsidRDefault="005A7C30">
      <w:r>
        <w:rPr>
          <w:noProof/>
        </w:rPr>
        <w:drawing>
          <wp:inline distT="0" distB="0" distL="0" distR="0" wp14:anchorId="6A3EACA9" wp14:editId="697BFA0F">
            <wp:extent cx="5943345" cy="2910177"/>
            <wp:effectExtent l="0" t="0" r="63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9406"/>
                    <a:stretch/>
                  </pic:blipFill>
                  <pic:spPr bwMode="auto">
                    <a:xfrm>
                      <a:off x="0" y="0"/>
                      <a:ext cx="5943600" cy="2910302"/>
                    </a:xfrm>
                    <a:prstGeom prst="rect">
                      <a:avLst/>
                    </a:prstGeom>
                    <a:ln>
                      <a:noFill/>
                    </a:ln>
                    <a:extLst>
                      <a:ext uri="{53640926-AAD7-44D8-BBD7-CCE9431645EC}">
                        <a14:shadowObscured xmlns:a14="http://schemas.microsoft.com/office/drawing/2010/main"/>
                      </a:ext>
                    </a:extLst>
                  </pic:spPr>
                </pic:pic>
              </a:graphicData>
            </a:graphic>
          </wp:inline>
        </w:drawing>
      </w:r>
    </w:p>
    <w:p w:rsidR="005A7C30" w:rsidRDefault="005A7C30">
      <w:r>
        <w:rPr>
          <w:noProof/>
        </w:rPr>
        <w:drawing>
          <wp:inline distT="0" distB="0" distL="0" distR="0" wp14:anchorId="0C91067A" wp14:editId="5F245016">
            <wp:extent cx="5943345" cy="291812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t="9159"/>
                    <a:stretch/>
                  </pic:blipFill>
                  <pic:spPr bwMode="auto">
                    <a:xfrm>
                      <a:off x="0" y="0"/>
                      <a:ext cx="5943600" cy="2918253"/>
                    </a:xfrm>
                    <a:prstGeom prst="rect">
                      <a:avLst/>
                    </a:prstGeom>
                    <a:ln>
                      <a:noFill/>
                    </a:ln>
                    <a:extLst>
                      <a:ext uri="{53640926-AAD7-44D8-BBD7-CCE9431645EC}">
                        <a14:shadowObscured xmlns:a14="http://schemas.microsoft.com/office/drawing/2010/main"/>
                      </a:ext>
                    </a:extLst>
                  </pic:spPr>
                </pic:pic>
              </a:graphicData>
            </a:graphic>
          </wp:inline>
        </w:drawing>
      </w:r>
    </w:p>
    <w:p w:rsidR="005A7C30" w:rsidRDefault="005A7C30">
      <w:pPr>
        <w:rPr>
          <w:noProof/>
        </w:rPr>
      </w:pPr>
    </w:p>
    <w:p w:rsidR="005A7C30" w:rsidRDefault="005A7C30">
      <w:r>
        <w:rPr>
          <w:noProof/>
        </w:rPr>
        <w:lastRenderedPageBreak/>
        <w:drawing>
          <wp:inline distT="0" distB="0" distL="0" distR="0" wp14:anchorId="4D2B7AB8" wp14:editId="38A43618">
            <wp:extent cx="5943345" cy="2910177"/>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9406"/>
                    <a:stretch/>
                  </pic:blipFill>
                  <pic:spPr bwMode="auto">
                    <a:xfrm>
                      <a:off x="0" y="0"/>
                      <a:ext cx="5943600" cy="2910302"/>
                    </a:xfrm>
                    <a:prstGeom prst="rect">
                      <a:avLst/>
                    </a:prstGeom>
                    <a:ln>
                      <a:noFill/>
                    </a:ln>
                    <a:extLst>
                      <a:ext uri="{53640926-AAD7-44D8-BBD7-CCE9431645EC}">
                        <a14:shadowObscured xmlns:a14="http://schemas.microsoft.com/office/drawing/2010/main"/>
                      </a:ext>
                    </a:extLst>
                  </pic:spPr>
                </pic:pic>
              </a:graphicData>
            </a:graphic>
          </wp:inline>
        </w:drawing>
      </w:r>
    </w:p>
    <w:p w:rsidR="00EF0391" w:rsidRDefault="00EF0391">
      <w:pPr>
        <w:rPr>
          <w:noProof/>
        </w:rPr>
      </w:pPr>
    </w:p>
    <w:p w:rsidR="00EF0391" w:rsidRDefault="00EF0391">
      <w:r>
        <w:rPr>
          <w:noProof/>
        </w:rPr>
        <w:drawing>
          <wp:inline distT="0" distB="0" distL="0" distR="0" wp14:anchorId="4D6CAFCB" wp14:editId="2852AFDD">
            <wp:extent cx="5945726" cy="291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9210"/>
                    <a:stretch/>
                  </pic:blipFill>
                  <pic:spPr bwMode="auto">
                    <a:xfrm>
                      <a:off x="0" y="0"/>
                      <a:ext cx="5943600" cy="2916580"/>
                    </a:xfrm>
                    <a:prstGeom prst="rect">
                      <a:avLst/>
                    </a:prstGeom>
                    <a:ln>
                      <a:noFill/>
                    </a:ln>
                    <a:extLst>
                      <a:ext uri="{53640926-AAD7-44D8-BBD7-CCE9431645EC}">
                        <a14:shadowObscured xmlns:a14="http://schemas.microsoft.com/office/drawing/2010/main"/>
                      </a:ext>
                    </a:extLst>
                  </pic:spPr>
                </pic:pic>
              </a:graphicData>
            </a:graphic>
          </wp:inline>
        </w:drawing>
      </w:r>
    </w:p>
    <w:p w:rsidR="00354C58" w:rsidRPr="00D973AE" w:rsidRDefault="00354C58" w:rsidP="00354C58">
      <w:pPr>
        <w:spacing w:after="0" w:line="240" w:lineRule="auto"/>
        <w:rPr>
          <w:rFonts w:ascii="Times New Roman" w:eastAsia="Times New Roman" w:hAnsi="Times New Roman" w:cs="Times New Roman"/>
          <w:sz w:val="24"/>
          <w:szCs w:val="24"/>
        </w:rPr>
      </w:pPr>
      <w:r w:rsidRPr="00D973AE">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to 10</w:t>
      </w:r>
      <w:bookmarkStart w:id="0" w:name="_GoBack"/>
      <w:bookmarkEnd w:id="0"/>
      <w:r>
        <w:rPr>
          <w:rFonts w:ascii="Times New Roman" w:eastAsia="Times New Roman" w:hAnsi="Times New Roman" w:cs="Times New Roman"/>
          <w:sz w:val="24"/>
          <w:szCs w:val="24"/>
        </w:rPr>
        <w:t xml:space="preserve"> minutes</w:t>
      </w:r>
      <w:r w:rsidRPr="00D973AE">
        <w:rPr>
          <w:rFonts w:ascii="Times New Roman" w:eastAsia="Times New Roman" w:hAnsi="Times New Roman" w:cs="Times New Roman"/>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Pr>
          <w:rFonts w:ascii="Times New Roman" w:eastAsia="Times New Roman" w:hAnsi="Times New Roman" w:cs="Times New Roman"/>
          <w:sz w:val="24"/>
          <w:szCs w:val="24"/>
        </w:rPr>
        <w:t>voluntary</w:t>
      </w:r>
      <w:r w:rsidRPr="00D973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Your responses are intended to be anonymous. Please do not include personal information (e.g. your name or address) in any answer. </w:t>
      </w:r>
      <w:r w:rsidRPr="00D973AE">
        <w:rPr>
          <w:rFonts w:ascii="Times New Roman" w:eastAsia="Times New Roman" w:hAnsi="Times New Roman" w:cs="Times New Roman"/>
          <w:sz w:val="24"/>
          <w:szCs w:val="24"/>
        </w:rPr>
        <w:t xml:space="preserve">Send comments regarding the burden estimate or any other aspect of this collection of information, including suggestions for reducing this burden, to the U.S. Department of Labor, Office of the Chief Information Officer, Attention: Departmental Clearance Officer, 200 </w:t>
      </w:r>
      <w:r w:rsidRPr="00D973AE">
        <w:rPr>
          <w:rFonts w:ascii="Times New Roman" w:eastAsia="Times New Roman" w:hAnsi="Times New Roman" w:cs="Times New Roman"/>
          <w:sz w:val="24"/>
          <w:szCs w:val="24"/>
        </w:rPr>
        <w:lastRenderedPageBreak/>
        <w:t xml:space="preserve">Constitution Avenue, N.W., Room N-1301, Washington, DC 20210 or </w:t>
      </w:r>
      <w:r w:rsidRPr="00D973AE">
        <w:rPr>
          <w:rFonts w:ascii="Times New Roman" w:eastAsia="Times New Roman" w:hAnsi="Times New Roman" w:cs="Times New Roman"/>
          <w:color w:val="000000"/>
          <w:sz w:val="24"/>
          <w:szCs w:val="24"/>
        </w:rPr>
        <w:t xml:space="preserve">email </w:t>
      </w:r>
      <w:hyperlink r:id="rId9" w:history="1">
        <w:r w:rsidRPr="00D973AE">
          <w:rPr>
            <w:rFonts w:ascii="Times New Roman" w:eastAsia="Times New Roman" w:hAnsi="Times New Roman" w:cs="Times New Roman"/>
            <w:color w:val="000000"/>
            <w:sz w:val="24"/>
            <w:szCs w:val="24"/>
            <w:u w:val="single"/>
          </w:rPr>
          <w:t>DOL_PRA_PUBLIC@dol.gov</w:t>
        </w:r>
      </w:hyperlink>
      <w:r w:rsidRPr="00D973AE">
        <w:rPr>
          <w:rFonts w:ascii="Times New Roman" w:eastAsia="Times New Roman" w:hAnsi="Times New Roman" w:cs="Times New Roman"/>
          <w:sz w:val="24"/>
          <w:szCs w:val="24"/>
        </w:rPr>
        <w:t xml:space="preserve"> and reference the OMB Control Number </w:t>
      </w:r>
      <w:r>
        <w:rPr>
          <w:rFonts w:ascii="Times New Roman" w:eastAsia="Times New Roman" w:hAnsi="Times New Roman" w:cs="Times New Roman"/>
          <w:sz w:val="24"/>
          <w:szCs w:val="24"/>
        </w:rPr>
        <w:t>1225-0088.</w:t>
      </w:r>
    </w:p>
    <w:p w:rsidR="00354C58" w:rsidRDefault="00354C58"/>
    <w:sectPr w:rsidR="0035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30"/>
    <w:rsid w:val="00354C58"/>
    <w:rsid w:val="00530D5C"/>
    <w:rsid w:val="005A7C30"/>
    <w:rsid w:val="00EF0391"/>
    <w:rsid w:val="00F40D06"/>
    <w:rsid w:val="00FF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C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C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_PRA_PUBLIC@do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185</Words>
  <Characters>1058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Rahman, Reaz - OASAM OCIO CTR</dc:creator>
  <cp:lastModifiedBy>McGee, Keisha L - OASAM OCIO CTR</cp:lastModifiedBy>
  <cp:revision>2</cp:revision>
  <dcterms:created xsi:type="dcterms:W3CDTF">2016-07-11T17:37:00Z</dcterms:created>
  <dcterms:modified xsi:type="dcterms:W3CDTF">2016-07-11T17:37:00Z</dcterms:modified>
</cp:coreProperties>
</file>