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832F74">
      <w:pPr>
        <w:pStyle w:val="Heading2"/>
        <w:tabs>
          <w:tab w:val="left" w:pos="900"/>
        </w:tabs>
        <w:spacing w:after="120"/>
        <w:ind w:right="-187"/>
      </w:pPr>
      <w:r>
        <w:rPr>
          <w:sz w:val="28"/>
        </w:rPr>
        <w:t>(OMB Control Number: 1225-0088)</w:t>
      </w:r>
    </w:p>
    <w:p w:rsidR="008551CF" w:rsidRPr="009239AA" w:rsidRDefault="00AF61D4"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A6F9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7F6B1E">
        <w:t>Obt</w:t>
      </w:r>
      <w:r w:rsidR="0033179E">
        <w:t xml:space="preserve">aining Customer Feedback on BLS’s </w:t>
      </w:r>
      <w:r w:rsidR="007F6B1E">
        <w:t xml:space="preserve">Publication of </w:t>
      </w:r>
      <w:r w:rsidR="0097471F">
        <w:t xml:space="preserve">Employment </w:t>
      </w:r>
      <w:r w:rsidR="007F6B1E">
        <w:t>Data by Size of Firm</w:t>
      </w:r>
    </w:p>
    <w:p w:rsidR="008551CF" w:rsidRDefault="008551CF"/>
    <w:p w:rsidR="00A817FB" w:rsidRDefault="008551CF" w:rsidP="007F6B1E">
      <w:r>
        <w:rPr>
          <w:b/>
        </w:rPr>
        <w:t>PURPOSE</w:t>
      </w:r>
      <w:r w:rsidRPr="009239AA">
        <w:rPr>
          <w:b/>
        </w:rPr>
        <w:t xml:space="preserve">:  </w:t>
      </w:r>
      <w:r w:rsidR="007F6B1E" w:rsidRPr="007F6B1E">
        <w:t>Several programs</w:t>
      </w:r>
      <w:r w:rsidR="007F6B1E">
        <w:t xml:space="preserve"> in the Office of Employment and Unemployment Statistics </w:t>
      </w:r>
      <w:r w:rsidR="007F6B1E" w:rsidRPr="007F6B1E">
        <w:t xml:space="preserve">at the Bureau of Labor Statistics (BLS) have created experimental employment series by size class. </w:t>
      </w:r>
    </w:p>
    <w:p w:rsidR="00A817FB" w:rsidRDefault="00A817FB" w:rsidP="007F6B1E"/>
    <w:p w:rsidR="007F6B1E" w:rsidRDefault="007F6B1E" w:rsidP="007F6B1E">
      <w:r w:rsidRPr="007F6B1E">
        <w:t>The Business Employment Dynamics program (BED), the Current Employment Statistics program (CES), and the Job Openings and Labor Turnover Survey (JOLTS) have developed methods to publish employment information by size class, distinguishing among small, medium, and large companies in broad industry sectors. Siz</w:t>
      </w:r>
      <w:r>
        <w:t>e-</w:t>
      </w:r>
      <w:r w:rsidRPr="007F6B1E">
        <w:t>class employment totals for an industry show differences in trends among b</w:t>
      </w:r>
      <w:r>
        <w:t>usiness size groups and provide</w:t>
      </w:r>
      <w:r w:rsidRPr="007F6B1E">
        <w:t xml:space="preserve"> a more detailed picture of changes in the U</w:t>
      </w:r>
      <w:r>
        <w:t>.</w:t>
      </w:r>
      <w:r w:rsidRPr="007F6B1E">
        <w:t>S</w:t>
      </w:r>
      <w:r>
        <w:t>.</w:t>
      </w:r>
      <w:r w:rsidRPr="007F6B1E">
        <w:t xml:space="preserve"> economy.</w:t>
      </w:r>
    </w:p>
    <w:p w:rsidR="007F6B1E" w:rsidRDefault="007F6B1E" w:rsidP="007F6B1E"/>
    <w:p w:rsidR="004B41A0" w:rsidRDefault="007F6B1E" w:rsidP="007F6B1E">
      <w:r w:rsidRPr="007F6B1E">
        <w:t xml:space="preserve">The purpose of </w:t>
      </w:r>
      <w:r>
        <w:t>these</w:t>
      </w:r>
      <w:r w:rsidRPr="007F6B1E">
        <w:t xml:space="preserve"> </w:t>
      </w:r>
      <w:r>
        <w:t xml:space="preserve">customer </w:t>
      </w:r>
      <w:r w:rsidRPr="007F6B1E">
        <w:t>survey</w:t>
      </w:r>
      <w:r>
        <w:t>s</w:t>
      </w:r>
      <w:r w:rsidRPr="007F6B1E">
        <w:t xml:space="preserve"> is to find out how useful employment data by size class </w:t>
      </w:r>
      <w:r>
        <w:t>are to users of BLS employment data</w:t>
      </w:r>
      <w:r w:rsidRPr="007F6B1E">
        <w:t>, which survey programs</w:t>
      </w:r>
      <w:r w:rsidR="0058346C">
        <w:t>’ size-class data</w:t>
      </w:r>
      <w:r w:rsidRPr="007F6B1E">
        <w:t xml:space="preserve"> are of most interest to </w:t>
      </w:r>
      <w:r>
        <w:t>data users</w:t>
      </w:r>
      <w:r w:rsidRPr="007F6B1E">
        <w:t xml:space="preserve"> (BED, CES, JOLTS), and what characteristics of the </w:t>
      </w:r>
      <w:r w:rsidR="00B200BD">
        <w:t xml:space="preserve">size-class </w:t>
      </w:r>
      <w:r w:rsidRPr="007F6B1E">
        <w:t>data are of most interest.</w:t>
      </w:r>
      <w:r w:rsidR="0097471F">
        <w:t xml:space="preserve">  </w:t>
      </w:r>
    </w:p>
    <w:p w:rsidR="004B41A0" w:rsidRDefault="004B41A0" w:rsidP="007F6B1E"/>
    <w:p w:rsidR="0097471F" w:rsidRDefault="0097471F" w:rsidP="007F6B1E">
      <w:r>
        <w:t>The content of the surveys for the th</w:t>
      </w:r>
      <w:r w:rsidR="0033179E">
        <w:t>ree pr</w:t>
      </w:r>
      <w:r w:rsidR="004B41A0">
        <w:t xml:space="preserve">ograms is very similar.  In an attempt to address and minimize </w:t>
      </w:r>
      <w:r w:rsidR="0033179E">
        <w:t>respondent burden</w:t>
      </w:r>
      <w:r w:rsidR="004B41A0">
        <w:t>,</w:t>
      </w:r>
      <w:r w:rsidR="0033179E">
        <w:t xml:space="preserve"> and acknowledg</w:t>
      </w:r>
      <w:r w:rsidR="004B41A0">
        <w:t>ing</w:t>
      </w:r>
      <w:r w:rsidR="0033179E">
        <w:t xml:space="preserve"> that we </w:t>
      </w:r>
      <w:r w:rsidR="00832F74">
        <w:t>do</w:t>
      </w:r>
      <w:r w:rsidR="0033179E">
        <w:t xml:space="preserve"> not know how many of the respondents </w:t>
      </w:r>
      <w:r w:rsidR="00832F74">
        <w:t>use data from two or more of the programs,</w:t>
      </w:r>
      <w:r w:rsidR="0033179E">
        <w:t xml:space="preserve"> the decision was made to create three </w:t>
      </w:r>
      <w:proofErr w:type="gramStart"/>
      <w:r w:rsidR="0033179E">
        <w:t>separate</w:t>
      </w:r>
      <w:proofErr w:type="gramEnd"/>
      <w:r w:rsidR="0033179E">
        <w:t xml:space="preserve"> surveys, </w:t>
      </w:r>
      <w:r w:rsidR="00DD1FC5">
        <w:t xml:space="preserve">with </w:t>
      </w:r>
      <w:r w:rsidR="00BC4035">
        <w:t>each</w:t>
      </w:r>
      <w:r w:rsidR="0033179E">
        <w:t xml:space="preserve"> online instrument </w:t>
      </w:r>
      <w:r w:rsidR="00E11BF4">
        <w:t xml:space="preserve">initially focusing on one of the three programs but </w:t>
      </w:r>
      <w:r w:rsidR="00DD1FC5">
        <w:t>giving</w:t>
      </w:r>
      <w:r w:rsidR="0033179E">
        <w:t xml:space="preserve"> a respondent the option to answer questions for the other two</w:t>
      </w:r>
      <w:r w:rsidR="004B41A0">
        <w:t xml:space="preserve"> programs</w:t>
      </w:r>
      <w:r w:rsidR="0033179E">
        <w:t xml:space="preserve">.  </w:t>
      </w:r>
      <w:r w:rsidR="00832F74">
        <w:t>For example</w:t>
      </w:r>
      <w:r w:rsidR="0033179E">
        <w:t xml:space="preserve">, visitors </w:t>
      </w:r>
      <w:r w:rsidR="00E11BF4">
        <w:t>to the CES website who respond</w:t>
      </w:r>
      <w:r w:rsidR="0033179E">
        <w:t xml:space="preserve"> to a request to complete </w:t>
      </w:r>
      <w:r w:rsidR="00832F74">
        <w:t>the</w:t>
      </w:r>
      <w:r w:rsidR="0033179E">
        <w:t xml:space="preserve"> survey would first see questions about CES, and then be given an option to complete similar questions for BED and JOLTS.  </w:t>
      </w:r>
      <w:r w:rsidR="004B41A0">
        <w:t>V</w:t>
      </w:r>
      <w:r w:rsidR="0033179E">
        <w:t xml:space="preserve">isitors to the </w:t>
      </w:r>
      <w:r w:rsidR="004B41A0">
        <w:t>BED</w:t>
      </w:r>
      <w:r w:rsidR="00E11BF4">
        <w:t xml:space="preserve"> website who respond</w:t>
      </w:r>
      <w:r w:rsidR="0033179E">
        <w:t xml:space="preserve"> to a request to complete </w:t>
      </w:r>
      <w:r w:rsidR="00BC4035">
        <w:t>the</w:t>
      </w:r>
      <w:r w:rsidR="0033179E">
        <w:t xml:space="preserve"> survey would first see questions about </w:t>
      </w:r>
      <w:r w:rsidR="004B41A0">
        <w:t>BED</w:t>
      </w:r>
      <w:r w:rsidR="0033179E">
        <w:t xml:space="preserve">, and then be given an option to complete similar questions for </w:t>
      </w:r>
      <w:r w:rsidR="004B41A0">
        <w:t>CES</w:t>
      </w:r>
      <w:r w:rsidR="0033179E">
        <w:t xml:space="preserve"> and JOLTS</w:t>
      </w:r>
      <w:r w:rsidR="004B41A0">
        <w:t xml:space="preserve"> (and similarly for visitors to the JOLTS website).</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B200BD">
        <w:t xml:space="preserve">Respondents will be </w:t>
      </w:r>
      <w:r w:rsidR="00B34803">
        <w:t>visitors to the websites of these three programs</w:t>
      </w:r>
      <w:r w:rsidR="00BC4035">
        <w:t xml:space="preserve"> who agree to complete the survey</w:t>
      </w:r>
      <w:r w:rsidR="00B34803">
        <w:t xml:space="preserve">, as well as </w:t>
      </w:r>
      <w:r w:rsidR="00BC4035">
        <w:t xml:space="preserve">volunteers from </w:t>
      </w:r>
      <w:r w:rsidR="00B34803">
        <w:t xml:space="preserve">lists of </w:t>
      </w:r>
      <w:r w:rsidR="00BC4035">
        <w:t>individuals</w:t>
      </w:r>
      <w:r w:rsidR="00B34803">
        <w:t xml:space="preserve"> who have contacted the programs in the past with questions about </w:t>
      </w:r>
      <w:r w:rsidR="0076307A">
        <w:t>employment</w:t>
      </w:r>
      <w:r w:rsidR="00B34803">
        <w:t xml:space="preserve"> data</w:t>
      </w:r>
      <w:r w:rsidR="00BC4035">
        <w:t>, or who have requested to be placed on BLS mailing lists</w:t>
      </w:r>
      <w:r w:rsidR="00B34803">
        <w:t>.</w:t>
      </w:r>
      <w:r w:rsidR="007F6B1E">
        <w:t xml:space="preserve"> </w:t>
      </w:r>
    </w:p>
    <w:p w:rsidR="008551CF" w:rsidRDefault="008551CF"/>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200BD">
        <w:rPr>
          <w:bCs/>
          <w:sz w:val="24"/>
        </w:rPr>
        <w:t xml:space="preserve">X] </w:t>
      </w:r>
      <w:r w:rsidRPr="00F06866">
        <w:rPr>
          <w:bCs/>
          <w:sz w:val="24"/>
        </w:rPr>
        <w:t xml:space="preserve">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Pr="00B200BD" w:rsidRDefault="008551CF" w:rsidP="009C13B9">
      <w:pPr>
        <w:rPr>
          <w:u w:val="single"/>
        </w:rPr>
      </w:pPr>
      <w:r>
        <w:t>Name:</w:t>
      </w:r>
      <w:r w:rsidR="00B200BD">
        <w:t xml:space="preserve">  </w:t>
      </w:r>
      <w:r w:rsidR="00B200BD">
        <w:rPr>
          <w:u w:val="single"/>
        </w:rPr>
        <w:t xml:space="preserve">William </w:t>
      </w:r>
      <w:proofErr w:type="spellStart"/>
      <w:r w:rsidR="00B200BD">
        <w:rPr>
          <w:u w:val="single"/>
        </w:rPr>
        <w:t>Mockovak</w:t>
      </w:r>
      <w:proofErr w:type="spellEnd"/>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B200BD">
        <w:t>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97471F" w:rsidRDefault="0097471F"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pPr>
        <w:rPr>
          <w:b/>
        </w:rPr>
      </w:pPr>
      <w:r>
        <w:t>Is an incentive (e.g., money or reimbursement of expenses, token of appreciation) provided to participants?  [  ] Yes [</w:t>
      </w:r>
      <w:proofErr w:type="gramStart"/>
      <w:r w:rsidR="0097471F">
        <w:t>X</w:t>
      </w:r>
      <w:r>
        <w:t xml:space="preserve"> ]</w:t>
      </w:r>
      <w:proofErr w:type="gramEnd"/>
      <w:r>
        <w:t xml:space="preserve"> No  </w:t>
      </w:r>
    </w:p>
    <w:p w:rsidR="008551CF" w:rsidRDefault="008551CF">
      <w:pPr>
        <w:rPr>
          <w:b/>
        </w:rPr>
      </w:pPr>
    </w:p>
    <w:p w:rsidR="008551CF" w:rsidRDefault="008551CF">
      <w:pPr>
        <w:rPr>
          <w:b/>
        </w:rPr>
      </w:pPr>
    </w:p>
    <w:p w:rsidR="008551CF" w:rsidRDefault="008551CF" w:rsidP="00C86E91">
      <w:r>
        <w:rPr>
          <w:b/>
        </w:rPr>
        <w:t>BURDEN HOURS</w:t>
      </w:r>
      <w:r>
        <w:t xml:space="preserve"> </w:t>
      </w:r>
    </w:p>
    <w:p w:rsidR="00C528A5" w:rsidRDefault="00C528A5" w:rsidP="00C86E91">
      <w:pPr>
        <w:rPr>
          <w:i/>
        </w:rPr>
      </w:pPr>
      <w:r>
        <w:t xml:space="preserve">Note: The burden hours are based on the total number of respondents expected summed across the separate online surveys.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800"/>
        <w:gridCol w:w="1386"/>
      </w:tblGrid>
      <w:tr w:rsidR="008551CF" w:rsidTr="00AE4284">
        <w:trPr>
          <w:trHeight w:val="274"/>
        </w:trPr>
        <w:tc>
          <w:tcPr>
            <w:tcW w:w="4945"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800" w:type="dxa"/>
          </w:tcPr>
          <w:p w:rsidR="008551CF" w:rsidRPr="002D0C7E" w:rsidRDefault="008551CF" w:rsidP="00843796">
            <w:pPr>
              <w:rPr>
                <w:b/>
              </w:rPr>
            </w:pPr>
            <w:r w:rsidRPr="002D0C7E">
              <w:rPr>
                <w:b/>
              </w:rPr>
              <w:t>Participation Time</w:t>
            </w:r>
          </w:p>
        </w:tc>
        <w:tc>
          <w:tcPr>
            <w:tcW w:w="1386" w:type="dxa"/>
          </w:tcPr>
          <w:p w:rsidR="008551CF" w:rsidRPr="002D0C7E" w:rsidRDefault="008551CF" w:rsidP="00843796">
            <w:pPr>
              <w:rPr>
                <w:b/>
              </w:rPr>
            </w:pPr>
            <w:r w:rsidRPr="002D0C7E">
              <w:rPr>
                <w:b/>
              </w:rPr>
              <w:t>Burden</w:t>
            </w:r>
          </w:p>
        </w:tc>
      </w:tr>
      <w:tr w:rsidR="008551CF" w:rsidTr="00AE4284">
        <w:trPr>
          <w:trHeight w:val="274"/>
        </w:trPr>
        <w:tc>
          <w:tcPr>
            <w:tcW w:w="4945" w:type="dxa"/>
          </w:tcPr>
          <w:p w:rsidR="008551CF" w:rsidRDefault="0097471F" w:rsidP="00843796">
            <w:r>
              <w:t>BED</w:t>
            </w:r>
            <w:r w:rsidR="001510C9">
              <w:t xml:space="preserve"> individual</w:t>
            </w:r>
            <w:r w:rsidR="00141DF2">
              <w:t xml:space="preserve"> data users</w:t>
            </w:r>
          </w:p>
        </w:tc>
        <w:tc>
          <w:tcPr>
            <w:tcW w:w="1530" w:type="dxa"/>
          </w:tcPr>
          <w:p w:rsidR="008551CF" w:rsidRDefault="00706B07" w:rsidP="00843796">
            <w:r>
              <w:t>500</w:t>
            </w:r>
          </w:p>
        </w:tc>
        <w:tc>
          <w:tcPr>
            <w:tcW w:w="1800" w:type="dxa"/>
          </w:tcPr>
          <w:p w:rsidR="008551CF" w:rsidRDefault="00DC03B8" w:rsidP="00843796">
            <w:r>
              <w:t>4</w:t>
            </w:r>
            <w:r w:rsidR="00706B07">
              <w:t xml:space="preserve"> minutes</w:t>
            </w:r>
          </w:p>
        </w:tc>
        <w:tc>
          <w:tcPr>
            <w:tcW w:w="1386" w:type="dxa"/>
          </w:tcPr>
          <w:p w:rsidR="008551CF" w:rsidRDefault="00AE4284" w:rsidP="00395EF6">
            <w:r>
              <w:t xml:space="preserve">33 </w:t>
            </w:r>
            <w:proofErr w:type="spellStart"/>
            <w:r>
              <w:t>hr</w:t>
            </w:r>
            <w:proofErr w:type="spellEnd"/>
          </w:p>
        </w:tc>
      </w:tr>
      <w:tr w:rsidR="008551CF" w:rsidTr="00AE4284">
        <w:trPr>
          <w:trHeight w:val="274"/>
        </w:trPr>
        <w:tc>
          <w:tcPr>
            <w:tcW w:w="4945" w:type="dxa"/>
          </w:tcPr>
          <w:p w:rsidR="008551CF" w:rsidRDefault="0097471F" w:rsidP="00843796">
            <w:r>
              <w:t>CES</w:t>
            </w:r>
            <w:r w:rsidR="00141DF2">
              <w:t xml:space="preserve"> </w:t>
            </w:r>
            <w:r w:rsidR="001510C9">
              <w:t xml:space="preserve">individual </w:t>
            </w:r>
            <w:r w:rsidR="00141DF2">
              <w:t>data users</w:t>
            </w:r>
          </w:p>
        </w:tc>
        <w:tc>
          <w:tcPr>
            <w:tcW w:w="1530" w:type="dxa"/>
          </w:tcPr>
          <w:p w:rsidR="008551CF" w:rsidRDefault="00706B07" w:rsidP="00843796">
            <w:r>
              <w:t>800</w:t>
            </w:r>
          </w:p>
        </w:tc>
        <w:tc>
          <w:tcPr>
            <w:tcW w:w="1800" w:type="dxa"/>
          </w:tcPr>
          <w:p w:rsidR="008551CF" w:rsidRDefault="00DC03B8" w:rsidP="00843796">
            <w:r>
              <w:t>4</w:t>
            </w:r>
            <w:r w:rsidR="00706B07">
              <w:t xml:space="preserve"> minutes</w:t>
            </w:r>
          </w:p>
        </w:tc>
        <w:tc>
          <w:tcPr>
            <w:tcW w:w="1386" w:type="dxa"/>
          </w:tcPr>
          <w:p w:rsidR="008551CF" w:rsidRDefault="00DC03B8" w:rsidP="00395EF6">
            <w:r>
              <w:t>53</w:t>
            </w:r>
            <w:r w:rsidR="00AE4284">
              <w:t xml:space="preserve"> </w:t>
            </w:r>
            <w:proofErr w:type="spellStart"/>
            <w:r w:rsidR="00AE4284">
              <w:t>hr</w:t>
            </w:r>
            <w:proofErr w:type="spellEnd"/>
          </w:p>
        </w:tc>
      </w:tr>
      <w:tr w:rsidR="0097471F" w:rsidTr="00AE4284">
        <w:trPr>
          <w:trHeight w:val="274"/>
        </w:trPr>
        <w:tc>
          <w:tcPr>
            <w:tcW w:w="4945" w:type="dxa"/>
          </w:tcPr>
          <w:p w:rsidR="0097471F" w:rsidRDefault="0097471F" w:rsidP="00843796">
            <w:r>
              <w:t>JOLTS</w:t>
            </w:r>
            <w:r w:rsidR="00141DF2">
              <w:t xml:space="preserve"> </w:t>
            </w:r>
            <w:r w:rsidR="001510C9">
              <w:t xml:space="preserve">individual </w:t>
            </w:r>
            <w:r w:rsidR="00141DF2">
              <w:t>data users</w:t>
            </w:r>
          </w:p>
        </w:tc>
        <w:tc>
          <w:tcPr>
            <w:tcW w:w="1530" w:type="dxa"/>
          </w:tcPr>
          <w:p w:rsidR="0097471F" w:rsidRDefault="00706B07" w:rsidP="00843796">
            <w:r>
              <w:t>500</w:t>
            </w:r>
          </w:p>
        </w:tc>
        <w:tc>
          <w:tcPr>
            <w:tcW w:w="1800" w:type="dxa"/>
          </w:tcPr>
          <w:p w:rsidR="0097471F" w:rsidRDefault="00DC03B8" w:rsidP="00843796">
            <w:r>
              <w:t>4</w:t>
            </w:r>
            <w:r w:rsidR="00706B07">
              <w:t xml:space="preserve"> minutes</w:t>
            </w:r>
          </w:p>
        </w:tc>
        <w:tc>
          <w:tcPr>
            <w:tcW w:w="1386" w:type="dxa"/>
          </w:tcPr>
          <w:p w:rsidR="0097471F" w:rsidRDefault="00DC03B8" w:rsidP="00395EF6">
            <w:r>
              <w:t xml:space="preserve">33 </w:t>
            </w:r>
            <w:proofErr w:type="spellStart"/>
            <w:r w:rsidR="00AE4284">
              <w:t>hr</w:t>
            </w:r>
            <w:proofErr w:type="spellEnd"/>
          </w:p>
        </w:tc>
      </w:tr>
      <w:tr w:rsidR="008551CF" w:rsidTr="00AE4284">
        <w:trPr>
          <w:trHeight w:val="289"/>
        </w:trPr>
        <w:tc>
          <w:tcPr>
            <w:tcW w:w="4945" w:type="dxa"/>
          </w:tcPr>
          <w:p w:rsidR="008551CF" w:rsidRPr="002D0C7E" w:rsidRDefault="008551CF" w:rsidP="00843796">
            <w:pPr>
              <w:rPr>
                <w:b/>
              </w:rPr>
            </w:pPr>
            <w:r w:rsidRPr="002D0C7E">
              <w:rPr>
                <w:b/>
              </w:rPr>
              <w:t>Totals</w:t>
            </w:r>
          </w:p>
        </w:tc>
        <w:tc>
          <w:tcPr>
            <w:tcW w:w="1530" w:type="dxa"/>
          </w:tcPr>
          <w:p w:rsidR="008551CF" w:rsidRPr="002D0C7E" w:rsidRDefault="00706B07" w:rsidP="00843796">
            <w:pPr>
              <w:rPr>
                <w:b/>
              </w:rPr>
            </w:pPr>
            <w:r>
              <w:rPr>
                <w:b/>
              </w:rPr>
              <w:t>1,800</w:t>
            </w:r>
          </w:p>
        </w:tc>
        <w:tc>
          <w:tcPr>
            <w:tcW w:w="1800" w:type="dxa"/>
          </w:tcPr>
          <w:p w:rsidR="008551CF" w:rsidRDefault="00DC03B8" w:rsidP="00843796">
            <w:r>
              <w:t>Varies</w:t>
            </w:r>
          </w:p>
        </w:tc>
        <w:tc>
          <w:tcPr>
            <w:tcW w:w="1386" w:type="dxa"/>
          </w:tcPr>
          <w:p w:rsidR="008551CF" w:rsidRPr="002D0C7E" w:rsidRDefault="00DC03B8" w:rsidP="00395EF6">
            <w:pPr>
              <w:rPr>
                <w:b/>
              </w:rPr>
            </w:pPr>
            <w:r>
              <w:rPr>
                <w:b/>
              </w:rPr>
              <w:t>119</w:t>
            </w:r>
            <w:r w:rsidR="00AE4284">
              <w:rPr>
                <w:b/>
              </w:rPr>
              <w:t xml:space="preserve"> </w:t>
            </w:r>
            <w:proofErr w:type="spellStart"/>
            <w:r w:rsidR="00AE4284">
              <w:rPr>
                <w:b/>
              </w:rPr>
              <w:t>hrs</w:t>
            </w:r>
            <w:proofErr w:type="spellEnd"/>
          </w:p>
        </w:tc>
      </w:tr>
    </w:tbl>
    <w:p w:rsidR="008551CF" w:rsidRDefault="008551CF" w:rsidP="00F3170F"/>
    <w:p w:rsidR="008551CF" w:rsidRDefault="008551CF" w:rsidP="00F3170F"/>
    <w:p w:rsidR="008551CF" w:rsidRDefault="008551CF">
      <w:pPr>
        <w:rPr>
          <w:b/>
        </w:rPr>
      </w:pPr>
      <w:r>
        <w:rPr>
          <w:b/>
        </w:rPr>
        <w:t xml:space="preserve">FEDERAL COST:  </w:t>
      </w:r>
      <w:r>
        <w:t>The estimated annual cost to</w:t>
      </w:r>
      <w:r w:rsidR="00AE4284">
        <w:t xml:space="preserve"> the Federal government is </w:t>
      </w:r>
      <w:r w:rsidR="00AE4284" w:rsidRPr="00AE4284">
        <w:rPr>
          <w:u w:val="single"/>
        </w:rPr>
        <w:t>$</w:t>
      </w:r>
      <w:r w:rsidR="002E6CD8">
        <w:rPr>
          <w:u w:val="single"/>
        </w:rPr>
        <w:t>4,800</w:t>
      </w:r>
      <w:r w:rsidR="004812E5" w:rsidRPr="004812E5">
        <w:t xml:space="preserve"> (an estimated</w:t>
      </w:r>
      <w:r w:rsidR="00BB5095">
        <w:t xml:space="preserve"> </w:t>
      </w:r>
      <w:r w:rsidR="004812E5" w:rsidRPr="004812E5">
        <w:t xml:space="preserve">120 hours of work </w:t>
      </w:r>
      <w:r w:rsidR="00BB5095">
        <w:t>based on</w:t>
      </w:r>
      <w:r w:rsidR="004812E5" w:rsidRPr="004812E5">
        <w:t xml:space="preserve"> a GS-13/5, which is roughly $39.84 per hour, rounded to $40 per hour)</w:t>
      </w:r>
      <w:r w:rsidR="003F0FA0" w:rsidRPr="004812E5">
        <w:t>.</w:t>
      </w:r>
      <w:r w:rsidR="003F0FA0">
        <w:rPr>
          <w:u w:val="single"/>
        </w:rPr>
        <w:t xml:space="preserve">  </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97471F">
        <w:t>X</w:t>
      </w:r>
      <w:r>
        <w:t>] No</w:t>
      </w:r>
    </w:p>
    <w:p w:rsidR="008551CF" w:rsidRDefault="008551CF" w:rsidP="00636621">
      <w:pPr>
        <w:pStyle w:val="ListParagraph"/>
      </w:pPr>
    </w:p>
    <w:p w:rsidR="008551CF" w:rsidRDefault="008551CF" w:rsidP="00A403BB">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97471F"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97471F" w:rsidRDefault="0097471F" w:rsidP="001B0AAA">
      <w:pPr>
        <w:ind w:left="720"/>
      </w:pPr>
    </w:p>
    <w:p w:rsidR="008551CF" w:rsidRDefault="008551CF" w:rsidP="00F24CFC">
      <w:pPr>
        <w:pStyle w:val="ListParagraph"/>
        <w:numPr>
          <w:ilvl w:val="0"/>
          <w:numId w:val="17"/>
        </w:numPr>
      </w:pPr>
      <w:r>
        <w:t>Will interviewers or facilitators be used?  [  ] Yes [</w:t>
      </w:r>
      <w:r w:rsidR="0097471F">
        <w:t>X</w:t>
      </w:r>
      <w:r>
        <w:t xml:space="preserve"> ] No</w:t>
      </w:r>
    </w:p>
    <w:p w:rsidR="008551CF" w:rsidRDefault="008551CF" w:rsidP="00F24CFC">
      <w:pPr>
        <w:pStyle w:val="ListParagraph"/>
        <w:ind w:left="360"/>
      </w:pPr>
      <w:r>
        <w:t xml:space="preserve"> </w:t>
      </w:r>
    </w:p>
    <w:p w:rsidR="0097471F" w:rsidRDefault="008551CF" w:rsidP="0024521E">
      <w:pPr>
        <w:rPr>
          <w:b/>
        </w:rPr>
      </w:pPr>
      <w:r w:rsidRPr="00F24CFC">
        <w:rPr>
          <w:b/>
        </w:rPr>
        <w:t>Please make sure that all instruments, instructions, and scripts are submitted with the request.</w:t>
      </w:r>
    </w:p>
    <w:p w:rsidR="0097471F" w:rsidRDefault="0097471F" w:rsidP="0097471F">
      <w:r>
        <w:br w:type="page"/>
      </w:r>
    </w:p>
    <w:p w:rsidR="008551CF" w:rsidRDefault="008551CF"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AF61D4"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861E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BD" w:rsidRDefault="00296DBD">
      <w:r>
        <w:separator/>
      </w:r>
    </w:p>
  </w:endnote>
  <w:endnote w:type="continuationSeparator" w:id="0">
    <w:p w:rsidR="00296DBD" w:rsidRDefault="0029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80D1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BD" w:rsidRDefault="00296DBD">
      <w:r>
        <w:separator/>
      </w:r>
    </w:p>
  </w:footnote>
  <w:footnote w:type="continuationSeparator" w:id="0">
    <w:p w:rsidR="00296DBD" w:rsidRDefault="00296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41DF2"/>
    <w:rsid w:val="001510C9"/>
    <w:rsid w:val="001927A4"/>
    <w:rsid w:val="00194AC6"/>
    <w:rsid w:val="001A1F7E"/>
    <w:rsid w:val="001A23B0"/>
    <w:rsid w:val="001A25CC"/>
    <w:rsid w:val="001B0AAA"/>
    <w:rsid w:val="001C39F7"/>
    <w:rsid w:val="00203C52"/>
    <w:rsid w:val="00237B48"/>
    <w:rsid w:val="0024521E"/>
    <w:rsid w:val="00263C3D"/>
    <w:rsid w:val="00274D0B"/>
    <w:rsid w:val="00296DBD"/>
    <w:rsid w:val="002B3C95"/>
    <w:rsid w:val="002D0B92"/>
    <w:rsid w:val="002D0C7E"/>
    <w:rsid w:val="002E6CD8"/>
    <w:rsid w:val="0033179E"/>
    <w:rsid w:val="00370514"/>
    <w:rsid w:val="00395EF6"/>
    <w:rsid w:val="003D5BBE"/>
    <w:rsid w:val="003E3C61"/>
    <w:rsid w:val="003F0FA0"/>
    <w:rsid w:val="003F1C5B"/>
    <w:rsid w:val="00434E33"/>
    <w:rsid w:val="00441434"/>
    <w:rsid w:val="0045264C"/>
    <w:rsid w:val="0047057C"/>
    <w:rsid w:val="00476B75"/>
    <w:rsid w:val="004812E5"/>
    <w:rsid w:val="004876EC"/>
    <w:rsid w:val="004B41A0"/>
    <w:rsid w:val="004D6E14"/>
    <w:rsid w:val="005009B0"/>
    <w:rsid w:val="00533234"/>
    <w:rsid w:val="00574B7C"/>
    <w:rsid w:val="00580D17"/>
    <w:rsid w:val="0058346C"/>
    <w:rsid w:val="00591A35"/>
    <w:rsid w:val="005A1006"/>
    <w:rsid w:val="005C476A"/>
    <w:rsid w:val="005E714A"/>
    <w:rsid w:val="006140A0"/>
    <w:rsid w:val="00636621"/>
    <w:rsid w:val="00642B49"/>
    <w:rsid w:val="006832D9"/>
    <w:rsid w:val="0069403B"/>
    <w:rsid w:val="006F3DDE"/>
    <w:rsid w:val="00704678"/>
    <w:rsid w:val="00706B07"/>
    <w:rsid w:val="007425E7"/>
    <w:rsid w:val="0076307A"/>
    <w:rsid w:val="007F6B1E"/>
    <w:rsid w:val="00802607"/>
    <w:rsid w:val="008101A5"/>
    <w:rsid w:val="00822664"/>
    <w:rsid w:val="00832F74"/>
    <w:rsid w:val="00843796"/>
    <w:rsid w:val="008551CF"/>
    <w:rsid w:val="00895229"/>
    <w:rsid w:val="008F0203"/>
    <w:rsid w:val="008F50D4"/>
    <w:rsid w:val="009239AA"/>
    <w:rsid w:val="00935ADA"/>
    <w:rsid w:val="00946B6C"/>
    <w:rsid w:val="00955A71"/>
    <w:rsid w:val="0096108F"/>
    <w:rsid w:val="0097471F"/>
    <w:rsid w:val="009C13B9"/>
    <w:rsid w:val="009D01A2"/>
    <w:rsid w:val="009F5923"/>
    <w:rsid w:val="00A15765"/>
    <w:rsid w:val="00A403BB"/>
    <w:rsid w:val="00A674DF"/>
    <w:rsid w:val="00A817FB"/>
    <w:rsid w:val="00A83AA6"/>
    <w:rsid w:val="00AE1809"/>
    <w:rsid w:val="00AE4284"/>
    <w:rsid w:val="00AF61D4"/>
    <w:rsid w:val="00B1164B"/>
    <w:rsid w:val="00B200BD"/>
    <w:rsid w:val="00B34803"/>
    <w:rsid w:val="00B80D76"/>
    <w:rsid w:val="00BA2105"/>
    <w:rsid w:val="00BA7E06"/>
    <w:rsid w:val="00BB43B5"/>
    <w:rsid w:val="00BB5095"/>
    <w:rsid w:val="00BB6219"/>
    <w:rsid w:val="00BC4035"/>
    <w:rsid w:val="00BD290F"/>
    <w:rsid w:val="00C14CC4"/>
    <w:rsid w:val="00C33C52"/>
    <w:rsid w:val="00C40D8B"/>
    <w:rsid w:val="00C528A5"/>
    <w:rsid w:val="00C8407A"/>
    <w:rsid w:val="00C8488C"/>
    <w:rsid w:val="00C86E91"/>
    <w:rsid w:val="00CA2650"/>
    <w:rsid w:val="00CB1078"/>
    <w:rsid w:val="00CC6FAF"/>
    <w:rsid w:val="00D24698"/>
    <w:rsid w:val="00D6383F"/>
    <w:rsid w:val="00DB59D0"/>
    <w:rsid w:val="00DC03B8"/>
    <w:rsid w:val="00DC33D3"/>
    <w:rsid w:val="00DD1FC5"/>
    <w:rsid w:val="00E11BF4"/>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1285</Words>
  <Characters>6792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McGee, Keisha L - OASAM OCIO CTR</cp:lastModifiedBy>
  <cp:revision>2</cp:revision>
  <cp:lastPrinted>2010-10-04T16:59:00Z</cp:lastPrinted>
  <dcterms:created xsi:type="dcterms:W3CDTF">2016-07-18T19:45:00Z</dcterms:created>
  <dcterms:modified xsi:type="dcterms:W3CDTF">2016-07-18T19:45:00Z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