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03" w:rsidRPr="00D71503" w:rsidRDefault="00D71503" w:rsidP="00D71503">
      <w:pPr>
        <w:tabs>
          <w:tab w:val="right" w:pos="9360"/>
        </w:tabs>
        <w:spacing w:after="0" w:line="240" w:lineRule="auto"/>
        <w:rPr>
          <w:rFonts w:asciiTheme="minorBidi" w:hAnsiTheme="minorBidi"/>
          <w:b/>
          <w:sz w:val="24"/>
          <w:szCs w:val="24"/>
        </w:rPr>
      </w:pPr>
      <w:r w:rsidRPr="00D71503">
        <w:rPr>
          <w:rFonts w:asciiTheme="minorBidi" w:hAnsiTheme="minorBidi"/>
          <w:b/>
          <w:sz w:val="24"/>
          <w:szCs w:val="24"/>
        </w:rPr>
        <w:t>MEMORANDUM</w:t>
      </w:r>
      <w:r w:rsidRPr="00D71503">
        <w:rPr>
          <w:rFonts w:asciiTheme="minorBidi" w:hAnsiTheme="minorBidi"/>
          <w:b/>
          <w:sz w:val="24"/>
          <w:szCs w:val="24"/>
        </w:rPr>
        <w:tab/>
      </w:r>
      <w:r w:rsidRPr="00E03FC1">
        <w:rPr>
          <w:rFonts w:asciiTheme="minorBidi" w:hAnsiTheme="minorBidi"/>
          <w:b/>
          <w:sz w:val="24"/>
          <w:szCs w:val="24"/>
        </w:rPr>
        <w:t>OMB # 1850-08</w:t>
      </w:r>
      <w:r w:rsidR="00E03FC1" w:rsidRPr="00E03FC1">
        <w:rPr>
          <w:rFonts w:asciiTheme="minorBidi" w:hAnsiTheme="minorBidi"/>
          <w:b/>
          <w:sz w:val="24"/>
          <w:szCs w:val="24"/>
        </w:rPr>
        <w:t>03</w:t>
      </w:r>
      <w:r w:rsidRPr="00E03FC1">
        <w:rPr>
          <w:rFonts w:asciiTheme="minorBidi" w:hAnsiTheme="minorBidi"/>
          <w:b/>
          <w:sz w:val="24"/>
          <w:szCs w:val="24"/>
        </w:rPr>
        <w:t xml:space="preserve"> v</w:t>
      </w:r>
      <w:r w:rsidR="003F7BB4" w:rsidRPr="00E03FC1">
        <w:rPr>
          <w:rFonts w:asciiTheme="minorBidi" w:hAnsiTheme="minorBidi"/>
          <w:b/>
          <w:sz w:val="24"/>
          <w:szCs w:val="24"/>
        </w:rPr>
        <w:t>.</w:t>
      </w:r>
      <w:r w:rsidRPr="00E03FC1">
        <w:rPr>
          <w:rFonts w:asciiTheme="minorBidi" w:hAnsiTheme="minorBidi"/>
          <w:b/>
          <w:sz w:val="24"/>
          <w:szCs w:val="24"/>
        </w:rPr>
        <w:t>11</w:t>
      </w:r>
      <w:r w:rsidR="00E03FC1" w:rsidRPr="00E03FC1">
        <w:rPr>
          <w:rFonts w:asciiTheme="minorBidi" w:hAnsiTheme="minorBidi"/>
          <w:b/>
          <w:sz w:val="24"/>
          <w:szCs w:val="24"/>
        </w:rPr>
        <w:t>4</w:t>
      </w:r>
    </w:p>
    <w:p w:rsidR="00D71503" w:rsidRPr="00D71503" w:rsidRDefault="00D71503" w:rsidP="00D71503">
      <w:pPr>
        <w:spacing w:after="0" w:line="240" w:lineRule="auto"/>
        <w:rPr>
          <w:rFonts w:asciiTheme="minorBidi" w:hAnsiTheme="minorBidi"/>
          <w:b/>
          <w:sz w:val="24"/>
          <w:szCs w:val="24"/>
        </w:rPr>
      </w:pPr>
    </w:p>
    <w:p w:rsidR="00D71503" w:rsidRPr="00D71503" w:rsidRDefault="00D71503" w:rsidP="00BA40FB">
      <w:pPr>
        <w:tabs>
          <w:tab w:val="left" w:pos="1440"/>
        </w:tabs>
        <w:spacing w:after="0" w:line="240" w:lineRule="auto"/>
        <w:rPr>
          <w:rFonts w:asciiTheme="minorBidi" w:hAnsiTheme="minorBidi"/>
          <w:sz w:val="24"/>
          <w:szCs w:val="24"/>
        </w:rPr>
      </w:pPr>
      <w:r w:rsidRPr="00D71503">
        <w:rPr>
          <w:rFonts w:asciiTheme="minorBidi" w:hAnsiTheme="minorBidi"/>
          <w:sz w:val="24"/>
          <w:szCs w:val="24"/>
        </w:rPr>
        <w:t>DATE:</w:t>
      </w:r>
      <w:r w:rsidRPr="00D71503">
        <w:rPr>
          <w:rFonts w:asciiTheme="minorBidi" w:hAnsiTheme="minorBidi"/>
          <w:sz w:val="24"/>
          <w:szCs w:val="24"/>
        </w:rPr>
        <w:tab/>
      </w:r>
      <w:r w:rsidR="00047AA9">
        <w:rPr>
          <w:rFonts w:asciiTheme="minorBidi" w:hAnsiTheme="minorBidi"/>
          <w:sz w:val="24"/>
          <w:szCs w:val="24"/>
        </w:rPr>
        <w:t>October</w:t>
      </w:r>
      <w:r w:rsidR="002216F4">
        <w:rPr>
          <w:rFonts w:asciiTheme="minorBidi" w:hAnsiTheme="minorBidi"/>
          <w:sz w:val="24"/>
          <w:szCs w:val="24"/>
        </w:rPr>
        <w:t xml:space="preserve"> </w:t>
      </w:r>
      <w:r w:rsidR="00047AA9">
        <w:rPr>
          <w:rFonts w:asciiTheme="minorBidi" w:hAnsiTheme="minorBidi"/>
          <w:sz w:val="24"/>
          <w:szCs w:val="24"/>
        </w:rPr>
        <w:t>2</w:t>
      </w:r>
      <w:r w:rsidR="00BD29A3">
        <w:rPr>
          <w:rFonts w:asciiTheme="minorBidi" w:hAnsiTheme="minorBidi"/>
          <w:sz w:val="24"/>
          <w:szCs w:val="24"/>
        </w:rPr>
        <w:t>9</w:t>
      </w:r>
      <w:r w:rsidRPr="00D71503">
        <w:rPr>
          <w:rFonts w:asciiTheme="minorBidi" w:hAnsiTheme="minorBidi"/>
          <w:sz w:val="24"/>
          <w:szCs w:val="24"/>
        </w:rPr>
        <w:t>, 201</w:t>
      </w:r>
      <w:r w:rsidR="00047AA9">
        <w:rPr>
          <w:rFonts w:asciiTheme="minorBidi" w:hAnsiTheme="minorBidi"/>
          <w:sz w:val="24"/>
          <w:szCs w:val="24"/>
        </w:rPr>
        <w:t>4</w:t>
      </w:r>
    </w:p>
    <w:p w:rsidR="00D71503" w:rsidRPr="00D71503" w:rsidRDefault="00D71503" w:rsidP="00D71503">
      <w:pPr>
        <w:tabs>
          <w:tab w:val="left" w:pos="1440"/>
        </w:tabs>
        <w:spacing w:after="0" w:line="240" w:lineRule="auto"/>
        <w:rPr>
          <w:rFonts w:asciiTheme="minorBidi" w:hAnsiTheme="minorBidi"/>
          <w:sz w:val="24"/>
          <w:szCs w:val="24"/>
        </w:rPr>
      </w:pP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TO:</w:t>
      </w:r>
      <w:r w:rsidRPr="00D71503">
        <w:rPr>
          <w:rFonts w:asciiTheme="minorBidi" w:hAnsiTheme="minorBidi"/>
          <w:sz w:val="24"/>
          <w:szCs w:val="24"/>
        </w:rPr>
        <w:tab/>
      </w:r>
      <w:r w:rsidR="00C44A87">
        <w:rPr>
          <w:rFonts w:asciiTheme="minorBidi" w:hAnsiTheme="minorBidi"/>
          <w:bCs/>
          <w:sz w:val="24"/>
          <w:szCs w:val="24"/>
        </w:rPr>
        <w:t>Jennifer E. Park</w:t>
      </w:r>
      <w:r w:rsidR="00E03FC1">
        <w:rPr>
          <w:rFonts w:asciiTheme="minorBidi" w:hAnsiTheme="minorBidi"/>
          <w:bCs/>
          <w:sz w:val="24"/>
          <w:szCs w:val="24"/>
        </w:rPr>
        <w:t xml:space="preserve"> and Shelly Martinez</w:t>
      </w:r>
    </w:p>
    <w:p w:rsidR="00D71503" w:rsidRPr="00D71503" w:rsidRDefault="00D71503" w:rsidP="00C976CA">
      <w:pPr>
        <w:tabs>
          <w:tab w:val="left" w:pos="1440"/>
        </w:tabs>
        <w:spacing w:after="0" w:line="240" w:lineRule="auto"/>
        <w:ind w:left="1440"/>
        <w:rPr>
          <w:rFonts w:asciiTheme="minorBidi" w:hAnsiTheme="minorBidi"/>
          <w:sz w:val="24"/>
          <w:szCs w:val="24"/>
        </w:rPr>
      </w:pPr>
      <w:r w:rsidRPr="00D71503">
        <w:rPr>
          <w:rFonts w:asciiTheme="minorBidi" w:hAnsiTheme="minorBidi"/>
          <w:sz w:val="24"/>
          <w:szCs w:val="24"/>
        </w:rPr>
        <w:t>Office of Information and Regulatory Affairs, Office of Management and Budget</w:t>
      </w:r>
    </w:p>
    <w:p w:rsidR="00D71503" w:rsidRPr="00D71503" w:rsidRDefault="00D71503" w:rsidP="00D71503">
      <w:pPr>
        <w:tabs>
          <w:tab w:val="left" w:pos="1440"/>
        </w:tabs>
        <w:spacing w:after="0" w:line="240" w:lineRule="auto"/>
        <w:rPr>
          <w:rFonts w:asciiTheme="minorBidi" w:hAnsiTheme="minorBidi"/>
          <w:sz w:val="24"/>
          <w:szCs w:val="24"/>
        </w:rPr>
      </w:pP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FROM:</w:t>
      </w:r>
      <w:r w:rsidRPr="00D71503">
        <w:rPr>
          <w:rFonts w:asciiTheme="minorBidi" w:hAnsiTheme="minorBidi"/>
          <w:sz w:val="24"/>
          <w:szCs w:val="24"/>
        </w:rPr>
        <w:tab/>
        <w:t>Elise Christopher</w:t>
      </w: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ab/>
        <w:t>HSLS:09 Project Officer, National Center for Education Statistics</w:t>
      </w:r>
    </w:p>
    <w:p w:rsidR="00D71503" w:rsidRPr="00D71503" w:rsidRDefault="00D71503" w:rsidP="00D71503">
      <w:pPr>
        <w:tabs>
          <w:tab w:val="left" w:pos="1440"/>
        </w:tabs>
        <w:spacing w:after="0" w:line="240" w:lineRule="auto"/>
        <w:rPr>
          <w:rFonts w:asciiTheme="minorBidi" w:hAnsiTheme="minorBidi"/>
          <w:sz w:val="24"/>
          <w:szCs w:val="24"/>
        </w:rPr>
      </w:pP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THROUGH:</w:t>
      </w:r>
      <w:r w:rsidRPr="00D71503">
        <w:rPr>
          <w:rFonts w:asciiTheme="minorBidi" w:hAnsiTheme="minorBidi"/>
          <w:sz w:val="24"/>
          <w:szCs w:val="24"/>
        </w:rPr>
        <w:tab/>
        <w:t>Kashka Kubzdela</w:t>
      </w: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ab/>
        <w:t>National Center for Education Statistics</w:t>
      </w: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ab/>
      </w:r>
    </w:p>
    <w:p w:rsidR="00D71503" w:rsidRPr="00D71503" w:rsidRDefault="00D71503" w:rsidP="00E65B04">
      <w:pPr>
        <w:tabs>
          <w:tab w:val="left" w:pos="1440"/>
        </w:tabs>
        <w:spacing w:after="0" w:line="240" w:lineRule="auto"/>
        <w:ind w:left="1440" w:hanging="1440"/>
        <w:rPr>
          <w:rFonts w:asciiTheme="minorBidi" w:hAnsiTheme="minorBidi"/>
          <w:sz w:val="24"/>
          <w:szCs w:val="24"/>
        </w:rPr>
      </w:pPr>
      <w:r w:rsidRPr="00D71503">
        <w:rPr>
          <w:rFonts w:asciiTheme="minorBidi" w:hAnsiTheme="minorBidi"/>
          <w:sz w:val="24"/>
          <w:szCs w:val="24"/>
        </w:rPr>
        <w:t>SUBJECT:</w:t>
      </w:r>
      <w:r w:rsidRPr="00D71503">
        <w:rPr>
          <w:rFonts w:asciiTheme="minorBidi" w:hAnsiTheme="minorBidi"/>
          <w:sz w:val="24"/>
          <w:szCs w:val="24"/>
        </w:rPr>
        <w:tab/>
        <w:t xml:space="preserve">High School Longitudinal Study of 2009 (HSLS:09) </w:t>
      </w:r>
      <w:r w:rsidR="00047AA9">
        <w:rPr>
          <w:rFonts w:asciiTheme="minorBidi" w:hAnsiTheme="minorBidi"/>
          <w:sz w:val="24"/>
          <w:szCs w:val="24"/>
        </w:rPr>
        <w:t xml:space="preserve">second follow-up field test Cog Labs Recruitment -- </w:t>
      </w:r>
      <w:r w:rsidR="005756EE" w:rsidRPr="005756EE">
        <w:rPr>
          <w:rFonts w:asciiTheme="minorBidi" w:hAnsiTheme="minorBidi"/>
          <w:sz w:val="24"/>
          <w:szCs w:val="24"/>
        </w:rPr>
        <w:t xml:space="preserve"> </w:t>
      </w:r>
      <w:r w:rsidR="005756EE">
        <w:rPr>
          <w:rFonts w:asciiTheme="minorBidi" w:hAnsiTheme="minorBidi"/>
          <w:sz w:val="24"/>
          <w:szCs w:val="24"/>
        </w:rPr>
        <w:t>Response to OMB Passback</w:t>
      </w:r>
    </w:p>
    <w:p w:rsidR="00D71503" w:rsidRDefault="00D71503" w:rsidP="00591DA2">
      <w:pPr>
        <w:rPr>
          <w:rFonts w:asciiTheme="minorBidi" w:hAnsiTheme="minorBidi"/>
          <w:sz w:val="24"/>
          <w:szCs w:val="24"/>
        </w:rPr>
      </w:pPr>
    </w:p>
    <w:p w:rsidR="00E62A81" w:rsidRDefault="00E65B04" w:rsidP="00591DA2">
      <w:pPr>
        <w:rPr>
          <w:rFonts w:asciiTheme="minorBidi" w:hAnsiTheme="minorBidi"/>
          <w:sz w:val="24"/>
          <w:szCs w:val="24"/>
        </w:rPr>
      </w:pPr>
      <w:r>
        <w:rPr>
          <w:rFonts w:asciiTheme="minorBidi" w:hAnsiTheme="minorBidi"/>
          <w:sz w:val="24"/>
          <w:szCs w:val="24"/>
        </w:rPr>
        <w:t xml:space="preserve">This memorandum provides responses to OMB </w:t>
      </w:r>
      <w:r w:rsidR="00E03FC1">
        <w:rPr>
          <w:rFonts w:asciiTheme="minorBidi" w:hAnsiTheme="minorBidi"/>
          <w:sz w:val="24"/>
          <w:szCs w:val="24"/>
        </w:rPr>
        <w:t>passback of</w:t>
      </w:r>
      <w:r>
        <w:rPr>
          <w:rFonts w:asciiTheme="minorBidi" w:hAnsiTheme="minorBidi"/>
          <w:sz w:val="24"/>
          <w:szCs w:val="24"/>
        </w:rPr>
        <w:t xml:space="preserve"> </w:t>
      </w:r>
      <w:r w:rsidR="00047AA9">
        <w:rPr>
          <w:rFonts w:asciiTheme="minorBidi" w:hAnsiTheme="minorBidi"/>
          <w:sz w:val="24"/>
          <w:szCs w:val="24"/>
        </w:rPr>
        <w:t>October</w:t>
      </w:r>
      <w:r>
        <w:rPr>
          <w:rFonts w:asciiTheme="minorBidi" w:hAnsiTheme="minorBidi"/>
          <w:sz w:val="24"/>
          <w:szCs w:val="24"/>
        </w:rPr>
        <w:t xml:space="preserve"> 2</w:t>
      </w:r>
      <w:r w:rsidR="00E03FC1">
        <w:rPr>
          <w:rFonts w:asciiTheme="minorBidi" w:hAnsiTheme="minorBidi"/>
          <w:sz w:val="24"/>
          <w:szCs w:val="24"/>
        </w:rPr>
        <w:t>4</w:t>
      </w:r>
      <w:r>
        <w:rPr>
          <w:rFonts w:asciiTheme="minorBidi" w:hAnsiTheme="minorBidi"/>
          <w:sz w:val="24"/>
          <w:szCs w:val="24"/>
        </w:rPr>
        <w:t>, 201</w:t>
      </w:r>
      <w:r w:rsidR="00047AA9">
        <w:rPr>
          <w:rFonts w:asciiTheme="minorBidi" w:hAnsiTheme="minorBidi"/>
          <w:sz w:val="24"/>
          <w:szCs w:val="24"/>
        </w:rPr>
        <w:t>4</w:t>
      </w:r>
      <w:r>
        <w:rPr>
          <w:rFonts w:asciiTheme="minorBidi" w:hAnsiTheme="minorBidi"/>
          <w:sz w:val="24"/>
          <w:szCs w:val="24"/>
        </w:rPr>
        <w:t xml:space="preserve"> on the HSLS:09 OMB submission for the </w:t>
      </w:r>
      <w:r w:rsidR="00047AA9">
        <w:rPr>
          <w:rFonts w:asciiTheme="minorBidi" w:hAnsiTheme="minorBidi"/>
          <w:sz w:val="24"/>
          <w:szCs w:val="24"/>
        </w:rPr>
        <w:t>second follow-up field test cognitive testing recruitment</w:t>
      </w:r>
      <w:r>
        <w:rPr>
          <w:rFonts w:asciiTheme="minorBidi" w:hAnsiTheme="minorBidi"/>
          <w:sz w:val="24"/>
          <w:szCs w:val="24"/>
        </w:rPr>
        <w:t xml:space="preserve"> activities.</w:t>
      </w:r>
    </w:p>
    <w:p w:rsidR="00591DA2" w:rsidRPr="00686F1F" w:rsidRDefault="009D77DB" w:rsidP="009D77DB">
      <w:pPr>
        <w:pStyle w:val="PlainText"/>
        <w:numPr>
          <w:ilvl w:val="0"/>
          <w:numId w:val="1"/>
        </w:numPr>
        <w:rPr>
          <w:rFonts w:asciiTheme="minorBidi" w:hAnsiTheme="minorBidi"/>
          <w:b/>
          <w:bCs/>
          <w:sz w:val="24"/>
          <w:szCs w:val="24"/>
        </w:rPr>
      </w:pPr>
      <w:r w:rsidRPr="009D77DB">
        <w:rPr>
          <w:rFonts w:asciiTheme="minorBidi" w:hAnsiTheme="minorBidi"/>
          <w:b/>
          <w:bCs/>
          <w:sz w:val="24"/>
          <w:szCs w:val="24"/>
        </w:rPr>
        <w:t>I think the age groups referenced in the recruitment materials are not consistent with the age groups referenced in the consent or screener material. Please check.</w:t>
      </w:r>
    </w:p>
    <w:p w:rsidR="00591DA2" w:rsidRPr="00D71503" w:rsidRDefault="00591DA2" w:rsidP="00591DA2">
      <w:pPr>
        <w:pStyle w:val="PlainText"/>
        <w:rPr>
          <w:rFonts w:asciiTheme="minorBidi" w:hAnsiTheme="minorBidi"/>
          <w:sz w:val="24"/>
          <w:szCs w:val="24"/>
        </w:rPr>
      </w:pPr>
    </w:p>
    <w:p w:rsidR="00E62A81" w:rsidRPr="00D71503" w:rsidRDefault="00841ED0" w:rsidP="00E65B04">
      <w:pPr>
        <w:pStyle w:val="PlainText"/>
        <w:rPr>
          <w:rFonts w:asciiTheme="minorBidi" w:hAnsiTheme="minorBidi"/>
          <w:sz w:val="24"/>
          <w:szCs w:val="24"/>
        </w:rPr>
      </w:pPr>
      <w:r w:rsidRPr="00E65B04">
        <w:rPr>
          <w:rFonts w:asciiTheme="minorBidi" w:hAnsiTheme="minorBidi"/>
          <w:sz w:val="24"/>
          <w:szCs w:val="24"/>
        </w:rPr>
        <w:t xml:space="preserve">NCES response: </w:t>
      </w:r>
      <w:r>
        <w:rPr>
          <w:rFonts w:asciiTheme="minorBidi" w:hAnsiTheme="minorBidi"/>
          <w:sz w:val="24"/>
          <w:szCs w:val="24"/>
        </w:rPr>
        <w:t xml:space="preserve"> </w:t>
      </w:r>
      <w:r w:rsidR="00C44A87" w:rsidRPr="00C44A87">
        <w:rPr>
          <w:rFonts w:asciiTheme="minorBidi" w:hAnsiTheme="minorBidi"/>
          <w:sz w:val="24"/>
          <w:szCs w:val="24"/>
        </w:rPr>
        <w:t xml:space="preserve">The target group for this study is individuals aged 20-22. However, the recruitment flyers specify a slightly wider range of ages (19-23) in order to maximize the accuracy of the screening process.  That is, during the screening </w:t>
      </w:r>
      <w:r w:rsidR="00CA49D7" w:rsidRPr="00C44A87">
        <w:rPr>
          <w:rFonts w:asciiTheme="minorBidi" w:hAnsiTheme="minorBidi"/>
          <w:sz w:val="24"/>
          <w:szCs w:val="24"/>
        </w:rPr>
        <w:t>process a</w:t>
      </w:r>
      <w:r w:rsidR="00C44A87" w:rsidRPr="00C44A87">
        <w:rPr>
          <w:rFonts w:asciiTheme="minorBidi" w:hAnsiTheme="minorBidi"/>
          <w:sz w:val="24"/>
          <w:szCs w:val="24"/>
        </w:rPr>
        <w:t xml:space="preserve"> wider range allows RSS to screen out individuals who are close to the desired age but would claim to be the exact desired age if they knew it.</w:t>
      </w:r>
      <w:r w:rsidR="00C94176">
        <w:rPr>
          <w:rFonts w:asciiTheme="minorBidi" w:hAnsiTheme="minorBidi"/>
          <w:sz w:val="24"/>
          <w:szCs w:val="24"/>
        </w:rPr>
        <w:t xml:space="preserve"> We added a footnote to the recruitment flyer explaining this.</w:t>
      </w:r>
    </w:p>
    <w:p w:rsidR="00591DA2" w:rsidRPr="00D71503" w:rsidRDefault="00591DA2" w:rsidP="00591DA2">
      <w:pPr>
        <w:pStyle w:val="PlainText"/>
        <w:rPr>
          <w:rFonts w:asciiTheme="minorBidi" w:hAnsiTheme="minorBidi"/>
          <w:sz w:val="24"/>
          <w:szCs w:val="24"/>
        </w:rPr>
      </w:pPr>
    </w:p>
    <w:p w:rsidR="00591DA2" w:rsidRPr="00686F1F" w:rsidRDefault="009D77DB" w:rsidP="009D77DB">
      <w:pPr>
        <w:pStyle w:val="PlainText"/>
        <w:numPr>
          <w:ilvl w:val="0"/>
          <w:numId w:val="1"/>
        </w:numPr>
        <w:rPr>
          <w:rFonts w:asciiTheme="minorBidi" w:hAnsiTheme="minorBidi"/>
          <w:b/>
          <w:bCs/>
          <w:sz w:val="24"/>
          <w:szCs w:val="24"/>
        </w:rPr>
      </w:pPr>
      <w:r w:rsidRPr="009D77DB">
        <w:rPr>
          <w:rFonts w:asciiTheme="minorBidi" w:hAnsiTheme="minorBidi"/>
          <w:b/>
          <w:bCs/>
          <w:sz w:val="24"/>
          <w:szCs w:val="24"/>
        </w:rPr>
        <w:t>Typically, both risks and benefits are communicated in consent forms, even if the only risk is loss of confidentiality and there is no direct benefit to the individual. (Incentives are not considered benefits.) Please check</w:t>
      </w:r>
      <w:r w:rsidR="00591DA2" w:rsidRPr="00686F1F">
        <w:rPr>
          <w:rFonts w:asciiTheme="minorBidi" w:hAnsiTheme="minorBidi"/>
          <w:b/>
          <w:bCs/>
          <w:sz w:val="24"/>
          <w:szCs w:val="24"/>
        </w:rPr>
        <w:t>.</w:t>
      </w:r>
    </w:p>
    <w:p w:rsidR="00915DD1" w:rsidRPr="00D71503" w:rsidRDefault="00915DD1" w:rsidP="00591DA2">
      <w:pPr>
        <w:pStyle w:val="PlainText"/>
        <w:rPr>
          <w:rFonts w:asciiTheme="minorBidi" w:hAnsiTheme="minorBidi"/>
          <w:sz w:val="24"/>
          <w:szCs w:val="24"/>
        </w:rPr>
      </w:pPr>
    </w:p>
    <w:p w:rsidR="003677A6" w:rsidRDefault="00686F1F" w:rsidP="00522CD3">
      <w:pPr>
        <w:pStyle w:val="PlainText"/>
        <w:spacing w:line="276" w:lineRule="auto"/>
        <w:rPr>
          <w:rFonts w:asciiTheme="minorBidi" w:hAnsiTheme="minorBidi"/>
          <w:sz w:val="24"/>
          <w:szCs w:val="24"/>
        </w:rPr>
      </w:pPr>
      <w:r w:rsidRPr="003677A6">
        <w:rPr>
          <w:rFonts w:asciiTheme="minorBidi" w:hAnsiTheme="minorBidi"/>
          <w:sz w:val="24"/>
          <w:szCs w:val="24"/>
        </w:rPr>
        <w:t xml:space="preserve">NCES response: </w:t>
      </w:r>
      <w:r w:rsidR="00E65B04" w:rsidRPr="003677A6">
        <w:rPr>
          <w:rFonts w:asciiTheme="minorBidi" w:hAnsiTheme="minorBidi"/>
          <w:sz w:val="24"/>
          <w:szCs w:val="24"/>
        </w:rPr>
        <w:t xml:space="preserve"> </w:t>
      </w:r>
      <w:r w:rsidR="00CA49D7" w:rsidRPr="003677A6">
        <w:rPr>
          <w:rFonts w:asciiTheme="minorBidi" w:hAnsiTheme="minorBidi"/>
          <w:sz w:val="24"/>
          <w:szCs w:val="24"/>
        </w:rPr>
        <w:t>W</w:t>
      </w:r>
      <w:r w:rsidR="003677A6">
        <w:rPr>
          <w:rFonts w:asciiTheme="minorBidi" w:hAnsiTheme="minorBidi"/>
          <w:sz w:val="24"/>
          <w:szCs w:val="24"/>
        </w:rPr>
        <w:t>e amended the consent form with the following:</w:t>
      </w:r>
    </w:p>
    <w:p w:rsidR="003677A6" w:rsidRPr="003677A6" w:rsidRDefault="00D47F5F" w:rsidP="003677A6">
      <w:pPr>
        <w:pStyle w:val="PlainText"/>
        <w:spacing w:before="200"/>
        <w:rPr>
          <w:rFonts w:cs="Arial"/>
          <w:i/>
          <w:iCs/>
          <w:sz w:val="24"/>
          <w:szCs w:val="24"/>
        </w:rPr>
      </w:pPr>
      <w:r>
        <w:rPr>
          <w:i/>
          <w:iCs/>
        </w:rPr>
        <w:t xml:space="preserve">There is no physical risk and only minimal risk associated with data confidentiality. </w:t>
      </w:r>
      <w:r w:rsidRPr="00D47F5F">
        <w:rPr>
          <w:i/>
          <w:iCs/>
        </w:rPr>
        <w:t xml:space="preserve">We will protect </w:t>
      </w:r>
      <w:r>
        <w:rPr>
          <w:i/>
          <w:iCs/>
        </w:rPr>
        <w:t xml:space="preserve">your information. We do not anticipate that any of the discussion topics will make you uncomfortable or upset. </w:t>
      </w:r>
      <w:r w:rsidRPr="00D47F5F">
        <w:rPr>
          <w:i/>
          <w:iCs/>
        </w:rPr>
        <w:t xml:space="preserve">However, you </w:t>
      </w:r>
      <w:r>
        <w:rPr>
          <w:i/>
          <w:iCs/>
        </w:rPr>
        <w:t>may refuse to answer any question or take a break at any time. There are no direct benefits to you for participating in this study, but we hope that these interviews will help us develop and improve questions for a national survey about individual’s experiences as they transition from high school to postsecondary education and the labor force</w:t>
      </w:r>
      <w:r w:rsidR="003677A6" w:rsidRPr="003677A6">
        <w:rPr>
          <w:rFonts w:cs="Arial"/>
          <w:i/>
          <w:iCs/>
          <w:sz w:val="24"/>
          <w:szCs w:val="24"/>
        </w:rPr>
        <w:t>.</w:t>
      </w:r>
    </w:p>
    <w:p w:rsidR="00591DA2" w:rsidRPr="00D71503" w:rsidRDefault="00591DA2" w:rsidP="00591DA2">
      <w:pPr>
        <w:pStyle w:val="PlainText"/>
        <w:rPr>
          <w:rFonts w:asciiTheme="minorBidi" w:hAnsiTheme="minorBidi"/>
          <w:sz w:val="24"/>
          <w:szCs w:val="24"/>
        </w:rPr>
      </w:pPr>
    </w:p>
    <w:p w:rsidR="00686F1F" w:rsidRPr="00F4253F" w:rsidRDefault="009D77DB" w:rsidP="009D77DB">
      <w:pPr>
        <w:pStyle w:val="PlainText"/>
        <w:numPr>
          <w:ilvl w:val="0"/>
          <w:numId w:val="1"/>
        </w:numPr>
        <w:rPr>
          <w:rFonts w:asciiTheme="minorBidi" w:hAnsiTheme="minorBidi"/>
          <w:b/>
          <w:bCs/>
          <w:sz w:val="24"/>
          <w:szCs w:val="24"/>
        </w:rPr>
      </w:pPr>
      <w:r w:rsidRPr="009D77DB">
        <w:rPr>
          <w:rFonts w:asciiTheme="minorBidi" w:hAnsiTheme="minorBidi"/>
          <w:b/>
          <w:bCs/>
          <w:sz w:val="24"/>
          <w:szCs w:val="24"/>
        </w:rPr>
        <w:t xml:space="preserve">The introductory script to the screener does not seem to mention the voluntary nature of each question and the subsequent lab. (I know folks would be calling in to be screened, but they could be reminded that they need not answer each question, and taking </w:t>
      </w:r>
      <w:r w:rsidR="00C44A87" w:rsidRPr="009D77DB">
        <w:rPr>
          <w:rFonts w:asciiTheme="minorBidi" w:hAnsiTheme="minorBidi"/>
          <w:b/>
          <w:bCs/>
          <w:sz w:val="24"/>
          <w:szCs w:val="24"/>
        </w:rPr>
        <w:t>the</w:t>
      </w:r>
      <w:r w:rsidRPr="009D77DB">
        <w:rPr>
          <w:rFonts w:asciiTheme="minorBidi" w:hAnsiTheme="minorBidi"/>
          <w:b/>
          <w:bCs/>
          <w:sz w:val="24"/>
          <w:szCs w:val="24"/>
        </w:rPr>
        <w:t xml:space="preserve"> screener does not require them to participate in the lab.) Perhaps this could be made clearer, esp given that you ask about </w:t>
      </w:r>
      <w:r>
        <w:rPr>
          <w:rFonts w:asciiTheme="minorBidi" w:hAnsiTheme="minorBidi"/>
          <w:b/>
          <w:bCs/>
          <w:sz w:val="24"/>
          <w:szCs w:val="24"/>
        </w:rPr>
        <w:t>sexual identity and transgender</w:t>
      </w:r>
      <w:r w:rsidR="00591DA2" w:rsidRPr="00686F1F">
        <w:rPr>
          <w:rFonts w:asciiTheme="minorBidi" w:hAnsiTheme="minorBidi"/>
          <w:b/>
          <w:bCs/>
          <w:sz w:val="24"/>
          <w:szCs w:val="24"/>
        </w:rPr>
        <w:t>.</w:t>
      </w:r>
    </w:p>
    <w:p w:rsidR="009D77DB" w:rsidRDefault="000D5B29" w:rsidP="009D77DB">
      <w:pPr>
        <w:pStyle w:val="PlainText"/>
        <w:spacing w:before="200"/>
        <w:rPr>
          <w:rFonts w:asciiTheme="minorBidi" w:hAnsiTheme="minorBidi"/>
          <w:sz w:val="24"/>
          <w:szCs w:val="24"/>
        </w:rPr>
      </w:pPr>
      <w:r>
        <w:rPr>
          <w:rFonts w:asciiTheme="minorBidi" w:hAnsiTheme="minorBidi"/>
          <w:sz w:val="24"/>
          <w:szCs w:val="24"/>
        </w:rPr>
        <w:t xml:space="preserve">NCES response:  </w:t>
      </w:r>
      <w:r w:rsidR="00777CD4">
        <w:rPr>
          <w:rFonts w:asciiTheme="minorBidi" w:hAnsiTheme="minorBidi"/>
          <w:sz w:val="24"/>
          <w:szCs w:val="24"/>
        </w:rPr>
        <w:t>We have added the following statement to the screener introduction:</w:t>
      </w:r>
    </w:p>
    <w:p w:rsidR="00777CD4" w:rsidRPr="00B6218C" w:rsidRDefault="00777CD4" w:rsidP="009D77DB">
      <w:pPr>
        <w:pStyle w:val="PlainText"/>
        <w:spacing w:before="200"/>
        <w:rPr>
          <w:rFonts w:asciiTheme="minorBidi" w:hAnsiTheme="minorBidi"/>
          <w:sz w:val="24"/>
          <w:szCs w:val="24"/>
        </w:rPr>
      </w:pPr>
      <w:r w:rsidRPr="00B6218C">
        <w:rPr>
          <w:rFonts w:cs="Arial"/>
          <w:i/>
          <w:iCs/>
          <w:sz w:val="24"/>
          <w:szCs w:val="24"/>
        </w:rPr>
        <w:lastRenderedPageBreak/>
        <w:t>Both this screening and the interview are voluntary</w:t>
      </w:r>
      <w:r w:rsidR="00D47F5F">
        <w:rPr>
          <w:rFonts w:cs="Arial"/>
          <w:i/>
          <w:iCs/>
          <w:sz w:val="24"/>
          <w:szCs w:val="24"/>
        </w:rPr>
        <w:t>;</w:t>
      </w:r>
      <w:r w:rsidRPr="00B6218C">
        <w:rPr>
          <w:rFonts w:cs="Arial"/>
          <w:i/>
          <w:iCs/>
          <w:sz w:val="24"/>
          <w:szCs w:val="24"/>
        </w:rPr>
        <w:t xml:space="preserve"> you may choose not to answer any question you don’t want to.   </w:t>
      </w:r>
    </w:p>
    <w:p w:rsidR="000D5B29" w:rsidRDefault="000D5B29" w:rsidP="000C7457">
      <w:pPr>
        <w:pStyle w:val="PlainText"/>
        <w:rPr>
          <w:rFonts w:asciiTheme="minorBidi" w:hAnsiTheme="minorBidi"/>
          <w:sz w:val="24"/>
          <w:szCs w:val="24"/>
        </w:rPr>
      </w:pPr>
      <w:r w:rsidRPr="00381B3F">
        <w:rPr>
          <w:rFonts w:asciiTheme="minorBidi" w:hAnsiTheme="minorBidi"/>
          <w:sz w:val="24"/>
          <w:szCs w:val="24"/>
        </w:rPr>
        <w:t xml:space="preserve">    </w:t>
      </w:r>
    </w:p>
    <w:p w:rsidR="00591DA2" w:rsidRPr="00D71503" w:rsidRDefault="00591DA2" w:rsidP="00591DA2">
      <w:pPr>
        <w:pStyle w:val="PlainText"/>
        <w:rPr>
          <w:rFonts w:asciiTheme="minorBidi" w:hAnsiTheme="minorBidi"/>
          <w:sz w:val="24"/>
          <w:szCs w:val="24"/>
        </w:rPr>
      </w:pPr>
    </w:p>
    <w:p w:rsidR="002F0387" w:rsidRDefault="009D77DB" w:rsidP="009D77DB">
      <w:pPr>
        <w:pStyle w:val="PlainText"/>
        <w:numPr>
          <w:ilvl w:val="0"/>
          <w:numId w:val="1"/>
        </w:numPr>
        <w:rPr>
          <w:rFonts w:asciiTheme="minorBidi" w:hAnsiTheme="minorBidi"/>
          <w:b/>
          <w:bCs/>
          <w:sz w:val="24"/>
          <w:szCs w:val="24"/>
        </w:rPr>
      </w:pPr>
      <w:r w:rsidRPr="009D77DB">
        <w:rPr>
          <w:rFonts w:asciiTheme="minorBidi" w:hAnsiTheme="minorBidi"/>
          <w:b/>
          <w:bCs/>
          <w:sz w:val="24"/>
          <w:szCs w:val="24"/>
        </w:rPr>
        <w:t>How do your gender and sexual identity questions compare to those used by NCHS and or IOM? (The latter have been considered good practice based on the cogn lab work done at NCHS.)</w:t>
      </w:r>
    </w:p>
    <w:p w:rsidR="009D77DB" w:rsidRPr="00D71503" w:rsidRDefault="009D77DB" w:rsidP="002F0387">
      <w:pPr>
        <w:pStyle w:val="PlainText"/>
        <w:rPr>
          <w:rFonts w:asciiTheme="minorBidi" w:hAnsiTheme="minorBidi"/>
          <w:sz w:val="24"/>
          <w:szCs w:val="24"/>
        </w:rPr>
      </w:pPr>
    </w:p>
    <w:p w:rsidR="00076BB0" w:rsidRPr="00D71503" w:rsidRDefault="002F0387" w:rsidP="009D77DB">
      <w:pPr>
        <w:pStyle w:val="PlainText"/>
        <w:rPr>
          <w:rFonts w:asciiTheme="minorBidi" w:hAnsiTheme="minorBidi"/>
          <w:sz w:val="24"/>
          <w:szCs w:val="24"/>
        </w:rPr>
      </w:pPr>
      <w:r w:rsidRPr="00D71503">
        <w:rPr>
          <w:rFonts w:asciiTheme="minorBidi" w:hAnsiTheme="minorBidi"/>
          <w:sz w:val="24"/>
          <w:szCs w:val="24"/>
        </w:rPr>
        <w:t xml:space="preserve">NCES response: </w:t>
      </w:r>
      <w:r w:rsidR="00B30777" w:rsidRPr="00B30777">
        <w:rPr>
          <w:rFonts w:asciiTheme="minorBidi" w:hAnsiTheme="minorBidi"/>
          <w:sz w:val="24"/>
          <w:szCs w:val="24"/>
        </w:rPr>
        <w:t xml:space="preserve">The items we plan to cognitively test were suggested by a panel of experts on LBGTQ research made up of members of GLSEN, The Fenway Institute, and the Gender Identity in US Surveillance (GeniUSS) group. </w:t>
      </w:r>
      <w:r w:rsidR="00B6218C">
        <w:rPr>
          <w:rFonts w:asciiTheme="minorBidi" w:hAnsiTheme="minorBidi"/>
          <w:sz w:val="24"/>
          <w:szCs w:val="24"/>
        </w:rPr>
        <w:t>The i</w:t>
      </w:r>
      <w:r w:rsidR="00B30777" w:rsidRPr="00B30777">
        <w:rPr>
          <w:rFonts w:asciiTheme="minorBidi" w:hAnsiTheme="minorBidi"/>
          <w:sz w:val="24"/>
          <w:szCs w:val="24"/>
        </w:rPr>
        <w:t>tems came fr</w:t>
      </w:r>
      <w:r w:rsidR="00B6218C">
        <w:rPr>
          <w:rFonts w:asciiTheme="minorBidi" w:hAnsiTheme="minorBidi"/>
          <w:sz w:val="24"/>
          <w:szCs w:val="24"/>
        </w:rPr>
        <w:t>om a variety of sources, including</w:t>
      </w:r>
      <w:r w:rsidR="00B30777" w:rsidRPr="00B30777">
        <w:rPr>
          <w:rFonts w:asciiTheme="minorBidi" w:hAnsiTheme="minorBidi"/>
          <w:sz w:val="24"/>
          <w:szCs w:val="24"/>
        </w:rPr>
        <w:t xml:space="preserve"> the CDC's Youth Risk Behavior Survey (YRBS), the MA Department of Public Health's Youth Health Survey, and the NICHD's National Longitudinal Survey of Adolescent Health, among others.  Some of these items are very similar to items used by NCHS, though more testing with this population is warranted </w:t>
      </w:r>
      <w:r w:rsidR="00B6218C">
        <w:rPr>
          <w:rFonts w:asciiTheme="minorBidi" w:hAnsiTheme="minorBidi"/>
          <w:sz w:val="24"/>
          <w:szCs w:val="24"/>
        </w:rPr>
        <w:t xml:space="preserve">for the HSLS survey </w:t>
      </w:r>
      <w:r w:rsidR="00B30777" w:rsidRPr="00B30777">
        <w:rPr>
          <w:rFonts w:asciiTheme="minorBidi" w:hAnsiTheme="minorBidi"/>
          <w:sz w:val="24"/>
          <w:szCs w:val="24"/>
        </w:rPr>
        <w:t>given the need to select only a very few well-performing items due to limited space on the questionnaire.</w:t>
      </w:r>
      <w:r w:rsidR="00C712CB">
        <w:rPr>
          <w:rFonts w:asciiTheme="minorBidi" w:hAnsiTheme="minorBidi"/>
          <w:sz w:val="24"/>
          <w:szCs w:val="24"/>
        </w:rPr>
        <w:t xml:space="preserve"> Per OMB’s recommendation, we </w:t>
      </w:r>
      <w:r w:rsidR="00F375D8">
        <w:rPr>
          <w:rFonts w:asciiTheme="minorBidi" w:hAnsiTheme="minorBidi"/>
          <w:sz w:val="24"/>
          <w:szCs w:val="24"/>
        </w:rPr>
        <w:t>reached out</w:t>
      </w:r>
      <w:r w:rsidR="00C712CB">
        <w:rPr>
          <w:rFonts w:asciiTheme="minorBidi" w:hAnsiTheme="minorBidi"/>
          <w:sz w:val="24"/>
          <w:szCs w:val="24"/>
        </w:rPr>
        <w:t xml:space="preserve"> </w:t>
      </w:r>
      <w:r w:rsidR="00F375D8">
        <w:rPr>
          <w:rFonts w:asciiTheme="minorBidi" w:hAnsiTheme="minorBidi"/>
          <w:sz w:val="24"/>
          <w:szCs w:val="24"/>
        </w:rPr>
        <w:t xml:space="preserve">to </w:t>
      </w:r>
      <w:r w:rsidR="00C712CB">
        <w:rPr>
          <w:rFonts w:asciiTheme="minorBidi" w:hAnsiTheme="minorBidi"/>
          <w:sz w:val="24"/>
          <w:szCs w:val="24"/>
        </w:rPr>
        <w:t xml:space="preserve">NCHS, </w:t>
      </w:r>
      <w:r w:rsidR="00F375D8">
        <w:rPr>
          <w:rFonts w:asciiTheme="minorBidi" w:hAnsiTheme="minorBidi"/>
          <w:sz w:val="24"/>
          <w:szCs w:val="24"/>
        </w:rPr>
        <w:t>and spoke with</w:t>
      </w:r>
      <w:r w:rsidR="00C712CB">
        <w:rPr>
          <w:rFonts w:asciiTheme="minorBidi" w:hAnsiTheme="minorBidi"/>
          <w:sz w:val="24"/>
          <w:szCs w:val="24"/>
        </w:rPr>
        <w:t xml:space="preserve"> </w:t>
      </w:r>
      <w:r w:rsidR="00C712CB" w:rsidRPr="00C712CB">
        <w:rPr>
          <w:rFonts w:asciiTheme="minorBidi" w:hAnsiTheme="minorBidi"/>
          <w:sz w:val="24"/>
          <w:szCs w:val="24"/>
        </w:rPr>
        <w:t>Dr. Kristen Miller</w:t>
      </w:r>
      <w:r w:rsidR="00C712CB">
        <w:rPr>
          <w:rFonts w:asciiTheme="minorBidi" w:hAnsiTheme="minorBidi"/>
          <w:sz w:val="24"/>
          <w:szCs w:val="24"/>
        </w:rPr>
        <w:t xml:space="preserve">, </w:t>
      </w:r>
      <w:r w:rsidR="00F375D8">
        <w:rPr>
          <w:rFonts w:asciiTheme="minorBidi" w:hAnsiTheme="minorBidi"/>
          <w:sz w:val="24"/>
          <w:szCs w:val="24"/>
        </w:rPr>
        <w:t xml:space="preserve">who </w:t>
      </w:r>
      <w:r w:rsidR="00E573C7">
        <w:rPr>
          <w:rFonts w:asciiTheme="minorBidi" w:hAnsiTheme="minorBidi"/>
          <w:sz w:val="24"/>
          <w:szCs w:val="24"/>
        </w:rPr>
        <w:t xml:space="preserve">is one of the leads at NCHS </w:t>
      </w:r>
      <w:r w:rsidR="00F375D8">
        <w:rPr>
          <w:rFonts w:asciiTheme="minorBidi" w:hAnsiTheme="minorBidi"/>
          <w:sz w:val="24"/>
          <w:szCs w:val="24"/>
        </w:rPr>
        <w:t xml:space="preserve">on cognitive testing of </w:t>
      </w:r>
      <w:r w:rsidR="00E16620">
        <w:rPr>
          <w:rFonts w:asciiTheme="minorBidi" w:hAnsiTheme="minorBidi"/>
          <w:sz w:val="24"/>
          <w:szCs w:val="24"/>
        </w:rPr>
        <w:t xml:space="preserve">gender and </w:t>
      </w:r>
      <w:r w:rsidR="00F375D8">
        <w:rPr>
          <w:rFonts w:asciiTheme="minorBidi" w:hAnsiTheme="minorBidi"/>
          <w:sz w:val="24"/>
          <w:szCs w:val="24"/>
        </w:rPr>
        <w:t>sexual identity ques</w:t>
      </w:r>
      <w:r w:rsidR="00E573C7">
        <w:rPr>
          <w:rFonts w:asciiTheme="minorBidi" w:hAnsiTheme="minorBidi"/>
          <w:sz w:val="24"/>
          <w:szCs w:val="24"/>
        </w:rPr>
        <w:t>tions, including for</w:t>
      </w:r>
      <w:r w:rsidR="00C712CB" w:rsidRPr="00C712CB">
        <w:rPr>
          <w:rFonts w:asciiTheme="minorBidi" w:hAnsiTheme="minorBidi"/>
          <w:sz w:val="24"/>
          <w:szCs w:val="24"/>
        </w:rPr>
        <w:t xml:space="preserve"> the National Health Interview Survey (NHIS)</w:t>
      </w:r>
      <w:r w:rsidR="00C712CB">
        <w:rPr>
          <w:rFonts w:asciiTheme="minorBidi" w:hAnsiTheme="minorBidi"/>
          <w:sz w:val="24"/>
          <w:szCs w:val="24"/>
        </w:rPr>
        <w:t xml:space="preserve">. </w:t>
      </w:r>
      <w:r w:rsidR="00C712CB" w:rsidRPr="00C712CB">
        <w:rPr>
          <w:rFonts w:asciiTheme="minorBidi" w:hAnsiTheme="minorBidi"/>
          <w:sz w:val="24"/>
          <w:szCs w:val="24"/>
        </w:rPr>
        <w:t>Dr. Kristen Miller</w:t>
      </w:r>
      <w:r w:rsidR="00C712CB">
        <w:rPr>
          <w:rFonts w:asciiTheme="minorBidi" w:hAnsiTheme="minorBidi"/>
          <w:sz w:val="24"/>
          <w:szCs w:val="24"/>
        </w:rPr>
        <w:t xml:space="preserve"> </w:t>
      </w:r>
      <w:r w:rsidR="00A43214">
        <w:rPr>
          <w:rFonts w:asciiTheme="minorBidi" w:hAnsiTheme="minorBidi"/>
          <w:sz w:val="24"/>
          <w:szCs w:val="24"/>
        </w:rPr>
        <w:t xml:space="preserve">offered suggestions </w:t>
      </w:r>
      <w:r w:rsidR="00655ACF">
        <w:rPr>
          <w:rFonts w:asciiTheme="minorBidi" w:hAnsiTheme="minorBidi"/>
          <w:sz w:val="24"/>
          <w:szCs w:val="24"/>
        </w:rPr>
        <w:t xml:space="preserve">on wording </w:t>
      </w:r>
      <w:r w:rsidR="00A43214">
        <w:rPr>
          <w:rFonts w:asciiTheme="minorBidi" w:hAnsiTheme="minorBidi"/>
          <w:sz w:val="24"/>
          <w:szCs w:val="24"/>
        </w:rPr>
        <w:t xml:space="preserve">and </w:t>
      </w:r>
      <w:r w:rsidR="00C712CB">
        <w:rPr>
          <w:rFonts w:asciiTheme="minorBidi" w:hAnsiTheme="minorBidi"/>
          <w:sz w:val="24"/>
          <w:szCs w:val="24"/>
        </w:rPr>
        <w:t xml:space="preserve">expressed her enthusiasm for our cognitive interview plans for </w:t>
      </w:r>
      <w:r w:rsidR="00A43214">
        <w:rPr>
          <w:rFonts w:asciiTheme="minorBidi" w:hAnsiTheme="minorBidi"/>
          <w:sz w:val="24"/>
          <w:szCs w:val="24"/>
        </w:rPr>
        <w:t>LGBT</w:t>
      </w:r>
      <w:r w:rsidR="00C712CB">
        <w:rPr>
          <w:rFonts w:asciiTheme="minorBidi" w:hAnsiTheme="minorBidi"/>
          <w:sz w:val="24"/>
          <w:szCs w:val="24"/>
        </w:rPr>
        <w:t xml:space="preserve"> items</w:t>
      </w:r>
      <w:r w:rsidR="00A43214">
        <w:rPr>
          <w:rFonts w:asciiTheme="minorBidi" w:hAnsiTheme="minorBidi"/>
          <w:sz w:val="24"/>
          <w:szCs w:val="24"/>
        </w:rPr>
        <w:t xml:space="preserve"> with this population</w:t>
      </w:r>
      <w:r w:rsidR="00C712CB" w:rsidRPr="00C712CB">
        <w:rPr>
          <w:rFonts w:asciiTheme="minorBidi" w:hAnsiTheme="minorBidi"/>
          <w:sz w:val="24"/>
          <w:szCs w:val="24"/>
        </w:rPr>
        <w:t>.</w:t>
      </w:r>
      <w:r w:rsidR="00F375D8">
        <w:rPr>
          <w:rFonts w:asciiTheme="minorBidi" w:hAnsiTheme="minorBidi"/>
          <w:sz w:val="24"/>
          <w:szCs w:val="24"/>
        </w:rPr>
        <w:t xml:space="preserve"> </w:t>
      </w:r>
      <w:r w:rsidR="00E573C7">
        <w:rPr>
          <w:rFonts w:asciiTheme="minorBidi" w:hAnsiTheme="minorBidi"/>
          <w:sz w:val="24"/>
          <w:szCs w:val="24"/>
        </w:rPr>
        <w:t xml:space="preserve">HSLS staff </w:t>
      </w:r>
      <w:r w:rsidR="00D85AA7">
        <w:rPr>
          <w:rFonts w:asciiTheme="minorBidi" w:hAnsiTheme="minorBidi"/>
          <w:sz w:val="24"/>
          <w:szCs w:val="24"/>
        </w:rPr>
        <w:t>is</w:t>
      </w:r>
      <w:bookmarkStart w:id="0" w:name="_GoBack"/>
      <w:bookmarkEnd w:id="0"/>
      <w:r w:rsidR="00E573C7">
        <w:rPr>
          <w:rFonts w:asciiTheme="minorBidi" w:hAnsiTheme="minorBidi"/>
          <w:sz w:val="24"/>
          <w:szCs w:val="24"/>
        </w:rPr>
        <w:t xml:space="preserve"> actively participating in emerging conversations on this topic (e.g., o</w:t>
      </w:r>
      <w:r w:rsidR="00F375D8">
        <w:rPr>
          <w:rFonts w:asciiTheme="minorBidi" w:hAnsiTheme="minorBidi"/>
          <w:sz w:val="24"/>
          <w:szCs w:val="24"/>
        </w:rPr>
        <w:t>n October 28</w:t>
      </w:r>
      <w:r w:rsidR="00F375D8" w:rsidRPr="00F375D8">
        <w:rPr>
          <w:rFonts w:asciiTheme="minorBidi" w:hAnsiTheme="minorBidi"/>
          <w:sz w:val="24"/>
          <w:szCs w:val="24"/>
          <w:vertAlign w:val="superscript"/>
        </w:rPr>
        <w:t>th</w:t>
      </w:r>
      <w:r w:rsidR="00F375D8">
        <w:rPr>
          <w:rFonts w:asciiTheme="minorBidi" w:hAnsiTheme="minorBidi"/>
          <w:sz w:val="24"/>
          <w:szCs w:val="24"/>
        </w:rPr>
        <w:t xml:space="preserve"> </w:t>
      </w:r>
      <w:r w:rsidR="00A43214">
        <w:rPr>
          <w:rFonts w:asciiTheme="minorBidi" w:hAnsiTheme="minorBidi"/>
          <w:sz w:val="24"/>
          <w:szCs w:val="24"/>
        </w:rPr>
        <w:t>staff</w:t>
      </w:r>
      <w:r w:rsidR="00E573C7">
        <w:rPr>
          <w:rFonts w:asciiTheme="minorBidi" w:hAnsiTheme="minorBidi"/>
          <w:sz w:val="24"/>
          <w:szCs w:val="24"/>
        </w:rPr>
        <w:t xml:space="preserve"> participated in an interagency meeting about</w:t>
      </w:r>
      <w:r w:rsidR="00F375D8">
        <w:rPr>
          <w:rFonts w:asciiTheme="minorBidi" w:hAnsiTheme="minorBidi"/>
          <w:sz w:val="24"/>
          <w:szCs w:val="24"/>
        </w:rPr>
        <w:t xml:space="preserve"> LGBT student data collection</w:t>
      </w:r>
      <w:r w:rsidR="00A43214">
        <w:rPr>
          <w:rFonts w:asciiTheme="minorBidi" w:hAnsiTheme="minorBidi"/>
          <w:sz w:val="24"/>
          <w:szCs w:val="24"/>
        </w:rPr>
        <w:t xml:space="preserve">s organized by the Department of Education’s </w:t>
      </w:r>
      <w:r w:rsidR="00F375D8">
        <w:rPr>
          <w:rFonts w:asciiTheme="minorBidi" w:hAnsiTheme="minorBidi"/>
          <w:sz w:val="24"/>
          <w:szCs w:val="24"/>
        </w:rPr>
        <w:t xml:space="preserve">Office of </w:t>
      </w:r>
      <w:r w:rsidR="00E573C7">
        <w:rPr>
          <w:rFonts w:asciiTheme="minorBidi" w:hAnsiTheme="minorBidi"/>
          <w:sz w:val="24"/>
          <w:szCs w:val="24"/>
        </w:rPr>
        <w:t>Civil Right</w:t>
      </w:r>
      <w:r w:rsidR="00A43214">
        <w:rPr>
          <w:rFonts w:asciiTheme="minorBidi" w:hAnsiTheme="minorBidi"/>
          <w:sz w:val="24"/>
          <w:szCs w:val="24"/>
        </w:rPr>
        <w:t>s</w:t>
      </w:r>
      <w:r w:rsidR="00E573C7">
        <w:rPr>
          <w:rFonts w:asciiTheme="minorBidi" w:hAnsiTheme="minorBidi"/>
          <w:sz w:val="24"/>
          <w:szCs w:val="24"/>
        </w:rPr>
        <w:t xml:space="preserve">, which included representatives from CDC, </w:t>
      </w:r>
      <w:r w:rsidR="00F375D8">
        <w:rPr>
          <w:rFonts w:asciiTheme="minorBidi" w:hAnsiTheme="minorBidi"/>
          <w:sz w:val="24"/>
          <w:szCs w:val="24"/>
        </w:rPr>
        <w:t xml:space="preserve">NCHS, </w:t>
      </w:r>
      <w:r w:rsidR="00E573C7">
        <w:rPr>
          <w:rFonts w:asciiTheme="minorBidi" w:hAnsiTheme="minorBidi"/>
          <w:sz w:val="24"/>
          <w:szCs w:val="24"/>
        </w:rPr>
        <w:t xml:space="preserve">and </w:t>
      </w:r>
      <w:r w:rsidR="00F375D8">
        <w:rPr>
          <w:rFonts w:asciiTheme="minorBidi" w:hAnsiTheme="minorBidi"/>
          <w:sz w:val="24"/>
          <w:szCs w:val="24"/>
        </w:rPr>
        <w:t>DOJ</w:t>
      </w:r>
      <w:r w:rsidR="00E573C7">
        <w:rPr>
          <w:rFonts w:asciiTheme="minorBidi" w:hAnsiTheme="minorBidi"/>
          <w:sz w:val="24"/>
          <w:szCs w:val="24"/>
        </w:rPr>
        <w:t xml:space="preserve"> among others)</w:t>
      </w:r>
      <w:r w:rsidR="00F375D8">
        <w:rPr>
          <w:rFonts w:asciiTheme="minorBidi" w:hAnsiTheme="minorBidi"/>
          <w:sz w:val="24"/>
          <w:szCs w:val="24"/>
        </w:rPr>
        <w:t>.</w:t>
      </w:r>
    </w:p>
    <w:sectPr w:rsidR="00076BB0" w:rsidRPr="00D71503" w:rsidSect="00B6218C">
      <w:footerReference w:type="default" r:id="rId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F05" w:rsidRDefault="00966F05" w:rsidP="00915DD1">
      <w:pPr>
        <w:spacing w:after="0" w:line="240" w:lineRule="auto"/>
      </w:pPr>
      <w:r>
        <w:separator/>
      </w:r>
    </w:p>
  </w:endnote>
  <w:endnote w:type="continuationSeparator" w:id="0">
    <w:p w:rsidR="00966F05" w:rsidRDefault="00966F05" w:rsidP="0091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31266"/>
      <w:docPartObj>
        <w:docPartGallery w:val="Page Numbers (Bottom of Page)"/>
        <w:docPartUnique/>
      </w:docPartObj>
    </w:sdtPr>
    <w:sdtEndPr/>
    <w:sdtContent>
      <w:p w:rsidR="00930978" w:rsidRDefault="008A4980" w:rsidP="003F7BB4">
        <w:pPr>
          <w:pStyle w:val="Footer"/>
          <w:jc w:val="center"/>
        </w:pPr>
        <w:r>
          <w:fldChar w:fldCharType="begin"/>
        </w:r>
        <w:r w:rsidR="00B37D78">
          <w:instrText xml:space="preserve"> PAGE   \* MERGEFORMAT </w:instrText>
        </w:r>
        <w:r>
          <w:fldChar w:fldCharType="separate"/>
        </w:r>
        <w:r w:rsidR="00D85AA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F05" w:rsidRDefault="00966F05" w:rsidP="00915DD1">
      <w:pPr>
        <w:spacing w:after="0" w:line="240" w:lineRule="auto"/>
      </w:pPr>
      <w:r>
        <w:separator/>
      </w:r>
    </w:p>
  </w:footnote>
  <w:footnote w:type="continuationSeparator" w:id="0">
    <w:p w:rsidR="00966F05" w:rsidRDefault="00966F05" w:rsidP="00915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D80"/>
    <w:multiLevelType w:val="hybridMultilevel"/>
    <w:tmpl w:val="F350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C46E27"/>
    <w:multiLevelType w:val="hybridMultilevel"/>
    <w:tmpl w:val="452E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659A9"/>
    <w:multiLevelType w:val="hybridMultilevel"/>
    <w:tmpl w:val="2AA42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910044"/>
    <w:multiLevelType w:val="hybridMultilevel"/>
    <w:tmpl w:val="C60E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7"/>
  </w:num>
  <w:num w:numId="6">
    <w:abstractNumId w:val="3"/>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DA2"/>
    <w:rsid w:val="00047AA9"/>
    <w:rsid w:val="00076BB0"/>
    <w:rsid w:val="000A381A"/>
    <w:rsid w:val="000B222F"/>
    <w:rsid w:val="000B6A23"/>
    <w:rsid w:val="000C5894"/>
    <w:rsid w:val="000C7457"/>
    <w:rsid w:val="000D5B29"/>
    <w:rsid w:val="000F6FC1"/>
    <w:rsid w:val="001000A2"/>
    <w:rsid w:val="00112A2B"/>
    <w:rsid w:val="001209A4"/>
    <w:rsid w:val="00122130"/>
    <w:rsid w:val="00177842"/>
    <w:rsid w:val="001C471D"/>
    <w:rsid w:val="001E4A78"/>
    <w:rsid w:val="001E65A9"/>
    <w:rsid w:val="002055E3"/>
    <w:rsid w:val="0021292B"/>
    <w:rsid w:val="00214645"/>
    <w:rsid w:val="002216F4"/>
    <w:rsid w:val="00293372"/>
    <w:rsid w:val="00294027"/>
    <w:rsid w:val="002B3784"/>
    <w:rsid w:val="002D5F09"/>
    <w:rsid w:val="002F0387"/>
    <w:rsid w:val="002F1331"/>
    <w:rsid w:val="003122EE"/>
    <w:rsid w:val="00352CF3"/>
    <w:rsid w:val="0036110B"/>
    <w:rsid w:val="003677A6"/>
    <w:rsid w:val="00397928"/>
    <w:rsid w:val="003B0755"/>
    <w:rsid w:val="003B10B0"/>
    <w:rsid w:val="003B279E"/>
    <w:rsid w:val="003D0B59"/>
    <w:rsid w:val="003D68F8"/>
    <w:rsid w:val="003F7BB4"/>
    <w:rsid w:val="00405908"/>
    <w:rsid w:val="00460602"/>
    <w:rsid w:val="004932A0"/>
    <w:rsid w:val="00501F4B"/>
    <w:rsid w:val="00522CD3"/>
    <w:rsid w:val="00544531"/>
    <w:rsid w:val="00563B2E"/>
    <w:rsid w:val="005756EE"/>
    <w:rsid w:val="00591DA2"/>
    <w:rsid w:val="00596562"/>
    <w:rsid w:val="005B07B0"/>
    <w:rsid w:val="00623394"/>
    <w:rsid w:val="00647D28"/>
    <w:rsid w:val="00652643"/>
    <w:rsid w:val="00655ACF"/>
    <w:rsid w:val="00660863"/>
    <w:rsid w:val="0067412F"/>
    <w:rsid w:val="00686431"/>
    <w:rsid w:val="00686F1F"/>
    <w:rsid w:val="006B594E"/>
    <w:rsid w:val="006C01FB"/>
    <w:rsid w:val="006D0D41"/>
    <w:rsid w:val="00750B8E"/>
    <w:rsid w:val="0076472B"/>
    <w:rsid w:val="007733C0"/>
    <w:rsid w:val="00777CD4"/>
    <w:rsid w:val="00786996"/>
    <w:rsid w:val="007A081C"/>
    <w:rsid w:val="007C5C90"/>
    <w:rsid w:val="007E7120"/>
    <w:rsid w:val="00813F21"/>
    <w:rsid w:val="0082395C"/>
    <w:rsid w:val="0083757A"/>
    <w:rsid w:val="00841ED0"/>
    <w:rsid w:val="00880CCA"/>
    <w:rsid w:val="008A4980"/>
    <w:rsid w:val="00912010"/>
    <w:rsid w:val="00913EE1"/>
    <w:rsid w:val="00915DD1"/>
    <w:rsid w:val="00916AE4"/>
    <w:rsid w:val="00930978"/>
    <w:rsid w:val="009500C9"/>
    <w:rsid w:val="00955068"/>
    <w:rsid w:val="00966F05"/>
    <w:rsid w:val="00976FB3"/>
    <w:rsid w:val="00986A36"/>
    <w:rsid w:val="009C1233"/>
    <w:rsid w:val="009D77DB"/>
    <w:rsid w:val="00A0797F"/>
    <w:rsid w:val="00A43214"/>
    <w:rsid w:val="00A76F8E"/>
    <w:rsid w:val="00AA17F3"/>
    <w:rsid w:val="00AB5E2B"/>
    <w:rsid w:val="00AE3977"/>
    <w:rsid w:val="00AF359A"/>
    <w:rsid w:val="00B045E9"/>
    <w:rsid w:val="00B30777"/>
    <w:rsid w:val="00B37D78"/>
    <w:rsid w:val="00B6218C"/>
    <w:rsid w:val="00BA04F4"/>
    <w:rsid w:val="00BA40FB"/>
    <w:rsid w:val="00BB00EE"/>
    <w:rsid w:val="00BD29A3"/>
    <w:rsid w:val="00C35C6E"/>
    <w:rsid w:val="00C44A87"/>
    <w:rsid w:val="00C712CB"/>
    <w:rsid w:val="00C91463"/>
    <w:rsid w:val="00C94176"/>
    <w:rsid w:val="00C976CA"/>
    <w:rsid w:val="00CA49D7"/>
    <w:rsid w:val="00CD636F"/>
    <w:rsid w:val="00CE5976"/>
    <w:rsid w:val="00D405B2"/>
    <w:rsid w:val="00D47F5F"/>
    <w:rsid w:val="00D71503"/>
    <w:rsid w:val="00D85AA7"/>
    <w:rsid w:val="00DB3288"/>
    <w:rsid w:val="00E03FC1"/>
    <w:rsid w:val="00E16620"/>
    <w:rsid w:val="00E4359A"/>
    <w:rsid w:val="00E573C7"/>
    <w:rsid w:val="00E62A81"/>
    <w:rsid w:val="00E65B04"/>
    <w:rsid w:val="00E7279F"/>
    <w:rsid w:val="00E8701C"/>
    <w:rsid w:val="00EA1D3F"/>
    <w:rsid w:val="00EA59EE"/>
    <w:rsid w:val="00EB47F7"/>
    <w:rsid w:val="00EB547D"/>
    <w:rsid w:val="00EF7647"/>
    <w:rsid w:val="00F2659B"/>
    <w:rsid w:val="00F375D8"/>
    <w:rsid w:val="00F41135"/>
    <w:rsid w:val="00F4253F"/>
    <w:rsid w:val="00F70713"/>
    <w:rsid w:val="00F72E31"/>
    <w:rsid w:val="00FB5825"/>
    <w:rsid w:val="00FC5CAD"/>
    <w:rsid w:val="00FE2CA8"/>
    <w:rsid w:val="00FE7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76BB0"/>
    <w:pPr>
      <w:keepNext/>
      <w:spacing w:before="240" w:after="60"/>
      <w:jc w:val="center"/>
      <w:outlineLvl w:val="1"/>
    </w:pPr>
    <w:rPr>
      <w:rFonts w:ascii="Arial" w:eastAsia="Calibri" w:hAnsi="Arial" w:cs="Times New Roman"/>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1D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91DA2"/>
    <w:rPr>
      <w:rFonts w:ascii="Calibri" w:hAnsi="Calibri"/>
      <w:szCs w:val="21"/>
    </w:rPr>
  </w:style>
  <w:style w:type="paragraph" w:styleId="ListParagraph">
    <w:name w:val="List Paragraph"/>
    <w:basedOn w:val="Normal"/>
    <w:link w:val="ListParagraphChar"/>
    <w:uiPriority w:val="34"/>
    <w:qFormat/>
    <w:rsid w:val="00591DA2"/>
    <w:pPr>
      <w:ind w:left="720"/>
      <w:contextualSpacing/>
    </w:pPr>
  </w:style>
  <w:style w:type="paragraph" w:styleId="Title">
    <w:name w:val="Title"/>
    <w:basedOn w:val="Normal"/>
    <w:link w:val="TitleChar"/>
    <w:qFormat/>
    <w:rsid w:val="00E4359A"/>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4359A"/>
    <w:rPr>
      <w:rFonts w:ascii="Times New Roman" w:eastAsia="Times New Roman" w:hAnsi="Times New Roman" w:cs="Times New Roman"/>
      <w:b/>
      <w:szCs w:val="20"/>
    </w:rPr>
  </w:style>
  <w:style w:type="paragraph" w:styleId="Subtitle">
    <w:name w:val="Subtitle"/>
    <w:basedOn w:val="Normal"/>
    <w:link w:val="SubtitleChar"/>
    <w:uiPriority w:val="99"/>
    <w:qFormat/>
    <w:rsid w:val="00E4359A"/>
    <w:pPr>
      <w:tabs>
        <w:tab w:val="left" w:pos="0"/>
      </w:tabs>
      <w:suppressAutoHyphens/>
      <w:spacing w:after="0" w:line="240" w:lineRule="auto"/>
    </w:pPr>
    <w:rPr>
      <w:rFonts w:ascii="Times New Roman" w:eastAsia="Times New Roman" w:hAnsi="Times New Roman" w:cs="Times New Roman"/>
      <w:b/>
      <w:szCs w:val="20"/>
      <w:u w:val="single"/>
    </w:rPr>
  </w:style>
  <w:style w:type="character" w:customStyle="1" w:styleId="SubtitleChar">
    <w:name w:val="Subtitle Char"/>
    <w:basedOn w:val="DefaultParagraphFont"/>
    <w:link w:val="Subtitle"/>
    <w:uiPriority w:val="99"/>
    <w:rsid w:val="00E4359A"/>
    <w:rPr>
      <w:rFonts w:ascii="Times New Roman" w:eastAsia="Times New Roman" w:hAnsi="Times New Roman" w:cs="Times New Roman"/>
      <w:b/>
      <w:szCs w:val="20"/>
      <w:u w:val="single"/>
    </w:rPr>
  </w:style>
  <w:style w:type="character" w:styleId="FootnoteReference">
    <w:name w:val="footnote reference"/>
    <w:aliases w:val="fr"/>
    <w:basedOn w:val="DefaultParagraphFont"/>
    <w:rsid w:val="00915DD1"/>
    <w:rPr>
      <w:rFonts w:ascii="Courier New" w:hAnsi="Courier New" w:cs="Courier New"/>
      <w:sz w:val="24"/>
    </w:rPr>
  </w:style>
  <w:style w:type="paragraph" w:styleId="FootnoteText">
    <w:name w:val="footnote text"/>
    <w:aliases w:val="ft,fo"/>
    <w:basedOn w:val="Normal"/>
    <w:link w:val="FootnoteTextChar"/>
    <w:rsid w:val="00915DD1"/>
    <w:pPr>
      <w:widowControl w:val="0"/>
      <w:spacing w:after="0" w:line="240" w:lineRule="auto"/>
    </w:pPr>
    <w:rPr>
      <w:rFonts w:ascii="Courier New" w:eastAsia="Times New Roman" w:hAnsi="Courier New" w:cs="Courier New"/>
      <w:sz w:val="24"/>
      <w:szCs w:val="24"/>
    </w:rPr>
  </w:style>
  <w:style w:type="character" w:customStyle="1" w:styleId="FootnoteTextChar">
    <w:name w:val="Footnote Text Char"/>
    <w:aliases w:val="ft Char,fo Char"/>
    <w:basedOn w:val="DefaultParagraphFont"/>
    <w:link w:val="FootnoteText"/>
    <w:rsid w:val="00915DD1"/>
    <w:rPr>
      <w:rFonts w:ascii="Courier New" w:eastAsia="Times New Roman" w:hAnsi="Courier New" w:cs="Courier New"/>
      <w:sz w:val="24"/>
      <w:szCs w:val="24"/>
    </w:rPr>
  </w:style>
  <w:style w:type="paragraph" w:customStyle="1" w:styleId="StyleTableheadingTimesNewRoman11ptBoldCenteredBefor">
    <w:name w:val="Style Table heading + Times New Roman 11 pt Bold Centered Befor..."/>
    <w:basedOn w:val="Normal"/>
    <w:rsid w:val="00915DD1"/>
    <w:pPr>
      <w:keepNext/>
      <w:shd w:val="clear" w:color="auto" w:fill="FFFFFF"/>
      <w:spacing w:before="240" w:after="120" w:line="240" w:lineRule="auto"/>
    </w:pPr>
    <w:rPr>
      <w:rFonts w:ascii="Times New Roman" w:eastAsia="Times New Roman" w:hAnsi="Times New Roman" w:cs="Times New Roman"/>
      <w:b/>
      <w:bCs/>
      <w:sz w:val="24"/>
      <w:szCs w:val="20"/>
    </w:rPr>
  </w:style>
  <w:style w:type="character" w:customStyle="1" w:styleId="bodytextpsgChar">
    <w:name w:val="body text_psg Char"/>
    <w:basedOn w:val="DefaultParagraphFont"/>
    <w:link w:val="bodytextpsg"/>
    <w:locked/>
    <w:rsid w:val="00BB00EE"/>
    <w:rPr>
      <w:rFonts w:ascii="Times New Roman" w:eastAsia="Times New Roman" w:hAnsi="Times New Roman" w:cs="Times New Roman"/>
    </w:rPr>
  </w:style>
  <w:style w:type="paragraph" w:customStyle="1" w:styleId="bodytextpsg">
    <w:name w:val="body text_psg"/>
    <w:basedOn w:val="Normal"/>
    <w:link w:val="bodytextpsgChar"/>
    <w:rsid w:val="00BB00EE"/>
    <w:pPr>
      <w:spacing w:after="120" w:line="360" w:lineRule="auto"/>
      <w:ind w:firstLine="360"/>
    </w:pPr>
    <w:rPr>
      <w:rFonts w:ascii="Times New Roman" w:eastAsia="Times New Roman" w:hAnsi="Times New Roman" w:cs="Times New Roman"/>
    </w:rPr>
  </w:style>
  <w:style w:type="character" w:styleId="CommentReference">
    <w:name w:val="annotation reference"/>
    <w:basedOn w:val="DefaultParagraphFont"/>
    <w:uiPriority w:val="99"/>
    <w:semiHidden/>
    <w:rsid w:val="00955068"/>
    <w:rPr>
      <w:rFonts w:cs="Times New Roman"/>
      <w:sz w:val="16"/>
      <w:szCs w:val="16"/>
    </w:rPr>
  </w:style>
  <w:style w:type="paragraph" w:styleId="CommentText">
    <w:name w:val="annotation text"/>
    <w:basedOn w:val="Normal"/>
    <w:link w:val="CommentTextChar"/>
    <w:uiPriority w:val="99"/>
    <w:semiHidden/>
    <w:rsid w:val="00955068"/>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955068"/>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55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68"/>
    <w:rPr>
      <w:rFonts w:ascii="Tahoma" w:hAnsi="Tahoma" w:cs="Tahoma"/>
      <w:sz w:val="16"/>
      <w:szCs w:val="16"/>
    </w:rPr>
  </w:style>
  <w:style w:type="table" w:styleId="TableGrid">
    <w:name w:val="Table Grid"/>
    <w:basedOn w:val="TableNormal"/>
    <w:uiPriority w:val="59"/>
    <w:rsid w:val="000D5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209A4"/>
    <w:pPr>
      <w:spacing w:before="120" w:after="120" w:line="320" w:lineRule="atLeast"/>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209A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63B2E"/>
    <w:pPr>
      <w:spacing w:after="20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563B2E"/>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99"/>
    <w:locked/>
    <w:rsid w:val="00BA04F4"/>
  </w:style>
  <w:style w:type="paragraph" w:styleId="Revision">
    <w:name w:val="Revision"/>
    <w:hidden/>
    <w:uiPriority w:val="99"/>
    <w:semiHidden/>
    <w:rsid w:val="002B3784"/>
    <w:pPr>
      <w:spacing w:after="0" w:line="240" w:lineRule="auto"/>
    </w:pPr>
  </w:style>
  <w:style w:type="paragraph" w:styleId="Header">
    <w:name w:val="header"/>
    <w:basedOn w:val="Normal"/>
    <w:link w:val="HeaderChar"/>
    <w:uiPriority w:val="99"/>
    <w:unhideWhenUsed/>
    <w:rsid w:val="00405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08"/>
  </w:style>
  <w:style w:type="paragraph" w:styleId="Footer">
    <w:name w:val="footer"/>
    <w:basedOn w:val="Normal"/>
    <w:link w:val="FooterChar"/>
    <w:uiPriority w:val="99"/>
    <w:unhideWhenUsed/>
    <w:rsid w:val="00405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08"/>
  </w:style>
  <w:style w:type="character" w:styleId="Strong">
    <w:name w:val="Strong"/>
    <w:qFormat/>
    <w:rsid w:val="00076BB0"/>
    <w:rPr>
      <w:rFonts w:cs="Times New Roman"/>
      <w:b/>
      <w:bCs/>
    </w:rPr>
  </w:style>
  <w:style w:type="character" w:customStyle="1" w:styleId="Heading2Char">
    <w:name w:val="Heading 2 Char"/>
    <w:basedOn w:val="DefaultParagraphFont"/>
    <w:link w:val="Heading2"/>
    <w:uiPriority w:val="99"/>
    <w:rsid w:val="00076BB0"/>
    <w:rPr>
      <w:rFonts w:ascii="Arial" w:eastAsia="Calibri" w:hAnsi="Arial" w:cs="Times New Roman"/>
      <w:b/>
      <w:bCs/>
      <w:i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76BB0"/>
    <w:pPr>
      <w:keepNext/>
      <w:spacing w:before="240" w:after="60"/>
      <w:jc w:val="center"/>
      <w:outlineLvl w:val="1"/>
    </w:pPr>
    <w:rPr>
      <w:rFonts w:ascii="Arial" w:eastAsia="Calibri" w:hAnsi="Arial" w:cs="Times New Roman"/>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1D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91DA2"/>
    <w:rPr>
      <w:rFonts w:ascii="Calibri" w:hAnsi="Calibri"/>
      <w:szCs w:val="21"/>
    </w:rPr>
  </w:style>
  <w:style w:type="paragraph" w:styleId="ListParagraph">
    <w:name w:val="List Paragraph"/>
    <w:basedOn w:val="Normal"/>
    <w:link w:val="ListParagraphChar"/>
    <w:uiPriority w:val="34"/>
    <w:qFormat/>
    <w:rsid w:val="00591DA2"/>
    <w:pPr>
      <w:ind w:left="720"/>
      <w:contextualSpacing/>
    </w:pPr>
  </w:style>
  <w:style w:type="paragraph" w:styleId="Title">
    <w:name w:val="Title"/>
    <w:basedOn w:val="Normal"/>
    <w:link w:val="TitleChar"/>
    <w:qFormat/>
    <w:rsid w:val="00E4359A"/>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4359A"/>
    <w:rPr>
      <w:rFonts w:ascii="Times New Roman" w:eastAsia="Times New Roman" w:hAnsi="Times New Roman" w:cs="Times New Roman"/>
      <w:b/>
      <w:szCs w:val="20"/>
    </w:rPr>
  </w:style>
  <w:style w:type="paragraph" w:styleId="Subtitle">
    <w:name w:val="Subtitle"/>
    <w:basedOn w:val="Normal"/>
    <w:link w:val="SubtitleChar"/>
    <w:uiPriority w:val="99"/>
    <w:qFormat/>
    <w:rsid w:val="00E4359A"/>
    <w:pPr>
      <w:tabs>
        <w:tab w:val="left" w:pos="0"/>
      </w:tabs>
      <w:suppressAutoHyphens/>
      <w:spacing w:after="0" w:line="240" w:lineRule="auto"/>
    </w:pPr>
    <w:rPr>
      <w:rFonts w:ascii="Times New Roman" w:eastAsia="Times New Roman" w:hAnsi="Times New Roman" w:cs="Times New Roman"/>
      <w:b/>
      <w:szCs w:val="20"/>
      <w:u w:val="single"/>
    </w:rPr>
  </w:style>
  <w:style w:type="character" w:customStyle="1" w:styleId="SubtitleChar">
    <w:name w:val="Subtitle Char"/>
    <w:basedOn w:val="DefaultParagraphFont"/>
    <w:link w:val="Subtitle"/>
    <w:uiPriority w:val="99"/>
    <w:rsid w:val="00E4359A"/>
    <w:rPr>
      <w:rFonts w:ascii="Times New Roman" w:eastAsia="Times New Roman" w:hAnsi="Times New Roman" w:cs="Times New Roman"/>
      <w:b/>
      <w:szCs w:val="20"/>
      <w:u w:val="single"/>
    </w:rPr>
  </w:style>
  <w:style w:type="character" w:styleId="FootnoteReference">
    <w:name w:val="footnote reference"/>
    <w:aliases w:val="fr"/>
    <w:basedOn w:val="DefaultParagraphFont"/>
    <w:rsid w:val="00915DD1"/>
    <w:rPr>
      <w:rFonts w:ascii="Courier New" w:hAnsi="Courier New" w:cs="Courier New"/>
      <w:sz w:val="24"/>
    </w:rPr>
  </w:style>
  <w:style w:type="paragraph" w:styleId="FootnoteText">
    <w:name w:val="footnote text"/>
    <w:aliases w:val="ft,fo"/>
    <w:basedOn w:val="Normal"/>
    <w:link w:val="FootnoteTextChar"/>
    <w:rsid w:val="00915DD1"/>
    <w:pPr>
      <w:widowControl w:val="0"/>
      <w:spacing w:after="0" w:line="240" w:lineRule="auto"/>
    </w:pPr>
    <w:rPr>
      <w:rFonts w:ascii="Courier New" w:eastAsia="Times New Roman" w:hAnsi="Courier New" w:cs="Courier New"/>
      <w:sz w:val="24"/>
      <w:szCs w:val="24"/>
    </w:rPr>
  </w:style>
  <w:style w:type="character" w:customStyle="1" w:styleId="FootnoteTextChar">
    <w:name w:val="Footnote Text Char"/>
    <w:aliases w:val="ft Char,fo Char"/>
    <w:basedOn w:val="DefaultParagraphFont"/>
    <w:link w:val="FootnoteText"/>
    <w:rsid w:val="00915DD1"/>
    <w:rPr>
      <w:rFonts w:ascii="Courier New" w:eastAsia="Times New Roman" w:hAnsi="Courier New" w:cs="Courier New"/>
      <w:sz w:val="24"/>
      <w:szCs w:val="24"/>
    </w:rPr>
  </w:style>
  <w:style w:type="paragraph" w:customStyle="1" w:styleId="StyleTableheadingTimesNewRoman11ptBoldCenteredBefor">
    <w:name w:val="Style Table heading + Times New Roman 11 pt Bold Centered Befor..."/>
    <w:basedOn w:val="Normal"/>
    <w:rsid w:val="00915DD1"/>
    <w:pPr>
      <w:keepNext/>
      <w:shd w:val="clear" w:color="auto" w:fill="FFFFFF"/>
      <w:spacing w:before="240" w:after="120" w:line="240" w:lineRule="auto"/>
    </w:pPr>
    <w:rPr>
      <w:rFonts w:ascii="Times New Roman" w:eastAsia="Times New Roman" w:hAnsi="Times New Roman" w:cs="Times New Roman"/>
      <w:b/>
      <w:bCs/>
      <w:sz w:val="24"/>
      <w:szCs w:val="20"/>
    </w:rPr>
  </w:style>
  <w:style w:type="character" w:customStyle="1" w:styleId="bodytextpsgChar">
    <w:name w:val="body text_psg Char"/>
    <w:basedOn w:val="DefaultParagraphFont"/>
    <w:link w:val="bodytextpsg"/>
    <w:locked/>
    <w:rsid w:val="00BB00EE"/>
    <w:rPr>
      <w:rFonts w:ascii="Times New Roman" w:eastAsia="Times New Roman" w:hAnsi="Times New Roman" w:cs="Times New Roman"/>
    </w:rPr>
  </w:style>
  <w:style w:type="paragraph" w:customStyle="1" w:styleId="bodytextpsg">
    <w:name w:val="body text_psg"/>
    <w:basedOn w:val="Normal"/>
    <w:link w:val="bodytextpsgChar"/>
    <w:rsid w:val="00BB00EE"/>
    <w:pPr>
      <w:spacing w:after="120" w:line="360" w:lineRule="auto"/>
      <w:ind w:firstLine="360"/>
    </w:pPr>
    <w:rPr>
      <w:rFonts w:ascii="Times New Roman" w:eastAsia="Times New Roman" w:hAnsi="Times New Roman" w:cs="Times New Roman"/>
    </w:rPr>
  </w:style>
  <w:style w:type="character" w:styleId="CommentReference">
    <w:name w:val="annotation reference"/>
    <w:basedOn w:val="DefaultParagraphFont"/>
    <w:uiPriority w:val="99"/>
    <w:semiHidden/>
    <w:rsid w:val="00955068"/>
    <w:rPr>
      <w:rFonts w:cs="Times New Roman"/>
      <w:sz w:val="16"/>
      <w:szCs w:val="16"/>
    </w:rPr>
  </w:style>
  <w:style w:type="paragraph" w:styleId="CommentText">
    <w:name w:val="annotation text"/>
    <w:basedOn w:val="Normal"/>
    <w:link w:val="CommentTextChar"/>
    <w:uiPriority w:val="99"/>
    <w:semiHidden/>
    <w:rsid w:val="00955068"/>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955068"/>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55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68"/>
    <w:rPr>
      <w:rFonts w:ascii="Tahoma" w:hAnsi="Tahoma" w:cs="Tahoma"/>
      <w:sz w:val="16"/>
      <w:szCs w:val="16"/>
    </w:rPr>
  </w:style>
  <w:style w:type="table" w:styleId="TableGrid">
    <w:name w:val="Table Grid"/>
    <w:basedOn w:val="TableNormal"/>
    <w:uiPriority w:val="59"/>
    <w:rsid w:val="000D5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209A4"/>
    <w:pPr>
      <w:spacing w:before="120" w:after="120" w:line="320" w:lineRule="atLeast"/>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209A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63B2E"/>
    <w:pPr>
      <w:spacing w:after="20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563B2E"/>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99"/>
    <w:locked/>
    <w:rsid w:val="00BA04F4"/>
  </w:style>
  <w:style w:type="paragraph" w:styleId="Revision">
    <w:name w:val="Revision"/>
    <w:hidden/>
    <w:uiPriority w:val="99"/>
    <w:semiHidden/>
    <w:rsid w:val="002B3784"/>
    <w:pPr>
      <w:spacing w:after="0" w:line="240" w:lineRule="auto"/>
    </w:pPr>
  </w:style>
  <w:style w:type="paragraph" w:styleId="Header">
    <w:name w:val="header"/>
    <w:basedOn w:val="Normal"/>
    <w:link w:val="HeaderChar"/>
    <w:uiPriority w:val="99"/>
    <w:unhideWhenUsed/>
    <w:rsid w:val="00405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08"/>
  </w:style>
  <w:style w:type="paragraph" w:styleId="Footer">
    <w:name w:val="footer"/>
    <w:basedOn w:val="Normal"/>
    <w:link w:val="FooterChar"/>
    <w:uiPriority w:val="99"/>
    <w:unhideWhenUsed/>
    <w:rsid w:val="00405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08"/>
  </w:style>
  <w:style w:type="character" w:styleId="Strong">
    <w:name w:val="Strong"/>
    <w:qFormat/>
    <w:rsid w:val="00076BB0"/>
    <w:rPr>
      <w:rFonts w:cs="Times New Roman"/>
      <w:b/>
      <w:bCs/>
    </w:rPr>
  </w:style>
  <w:style w:type="character" w:customStyle="1" w:styleId="Heading2Char">
    <w:name w:val="Heading 2 Char"/>
    <w:basedOn w:val="DefaultParagraphFont"/>
    <w:link w:val="Heading2"/>
    <w:uiPriority w:val="99"/>
    <w:rsid w:val="00076BB0"/>
    <w:rPr>
      <w:rFonts w:ascii="Arial" w:eastAsia="Calibri" w:hAnsi="Arial" w:cs="Times New Roman"/>
      <w:b/>
      <w:bCs/>
      <w:i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1967">
      <w:bodyDiv w:val="1"/>
      <w:marLeft w:val="0"/>
      <w:marRight w:val="0"/>
      <w:marTop w:val="0"/>
      <w:marBottom w:val="0"/>
      <w:divBdr>
        <w:top w:val="none" w:sz="0" w:space="0" w:color="auto"/>
        <w:left w:val="none" w:sz="0" w:space="0" w:color="auto"/>
        <w:bottom w:val="none" w:sz="0" w:space="0" w:color="auto"/>
        <w:right w:val="none" w:sz="0" w:space="0" w:color="auto"/>
      </w:divBdr>
    </w:div>
    <w:div w:id="461925169">
      <w:bodyDiv w:val="1"/>
      <w:marLeft w:val="0"/>
      <w:marRight w:val="0"/>
      <w:marTop w:val="0"/>
      <w:marBottom w:val="0"/>
      <w:divBdr>
        <w:top w:val="none" w:sz="0" w:space="0" w:color="auto"/>
        <w:left w:val="none" w:sz="0" w:space="0" w:color="auto"/>
        <w:bottom w:val="none" w:sz="0" w:space="0" w:color="auto"/>
        <w:right w:val="none" w:sz="0" w:space="0" w:color="auto"/>
      </w:divBdr>
    </w:div>
    <w:div w:id="507523266">
      <w:bodyDiv w:val="1"/>
      <w:marLeft w:val="0"/>
      <w:marRight w:val="0"/>
      <w:marTop w:val="0"/>
      <w:marBottom w:val="0"/>
      <w:divBdr>
        <w:top w:val="none" w:sz="0" w:space="0" w:color="auto"/>
        <w:left w:val="none" w:sz="0" w:space="0" w:color="auto"/>
        <w:bottom w:val="none" w:sz="0" w:space="0" w:color="auto"/>
        <w:right w:val="none" w:sz="0" w:space="0" w:color="auto"/>
      </w:divBdr>
    </w:div>
    <w:div w:id="701980039">
      <w:bodyDiv w:val="1"/>
      <w:marLeft w:val="0"/>
      <w:marRight w:val="0"/>
      <w:marTop w:val="0"/>
      <w:marBottom w:val="0"/>
      <w:divBdr>
        <w:top w:val="none" w:sz="0" w:space="0" w:color="auto"/>
        <w:left w:val="none" w:sz="0" w:space="0" w:color="auto"/>
        <w:bottom w:val="none" w:sz="0" w:space="0" w:color="auto"/>
        <w:right w:val="none" w:sz="0" w:space="0" w:color="auto"/>
      </w:divBdr>
    </w:div>
    <w:div w:id="1527135978">
      <w:bodyDiv w:val="1"/>
      <w:marLeft w:val="0"/>
      <w:marRight w:val="0"/>
      <w:marTop w:val="0"/>
      <w:marBottom w:val="0"/>
      <w:divBdr>
        <w:top w:val="none" w:sz="0" w:space="0" w:color="auto"/>
        <w:left w:val="none" w:sz="0" w:space="0" w:color="auto"/>
        <w:bottom w:val="none" w:sz="0" w:space="0" w:color="auto"/>
        <w:right w:val="none" w:sz="0" w:space="0" w:color="auto"/>
      </w:divBdr>
    </w:div>
    <w:div w:id="15969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8425B-AE05-446E-B85E-02F8E320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Herget</dc:creator>
  <cp:lastModifiedBy>Kubzdela,Kashka</cp:lastModifiedBy>
  <cp:revision>7</cp:revision>
  <dcterms:created xsi:type="dcterms:W3CDTF">2014-10-29T13:12:00Z</dcterms:created>
  <dcterms:modified xsi:type="dcterms:W3CDTF">2014-10-29T15:45:00Z</dcterms:modified>
</cp:coreProperties>
</file>