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1F2DE" w14:textId="5B0C355B" w:rsidR="00580C03" w:rsidRPr="00E72C4C" w:rsidRDefault="00580C03" w:rsidP="00580C03">
      <w:pPr>
        <w:jc w:val="center"/>
        <w:rPr>
          <w:rFonts w:ascii="Times New Roman" w:hAnsi="Times New Roman"/>
          <w:smallCaps/>
          <w:sz w:val="40"/>
          <w:szCs w:val="40"/>
        </w:rPr>
      </w:pPr>
      <w:bookmarkStart w:id="0" w:name="_Toc99781028"/>
      <w:bookmarkStart w:id="1" w:name="_Toc115671404"/>
      <w:r w:rsidRPr="00E72C4C">
        <w:rPr>
          <w:rFonts w:ascii="Times New Roman" w:hAnsi="Times New Roman"/>
          <w:smallCaps/>
          <w:sz w:val="40"/>
          <w:szCs w:val="40"/>
        </w:rPr>
        <w:t>National Center for Education Statistics</w:t>
      </w:r>
    </w:p>
    <w:p w14:paraId="332F1573" w14:textId="77777777" w:rsidR="00580C03" w:rsidRPr="00E72C4C" w:rsidRDefault="00580C03" w:rsidP="00580C03">
      <w:pPr>
        <w:jc w:val="center"/>
        <w:rPr>
          <w:rFonts w:ascii="Times New Roman" w:hAnsi="Times New Roman"/>
          <w:sz w:val="40"/>
          <w:szCs w:val="40"/>
        </w:rPr>
      </w:pPr>
    </w:p>
    <w:p w14:paraId="3056BEB6" w14:textId="1ED5B72B" w:rsidR="00580C03" w:rsidRPr="00E72C4C" w:rsidRDefault="00580C03" w:rsidP="00580C03">
      <w:pPr>
        <w:jc w:val="center"/>
        <w:rPr>
          <w:rFonts w:ascii="Times New Roman" w:hAnsi="Times New Roman"/>
          <w:sz w:val="40"/>
          <w:szCs w:val="40"/>
        </w:rPr>
      </w:pPr>
    </w:p>
    <w:p w14:paraId="0ADF0F1B" w14:textId="77777777" w:rsidR="00580C03" w:rsidRPr="00E72C4C" w:rsidRDefault="00580C03" w:rsidP="00580C03">
      <w:pPr>
        <w:jc w:val="center"/>
        <w:rPr>
          <w:rFonts w:ascii="Times New Roman" w:hAnsi="Times New Roman"/>
          <w:sz w:val="40"/>
          <w:szCs w:val="40"/>
        </w:rPr>
      </w:pPr>
    </w:p>
    <w:p w14:paraId="2A53411F" w14:textId="77777777" w:rsidR="00580C03" w:rsidRPr="00E72C4C" w:rsidRDefault="00580C03" w:rsidP="00580C03">
      <w:pPr>
        <w:jc w:val="center"/>
        <w:rPr>
          <w:rFonts w:ascii="Times New Roman" w:hAnsi="Times New Roman"/>
          <w:sz w:val="40"/>
          <w:szCs w:val="40"/>
        </w:rPr>
      </w:pPr>
    </w:p>
    <w:p w14:paraId="56F61295" w14:textId="77777777" w:rsidR="00580C03" w:rsidRPr="00E72C4C" w:rsidRDefault="00580C03" w:rsidP="00580C03">
      <w:pPr>
        <w:jc w:val="center"/>
        <w:rPr>
          <w:rFonts w:ascii="Times New Roman" w:hAnsi="Times New Roman"/>
          <w:i/>
          <w:sz w:val="40"/>
          <w:szCs w:val="40"/>
        </w:rPr>
      </w:pPr>
      <w:r w:rsidRPr="00E72C4C">
        <w:rPr>
          <w:rFonts w:ascii="Times New Roman" w:hAnsi="Times New Roman"/>
          <w:i/>
          <w:sz w:val="40"/>
          <w:szCs w:val="40"/>
        </w:rPr>
        <w:t>Volume I</w:t>
      </w:r>
    </w:p>
    <w:p w14:paraId="3933D38B" w14:textId="77777777" w:rsidR="00580C03" w:rsidRPr="00E72C4C" w:rsidRDefault="00580C03" w:rsidP="00580C03">
      <w:pPr>
        <w:jc w:val="center"/>
        <w:rPr>
          <w:rFonts w:ascii="Times New Roman" w:hAnsi="Times New Roman"/>
          <w:i/>
          <w:sz w:val="40"/>
          <w:szCs w:val="40"/>
        </w:rPr>
      </w:pPr>
      <w:r w:rsidRPr="00E72C4C">
        <w:rPr>
          <w:rFonts w:ascii="Times New Roman" w:hAnsi="Times New Roman"/>
          <w:i/>
          <w:sz w:val="40"/>
          <w:szCs w:val="40"/>
        </w:rPr>
        <w:t>Supporting Statement</w:t>
      </w:r>
    </w:p>
    <w:p w14:paraId="1447472D" w14:textId="77777777" w:rsidR="00580C03" w:rsidRPr="00E72C4C" w:rsidRDefault="00580C03" w:rsidP="00580C03">
      <w:pPr>
        <w:rPr>
          <w:rFonts w:ascii="Times New Roman" w:hAnsi="Times New Roman"/>
          <w:i/>
          <w:sz w:val="40"/>
          <w:szCs w:val="40"/>
        </w:rPr>
      </w:pPr>
    </w:p>
    <w:p w14:paraId="0D824E5C" w14:textId="77777777" w:rsidR="00580C03" w:rsidRPr="00E72C4C" w:rsidRDefault="00580C03" w:rsidP="00580C03">
      <w:pPr>
        <w:rPr>
          <w:rFonts w:ascii="Times New Roman" w:hAnsi="Times New Roman"/>
          <w:i/>
          <w:sz w:val="40"/>
          <w:szCs w:val="40"/>
        </w:rPr>
      </w:pPr>
    </w:p>
    <w:p w14:paraId="39B91D8D" w14:textId="77777777" w:rsidR="003A731A" w:rsidRDefault="003A731A" w:rsidP="00580C03">
      <w:pPr>
        <w:rPr>
          <w:rFonts w:ascii="Times New Roman" w:hAnsi="Times New Roman"/>
          <w:i/>
          <w:sz w:val="40"/>
          <w:szCs w:val="40"/>
        </w:rPr>
      </w:pPr>
    </w:p>
    <w:p w14:paraId="64C7DFF4" w14:textId="14A5DA6C" w:rsidR="00580C03" w:rsidRPr="00E72C4C" w:rsidRDefault="00BE54EF" w:rsidP="00580C03">
      <w:pPr>
        <w:jc w:val="center"/>
        <w:rPr>
          <w:rFonts w:ascii="Times New Roman" w:hAnsi="Times New Roman"/>
          <w:i/>
          <w:sz w:val="40"/>
          <w:szCs w:val="40"/>
        </w:rPr>
      </w:pPr>
      <w:r>
        <w:rPr>
          <w:rFonts w:ascii="Times New Roman" w:hAnsi="Times New Roman"/>
          <w:i/>
          <w:sz w:val="40"/>
          <w:szCs w:val="40"/>
        </w:rPr>
        <w:t>2012/</w:t>
      </w:r>
      <w:r w:rsidR="00CE0953" w:rsidRPr="00CE0953">
        <w:rPr>
          <w:rFonts w:ascii="Times New Roman" w:hAnsi="Times New Roman"/>
          <w:i/>
          <w:sz w:val="40"/>
          <w:szCs w:val="40"/>
        </w:rPr>
        <w:t xml:space="preserve">17 Beginning Postsecondary Students </w:t>
      </w:r>
      <w:r w:rsidR="00CE0953">
        <w:rPr>
          <w:rFonts w:ascii="Times New Roman" w:hAnsi="Times New Roman"/>
          <w:i/>
          <w:sz w:val="40"/>
          <w:szCs w:val="40"/>
        </w:rPr>
        <w:t xml:space="preserve">Longitudinal Study (BPS:12/17) </w:t>
      </w:r>
      <w:r w:rsidR="00580C03" w:rsidRPr="00E72C4C">
        <w:rPr>
          <w:rFonts w:ascii="Times New Roman" w:hAnsi="Times New Roman"/>
          <w:i/>
          <w:sz w:val="40"/>
          <w:szCs w:val="40"/>
        </w:rPr>
        <w:t>Cognitive Testing</w:t>
      </w:r>
      <w:r w:rsidR="0027471F">
        <w:rPr>
          <w:rFonts w:ascii="Times New Roman" w:hAnsi="Times New Roman"/>
          <w:i/>
          <w:sz w:val="40"/>
          <w:szCs w:val="40"/>
        </w:rPr>
        <w:t xml:space="preserve"> – First Round</w:t>
      </w:r>
    </w:p>
    <w:p w14:paraId="62E7932B" w14:textId="77777777" w:rsidR="00580C03" w:rsidRPr="00E72C4C" w:rsidRDefault="00580C03" w:rsidP="00580C03">
      <w:pPr>
        <w:jc w:val="center"/>
        <w:rPr>
          <w:rFonts w:ascii="Times New Roman" w:hAnsi="Times New Roman"/>
          <w:i/>
          <w:sz w:val="36"/>
          <w:szCs w:val="36"/>
        </w:rPr>
      </w:pPr>
    </w:p>
    <w:p w14:paraId="6905B84D" w14:textId="77777777" w:rsidR="00580C03" w:rsidRPr="00E72C4C" w:rsidRDefault="00580C03" w:rsidP="00580C03">
      <w:pPr>
        <w:jc w:val="center"/>
        <w:rPr>
          <w:rFonts w:ascii="Times New Roman" w:hAnsi="Times New Roman"/>
          <w:i/>
          <w:sz w:val="32"/>
          <w:szCs w:val="32"/>
        </w:rPr>
      </w:pPr>
    </w:p>
    <w:p w14:paraId="1B7C6074" w14:textId="7BFCF5A2" w:rsidR="00580C03" w:rsidRPr="00E72C4C" w:rsidRDefault="00580C03" w:rsidP="00580C03">
      <w:pPr>
        <w:jc w:val="center"/>
        <w:rPr>
          <w:rFonts w:ascii="Times New Roman" w:hAnsi="Times New Roman"/>
          <w:i/>
          <w:sz w:val="32"/>
          <w:szCs w:val="32"/>
        </w:rPr>
      </w:pPr>
      <w:r w:rsidRPr="00E72C4C">
        <w:rPr>
          <w:rFonts w:ascii="Times New Roman" w:hAnsi="Times New Roman"/>
          <w:i/>
          <w:sz w:val="32"/>
          <w:szCs w:val="32"/>
        </w:rPr>
        <w:t xml:space="preserve">OMB# </w:t>
      </w:r>
      <w:r w:rsidR="00CE0953">
        <w:rPr>
          <w:rFonts w:ascii="Times New Roman" w:hAnsi="Times New Roman"/>
          <w:i/>
          <w:sz w:val="32"/>
          <w:szCs w:val="32"/>
        </w:rPr>
        <w:t>1850-0803</w:t>
      </w:r>
      <w:r w:rsidR="003E6600">
        <w:rPr>
          <w:rFonts w:ascii="Times New Roman" w:hAnsi="Times New Roman"/>
          <w:i/>
          <w:sz w:val="32"/>
          <w:szCs w:val="32"/>
        </w:rPr>
        <w:t xml:space="preserve"> v.1</w:t>
      </w:r>
      <w:r w:rsidR="00E66E1F">
        <w:rPr>
          <w:rFonts w:ascii="Times New Roman" w:hAnsi="Times New Roman"/>
          <w:i/>
          <w:sz w:val="32"/>
          <w:szCs w:val="32"/>
        </w:rPr>
        <w:t>3</w:t>
      </w:r>
      <w:r w:rsidR="009C08DF">
        <w:rPr>
          <w:rFonts w:ascii="Times New Roman" w:hAnsi="Times New Roman"/>
          <w:i/>
          <w:sz w:val="32"/>
          <w:szCs w:val="32"/>
        </w:rPr>
        <w:t>4</w:t>
      </w:r>
    </w:p>
    <w:p w14:paraId="0D8D0CFF" w14:textId="77777777" w:rsidR="00580C03" w:rsidRPr="00E72C4C" w:rsidRDefault="00580C03" w:rsidP="00580C03">
      <w:pPr>
        <w:jc w:val="center"/>
        <w:rPr>
          <w:rFonts w:ascii="Times New Roman" w:hAnsi="Times New Roman"/>
          <w:i/>
          <w:sz w:val="36"/>
          <w:szCs w:val="36"/>
        </w:rPr>
      </w:pPr>
    </w:p>
    <w:p w14:paraId="773857B8" w14:textId="77777777" w:rsidR="00580C03" w:rsidRPr="00E72C4C" w:rsidRDefault="00580C03" w:rsidP="00580C03">
      <w:pPr>
        <w:jc w:val="center"/>
        <w:rPr>
          <w:rFonts w:ascii="Times New Roman" w:hAnsi="Times New Roman"/>
          <w:i/>
          <w:sz w:val="36"/>
          <w:szCs w:val="36"/>
        </w:rPr>
      </w:pPr>
    </w:p>
    <w:p w14:paraId="478A19D1" w14:textId="77777777" w:rsidR="00580C03" w:rsidRPr="00E72C4C" w:rsidRDefault="00580C03" w:rsidP="00580C03">
      <w:pPr>
        <w:jc w:val="center"/>
        <w:rPr>
          <w:rFonts w:ascii="Times New Roman" w:hAnsi="Times New Roman"/>
          <w:i/>
          <w:sz w:val="36"/>
          <w:szCs w:val="36"/>
        </w:rPr>
      </w:pPr>
    </w:p>
    <w:p w14:paraId="180D3707" w14:textId="77777777" w:rsidR="00580C03" w:rsidRPr="00E72C4C" w:rsidRDefault="00580C03" w:rsidP="00580C03">
      <w:pPr>
        <w:jc w:val="center"/>
        <w:rPr>
          <w:rFonts w:ascii="Times New Roman" w:hAnsi="Times New Roman"/>
          <w:i/>
          <w:sz w:val="36"/>
          <w:szCs w:val="36"/>
        </w:rPr>
      </w:pPr>
    </w:p>
    <w:p w14:paraId="4E04C1B0" w14:textId="77777777" w:rsidR="00580C03" w:rsidRPr="00E72C4C" w:rsidRDefault="00580C03" w:rsidP="00580C03">
      <w:pPr>
        <w:jc w:val="center"/>
        <w:rPr>
          <w:rFonts w:ascii="Times New Roman" w:hAnsi="Times New Roman"/>
          <w:i/>
          <w:sz w:val="36"/>
          <w:szCs w:val="36"/>
        </w:rPr>
      </w:pPr>
    </w:p>
    <w:p w14:paraId="278754FB" w14:textId="77777777" w:rsidR="00580C03" w:rsidRPr="00E72C4C" w:rsidRDefault="00580C03" w:rsidP="00580C03">
      <w:pPr>
        <w:jc w:val="center"/>
        <w:rPr>
          <w:rFonts w:ascii="Times New Roman" w:hAnsi="Times New Roman"/>
          <w:i/>
          <w:sz w:val="36"/>
          <w:szCs w:val="36"/>
        </w:rPr>
      </w:pPr>
    </w:p>
    <w:p w14:paraId="0DD3E512" w14:textId="77777777" w:rsidR="00580C03" w:rsidRPr="00E72C4C" w:rsidRDefault="00580C03" w:rsidP="00580C03">
      <w:pPr>
        <w:jc w:val="center"/>
        <w:rPr>
          <w:rFonts w:ascii="Times New Roman" w:hAnsi="Times New Roman"/>
          <w:i/>
          <w:sz w:val="36"/>
          <w:szCs w:val="36"/>
        </w:rPr>
      </w:pPr>
    </w:p>
    <w:p w14:paraId="1507ACBF" w14:textId="77777777" w:rsidR="00580C03" w:rsidRPr="00E72C4C" w:rsidRDefault="00580C03" w:rsidP="00580C03">
      <w:pPr>
        <w:rPr>
          <w:rFonts w:ascii="Times New Roman" w:hAnsi="Times New Roman"/>
          <w:i/>
          <w:sz w:val="40"/>
          <w:szCs w:val="40"/>
        </w:rPr>
      </w:pPr>
      <w:r w:rsidRPr="00E72C4C">
        <w:rPr>
          <w:rFonts w:ascii="Times New Roman" w:hAnsi="Times New Roman"/>
          <w:i/>
          <w:sz w:val="40"/>
          <w:szCs w:val="40"/>
        </w:rPr>
        <w:t>Attachments:</w:t>
      </w:r>
    </w:p>
    <w:p w14:paraId="627AE09E" w14:textId="77777777" w:rsidR="00580C03" w:rsidRDefault="00580C03" w:rsidP="00580C03"/>
    <w:p w14:paraId="07C6086F" w14:textId="77777777" w:rsidR="00580C03" w:rsidRDefault="00580C03" w:rsidP="00580C03"/>
    <w:p w14:paraId="75CD0A13" w14:textId="7FD84A9B" w:rsidR="00580C03" w:rsidRDefault="00580C03" w:rsidP="00936826">
      <w:pPr>
        <w:tabs>
          <w:tab w:val="left" w:pos="1620"/>
          <w:tab w:val="left" w:pos="1890"/>
        </w:tabs>
      </w:pPr>
      <w:r>
        <w:t>Attachment I</w:t>
      </w:r>
      <w:r w:rsidR="00936826">
        <w:tab/>
        <w:t>–</w:t>
      </w:r>
      <w:r w:rsidR="00936826">
        <w:tab/>
      </w:r>
      <w:r>
        <w:t>Respondent Recruitment Procedures and Materials</w:t>
      </w:r>
    </w:p>
    <w:p w14:paraId="01B42442" w14:textId="1F92C5BB" w:rsidR="00E07F6B" w:rsidRDefault="00E07F6B" w:rsidP="00936826">
      <w:pPr>
        <w:tabs>
          <w:tab w:val="left" w:pos="1620"/>
          <w:tab w:val="left" w:pos="1890"/>
        </w:tabs>
      </w:pPr>
      <w:r>
        <w:t>Attachment II</w:t>
      </w:r>
      <w:r w:rsidR="00936826">
        <w:tab/>
        <w:t>–</w:t>
      </w:r>
      <w:r w:rsidR="00936826">
        <w:tab/>
      </w:r>
      <w:r w:rsidR="00936826" w:rsidRPr="00936826">
        <w:t>Consent to Participate in Research</w:t>
      </w:r>
    </w:p>
    <w:p w14:paraId="56086E71" w14:textId="2A389433" w:rsidR="00580C03" w:rsidRDefault="00580C03" w:rsidP="00936826">
      <w:pPr>
        <w:tabs>
          <w:tab w:val="left" w:pos="1620"/>
          <w:tab w:val="left" w:pos="1890"/>
        </w:tabs>
      </w:pPr>
      <w:r>
        <w:t>Attachment II</w:t>
      </w:r>
      <w:r w:rsidR="00E07F6B">
        <w:t>I</w:t>
      </w:r>
      <w:r w:rsidR="00936826">
        <w:tab/>
        <w:t>–</w:t>
      </w:r>
      <w:r w:rsidR="00936826">
        <w:tab/>
      </w:r>
      <w:r w:rsidR="00CA2E7E" w:rsidRPr="00CA2E7E">
        <w:t>Eligibility Screening Questions</w:t>
      </w:r>
    </w:p>
    <w:p w14:paraId="25AE07A9" w14:textId="50E02520" w:rsidR="00E07F6B" w:rsidRDefault="00E07F6B" w:rsidP="00936826">
      <w:pPr>
        <w:tabs>
          <w:tab w:val="left" w:pos="1620"/>
          <w:tab w:val="left" w:pos="1890"/>
        </w:tabs>
      </w:pPr>
      <w:r>
        <w:t>Attachment IV</w:t>
      </w:r>
      <w:r w:rsidR="00936826">
        <w:tab/>
        <w:t>–</w:t>
      </w:r>
      <w:r w:rsidR="00936826">
        <w:tab/>
      </w:r>
      <w:r>
        <w:t>Cognitive Interview</w:t>
      </w:r>
      <w:r w:rsidRPr="004378B0">
        <w:t xml:space="preserve"> Protocol</w:t>
      </w:r>
    </w:p>
    <w:p w14:paraId="57F55F19" w14:textId="67B9BD1B" w:rsidR="003A731A" w:rsidRDefault="00580C03" w:rsidP="00936826">
      <w:pPr>
        <w:tabs>
          <w:tab w:val="left" w:pos="1620"/>
          <w:tab w:val="left" w:pos="1890"/>
        </w:tabs>
      </w:pPr>
      <w:r>
        <w:t xml:space="preserve">Attachment </w:t>
      </w:r>
      <w:r w:rsidR="00E07F6B">
        <w:t>V</w:t>
      </w:r>
      <w:r w:rsidR="00936826">
        <w:tab/>
        <w:t>–</w:t>
      </w:r>
      <w:r w:rsidR="00936826">
        <w:tab/>
      </w:r>
      <w:r w:rsidR="00D45A23" w:rsidRPr="00DD75EF">
        <w:t>Cognitive Interview Survey</w:t>
      </w:r>
      <w:r w:rsidR="00346BB6">
        <w:t xml:space="preserve"> Items</w:t>
      </w:r>
    </w:p>
    <w:p w14:paraId="40961F83" w14:textId="77777777" w:rsidR="0047665D" w:rsidRDefault="0047665D" w:rsidP="00936826">
      <w:pPr>
        <w:tabs>
          <w:tab w:val="left" w:pos="1620"/>
          <w:tab w:val="left" w:pos="1890"/>
        </w:tabs>
      </w:pPr>
    </w:p>
    <w:p w14:paraId="162BEF45" w14:textId="77777777" w:rsidR="00580C03" w:rsidRPr="00E72C4C" w:rsidRDefault="00580C03" w:rsidP="00580C03"/>
    <w:p w14:paraId="18EBB070" w14:textId="77777777" w:rsidR="00580C03" w:rsidRPr="00E72C4C" w:rsidRDefault="00580C03" w:rsidP="00580C03">
      <w:pPr>
        <w:pStyle w:val="TOC2"/>
      </w:pPr>
    </w:p>
    <w:p w14:paraId="24DC6F76" w14:textId="77777777" w:rsidR="00580C03" w:rsidRPr="00E72C4C" w:rsidRDefault="00580C03" w:rsidP="00580C03">
      <w:pPr>
        <w:pStyle w:val="TOC2"/>
      </w:pPr>
    </w:p>
    <w:p w14:paraId="37ACD33D" w14:textId="77777777" w:rsidR="00580C03" w:rsidRPr="00E72C4C" w:rsidRDefault="00580C03" w:rsidP="00580C03">
      <w:pPr>
        <w:pStyle w:val="TOC2"/>
      </w:pPr>
    </w:p>
    <w:p w14:paraId="7C30AF09" w14:textId="5A1974AE" w:rsidR="00580C03" w:rsidRPr="00E72C4C" w:rsidRDefault="00580C03" w:rsidP="00BE54EF">
      <w:pPr>
        <w:rPr>
          <w:rFonts w:ascii="Times New Roman" w:hAnsi="Times New Roman"/>
          <w:i/>
        </w:rPr>
      </w:pPr>
      <w:r>
        <w:rPr>
          <w:rFonts w:ascii="Times New Roman" w:hAnsi="Times New Roman"/>
          <w:i/>
        </w:rPr>
        <w:t xml:space="preserve">April </w:t>
      </w:r>
      <w:r w:rsidR="00BE54EF">
        <w:rPr>
          <w:rFonts w:ascii="Times New Roman" w:hAnsi="Times New Roman"/>
          <w:i/>
        </w:rPr>
        <w:t>2</w:t>
      </w:r>
      <w:r>
        <w:rPr>
          <w:rFonts w:ascii="Times New Roman" w:hAnsi="Times New Roman"/>
          <w:i/>
        </w:rPr>
        <w:t>, 201</w:t>
      </w:r>
      <w:r w:rsidR="00BE54EF">
        <w:rPr>
          <w:rFonts w:ascii="Times New Roman" w:hAnsi="Times New Roman"/>
          <w:i/>
        </w:rPr>
        <w:t>5</w:t>
      </w:r>
    </w:p>
    <w:p w14:paraId="4063336D" w14:textId="77777777" w:rsidR="00DA0D56" w:rsidRDefault="00DA0D56" w:rsidP="00DA0D56">
      <w:pPr>
        <w:rPr>
          <w:rFonts w:cs="Arial"/>
          <w:b/>
          <w:bCs/>
        </w:rPr>
      </w:pPr>
    </w:p>
    <w:p w14:paraId="57D8311F" w14:textId="77777777" w:rsidR="00821186" w:rsidRPr="003029E4" w:rsidRDefault="00821186" w:rsidP="00212771">
      <w:pPr>
        <w:pStyle w:val="Heading1"/>
        <w:spacing w:before="240" w:line="276" w:lineRule="auto"/>
        <w:rPr>
          <w:sz w:val="22"/>
          <w:szCs w:val="22"/>
        </w:rPr>
      </w:pPr>
      <w:r w:rsidRPr="003029E4">
        <w:rPr>
          <w:sz w:val="22"/>
          <w:szCs w:val="22"/>
        </w:rPr>
        <w:lastRenderedPageBreak/>
        <w:t>Submittal-Related Information</w:t>
      </w:r>
    </w:p>
    <w:p w14:paraId="7E08049C" w14:textId="77777777" w:rsidR="003A731A" w:rsidRDefault="00821186" w:rsidP="00C01662">
      <w:pPr>
        <w:pStyle w:val="BodyText"/>
        <w:spacing w:line="276" w:lineRule="auto"/>
        <w:ind w:firstLine="0"/>
        <w:rPr>
          <w:sz w:val="22"/>
          <w:szCs w:val="22"/>
        </w:rPr>
      </w:pPr>
      <w:r w:rsidRPr="003029E4">
        <w:rPr>
          <w:sz w:val="22"/>
          <w:szCs w:val="22"/>
        </w:rPr>
        <w:t xml:space="preserve">The following material is being submitted under the National Center for Education Statistics </w:t>
      </w:r>
      <w:r w:rsidR="00D41439" w:rsidRPr="003029E4">
        <w:rPr>
          <w:sz w:val="22"/>
          <w:szCs w:val="22"/>
        </w:rPr>
        <w:t>(NCES) clearance agreement (OMB</w:t>
      </w:r>
      <w:r w:rsidR="00140087" w:rsidRPr="003029E4">
        <w:rPr>
          <w:sz w:val="22"/>
          <w:szCs w:val="22"/>
        </w:rPr>
        <w:t xml:space="preserve"> </w:t>
      </w:r>
      <w:r w:rsidRPr="003029E4">
        <w:rPr>
          <w:sz w:val="22"/>
          <w:szCs w:val="22"/>
        </w:rPr>
        <w:t>#</w:t>
      </w:r>
      <w:r w:rsidR="00D41439" w:rsidRPr="003029E4">
        <w:rPr>
          <w:sz w:val="22"/>
          <w:szCs w:val="22"/>
        </w:rPr>
        <w:t xml:space="preserve"> </w:t>
      </w:r>
      <w:r w:rsidR="00FF30EA" w:rsidRPr="003029E4">
        <w:rPr>
          <w:sz w:val="22"/>
          <w:szCs w:val="22"/>
        </w:rPr>
        <w:t>1850-0803</w:t>
      </w:r>
      <w:r w:rsidRPr="003029E4">
        <w:rPr>
          <w:sz w:val="22"/>
          <w:szCs w:val="22"/>
        </w:rPr>
        <w:t xml:space="preserve">) which allows NCES to improve the methodologies, question types, and/or delivery methods of its survey and assessment instruments by conducting field tests, </w:t>
      </w:r>
      <w:r w:rsidR="00E70B16" w:rsidRPr="003029E4">
        <w:rPr>
          <w:sz w:val="22"/>
          <w:szCs w:val="22"/>
        </w:rPr>
        <w:t>pre-</w:t>
      </w:r>
      <w:r w:rsidRPr="003029E4">
        <w:rPr>
          <w:sz w:val="22"/>
          <w:szCs w:val="22"/>
        </w:rPr>
        <w:t>tests, focus groups, and cognitive interviews.</w:t>
      </w:r>
    </w:p>
    <w:p w14:paraId="3309CC60" w14:textId="536CF7BA" w:rsidR="00EC5D84" w:rsidRPr="003029E4" w:rsidRDefault="00821186" w:rsidP="00EC5D84">
      <w:pPr>
        <w:pStyle w:val="BodyText"/>
        <w:spacing w:line="276" w:lineRule="auto"/>
        <w:ind w:firstLine="0"/>
        <w:rPr>
          <w:sz w:val="22"/>
          <w:szCs w:val="22"/>
        </w:rPr>
      </w:pPr>
      <w:r w:rsidRPr="003029E4">
        <w:rPr>
          <w:sz w:val="22"/>
          <w:szCs w:val="22"/>
        </w:rPr>
        <w:t>Th</w:t>
      </w:r>
      <w:r w:rsidR="007B0B09">
        <w:rPr>
          <w:sz w:val="22"/>
          <w:szCs w:val="22"/>
        </w:rPr>
        <w:t>is</w:t>
      </w:r>
      <w:r w:rsidRPr="003029E4">
        <w:rPr>
          <w:sz w:val="22"/>
          <w:szCs w:val="22"/>
        </w:rPr>
        <w:t xml:space="preserve"> request </w:t>
      </w:r>
      <w:r w:rsidR="007B0B09">
        <w:rPr>
          <w:sz w:val="22"/>
          <w:szCs w:val="22"/>
        </w:rPr>
        <w:t>is</w:t>
      </w:r>
      <w:r w:rsidRPr="003029E4">
        <w:rPr>
          <w:sz w:val="22"/>
          <w:szCs w:val="22"/>
        </w:rPr>
        <w:t xml:space="preserve"> to conduct cognitive interviews in preparation for the </w:t>
      </w:r>
      <w:r w:rsidR="00BE54EF">
        <w:rPr>
          <w:sz w:val="22"/>
          <w:szCs w:val="22"/>
        </w:rPr>
        <w:t>2012/</w:t>
      </w:r>
      <w:r w:rsidR="00805C99" w:rsidRPr="003029E4">
        <w:rPr>
          <w:sz w:val="22"/>
          <w:szCs w:val="22"/>
        </w:rPr>
        <w:t>17 Beginning Postsecondary Students Longitudinal Study (BPS:12/17)</w:t>
      </w:r>
      <w:r w:rsidR="007B0B09">
        <w:rPr>
          <w:sz w:val="22"/>
          <w:szCs w:val="22"/>
        </w:rPr>
        <w:t xml:space="preserve"> </w:t>
      </w:r>
      <w:r w:rsidR="008A02FF">
        <w:rPr>
          <w:sz w:val="22"/>
          <w:szCs w:val="22"/>
        </w:rPr>
        <w:t xml:space="preserve">with recruitment </w:t>
      </w:r>
      <w:r w:rsidR="0045692A">
        <w:rPr>
          <w:sz w:val="22"/>
          <w:szCs w:val="22"/>
        </w:rPr>
        <w:t xml:space="preserve">starting </w:t>
      </w:r>
      <w:r w:rsidR="007B0B09">
        <w:rPr>
          <w:sz w:val="22"/>
          <w:szCs w:val="22"/>
        </w:rPr>
        <w:t xml:space="preserve">in </w:t>
      </w:r>
      <w:r w:rsidR="0045692A">
        <w:rPr>
          <w:sz w:val="22"/>
          <w:szCs w:val="22"/>
        </w:rPr>
        <w:t>April</w:t>
      </w:r>
      <w:r w:rsidR="00C55120">
        <w:rPr>
          <w:sz w:val="22"/>
          <w:szCs w:val="22"/>
        </w:rPr>
        <w:t xml:space="preserve"> of 2015.</w:t>
      </w:r>
      <w:r w:rsidR="00721217" w:rsidRPr="003029E4">
        <w:rPr>
          <w:sz w:val="22"/>
          <w:szCs w:val="22"/>
        </w:rPr>
        <w:t xml:space="preserve">The data collection for this study is being carried out for NCES by RTI International – with Research Support Services (RSS) as a subcontractor – under contract to the U.S. Department of Education (Contract </w:t>
      </w:r>
      <w:r w:rsidR="002B3D4F" w:rsidRPr="003029E4">
        <w:rPr>
          <w:sz w:val="22"/>
          <w:szCs w:val="22"/>
        </w:rPr>
        <w:t xml:space="preserve"># </w:t>
      </w:r>
      <w:r w:rsidR="00721217" w:rsidRPr="003029E4">
        <w:rPr>
          <w:sz w:val="22"/>
          <w:szCs w:val="22"/>
        </w:rPr>
        <w:t>ED-IES-</w:t>
      </w:r>
      <w:r w:rsidR="00595BEC" w:rsidRPr="003029E4">
        <w:rPr>
          <w:sz w:val="22"/>
          <w:szCs w:val="22"/>
        </w:rPr>
        <w:t>09-C</w:t>
      </w:r>
      <w:r w:rsidR="00721217" w:rsidRPr="003029E4">
        <w:rPr>
          <w:sz w:val="22"/>
          <w:szCs w:val="22"/>
        </w:rPr>
        <w:t>-</w:t>
      </w:r>
      <w:r w:rsidR="00595BEC" w:rsidRPr="003029E4">
        <w:rPr>
          <w:sz w:val="22"/>
          <w:szCs w:val="22"/>
        </w:rPr>
        <w:t>0039</w:t>
      </w:r>
      <w:r w:rsidR="00721217" w:rsidRPr="003029E4">
        <w:rPr>
          <w:sz w:val="22"/>
          <w:szCs w:val="22"/>
        </w:rPr>
        <w:t>).</w:t>
      </w:r>
      <w:r w:rsidR="0045692A">
        <w:rPr>
          <w:sz w:val="22"/>
          <w:szCs w:val="22"/>
        </w:rPr>
        <w:t xml:space="preserve"> </w:t>
      </w:r>
      <w:r w:rsidR="00EC5D84" w:rsidRPr="003029E4">
        <w:rPr>
          <w:sz w:val="22"/>
          <w:szCs w:val="22"/>
        </w:rPr>
        <w:t xml:space="preserve">The cognitive research report </w:t>
      </w:r>
      <w:r w:rsidR="0045692A">
        <w:rPr>
          <w:sz w:val="22"/>
          <w:szCs w:val="22"/>
        </w:rPr>
        <w:t>summarizing</w:t>
      </w:r>
      <w:r w:rsidR="00EC5D84" w:rsidRPr="003029E4">
        <w:rPr>
          <w:sz w:val="22"/>
          <w:szCs w:val="22"/>
        </w:rPr>
        <w:t xml:space="preserve"> the results will be available by July 15, 2015, and the results from this first round of cognitive testing will be presented for discussion with a Technical Review Panel (TRP) scheduled to convene </w:t>
      </w:r>
      <w:r w:rsidR="0045692A">
        <w:rPr>
          <w:sz w:val="22"/>
          <w:szCs w:val="22"/>
        </w:rPr>
        <w:t xml:space="preserve">in </w:t>
      </w:r>
      <w:r w:rsidR="00EC5D84" w:rsidRPr="003029E4">
        <w:rPr>
          <w:sz w:val="22"/>
          <w:szCs w:val="22"/>
        </w:rPr>
        <w:t xml:space="preserve">September 2015. This submission includes recruitment and screening materials, the informed consent form, the questions to be tested </w:t>
      </w:r>
      <w:r w:rsidR="0045692A">
        <w:rPr>
          <w:sz w:val="22"/>
          <w:szCs w:val="22"/>
        </w:rPr>
        <w:t>through</w:t>
      </w:r>
      <w:r w:rsidR="00EC5D84" w:rsidRPr="003029E4">
        <w:rPr>
          <w:sz w:val="22"/>
          <w:szCs w:val="22"/>
        </w:rPr>
        <w:t xml:space="preserve"> the initial cognitive interviews, and the protocol for conducting the cognitive interviews.</w:t>
      </w:r>
    </w:p>
    <w:p w14:paraId="04151877" w14:textId="44FF84A2" w:rsidR="00C55120" w:rsidRPr="003029E4" w:rsidRDefault="00C55120" w:rsidP="00C55120">
      <w:pPr>
        <w:pStyle w:val="Heading1"/>
        <w:spacing w:before="240" w:line="276" w:lineRule="auto"/>
        <w:rPr>
          <w:sz w:val="22"/>
          <w:szCs w:val="22"/>
        </w:rPr>
      </w:pPr>
      <w:r>
        <w:rPr>
          <w:sz w:val="22"/>
          <w:szCs w:val="22"/>
        </w:rPr>
        <w:t>Background</w:t>
      </w:r>
    </w:p>
    <w:p w14:paraId="30FC9C4D" w14:textId="72BB06B5" w:rsidR="00472C6B" w:rsidRPr="00472C6B" w:rsidRDefault="00472C6B" w:rsidP="00472C6B">
      <w:pPr>
        <w:pStyle w:val="BodyText"/>
        <w:spacing w:line="276" w:lineRule="auto"/>
        <w:ind w:firstLine="0"/>
        <w:rPr>
          <w:sz w:val="22"/>
          <w:szCs w:val="22"/>
        </w:rPr>
      </w:pPr>
      <w:r w:rsidRPr="00472C6B">
        <w:rPr>
          <w:sz w:val="22"/>
          <w:szCs w:val="22"/>
        </w:rPr>
        <w:t xml:space="preserve">The BPS longitudinal study is designed to follow a cohort of students who enroll in postsecondary education for the first time during the same academic year, irrespective of </w:t>
      </w:r>
      <w:r w:rsidR="00C01662">
        <w:rPr>
          <w:sz w:val="22"/>
          <w:szCs w:val="22"/>
        </w:rPr>
        <w:t xml:space="preserve">the </w:t>
      </w:r>
      <w:r w:rsidRPr="00472C6B">
        <w:rPr>
          <w:sz w:val="22"/>
          <w:szCs w:val="22"/>
        </w:rPr>
        <w:t xml:space="preserve">date of high school completion. The study collects data on student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w:t>
      </w:r>
      <w:r w:rsidR="00125946">
        <w:rPr>
          <w:sz w:val="22"/>
          <w:szCs w:val="22"/>
        </w:rPr>
        <w:t xml:space="preserve">are the </w:t>
      </w:r>
      <w:r w:rsidRPr="00472C6B">
        <w:rPr>
          <w:sz w:val="22"/>
          <w:szCs w:val="22"/>
        </w:rPr>
        <w:t>early employment and wage outcomes for certificate and degree attainers, and why students leave school.</w:t>
      </w:r>
    </w:p>
    <w:p w14:paraId="793735C5" w14:textId="77777777" w:rsidR="003A731A" w:rsidRDefault="00F775AC" w:rsidP="00C01662">
      <w:pPr>
        <w:pStyle w:val="BodyText"/>
        <w:spacing w:line="276" w:lineRule="auto"/>
        <w:ind w:firstLine="0"/>
        <w:rPr>
          <w:sz w:val="22"/>
          <w:szCs w:val="22"/>
        </w:rPr>
      </w:pPr>
      <w:r>
        <w:rPr>
          <w:sz w:val="22"/>
          <w:szCs w:val="22"/>
        </w:rPr>
        <w:t xml:space="preserve">Sampled </w:t>
      </w:r>
      <w:r w:rsidR="00805C99" w:rsidRPr="003029E4">
        <w:rPr>
          <w:sz w:val="22"/>
          <w:szCs w:val="22"/>
        </w:rPr>
        <w:t>from the 2011-12 National Postseconda</w:t>
      </w:r>
      <w:r w:rsidR="001D1F3A" w:rsidRPr="003029E4">
        <w:rPr>
          <w:sz w:val="22"/>
          <w:szCs w:val="22"/>
        </w:rPr>
        <w:t>ry Student Aid Study (NPSAS:12)</w:t>
      </w:r>
      <w:r>
        <w:rPr>
          <w:sz w:val="22"/>
          <w:szCs w:val="22"/>
        </w:rPr>
        <w:t xml:space="preserve">, </w:t>
      </w:r>
      <w:r w:rsidR="001D1F3A" w:rsidRPr="003029E4">
        <w:rPr>
          <w:sz w:val="22"/>
          <w:szCs w:val="22"/>
        </w:rPr>
        <w:t xml:space="preserve">BPS:12/17 </w:t>
      </w:r>
      <w:r w:rsidR="00805C99" w:rsidRPr="003029E4">
        <w:rPr>
          <w:sz w:val="22"/>
          <w:szCs w:val="22"/>
        </w:rPr>
        <w:t xml:space="preserve">is the </w:t>
      </w:r>
      <w:r w:rsidR="00500647" w:rsidRPr="003029E4">
        <w:rPr>
          <w:sz w:val="22"/>
          <w:szCs w:val="22"/>
        </w:rPr>
        <w:t>second</w:t>
      </w:r>
      <w:r w:rsidR="00805C99" w:rsidRPr="003029E4">
        <w:rPr>
          <w:sz w:val="22"/>
          <w:szCs w:val="22"/>
        </w:rPr>
        <w:t xml:space="preserve"> follow-up interview with </w:t>
      </w:r>
      <w:r w:rsidR="00C01662">
        <w:rPr>
          <w:sz w:val="22"/>
          <w:szCs w:val="22"/>
        </w:rPr>
        <w:t>sample members</w:t>
      </w:r>
      <w:r w:rsidR="00805C99" w:rsidRPr="003029E4">
        <w:rPr>
          <w:sz w:val="22"/>
          <w:szCs w:val="22"/>
        </w:rPr>
        <w:t xml:space="preserve"> who were first-time beginning college</w:t>
      </w:r>
      <w:r w:rsidR="0073791D" w:rsidRPr="003029E4">
        <w:rPr>
          <w:sz w:val="22"/>
          <w:szCs w:val="22"/>
        </w:rPr>
        <w:t xml:space="preserve"> students (FTBs) during </w:t>
      </w:r>
      <w:r w:rsidR="002C6481">
        <w:rPr>
          <w:sz w:val="22"/>
          <w:szCs w:val="22"/>
        </w:rPr>
        <w:t xml:space="preserve">the </w:t>
      </w:r>
      <w:r w:rsidR="00010A63" w:rsidRPr="003029E4">
        <w:rPr>
          <w:sz w:val="22"/>
          <w:szCs w:val="22"/>
        </w:rPr>
        <w:t>2011-12 academic year</w:t>
      </w:r>
      <w:r w:rsidR="00805C99" w:rsidRPr="003029E4">
        <w:rPr>
          <w:sz w:val="22"/>
          <w:szCs w:val="22"/>
        </w:rPr>
        <w:t>. The first contact was made in 2012 as part of the NPSAS:12 data collection</w:t>
      </w:r>
      <w:r w:rsidR="00F530CD" w:rsidRPr="003029E4">
        <w:rPr>
          <w:sz w:val="22"/>
          <w:szCs w:val="22"/>
        </w:rPr>
        <w:t>, and the second in 2014 as part of BPS:</w:t>
      </w:r>
      <w:r w:rsidR="00B52C9E" w:rsidRPr="003029E4">
        <w:rPr>
          <w:sz w:val="22"/>
          <w:szCs w:val="22"/>
        </w:rPr>
        <w:t>12/</w:t>
      </w:r>
      <w:r w:rsidR="00F530CD" w:rsidRPr="003029E4">
        <w:rPr>
          <w:sz w:val="22"/>
          <w:szCs w:val="22"/>
        </w:rPr>
        <w:t>14</w:t>
      </w:r>
      <w:r w:rsidR="00301B84" w:rsidRPr="003029E4">
        <w:rPr>
          <w:sz w:val="22"/>
          <w:szCs w:val="22"/>
        </w:rPr>
        <w:t>.</w:t>
      </w:r>
    </w:p>
    <w:p w14:paraId="43F9781F" w14:textId="77777777" w:rsidR="003A731A" w:rsidRDefault="009F2619">
      <w:pPr>
        <w:pStyle w:val="BodyText"/>
        <w:spacing w:line="276" w:lineRule="auto"/>
        <w:ind w:firstLine="0"/>
        <w:rPr>
          <w:sz w:val="22"/>
          <w:szCs w:val="22"/>
        </w:rPr>
      </w:pPr>
      <w:r w:rsidRPr="00247507">
        <w:rPr>
          <w:sz w:val="22"/>
          <w:szCs w:val="22"/>
        </w:rPr>
        <w:t>Topics for cognitive testing were considered against the overarching purpose of BPS</w:t>
      </w:r>
      <w:r w:rsidR="00771AB4" w:rsidRPr="00247507">
        <w:rPr>
          <w:sz w:val="22"/>
          <w:szCs w:val="22"/>
        </w:rPr>
        <w:t xml:space="preserve"> </w:t>
      </w:r>
      <w:r w:rsidRPr="00247507">
        <w:rPr>
          <w:sz w:val="22"/>
          <w:szCs w:val="22"/>
        </w:rPr>
        <w:t>to collect data on persistence, attainment, and labor market outcomes, as well as the human capital framework that informs data collection for this cohort.The items listed in this package will be included for cognitive testing because they are new to the BPS study, new for this BPS cohort, or present opportunities to improve existing items. The topics include online course taking; remedial course taking; familiarity with and participation in competency-based education and prior learning assessements; financial literacy; loan repayment and the impact of loans on employment; and the time it takes to earn a degree.</w:t>
      </w:r>
    </w:p>
    <w:p w14:paraId="5D86B70D" w14:textId="5616CE69" w:rsidR="00821186" w:rsidRPr="003029E4" w:rsidRDefault="00805C99" w:rsidP="00212771">
      <w:pPr>
        <w:pStyle w:val="BodyText"/>
        <w:spacing w:line="276" w:lineRule="auto"/>
        <w:ind w:firstLine="0"/>
        <w:rPr>
          <w:sz w:val="22"/>
          <w:szCs w:val="22"/>
        </w:rPr>
      </w:pPr>
      <w:r w:rsidRPr="003029E4">
        <w:rPr>
          <w:sz w:val="22"/>
          <w:szCs w:val="22"/>
        </w:rPr>
        <w:t xml:space="preserve">The </w:t>
      </w:r>
      <w:r w:rsidR="008135A5" w:rsidRPr="003029E4">
        <w:rPr>
          <w:sz w:val="22"/>
          <w:szCs w:val="22"/>
        </w:rPr>
        <w:t xml:space="preserve">requested </w:t>
      </w:r>
      <w:r w:rsidRPr="003029E4">
        <w:rPr>
          <w:sz w:val="22"/>
          <w:szCs w:val="22"/>
        </w:rPr>
        <w:t xml:space="preserve">cognitive testing </w:t>
      </w:r>
      <w:r w:rsidR="00821186" w:rsidRPr="003029E4">
        <w:rPr>
          <w:sz w:val="22"/>
          <w:szCs w:val="22"/>
        </w:rPr>
        <w:t>will be used to refine the survey questions to maximize the quality of data collected, and provide information on issues with important implications for the survey design, such as the following:</w:t>
      </w:r>
    </w:p>
    <w:p w14:paraId="142952BB" w14:textId="77777777" w:rsidR="00821186" w:rsidRPr="003029E4" w:rsidRDefault="00821186" w:rsidP="00212771">
      <w:pPr>
        <w:pStyle w:val="ListParagraph"/>
        <w:numPr>
          <w:ilvl w:val="0"/>
          <w:numId w:val="1"/>
        </w:numPr>
        <w:autoSpaceDE w:val="0"/>
        <w:autoSpaceDN w:val="0"/>
        <w:spacing w:after="120" w:line="276" w:lineRule="auto"/>
        <w:rPr>
          <w:sz w:val="22"/>
          <w:szCs w:val="22"/>
        </w:rPr>
      </w:pPr>
      <w:r w:rsidRPr="003029E4">
        <w:rPr>
          <w:sz w:val="22"/>
          <w:szCs w:val="22"/>
        </w:rPr>
        <w:t>The manner and degree to which terms in the questions and instructions are comprehended;</w:t>
      </w:r>
    </w:p>
    <w:p w14:paraId="10577DB8" w14:textId="77777777" w:rsidR="00821186" w:rsidRPr="003029E4" w:rsidRDefault="00821186" w:rsidP="00212771">
      <w:pPr>
        <w:pStyle w:val="ListParagraph"/>
        <w:numPr>
          <w:ilvl w:val="0"/>
          <w:numId w:val="1"/>
        </w:numPr>
        <w:autoSpaceDE w:val="0"/>
        <w:autoSpaceDN w:val="0"/>
        <w:spacing w:after="120" w:line="276" w:lineRule="auto"/>
        <w:rPr>
          <w:sz w:val="22"/>
          <w:szCs w:val="22"/>
        </w:rPr>
      </w:pPr>
      <w:r w:rsidRPr="003029E4">
        <w:rPr>
          <w:sz w:val="22"/>
          <w:szCs w:val="22"/>
        </w:rPr>
        <w:t>Memory search strategies commonly used, and appropriate cues to facilitate recall;</w:t>
      </w:r>
    </w:p>
    <w:p w14:paraId="077EAEA6" w14:textId="77777777" w:rsidR="00821186" w:rsidRPr="003029E4" w:rsidRDefault="00821186" w:rsidP="00212771">
      <w:pPr>
        <w:pStyle w:val="ListParagraph"/>
        <w:numPr>
          <w:ilvl w:val="0"/>
          <w:numId w:val="1"/>
        </w:numPr>
        <w:autoSpaceDE w:val="0"/>
        <w:autoSpaceDN w:val="0"/>
        <w:spacing w:after="120" w:line="276" w:lineRule="auto"/>
        <w:rPr>
          <w:sz w:val="22"/>
          <w:szCs w:val="22"/>
        </w:rPr>
      </w:pPr>
      <w:r w:rsidRPr="003029E4">
        <w:rPr>
          <w:sz w:val="22"/>
          <w:szCs w:val="22"/>
        </w:rPr>
        <w:t>Memory demands of the questions and the answering strategies used;</w:t>
      </w:r>
    </w:p>
    <w:p w14:paraId="21FECFA1" w14:textId="77777777" w:rsidR="00821186" w:rsidRPr="003029E4" w:rsidRDefault="00821186" w:rsidP="00212771">
      <w:pPr>
        <w:pStyle w:val="ListParagraph"/>
        <w:numPr>
          <w:ilvl w:val="0"/>
          <w:numId w:val="1"/>
        </w:numPr>
        <w:autoSpaceDE w:val="0"/>
        <w:autoSpaceDN w:val="0"/>
        <w:spacing w:after="120" w:line="276" w:lineRule="auto"/>
        <w:rPr>
          <w:sz w:val="22"/>
          <w:szCs w:val="22"/>
        </w:rPr>
      </w:pPr>
      <w:r w:rsidRPr="003029E4">
        <w:rPr>
          <w:sz w:val="22"/>
          <w:szCs w:val="22"/>
        </w:rPr>
        <w:t>The appropriate levels at which conceptual categories should be presented;</w:t>
      </w:r>
    </w:p>
    <w:p w14:paraId="1EF66406" w14:textId="77777777" w:rsidR="003A731A" w:rsidRDefault="00821186" w:rsidP="00212771">
      <w:pPr>
        <w:pStyle w:val="ListParagraph"/>
        <w:numPr>
          <w:ilvl w:val="0"/>
          <w:numId w:val="1"/>
        </w:numPr>
        <w:autoSpaceDE w:val="0"/>
        <w:autoSpaceDN w:val="0"/>
        <w:spacing w:after="120" w:line="276" w:lineRule="auto"/>
        <w:rPr>
          <w:sz w:val="22"/>
          <w:szCs w:val="22"/>
        </w:rPr>
      </w:pPr>
      <w:r w:rsidRPr="003029E4">
        <w:rPr>
          <w:sz w:val="22"/>
          <w:szCs w:val="22"/>
        </w:rPr>
        <w:lastRenderedPageBreak/>
        <w:t>Respondents’ ability to make calculations and judgments;</w:t>
      </w:r>
    </w:p>
    <w:p w14:paraId="5CF22ED3" w14:textId="54821F44" w:rsidR="00BE54EF" w:rsidRDefault="00821186" w:rsidP="00BE54EF">
      <w:pPr>
        <w:pStyle w:val="ListParagraph"/>
        <w:numPr>
          <w:ilvl w:val="0"/>
          <w:numId w:val="1"/>
        </w:numPr>
        <w:autoSpaceDE w:val="0"/>
        <w:autoSpaceDN w:val="0"/>
        <w:spacing w:after="120" w:line="276" w:lineRule="auto"/>
        <w:rPr>
          <w:sz w:val="22"/>
          <w:szCs w:val="22"/>
        </w:rPr>
      </w:pPr>
      <w:r w:rsidRPr="003029E4">
        <w:rPr>
          <w:sz w:val="22"/>
          <w:szCs w:val="22"/>
        </w:rPr>
        <w:t>Sources of burden and respondent stress; and</w:t>
      </w:r>
    </w:p>
    <w:p w14:paraId="3EE3DC53" w14:textId="51FB39E1" w:rsidR="00821186" w:rsidRPr="00BE54EF" w:rsidRDefault="00821186" w:rsidP="00BE54EF">
      <w:pPr>
        <w:pStyle w:val="ListParagraph"/>
        <w:numPr>
          <w:ilvl w:val="0"/>
          <w:numId w:val="1"/>
        </w:numPr>
        <w:autoSpaceDE w:val="0"/>
        <w:autoSpaceDN w:val="0"/>
        <w:spacing w:after="120" w:line="276" w:lineRule="auto"/>
        <w:rPr>
          <w:sz w:val="22"/>
          <w:szCs w:val="22"/>
        </w:rPr>
      </w:pPr>
      <w:r w:rsidRPr="00BE54EF">
        <w:rPr>
          <w:sz w:val="22"/>
          <w:szCs w:val="22"/>
        </w:rPr>
        <w:t>Response domain coverage by the provided response options.</w:t>
      </w:r>
    </w:p>
    <w:bookmarkEnd w:id="0"/>
    <w:bookmarkEnd w:id="1"/>
    <w:p w14:paraId="36E1C8D3" w14:textId="77777777" w:rsidR="00821186" w:rsidRPr="003029E4" w:rsidRDefault="00821186" w:rsidP="00212771">
      <w:pPr>
        <w:pStyle w:val="Heading1"/>
        <w:spacing w:before="120" w:after="120" w:line="276" w:lineRule="auto"/>
        <w:rPr>
          <w:sz w:val="22"/>
          <w:szCs w:val="22"/>
        </w:rPr>
      </w:pPr>
      <w:r w:rsidRPr="003029E4">
        <w:rPr>
          <w:sz w:val="22"/>
          <w:szCs w:val="22"/>
        </w:rPr>
        <w:t xml:space="preserve">Design </w:t>
      </w:r>
      <w:r w:rsidR="00427CDD" w:rsidRPr="003029E4">
        <w:rPr>
          <w:sz w:val="22"/>
          <w:szCs w:val="22"/>
        </w:rPr>
        <w:t>and Context</w:t>
      </w:r>
    </w:p>
    <w:p w14:paraId="2CBE103C" w14:textId="228F4B71" w:rsidR="00D804BF" w:rsidRPr="003029E4" w:rsidRDefault="00106F43" w:rsidP="00C01662">
      <w:pPr>
        <w:pStyle w:val="BodyText"/>
        <w:spacing w:line="276" w:lineRule="auto"/>
        <w:ind w:firstLine="0"/>
        <w:rPr>
          <w:sz w:val="22"/>
          <w:szCs w:val="22"/>
        </w:rPr>
      </w:pPr>
      <w:r w:rsidRPr="003029E4">
        <w:rPr>
          <w:sz w:val="22"/>
          <w:szCs w:val="22"/>
        </w:rPr>
        <w:t>Cognitive testing of BPS:</w:t>
      </w:r>
      <w:r w:rsidR="00F10673" w:rsidRPr="003029E4">
        <w:rPr>
          <w:sz w:val="22"/>
          <w:szCs w:val="22"/>
        </w:rPr>
        <w:t>12/</w:t>
      </w:r>
      <w:r w:rsidRPr="003029E4">
        <w:rPr>
          <w:sz w:val="22"/>
          <w:szCs w:val="22"/>
        </w:rPr>
        <w:t xml:space="preserve">17 will be conducted for NCES </w:t>
      </w:r>
      <w:r w:rsidR="00EE1DFE" w:rsidRPr="003029E4">
        <w:rPr>
          <w:sz w:val="22"/>
          <w:szCs w:val="22"/>
        </w:rPr>
        <w:t xml:space="preserve">by its contractor, RTI International, </w:t>
      </w:r>
      <w:r w:rsidR="00F10673" w:rsidRPr="003029E4">
        <w:rPr>
          <w:sz w:val="22"/>
          <w:szCs w:val="22"/>
        </w:rPr>
        <w:t xml:space="preserve">with </w:t>
      </w:r>
      <w:r w:rsidR="002944AD" w:rsidRPr="003029E4">
        <w:rPr>
          <w:sz w:val="22"/>
          <w:szCs w:val="22"/>
        </w:rPr>
        <w:t>RSS</w:t>
      </w:r>
      <w:r w:rsidR="00EE1DFE" w:rsidRPr="003029E4">
        <w:rPr>
          <w:sz w:val="22"/>
          <w:szCs w:val="22"/>
        </w:rPr>
        <w:t xml:space="preserve"> as a subcontractor.</w:t>
      </w:r>
      <w:r w:rsidR="002944AD" w:rsidRPr="003029E4">
        <w:rPr>
          <w:sz w:val="22"/>
          <w:szCs w:val="22"/>
        </w:rPr>
        <w:t xml:space="preserve"> </w:t>
      </w:r>
      <w:r w:rsidR="00FE6EF9" w:rsidRPr="003029E4">
        <w:rPr>
          <w:sz w:val="22"/>
          <w:szCs w:val="22"/>
        </w:rPr>
        <w:t>RSS –</w:t>
      </w:r>
      <w:r w:rsidR="00516946" w:rsidRPr="003029E4">
        <w:rPr>
          <w:sz w:val="22"/>
          <w:szCs w:val="22"/>
        </w:rPr>
        <w:t xml:space="preserve"> </w:t>
      </w:r>
      <w:r w:rsidR="00FE6EF9" w:rsidRPr="003029E4">
        <w:rPr>
          <w:sz w:val="22"/>
          <w:szCs w:val="22"/>
        </w:rPr>
        <w:t xml:space="preserve">located in Evanston, Illinois – </w:t>
      </w:r>
      <w:r w:rsidR="00507834">
        <w:rPr>
          <w:sz w:val="22"/>
          <w:szCs w:val="22"/>
        </w:rPr>
        <w:t>during</w:t>
      </w:r>
      <w:r w:rsidR="00FE6EF9" w:rsidRPr="003029E4">
        <w:rPr>
          <w:sz w:val="22"/>
          <w:szCs w:val="22"/>
        </w:rPr>
        <w:t xml:space="preserve"> recruit</w:t>
      </w:r>
      <w:r w:rsidR="00507834">
        <w:rPr>
          <w:sz w:val="22"/>
          <w:szCs w:val="22"/>
        </w:rPr>
        <w:t xml:space="preserve">ment anticipates </w:t>
      </w:r>
      <w:r w:rsidR="008A02FF">
        <w:rPr>
          <w:sz w:val="22"/>
          <w:szCs w:val="22"/>
        </w:rPr>
        <w:t>screening up to 8</w:t>
      </w:r>
      <w:r w:rsidR="00BE6189">
        <w:rPr>
          <w:sz w:val="22"/>
          <w:szCs w:val="22"/>
        </w:rPr>
        <w:t>0</w:t>
      </w:r>
      <w:r w:rsidR="00892EE7" w:rsidRPr="003029E4">
        <w:rPr>
          <w:sz w:val="22"/>
          <w:szCs w:val="22"/>
        </w:rPr>
        <w:t xml:space="preserve"> students </w:t>
      </w:r>
      <w:r w:rsidR="00FE6EF9" w:rsidRPr="003029E4">
        <w:rPr>
          <w:sz w:val="22"/>
          <w:szCs w:val="22"/>
        </w:rPr>
        <w:t xml:space="preserve">in the Chicago </w:t>
      </w:r>
      <w:r w:rsidR="00C01662">
        <w:rPr>
          <w:sz w:val="22"/>
          <w:szCs w:val="22"/>
        </w:rPr>
        <w:t xml:space="preserve">metro </w:t>
      </w:r>
      <w:r w:rsidR="00FE6EF9" w:rsidRPr="003029E4">
        <w:rPr>
          <w:sz w:val="22"/>
          <w:szCs w:val="22"/>
        </w:rPr>
        <w:t>area</w:t>
      </w:r>
      <w:r w:rsidR="00B83A51">
        <w:rPr>
          <w:sz w:val="22"/>
          <w:szCs w:val="22"/>
        </w:rPr>
        <w:t xml:space="preserve"> in order </w:t>
      </w:r>
      <w:r w:rsidR="00892EE7" w:rsidRPr="003029E4">
        <w:rPr>
          <w:sz w:val="22"/>
          <w:szCs w:val="22"/>
        </w:rPr>
        <w:t>to ensure</w:t>
      </w:r>
      <w:r w:rsidR="00FE6EF9" w:rsidRPr="003029E4">
        <w:rPr>
          <w:sz w:val="22"/>
          <w:szCs w:val="22"/>
        </w:rPr>
        <w:t xml:space="preserve"> </w:t>
      </w:r>
      <w:r w:rsidR="003239DC" w:rsidRPr="003029E4">
        <w:rPr>
          <w:sz w:val="22"/>
          <w:szCs w:val="22"/>
        </w:rPr>
        <w:t>20</w:t>
      </w:r>
      <w:r w:rsidR="00FE6EF9" w:rsidRPr="003029E4">
        <w:rPr>
          <w:sz w:val="22"/>
          <w:szCs w:val="22"/>
        </w:rPr>
        <w:t xml:space="preserve"> </w:t>
      </w:r>
      <w:r w:rsidR="00A0783E" w:rsidRPr="003029E4">
        <w:rPr>
          <w:sz w:val="22"/>
          <w:szCs w:val="22"/>
        </w:rPr>
        <w:t>interviews</w:t>
      </w:r>
      <w:r w:rsidR="00BE6189">
        <w:rPr>
          <w:sz w:val="22"/>
          <w:szCs w:val="22"/>
        </w:rPr>
        <w:t xml:space="preserve"> are completed</w:t>
      </w:r>
      <w:r w:rsidR="00A0783E" w:rsidRPr="003029E4">
        <w:rPr>
          <w:sz w:val="22"/>
          <w:szCs w:val="22"/>
        </w:rPr>
        <w:t xml:space="preserve"> during</w:t>
      </w:r>
      <w:r w:rsidR="00892EE7" w:rsidRPr="003029E4">
        <w:rPr>
          <w:sz w:val="22"/>
          <w:szCs w:val="22"/>
        </w:rPr>
        <w:t xml:space="preserve"> the first round of testing</w:t>
      </w:r>
      <w:r w:rsidR="00FE6EF9" w:rsidRPr="003029E4">
        <w:rPr>
          <w:sz w:val="22"/>
          <w:szCs w:val="22"/>
        </w:rPr>
        <w:t xml:space="preserve">. </w:t>
      </w:r>
      <w:r w:rsidR="00D804BF" w:rsidRPr="003029E4">
        <w:rPr>
          <w:sz w:val="22"/>
          <w:szCs w:val="22"/>
        </w:rPr>
        <w:t xml:space="preserve">Cognitive interview participants will be selected to provide representation of the specific populations of the BPS:12/17 study. This </w:t>
      </w:r>
      <w:r w:rsidR="002571AB" w:rsidRPr="003029E4">
        <w:rPr>
          <w:sz w:val="22"/>
          <w:szCs w:val="22"/>
        </w:rPr>
        <w:t xml:space="preserve">distribution </w:t>
      </w:r>
      <w:r w:rsidR="00D804BF" w:rsidRPr="003029E4">
        <w:rPr>
          <w:sz w:val="22"/>
          <w:szCs w:val="22"/>
        </w:rPr>
        <w:t>includes students who were f</w:t>
      </w:r>
      <w:r w:rsidR="00417BD4" w:rsidRPr="003029E4">
        <w:rPr>
          <w:sz w:val="22"/>
          <w:szCs w:val="22"/>
        </w:rPr>
        <w:t xml:space="preserve">irst enrolled </w:t>
      </w:r>
      <w:r w:rsidR="002D2030" w:rsidRPr="003029E4">
        <w:rPr>
          <w:sz w:val="22"/>
          <w:szCs w:val="22"/>
        </w:rPr>
        <w:t>between July 1, 2010 and June 20, 2012</w:t>
      </w:r>
      <w:r w:rsidR="00D804BF" w:rsidRPr="003029E4">
        <w:rPr>
          <w:sz w:val="22"/>
          <w:szCs w:val="22"/>
        </w:rPr>
        <w:t xml:space="preserve"> at institutions with particular characteristics, including level of degree offered (less-than 2-year, 2-year, and 4-year) and institution control (public, private not-for-profit, private for-profit). The student sample will include both program/degree completers</w:t>
      </w:r>
      <w:r w:rsidR="00CE3D26" w:rsidRPr="003029E4">
        <w:rPr>
          <w:sz w:val="22"/>
          <w:szCs w:val="22"/>
        </w:rPr>
        <w:t xml:space="preserve">, </w:t>
      </w:r>
      <w:r w:rsidR="00D804BF" w:rsidRPr="003029E4">
        <w:rPr>
          <w:sz w:val="22"/>
          <w:szCs w:val="22"/>
        </w:rPr>
        <w:t>those still enrolled</w:t>
      </w:r>
      <w:r w:rsidR="00CE3D26" w:rsidRPr="003029E4">
        <w:rPr>
          <w:sz w:val="22"/>
          <w:szCs w:val="22"/>
        </w:rPr>
        <w:t>, and those who left prior to completing a degree.</w:t>
      </w:r>
      <w:r w:rsidR="00324A44" w:rsidRPr="003029E4">
        <w:rPr>
          <w:sz w:val="22"/>
          <w:szCs w:val="22"/>
        </w:rPr>
        <w:t xml:space="preserve"> In addition, the cognitive interview questions ask subjects about their experience with competency-based education a</w:t>
      </w:r>
      <w:r w:rsidR="00624484" w:rsidRPr="003029E4">
        <w:rPr>
          <w:sz w:val="22"/>
          <w:szCs w:val="22"/>
        </w:rPr>
        <w:t xml:space="preserve">nd prior learning assessments. </w:t>
      </w:r>
      <w:r w:rsidR="00324A44" w:rsidRPr="003029E4">
        <w:rPr>
          <w:sz w:val="22"/>
          <w:szCs w:val="22"/>
        </w:rPr>
        <w:t>These programs are available at several institutions in the recruiting area, and subjects will be recruited from these institutions. A list of such institutions is included in Attachment I.</w:t>
      </w:r>
    </w:p>
    <w:p w14:paraId="1DB6095D" w14:textId="6C178B7A" w:rsidR="003A731A" w:rsidRDefault="00821186" w:rsidP="00C01662">
      <w:pPr>
        <w:pStyle w:val="BodyText"/>
        <w:spacing w:line="276" w:lineRule="auto"/>
        <w:ind w:firstLine="0"/>
        <w:rPr>
          <w:sz w:val="22"/>
          <w:szCs w:val="22"/>
        </w:rPr>
      </w:pPr>
      <w:r w:rsidRPr="003029E4">
        <w:rPr>
          <w:sz w:val="22"/>
          <w:szCs w:val="22"/>
        </w:rPr>
        <w:t xml:space="preserve">To recruit </w:t>
      </w:r>
      <w:r w:rsidR="00841B1C" w:rsidRPr="003029E4">
        <w:rPr>
          <w:sz w:val="22"/>
          <w:szCs w:val="22"/>
        </w:rPr>
        <w:t>students</w:t>
      </w:r>
      <w:r w:rsidRPr="003029E4">
        <w:rPr>
          <w:sz w:val="22"/>
          <w:szCs w:val="22"/>
        </w:rPr>
        <w:t xml:space="preserve">, </w:t>
      </w:r>
      <w:r w:rsidR="00841B1C" w:rsidRPr="003029E4">
        <w:rPr>
          <w:sz w:val="22"/>
          <w:szCs w:val="22"/>
        </w:rPr>
        <w:t>RSS</w:t>
      </w:r>
      <w:r w:rsidRPr="003029E4">
        <w:rPr>
          <w:sz w:val="22"/>
          <w:szCs w:val="22"/>
        </w:rPr>
        <w:t xml:space="preserve"> </w:t>
      </w:r>
      <w:r w:rsidR="008B1CB9" w:rsidRPr="003029E4">
        <w:rPr>
          <w:sz w:val="22"/>
          <w:szCs w:val="22"/>
        </w:rPr>
        <w:t xml:space="preserve">will </w:t>
      </w:r>
      <w:r w:rsidRPr="003029E4">
        <w:rPr>
          <w:sz w:val="22"/>
          <w:szCs w:val="22"/>
        </w:rPr>
        <w:t xml:space="preserve">advertise on a variety of websites, </w:t>
      </w:r>
      <w:r w:rsidR="004A6304" w:rsidRPr="003029E4">
        <w:rPr>
          <w:sz w:val="22"/>
          <w:szCs w:val="22"/>
        </w:rPr>
        <w:t>such as</w:t>
      </w:r>
      <w:r w:rsidRPr="003029E4">
        <w:rPr>
          <w:sz w:val="22"/>
          <w:szCs w:val="22"/>
        </w:rPr>
        <w:t xml:space="preserve"> Facebook and Craigslist, as well as use direct </w:t>
      </w:r>
      <w:r w:rsidR="00182958" w:rsidRPr="003029E4">
        <w:rPr>
          <w:sz w:val="22"/>
          <w:szCs w:val="22"/>
        </w:rPr>
        <w:t>outreach</w:t>
      </w:r>
      <w:r w:rsidRPr="003029E4">
        <w:rPr>
          <w:sz w:val="22"/>
          <w:szCs w:val="22"/>
        </w:rPr>
        <w:t>, such as postings at area businesses</w:t>
      </w:r>
      <w:r w:rsidR="002602BA" w:rsidRPr="003029E4">
        <w:rPr>
          <w:sz w:val="22"/>
          <w:szCs w:val="22"/>
        </w:rPr>
        <w:t>.</w:t>
      </w:r>
      <w:r w:rsidRPr="003029E4">
        <w:rPr>
          <w:sz w:val="22"/>
          <w:szCs w:val="22"/>
        </w:rPr>
        <w:t xml:space="preserve"> Attachment </w:t>
      </w:r>
      <w:r w:rsidR="007F01D2" w:rsidRPr="003029E4">
        <w:rPr>
          <w:sz w:val="22"/>
          <w:szCs w:val="22"/>
        </w:rPr>
        <w:t>I</w:t>
      </w:r>
      <w:r w:rsidRPr="003029E4">
        <w:rPr>
          <w:sz w:val="22"/>
          <w:szCs w:val="22"/>
        </w:rPr>
        <w:t xml:space="preserve"> presents the materials that will be used for recruitment of cognitive interview participants.</w:t>
      </w:r>
      <w:r w:rsidR="00C01662">
        <w:rPr>
          <w:sz w:val="22"/>
          <w:szCs w:val="22"/>
        </w:rPr>
        <w:t xml:space="preserve"> </w:t>
      </w:r>
      <w:r w:rsidRPr="003029E4">
        <w:rPr>
          <w:sz w:val="22"/>
          <w:szCs w:val="22"/>
        </w:rPr>
        <w:t xml:space="preserve">Once a candidate expresses interest in participating in the cognitive interview, one of the designated recruiters will use a set of scripted screening questions (Attachment </w:t>
      </w:r>
      <w:r w:rsidR="00863F6F" w:rsidRPr="003029E4">
        <w:rPr>
          <w:sz w:val="22"/>
          <w:szCs w:val="22"/>
        </w:rPr>
        <w:t>I</w:t>
      </w:r>
      <w:r w:rsidR="00E07F6B">
        <w:rPr>
          <w:sz w:val="22"/>
          <w:szCs w:val="22"/>
        </w:rPr>
        <w:t>V</w:t>
      </w:r>
      <w:r w:rsidRPr="003029E4">
        <w:rPr>
          <w:sz w:val="22"/>
          <w:szCs w:val="22"/>
        </w:rPr>
        <w:t>) to determine his/her eligibili</w:t>
      </w:r>
      <w:r w:rsidR="0017269B" w:rsidRPr="003029E4">
        <w:rPr>
          <w:sz w:val="22"/>
          <w:szCs w:val="22"/>
        </w:rPr>
        <w:t>ty for the cognitive interview.</w:t>
      </w:r>
    </w:p>
    <w:p w14:paraId="742C524D" w14:textId="2DEAA483" w:rsidR="00821186" w:rsidRPr="003029E4" w:rsidRDefault="00387D06" w:rsidP="00212771">
      <w:pPr>
        <w:pStyle w:val="BodyText"/>
        <w:spacing w:line="276" w:lineRule="auto"/>
        <w:ind w:firstLine="0"/>
        <w:rPr>
          <w:sz w:val="22"/>
          <w:szCs w:val="22"/>
        </w:rPr>
      </w:pPr>
      <w:r w:rsidRPr="003029E4">
        <w:rPr>
          <w:sz w:val="22"/>
          <w:szCs w:val="22"/>
        </w:rPr>
        <w:t>Table 1, below, provides a distribution of the desired minimum number of respondents by type, although a respondent may fit more than one category.</w:t>
      </w:r>
    </w:p>
    <w:p w14:paraId="635E548C" w14:textId="7705F2D1" w:rsidR="00821186" w:rsidRPr="00212771" w:rsidRDefault="00821186" w:rsidP="00821186">
      <w:pPr>
        <w:pStyle w:val="TableTitle"/>
        <w:spacing w:before="240"/>
        <w:rPr>
          <w:sz w:val="22"/>
        </w:rPr>
      </w:pPr>
      <w:r w:rsidRPr="00212771">
        <w:rPr>
          <w:sz w:val="22"/>
        </w:rPr>
        <w:t xml:space="preserve">Table 1: Desired minimum number of respondents, </w:t>
      </w:r>
      <w:r w:rsidR="00712777" w:rsidRPr="00212771">
        <w:rPr>
          <w:sz w:val="22"/>
        </w:rPr>
        <w:t xml:space="preserve">by </w:t>
      </w:r>
      <w:r w:rsidR="00FA48EF" w:rsidRPr="00212771">
        <w:rPr>
          <w:sz w:val="22"/>
        </w:rPr>
        <w:t>characteristics</w:t>
      </w:r>
    </w:p>
    <w:tbl>
      <w:tblPr>
        <w:tblStyle w:val="GridTable1Light1"/>
        <w:tblpPr w:leftFromText="180" w:rightFromText="180" w:vertAnchor="text" w:tblpX="108" w:tblpY="1"/>
        <w:tblW w:w="5000" w:type="pct"/>
        <w:tblLook w:val="04A0" w:firstRow="1" w:lastRow="0" w:firstColumn="1" w:lastColumn="0" w:noHBand="0" w:noVBand="1"/>
      </w:tblPr>
      <w:tblGrid>
        <w:gridCol w:w="8183"/>
        <w:gridCol w:w="2257"/>
      </w:tblGrid>
      <w:tr w:rsidR="0038346C" w:rsidRPr="00670BE6" w14:paraId="2F163D33" w14:textId="77777777" w:rsidTr="00BE54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vAlign w:val="bottom"/>
          </w:tcPr>
          <w:p w14:paraId="34DE7360" w14:textId="5BF0BB2A" w:rsidR="0038346C" w:rsidRPr="0038346C" w:rsidRDefault="00CA0973" w:rsidP="003B3847">
            <w:pPr>
              <w:pStyle w:val="TableHeaders"/>
              <w:rPr>
                <w:b/>
              </w:rPr>
            </w:pPr>
            <w:r>
              <w:rPr>
                <w:b/>
              </w:rPr>
              <w:t>Characteristic</w:t>
            </w:r>
          </w:p>
        </w:tc>
        <w:tc>
          <w:tcPr>
            <w:tcW w:w="1081" w:type="pct"/>
            <w:vAlign w:val="bottom"/>
            <w:hideMark/>
          </w:tcPr>
          <w:p w14:paraId="29795748" w14:textId="78C9941F" w:rsidR="0038346C" w:rsidRPr="0038346C" w:rsidRDefault="0038346C" w:rsidP="003B3847">
            <w:pPr>
              <w:pStyle w:val="TableHeaders"/>
              <w:cnfStyle w:val="100000000000" w:firstRow="1" w:lastRow="0" w:firstColumn="0" w:lastColumn="0" w:oddVBand="0" w:evenVBand="0" w:oddHBand="0" w:evenHBand="0" w:firstRowFirstColumn="0" w:firstRowLastColumn="0" w:lastRowFirstColumn="0" w:lastRowLastColumn="0"/>
              <w:rPr>
                <w:b/>
              </w:rPr>
            </w:pPr>
            <w:r w:rsidRPr="0038346C">
              <w:rPr>
                <w:b/>
              </w:rPr>
              <w:t>Desired number of respondents</w:t>
            </w:r>
          </w:p>
        </w:tc>
      </w:tr>
      <w:tr w:rsidR="00CA0973" w:rsidRPr="00670BE6" w14:paraId="20ED4EAA"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39DEE235" w14:textId="273285A0" w:rsidR="00CA0973" w:rsidRDefault="008742DD" w:rsidP="003B3847">
            <w:pPr>
              <w:pStyle w:val="Tabletextcolumn1"/>
              <w:keepNext/>
              <w:ind w:left="0" w:firstLine="0"/>
            </w:pPr>
            <w:r w:rsidRPr="008742DD">
              <w:t>Institutions with Competency-based Education and Prior Learning Assessments</w:t>
            </w:r>
          </w:p>
        </w:tc>
        <w:tc>
          <w:tcPr>
            <w:tcW w:w="1081" w:type="pct"/>
          </w:tcPr>
          <w:p w14:paraId="3698D9EE" w14:textId="2471A6DF" w:rsidR="00CA0973" w:rsidRPr="0038346C" w:rsidRDefault="00367952"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5</w:t>
            </w:r>
          </w:p>
        </w:tc>
      </w:tr>
      <w:tr w:rsidR="0038346C" w:rsidRPr="00670BE6" w14:paraId="564FAF96"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7B2857DF" w14:textId="55FB97AF" w:rsidR="00A000F7" w:rsidRPr="0038346C" w:rsidRDefault="00A000F7" w:rsidP="003B3847">
            <w:pPr>
              <w:pStyle w:val="Tabletextcolumn1"/>
              <w:keepNext/>
              <w:ind w:left="0" w:firstLine="0"/>
            </w:pPr>
            <w:r>
              <w:t>Institution control</w:t>
            </w:r>
          </w:p>
        </w:tc>
        <w:tc>
          <w:tcPr>
            <w:tcW w:w="1081" w:type="pct"/>
            <w:hideMark/>
          </w:tcPr>
          <w:p w14:paraId="12A16FEE" w14:textId="5710626A" w:rsidR="0038346C" w:rsidRPr="0038346C" w:rsidRDefault="0038346C"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p>
        </w:tc>
      </w:tr>
      <w:tr w:rsidR="00D14FFD" w:rsidRPr="00670BE6" w14:paraId="02629CAB"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685479F9" w14:textId="161B24B3" w:rsidR="00D14FFD" w:rsidRPr="00D14FFD" w:rsidRDefault="00D14FFD" w:rsidP="003B3847">
            <w:pPr>
              <w:pStyle w:val="Tabletextcolumn1"/>
              <w:keepNext/>
              <w:ind w:left="607" w:firstLine="0"/>
              <w:rPr>
                <w:b w:val="0"/>
              </w:rPr>
            </w:pPr>
            <w:r>
              <w:rPr>
                <w:b w:val="0"/>
              </w:rPr>
              <w:t>Public</w:t>
            </w:r>
          </w:p>
        </w:tc>
        <w:tc>
          <w:tcPr>
            <w:tcW w:w="1081" w:type="pct"/>
          </w:tcPr>
          <w:p w14:paraId="0BD841D7" w14:textId="411863F1" w:rsidR="00D14FFD"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8</w:t>
            </w:r>
          </w:p>
        </w:tc>
      </w:tr>
      <w:tr w:rsidR="00D14FFD" w:rsidRPr="00670BE6" w14:paraId="22A6DA4F"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5F815BDA" w14:textId="4FAC4A97" w:rsidR="00D14FFD" w:rsidRPr="00D14FFD" w:rsidRDefault="00D14FFD" w:rsidP="003B3847">
            <w:pPr>
              <w:pStyle w:val="Tabletextcolumn1"/>
              <w:keepNext/>
              <w:ind w:left="607" w:firstLine="0"/>
              <w:rPr>
                <w:b w:val="0"/>
              </w:rPr>
            </w:pPr>
            <w:r w:rsidRPr="00D14FFD">
              <w:rPr>
                <w:b w:val="0"/>
              </w:rPr>
              <w:t>Private, for-profit</w:t>
            </w:r>
          </w:p>
        </w:tc>
        <w:tc>
          <w:tcPr>
            <w:tcW w:w="1081" w:type="pct"/>
          </w:tcPr>
          <w:p w14:paraId="00ADB289" w14:textId="5FBEE40C" w:rsidR="00D14FFD"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8</w:t>
            </w:r>
          </w:p>
        </w:tc>
      </w:tr>
      <w:tr w:rsidR="00D14FFD" w:rsidRPr="00670BE6" w14:paraId="67640219"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6DA96C7C" w14:textId="192BC28D" w:rsidR="00D14FFD" w:rsidRPr="00D14FFD" w:rsidRDefault="00D14FFD" w:rsidP="003B3847">
            <w:pPr>
              <w:pStyle w:val="Tabletextcolumn1"/>
              <w:keepNext/>
              <w:ind w:left="607" w:firstLine="0"/>
              <w:rPr>
                <w:b w:val="0"/>
              </w:rPr>
            </w:pPr>
            <w:r w:rsidRPr="00D14FFD">
              <w:rPr>
                <w:b w:val="0"/>
              </w:rPr>
              <w:t>Private, not-for-profit</w:t>
            </w:r>
          </w:p>
        </w:tc>
        <w:tc>
          <w:tcPr>
            <w:tcW w:w="1081" w:type="pct"/>
          </w:tcPr>
          <w:p w14:paraId="17B3CA49" w14:textId="393F95D9" w:rsidR="00D14FFD"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4</w:t>
            </w:r>
          </w:p>
        </w:tc>
      </w:tr>
      <w:tr w:rsidR="0038346C" w:rsidRPr="00670BE6" w14:paraId="67024EE0"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4A0FFB30" w14:textId="47EFBD67" w:rsidR="0038346C" w:rsidRPr="0038346C" w:rsidRDefault="00A000F7" w:rsidP="003B3847">
            <w:pPr>
              <w:pStyle w:val="Tabletextcolumn1"/>
              <w:keepNext/>
            </w:pPr>
            <w:r>
              <w:t>Institution level</w:t>
            </w:r>
          </w:p>
        </w:tc>
        <w:tc>
          <w:tcPr>
            <w:tcW w:w="1081" w:type="pct"/>
          </w:tcPr>
          <w:p w14:paraId="46452DFE" w14:textId="2A9C72AC" w:rsidR="0038346C" w:rsidRPr="0038346C" w:rsidRDefault="0038346C"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p>
        </w:tc>
      </w:tr>
      <w:tr w:rsidR="00D14FFD" w:rsidRPr="00670BE6" w14:paraId="292F9E6A"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73AC90CF" w14:textId="46A18E2E" w:rsidR="00D14FFD" w:rsidRDefault="00675A63" w:rsidP="003B3847">
            <w:pPr>
              <w:pStyle w:val="Tabletextcolumn1"/>
              <w:keepNext/>
              <w:ind w:left="607" w:firstLine="0"/>
            </w:pPr>
            <w:r>
              <w:rPr>
                <w:b w:val="0"/>
              </w:rPr>
              <w:t>4-year</w:t>
            </w:r>
          </w:p>
        </w:tc>
        <w:tc>
          <w:tcPr>
            <w:tcW w:w="1081" w:type="pct"/>
          </w:tcPr>
          <w:p w14:paraId="3E3C44FE" w14:textId="5764787A" w:rsidR="00D14FFD"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8</w:t>
            </w:r>
          </w:p>
        </w:tc>
      </w:tr>
      <w:tr w:rsidR="00D14FFD" w:rsidRPr="00670BE6" w14:paraId="6CDDAD7A"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12BA3AFB" w14:textId="24E5C774" w:rsidR="00D14FFD" w:rsidRDefault="00675A63" w:rsidP="003B3847">
            <w:pPr>
              <w:pStyle w:val="Tabletextcolumn1"/>
              <w:keepNext/>
              <w:ind w:left="607" w:firstLine="0"/>
            </w:pPr>
            <w:r>
              <w:rPr>
                <w:b w:val="0"/>
              </w:rPr>
              <w:t>2-year</w:t>
            </w:r>
          </w:p>
        </w:tc>
        <w:tc>
          <w:tcPr>
            <w:tcW w:w="1081" w:type="pct"/>
          </w:tcPr>
          <w:p w14:paraId="0D756CDA" w14:textId="446EC792" w:rsidR="00D14FFD"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8</w:t>
            </w:r>
          </w:p>
        </w:tc>
      </w:tr>
      <w:tr w:rsidR="00D14FFD" w:rsidRPr="00670BE6" w14:paraId="30925FF6"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5EF123B9" w14:textId="383C3C44" w:rsidR="00D14FFD" w:rsidRDefault="00675A63" w:rsidP="003B3847">
            <w:pPr>
              <w:pStyle w:val="Tabletextcolumn1"/>
              <w:keepNext/>
              <w:ind w:left="607" w:firstLine="0"/>
            </w:pPr>
            <w:r>
              <w:rPr>
                <w:b w:val="0"/>
              </w:rPr>
              <w:t>Less-than-2-year</w:t>
            </w:r>
          </w:p>
        </w:tc>
        <w:tc>
          <w:tcPr>
            <w:tcW w:w="1081" w:type="pct"/>
          </w:tcPr>
          <w:p w14:paraId="63F45CA0" w14:textId="68EB116A" w:rsidR="00D14FFD"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4</w:t>
            </w:r>
          </w:p>
        </w:tc>
      </w:tr>
      <w:tr w:rsidR="00D14FFD" w:rsidRPr="00670BE6" w14:paraId="452A6B2A"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5E98CCE7" w14:textId="2FF5F07B" w:rsidR="00D14FFD" w:rsidRPr="0038346C" w:rsidRDefault="00D14FFD" w:rsidP="003B3847">
            <w:pPr>
              <w:pStyle w:val="Tabletextcolumn1"/>
              <w:keepNext/>
            </w:pPr>
            <w:r>
              <w:t>Student enrollment type</w:t>
            </w:r>
          </w:p>
        </w:tc>
        <w:tc>
          <w:tcPr>
            <w:tcW w:w="1081" w:type="pct"/>
          </w:tcPr>
          <w:p w14:paraId="5CF1D94E" w14:textId="4EE7F51E" w:rsidR="00D14FFD" w:rsidRPr="0038346C" w:rsidRDefault="00D14FFD"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p>
        </w:tc>
      </w:tr>
      <w:tr w:rsidR="003B601F" w:rsidRPr="00670BE6" w14:paraId="284C3C0C"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4E312666" w14:textId="7D777404" w:rsidR="003B601F" w:rsidRDefault="00675A63" w:rsidP="003B3847">
            <w:pPr>
              <w:pStyle w:val="Tabletextcolumn1"/>
              <w:keepNext/>
              <w:ind w:left="607" w:firstLine="0"/>
            </w:pPr>
            <w:r>
              <w:rPr>
                <w:b w:val="0"/>
              </w:rPr>
              <w:t>Completer</w:t>
            </w:r>
          </w:p>
        </w:tc>
        <w:tc>
          <w:tcPr>
            <w:tcW w:w="1081" w:type="pct"/>
          </w:tcPr>
          <w:p w14:paraId="4E9AEB93" w14:textId="1D08067F" w:rsidR="003B601F"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12</w:t>
            </w:r>
          </w:p>
        </w:tc>
      </w:tr>
      <w:tr w:rsidR="003B601F" w:rsidRPr="00670BE6" w14:paraId="3CE653A5"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54436175" w14:textId="40119696" w:rsidR="003B601F" w:rsidRDefault="00675A63" w:rsidP="003B3847">
            <w:pPr>
              <w:pStyle w:val="Tabletextcolumn1"/>
              <w:keepNext/>
              <w:ind w:left="607" w:firstLine="0"/>
            </w:pPr>
            <w:r>
              <w:rPr>
                <w:b w:val="0"/>
              </w:rPr>
              <w:t>Leaver</w:t>
            </w:r>
          </w:p>
        </w:tc>
        <w:tc>
          <w:tcPr>
            <w:tcW w:w="1081" w:type="pct"/>
          </w:tcPr>
          <w:p w14:paraId="37FE96A7" w14:textId="57EDFAB2" w:rsidR="003B601F"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4</w:t>
            </w:r>
          </w:p>
        </w:tc>
      </w:tr>
      <w:tr w:rsidR="003B601F" w:rsidRPr="00670BE6" w14:paraId="287905ED" w14:textId="77777777" w:rsidTr="00BE54EF">
        <w:tc>
          <w:tcPr>
            <w:cnfStyle w:val="001000000000" w:firstRow="0" w:lastRow="0" w:firstColumn="1" w:lastColumn="0" w:oddVBand="0" w:evenVBand="0" w:oddHBand="0" w:evenHBand="0" w:firstRowFirstColumn="0" w:firstRowLastColumn="0" w:lastRowFirstColumn="0" w:lastRowLastColumn="0"/>
            <w:tcW w:w="3919" w:type="pct"/>
          </w:tcPr>
          <w:p w14:paraId="1F6F36BE" w14:textId="325D51D0" w:rsidR="003B601F" w:rsidRDefault="00675A63" w:rsidP="003B3847">
            <w:pPr>
              <w:pStyle w:val="Tabletextcolumn1"/>
              <w:keepNext/>
              <w:ind w:left="607" w:firstLine="0"/>
            </w:pPr>
            <w:r>
              <w:rPr>
                <w:b w:val="0"/>
              </w:rPr>
              <w:t>Still enrolled</w:t>
            </w:r>
          </w:p>
        </w:tc>
        <w:tc>
          <w:tcPr>
            <w:tcW w:w="1081" w:type="pct"/>
          </w:tcPr>
          <w:p w14:paraId="0893C854" w14:textId="5FB76038" w:rsidR="003B601F" w:rsidRPr="0038346C" w:rsidRDefault="00675A63" w:rsidP="003B3847">
            <w:pPr>
              <w:pStyle w:val="Tabletext"/>
              <w:keepNext/>
              <w:tabs>
                <w:tab w:val="decimal" w:pos="1062"/>
              </w:tabs>
              <w:jc w:val="left"/>
              <w:cnfStyle w:val="000000000000" w:firstRow="0" w:lastRow="0" w:firstColumn="0" w:lastColumn="0" w:oddVBand="0" w:evenVBand="0" w:oddHBand="0" w:evenHBand="0" w:firstRowFirstColumn="0" w:firstRowLastColumn="0" w:lastRowFirstColumn="0" w:lastRowLastColumn="0"/>
            </w:pPr>
            <w:r>
              <w:t>4</w:t>
            </w:r>
          </w:p>
        </w:tc>
      </w:tr>
    </w:tbl>
    <w:p w14:paraId="15A3FC82" w14:textId="0917760E" w:rsidR="00821186" w:rsidRDefault="00821186" w:rsidP="00821186"/>
    <w:p w14:paraId="6EE769E8" w14:textId="706DB3E3" w:rsidR="00E40405" w:rsidRPr="003029E4" w:rsidRDefault="00E40405" w:rsidP="00212771">
      <w:pPr>
        <w:pStyle w:val="BodyText"/>
        <w:spacing w:line="276" w:lineRule="auto"/>
        <w:ind w:firstLine="0"/>
        <w:rPr>
          <w:sz w:val="22"/>
          <w:szCs w:val="22"/>
        </w:rPr>
      </w:pPr>
      <w:r w:rsidRPr="003029E4">
        <w:rPr>
          <w:sz w:val="22"/>
          <w:szCs w:val="22"/>
        </w:rPr>
        <w:t xml:space="preserve">Trained RSS staff will conduct the cognitive interviews in rented conference rooms, with the goal of completing an average of five cases per day. The cognitive testing will involve intensive one-on-one </w:t>
      </w:r>
      <w:r w:rsidRPr="003029E4">
        <w:rPr>
          <w:sz w:val="22"/>
          <w:szCs w:val="22"/>
        </w:rPr>
        <w:lastRenderedPageBreak/>
        <w:t xml:space="preserve">interviews. The </w:t>
      </w:r>
      <w:r w:rsidR="00762179" w:rsidRPr="003029E4">
        <w:rPr>
          <w:sz w:val="22"/>
          <w:szCs w:val="22"/>
        </w:rPr>
        <w:t>survey</w:t>
      </w:r>
      <w:r w:rsidR="005E1057" w:rsidRPr="003029E4">
        <w:rPr>
          <w:sz w:val="22"/>
          <w:szCs w:val="22"/>
        </w:rPr>
        <w:t xml:space="preserve"> </w:t>
      </w:r>
      <w:r w:rsidRPr="003029E4">
        <w:rPr>
          <w:sz w:val="22"/>
          <w:szCs w:val="22"/>
        </w:rPr>
        <w:t>will be developed and tested as a paper-and-pencil instrument</w:t>
      </w:r>
      <w:r w:rsidR="009C03D9" w:rsidRPr="003029E4">
        <w:rPr>
          <w:sz w:val="22"/>
          <w:szCs w:val="22"/>
        </w:rPr>
        <w:t>;</w:t>
      </w:r>
      <w:r w:rsidR="00762179" w:rsidRPr="003029E4">
        <w:rPr>
          <w:sz w:val="22"/>
          <w:szCs w:val="22"/>
        </w:rPr>
        <w:t xml:space="preserve"> </w:t>
      </w:r>
      <w:r w:rsidR="009C03D9" w:rsidRPr="003029E4">
        <w:rPr>
          <w:sz w:val="22"/>
          <w:szCs w:val="22"/>
        </w:rPr>
        <w:t>t</w:t>
      </w:r>
      <w:r w:rsidRPr="003029E4">
        <w:rPr>
          <w:sz w:val="22"/>
          <w:szCs w:val="22"/>
        </w:rPr>
        <w:t xml:space="preserve">he survey items to be tested are provided in Attachment </w:t>
      </w:r>
      <w:r w:rsidR="00E07F6B">
        <w:rPr>
          <w:sz w:val="22"/>
          <w:szCs w:val="22"/>
        </w:rPr>
        <w:t>V</w:t>
      </w:r>
      <w:r w:rsidRPr="003029E4">
        <w:rPr>
          <w:sz w:val="22"/>
          <w:szCs w:val="22"/>
        </w:rPr>
        <w:t xml:space="preserve">. Each interview will last a maximum of </w:t>
      </w:r>
      <w:r w:rsidR="00F81BF1" w:rsidRPr="003029E4">
        <w:rPr>
          <w:sz w:val="22"/>
          <w:szCs w:val="22"/>
        </w:rPr>
        <w:t>60 minutes</w:t>
      </w:r>
      <w:r w:rsidRPr="003029E4">
        <w:rPr>
          <w:sz w:val="22"/>
          <w:szCs w:val="22"/>
        </w:rPr>
        <w:t xml:space="preserve">, and all participants will be offered an incentive of $40 </w:t>
      </w:r>
      <w:r w:rsidR="00E07F6B">
        <w:rPr>
          <w:sz w:val="22"/>
          <w:szCs w:val="22"/>
        </w:rPr>
        <w:t xml:space="preserve">to thank them for their time, effort, and </w:t>
      </w:r>
      <w:r w:rsidRPr="003029E4">
        <w:rPr>
          <w:sz w:val="22"/>
          <w:szCs w:val="22"/>
        </w:rPr>
        <w:t>participation. Audio recording of each interview will be available to NCES for review.</w:t>
      </w:r>
    </w:p>
    <w:p w14:paraId="3EFDF91D" w14:textId="0CF13C48" w:rsidR="00E40405" w:rsidRPr="003029E4" w:rsidRDefault="00E40405" w:rsidP="00212771">
      <w:pPr>
        <w:pStyle w:val="BodyText"/>
        <w:spacing w:line="276" w:lineRule="auto"/>
        <w:ind w:firstLine="0"/>
        <w:rPr>
          <w:sz w:val="22"/>
          <w:szCs w:val="22"/>
        </w:rPr>
      </w:pPr>
      <w:r w:rsidRPr="003029E4">
        <w:rPr>
          <w:sz w:val="22"/>
          <w:szCs w:val="22"/>
        </w:rPr>
        <w:t>The organizing objective of the cognitive testing approach will be to identify the processes by which respondents answer draft survey questions and to pinpoint potential sources of question misinterpretation in their responses. For example, respondents will be asked to “think aloud” as they answer questions. Concurrent and retrospective protocols can provide a valuable source of evidence about the organization of information in memory, comprehension of the questions, strategies used in retrieving information, judgment processes that come into play, and other processes affecting the final answers to survey items. To elicit relevant responses, respondents may be asked to point out unfamiliar terms, to paraphrase the question or its accompanying instructions, to define a term, and to make judgments regarding the confidence they place in their answers. Typical probes – e.g., “How certain are you of your answer?” or “How easy or difficult was it to answer this question?” – seek to verify respondent interpretations, investigate the meaning of specific potentially ambiguous phrases, or elicit notions that the respondent thought were critically relevant to but absent from the question.</w:t>
      </w:r>
      <w:r w:rsidR="009F1D8E" w:rsidRPr="003029E4">
        <w:rPr>
          <w:sz w:val="22"/>
          <w:szCs w:val="22"/>
        </w:rPr>
        <w:t xml:space="preserve"> A cognitive interviewing protocol (Attachment IV) will be used to guide the flow and content of the cognitive interviews. Instructions for cognitive interview respondents and probes inquiring about the meaning of key terms or constructs will be included in the protocol. Interviewers will refer to the protocol to guide the content of the interviews, but will also be free to deviate from the guide should participants have difficulty answering questions that do not have scripted probes or prompts.</w:t>
      </w:r>
    </w:p>
    <w:p w14:paraId="5E6CA8DF" w14:textId="24418665" w:rsidR="00E40405" w:rsidRPr="003029E4" w:rsidRDefault="00E40405" w:rsidP="00E132E6">
      <w:pPr>
        <w:pStyle w:val="BodyText"/>
        <w:spacing w:line="276" w:lineRule="auto"/>
        <w:ind w:firstLine="0"/>
        <w:rPr>
          <w:sz w:val="22"/>
          <w:szCs w:val="22"/>
        </w:rPr>
      </w:pPr>
      <w:r w:rsidRPr="003029E4">
        <w:rPr>
          <w:sz w:val="22"/>
          <w:szCs w:val="22"/>
        </w:rPr>
        <w:t>Immediately following the conclusion of each interview, methodologists will review the interview recordings and notes, and highlight potential themes that may have arisen. Following each interview, the digital audio recording will be archived for qualitative analysis. RSS will organize their observations and summarize the common themes, insights, and ideas emerging from each of the interviews into a report.</w:t>
      </w:r>
    </w:p>
    <w:p w14:paraId="2E6D5B04" w14:textId="77777777" w:rsidR="00821186" w:rsidRPr="003029E4" w:rsidRDefault="00821186" w:rsidP="00212771">
      <w:pPr>
        <w:pStyle w:val="Heading1"/>
        <w:spacing w:before="120" w:after="120" w:line="276" w:lineRule="auto"/>
        <w:rPr>
          <w:sz w:val="22"/>
          <w:szCs w:val="22"/>
        </w:rPr>
      </w:pPr>
      <w:r w:rsidRPr="003029E4">
        <w:rPr>
          <w:sz w:val="22"/>
          <w:szCs w:val="22"/>
        </w:rPr>
        <w:t>Assurance of Confidentiality</w:t>
      </w:r>
    </w:p>
    <w:p w14:paraId="3449746E" w14:textId="67FED272" w:rsidR="00821186" w:rsidRPr="003029E4" w:rsidRDefault="00821186" w:rsidP="00E132E6">
      <w:pPr>
        <w:pStyle w:val="BodyText"/>
        <w:spacing w:after="120" w:line="276" w:lineRule="auto"/>
        <w:ind w:firstLine="0"/>
        <w:rPr>
          <w:sz w:val="22"/>
          <w:szCs w:val="22"/>
        </w:rPr>
      </w:pPr>
      <w:r w:rsidRPr="003029E4">
        <w:rPr>
          <w:sz w:val="22"/>
          <w:szCs w:val="22"/>
        </w:rPr>
        <w:t>Cognitive interview participants will be informed that their participation is voluntary and that their responses may be used only to help inform the survey design and may not be disclosed, or used, in identifiable form for any other purpose except as required by law (Education Sciences Reform Act of 2002, 20 U.S.C. § 9573). Participants will be assigned a unique student identifier (ID) that will be created solely for file management and used to keep all materials together. The participant ID will not be linked to the student’s name in any way. Participants will sign an informed consent form (</w:t>
      </w:r>
      <w:r w:rsidR="00986163" w:rsidRPr="003029E4">
        <w:rPr>
          <w:sz w:val="22"/>
          <w:szCs w:val="22"/>
        </w:rPr>
        <w:t xml:space="preserve">Attachment </w:t>
      </w:r>
      <w:r w:rsidR="00DA4FF5">
        <w:rPr>
          <w:sz w:val="22"/>
          <w:szCs w:val="22"/>
        </w:rPr>
        <w:t>II</w:t>
      </w:r>
      <w:r w:rsidRPr="003029E4">
        <w:rPr>
          <w:sz w:val="22"/>
          <w:szCs w:val="22"/>
        </w:rPr>
        <w:t xml:space="preserve">) which will be kept separate from the interview files and notes in a locked cabinet in a secure room for the duration of the study, and which will be destroyed after the final report is </w:t>
      </w:r>
      <w:r w:rsidR="00DA4FF5">
        <w:rPr>
          <w:sz w:val="22"/>
          <w:szCs w:val="22"/>
        </w:rPr>
        <w:t>completed</w:t>
      </w:r>
      <w:r w:rsidRPr="003029E4">
        <w:rPr>
          <w:sz w:val="22"/>
          <w:szCs w:val="22"/>
        </w:rPr>
        <w:t>.</w:t>
      </w:r>
    </w:p>
    <w:p w14:paraId="010480D9" w14:textId="7BEEDB2E" w:rsidR="00821186" w:rsidRPr="003029E4" w:rsidRDefault="00821186" w:rsidP="00AA7E4F">
      <w:pPr>
        <w:pStyle w:val="Heading1"/>
        <w:spacing w:after="0" w:line="276" w:lineRule="auto"/>
        <w:rPr>
          <w:sz w:val="22"/>
          <w:szCs w:val="22"/>
        </w:rPr>
      </w:pPr>
      <w:r w:rsidRPr="003029E4">
        <w:rPr>
          <w:sz w:val="22"/>
          <w:szCs w:val="22"/>
        </w:rPr>
        <w:t xml:space="preserve">Schedule for </w:t>
      </w:r>
      <w:r w:rsidR="003E0864" w:rsidRPr="003029E4">
        <w:rPr>
          <w:sz w:val="22"/>
          <w:szCs w:val="22"/>
        </w:rPr>
        <w:t>BPS:</w:t>
      </w:r>
      <w:r w:rsidR="00413261" w:rsidRPr="003029E4">
        <w:rPr>
          <w:sz w:val="22"/>
          <w:szCs w:val="22"/>
        </w:rPr>
        <w:t>12/</w:t>
      </w:r>
      <w:r w:rsidR="003E0864" w:rsidRPr="003029E4">
        <w:rPr>
          <w:sz w:val="22"/>
          <w:szCs w:val="22"/>
        </w:rPr>
        <w:t>17 Cognitive Testing Activities</w:t>
      </w:r>
    </w:p>
    <w:p w14:paraId="24CFB2FD" w14:textId="71E1AB34" w:rsidR="00821186" w:rsidRPr="003029E4" w:rsidRDefault="00A64608" w:rsidP="00E132E6">
      <w:pPr>
        <w:pStyle w:val="BodyText"/>
        <w:spacing w:after="120" w:line="276" w:lineRule="auto"/>
        <w:ind w:firstLine="0"/>
        <w:rPr>
          <w:sz w:val="22"/>
          <w:szCs w:val="22"/>
        </w:rPr>
      </w:pPr>
      <w:r w:rsidRPr="003029E4">
        <w:rPr>
          <w:sz w:val="22"/>
          <w:szCs w:val="22"/>
        </w:rPr>
        <w:t>RSS</w:t>
      </w:r>
      <w:r w:rsidR="00821186" w:rsidRPr="003029E4">
        <w:rPr>
          <w:sz w:val="22"/>
          <w:szCs w:val="22"/>
        </w:rPr>
        <w:t xml:space="preserve"> will begin recruiting for the cognitive testing </w:t>
      </w:r>
      <w:r w:rsidR="00986163" w:rsidRPr="003029E4">
        <w:rPr>
          <w:sz w:val="22"/>
          <w:szCs w:val="22"/>
        </w:rPr>
        <w:t xml:space="preserve">round </w:t>
      </w:r>
      <w:r w:rsidR="00821186" w:rsidRPr="003029E4">
        <w:rPr>
          <w:sz w:val="22"/>
          <w:szCs w:val="22"/>
        </w:rPr>
        <w:t xml:space="preserve">upon receiving OMB clearance, and the testing is scheduled to </w:t>
      </w:r>
      <w:r w:rsidR="009C08DF">
        <w:rPr>
          <w:sz w:val="22"/>
          <w:szCs w:val="22"/>
        </w:rPr>
        <w:t>begin</w:t>
      </w:r>
      <w:r w:rsidR="00821186" w:rsidRPr="003029E4">
        <w:rPr>
          <w:sz w:val="22"/>
          <w:szCs w:val="22"/>
        </w:rPr>
        <w:t xml:space="preserve"> </w:t>
      </w:r>
      <w:r w:rsidR="008A02FF">
        <w:rPr>
          <w:sz w:val="22"/>
          <w:szCs w:val="22"/>
        </w:rPr>
        <w:t>by</w:t>
      </w:r>
      <w:r w:rsidR="009C08DF">
        <w:rPr>
          <w:sz w:val="22"/>
          <w:szCs w:val="22"/>
        </w:rPr>
        <w:t xml:space="preserve"> </w:t>
      </w:r>
      <w:r w:rsidR="008A02FF">
        <w:rPr>
          <w:sz w:val="22"/>
          <w:szCs w:val="22"/>
        </w:rPr>
        <w:t>early May 2015</w:t>
      </w:r>
      <w:r w:rsidR="00B61C92" w:rsidRPr="003029E4">
        <w:rPr>
          <w:sz w:val="22"/>
          <w:szCs w:val="22"/>
        </w:rPr>
        <w:t xml:space="preserve">. </w:t>
      </w:r>
      <w:r w:rsidR="00E83E3A" w:rsidRPr="003029E4">
        <w:rPr>
          <w:sz w:val="22"/>
          <w:szCs w:val="22"/>
        </w:rPr>
        <w:t xml:space="preserve">Recommended changes will be made and the revised survey instrument presented to a panel of experts to be convened in </w:t>
      </w:r>
      <w:r w:rsidR="006E248D" w:rsidRPr="003029E4">
        <w:rPr>
          <w:sz w:val="22"/>
          <w:szCs w:val="22"/>
        </w:rPr>
        <w:t>September 2015</w:t>
      </w:r>
      <w:r w:rsidR="00E83E3A" w:rsidRPr="003029E4">
        <w:rPr>
          <w:sz w:val="22"/>
          <w:szCs w:val="22"/>
        </w:rPr>
        <w:t xml:space="preserve">. Based on their feedback, a second draft of the survey will undergo </w:t>
      </w:r>
      <w:r w:rsidR="009D05E4" w:rsidRPr="003029E4">
        <w:rPr>
          <w:sz w:val="22"/>
          <w:szCs w:val="22"/>
        </w:rPr>
        <w:t>a second</w:t>
      </w:r>
      <w:r w:rsidR="00E83E3A" w:rsidRPr="003029E4">
        <w:rPr>
          <w:sz w:val="22"/>
          <w:szCs w:val="22"/>
        </w:rPr>
        <w:t xml:space="preserve"> round of </w:t>
      </w:r>
      <w:r w:rsidR="00B61C92" w:rsidRPr="003029E4">
        <w:rPr>
          <w:sz w:val="22"/>
          <w:szCs w:val="22"/>
        </w:rPr>
        <w:t xml:space="preserve">cognitive and usability testing, </w:t>
      </w:r>
      <w:r w:rsidR="00E83E3A" w:rsidRPr="003029E4">
        <w:rPr>
          <w:sz w:val="22"/>
          <w:szCs w:val="22"/>
        </w:rPr>
        <w:t>from</w:t>
      </w:r>
      <w:r w:rsidR="00B61C92" w:rsidRPr="003029E4">
        <w:rPr>
          <w:sz w:val="22"/>
          <w:szCs w:val="22"/>
        </w:rPr>
        <w:t xml:space="preserve"> </w:t>
      </w:r>
      <w:r w:rsidR="003E0864" w:rsidRPr="003029E4">
        <w:rPr>
          <w:sz w:val="22"/>
          <w:szCs w:val="22"/>
        </w:rPr>
        <w:t>Oc</w:t>
      </w:r>
      <w:r w:rsidR="00B61C92" w:rsidRPr="003029E4">
        <w:rPr>
          <w:sz w:val="22"/>
          <w:szCs w:val="22"/>
        </w:rPr>
        <w:t xml:space="preserve">tober </w:t>
      </w:r>
      <w:r w:rsidR="00E83E3A" w:rsidRPr="003029E4">
        <w:rPr>
          <w:sz w:val="22"/>
          <w:szCs w:val="22"/>
        </w:rPr>
        <w:t xml:space="preserve">to </w:t>
      </w:r>
      <w:r w:rsidR="001C6C51" w:rsidRPr="003029E4">
        <w:rPr>
          <w:sz w:val="22"/>
          <w:szCs w:val="22"/>
        </w:rPr>
        <w:t xml:space="preserve">December </w:t>
      </w:r>
      <w:r w:rsidR="00B61C92" w:rsidRPr="003029E4">
        <w:rPr>
          <w:sz w:val="22"/>
          <w:szCs w:val="22"/>
        </w:rPr>
        <w:t>2015.</w:t>
      </w:r>
      <w:r w:rsidR="000C4DD8" w:rsidRPr="003029E4">
        <w:rPr>
          <w:sz w:val="22"/>
          <w:szCs w:val="22"/>
        </w:rPr>
        <w:t xml:space="preserve"> </w:t>
      </w:r>
      <w:r w:rsidR="00221BA9" w:rsidRPr="003029E4">
        <w:rPr>
          <w:sz w:val="22"/>
          <w:szCs w:val="22"/>
        </w:rPr>
        <w:t xml:space="preserve">With feedback from the </w:t>
      </w:r>
      <w:r w:rsidR="00944B27" w:rsidRPr="003029E4">
        <w:rPr>
          <w:sz w:val="22"/>
          <w:szCs w:val="22"/>
        </w:rPr>
        <w:t>these</w:t>
      </w:r>
      <w:r w:rsidR="00D33ABB" w:rsidRPr="003029E4">
        <w:rPr>
          <w:sz w:val="22"/>
          <w:szCs w:val="22"/>
        </w:rPr>
        <w:t xml:space="preserve"> two rounds of cognitive and usability testing</w:t>
      </w:r>
      <w:r w:rsidR="00221BA9" w:rsidRPr="003029E4">
        <w:rPr>
          <w:sz w:val="22"/>
          <w:szCs w:val="22"/>
        </w:rPr>
        <w:t xml:space="preserve">, </w:t>
      </w:r>
      <w:r w:rsidR="00D33ABB" w:rsidRPr="003029E4">
        <w:rPr>
          <w:sz w:val="22"/>
          <w:szCs w:val="22"/>
        </w:rPr>
        <w:t>a</w:t>
      </w:r>
      <w:r w:rsidR="00221BA9" w:rsidRPr="003029E4">
        <w:rPr>
          <w:sz w:val="22"/>
          <w:szCs w:val="22"/>
        </w:rPr>
        <w:t xml:space="preserve"> final draft of the survey will be used </w:t>
      </w:r>
      <w:r w:rsidR="00821186" w:rsidRPr="003029E4">
        <w:rPr>
          <w:sz w:val="22"/>
          <w:szCs w:val="22"/>
        </w:rPr>
        <w:t xml:space="preserve">in </w:t>
      </w:r>
      <w:r w:rsidR="00221BA9" w:rsidRPr="003029E4">
        <w:rPr>
          <w:sz w:val="22"/>
          <w:szCs w:val="22"/>
        </w:rPr>
        <w:t xml:space="preserve">a </w:t>
      </w:r>
      <w:r w:rsidR="00AE5DB0" w:rsidRPr="003029E4">
        <w:rPr>
          <w:sz w:val="22"/>
          <w:szCs w:val="22"/>
        </w:rPr>
        <w:t>p</w:t>
      </w:r>
      <w:r w:rsidR="001975AE" w:rsidRPr="003029E4">
        <w:rPr>
          <w:sz w:val="22"/>
          <w:szCs w:val="22"/>
        </w:rPr>
        <w:t>re</w:t>
      </w:r>
      <w:r w:rsidR="00AE5DB0" w:rsidRPr="003029E4">
        <w:rPr>
          <w:sz w:val="22"/>
          <w:szCs w:val="22"/>
        </w:rPr>
        <w:t>-</w:t>
      </w:r>
      <w:r w:rsidR="00821186" w:rsidRPr="003029E4">
        <w:rPr>
          <w:sz w:val="22"/>
          <w:szCs w:val="22"/>
        </w:rPr>
        <w:t>test</w:t>
      </w:r>
      <w:r w:rsidR="00221BA9" w:rsidRPr="003029E4">
        <w:rPr>
          <w:sz w:val="22"/>
          <w:szCs w:val="22"/>
        </w:rPr>
        <w:t xml:space="preserve"> with </w:t>
      </w:r>
      <w:r w:rsidR="000B7299" w:rsidRPr="003029E4">
        <w:rPr>
          <w:sz w:val="22"/>
          <w:szCs w:val="22"/>
        </w:rPr>
        <w:t>a sample of 1,200</w:t>
      </w:r>
      <w:r w:rsidR="00221BA9" w:rsidRPr="003029E4">
        <w:rPr>
          <w:sz w:val="22"/>
          <w:szCs w:val="22"/>
        </w:rPr>
        <w:t xml:space="preserve"> </w:t>
      </w:r>
      <w:r w:rsidR="000B30E2" w:rsidRPr="003029E4">
        <w:rPr>
          <w:sz w:val="22"/>
          <w:szCs w:val="22"/>
        </w:rPr>
        <w:t>students,</w:t>
      </w:r>
      <w:r w:rsidR="00221BA9" w:rsidRPr="003029E4">
        <w:rPr>
          <w:sz w:val="22"/>
          <w:szCs w:val="22"/>
        </w:rPr>
        <w:t xml:space="preserve"> </w:t>
      </w:r>
      <w:r w:rsidR="00AD4B40" w:rsidRPr="003029E4">
        <w:rPr>
          <w:sz w:val="22"/>
          <w:szCs w:val="22"/>
        </w:rPr>
        <w:t xml:space="preserve">beginning </w:t>
      </w:r>
      <w:r w:rsidR="00221BA9" w:rsidRPr="003029E4">
        <w:rPr>
          <w:sz w:val="22"/>
          <w:szCs w:val="22"/>
        </w:rPr>
        <w:t xml:space="preserve">in </w:t>
      </w:r>
      <w:r w:rsidR="0064704D" w:rsidRPr="003029E4">
        <w:rPr>
          <w:sz w:val="22"/>
          <w:szCs w:val="22"/>
        </w:rPr>
        <w:t>February 2016</w:t>
      </w:r>
      <w:r w:rsidR="00821186" w:rsidRPr="003029E4">
        <w:rPr>
          <w:sz w:val="22"/>
          <w:szCs w:val="22"/>
        </w:rPr>
        <w:t>.</w:t>
      </w:r>
      <w:r w:rsidR="008A02FF">
        <w:rPr>
          <w:sz w:val="22"/>
          <w:szCs w:val="22"/>
        </w:rPr>
        <w:t xml:space="preserve"> These future studies will be submitted to OMB for review and approval at a later date.</w:t>
      </w:r>
    </w:p>
    <w:p w14:paraId="4F12698E" w14:textId="77777777" w:rsidR="00821186" w:rsidRPr="003029E4" w:rsidRDefault="00821186" w:rsidP="00212771">
      <w:pPr>
        <w:pStyle w:val="Heading1"/>
        <w:spacing w:before="120" w:after="120" w:line="276" w:lineRule="auto"/>
        <w:rPr>
          <w:sz w:val="22"/>
          <w:szCs w:val="22"/>
        </w:rPr>
      </w:pPr>
      <w:r w:rsidRPr="003029E4">
        <w:rPr>
          <w:sz w:val="22"/>
          <w:szCs w:val="22"/>
        </w:rPr>
        <w:lastRenderedPageBreak/>
        <w:t>Estimate of Respondent Burden</w:t>
      </w:r>
    </w:p>
    <w:p w14:paraId="1068432B" w14:textId="7C76FB25" w:rsidR="00821186" w:rsidRDefault="00821186" w:rsidP="00B83A51">
      <w:pPr>
        <w:pStyle w:val="BodyText"/>
        <w:spacing w:line="276" w:lineRule="auto"/>
        <w:ind w:firstLine="0"/>
      </w:pPr>
      <w:r w:rsidRPr="003029E4">
        <w:rPr>
          <w:sz w:val="22"/>
          <w:szCs w:val="22"/>
        </w:rPr>
        <w:t xml:space="preserve">To </w:t>
      </w:r>
      <w:r w:rsidR="00812EA4" w:rsidRPr="003029E4">
        <w:rPr>
          <w:sz w:val="22"/>
          <w:szCs w:val="22"/>
        </w:rPr>
        <w:t>yield 20</w:t>
      </w:r>
      <w:r w:rsidRPr="003029E4">
        <w:rPr>
          <w:sz w:val="22"/>
          <w:szCs w:val="22"/>
        </w:rPr>
        <w:t xml:space="preserve"> completed interviews, we </w:t>
      </w:r>
      <w:r w:rsidR="009D3E7C" w:rsidRPr="003029E4">
        <w:rPr>
          <w:sz w:val="22"/>
          <w:szCs w:val="22"/>
        </w:rPr>
        <w:t xml:space="preserve">anticipate screening up to </w:t>
      </w:r>
      <w:r w:rsidR="0027767B">
        <w:rPr>
          <w:sz w:val="22"/>
          <w:szCs w:val="22"/>
        </w:rPr>
        <w:t>8</w:t>
      </w:r>
      <w:bookmarkStart w:id="2" w:name="_GoBack"/>
      <w:bookmarkEnd w:id="2"/>
      <w:r w:rsidR="00B83A51">
        <w:rPr>
          <w:sz w:val="22"/>
          <w:szCs w:val="22"/>
        </w:rPr>
        <w:t>0</w:t>
      </w:r>
      <w:r w:rsidR="001F047F" w:rsidRPr="003029E4">
        <w:rPr>
          <w:sz w:val="22"/>
          <w:szCs w:val="22"/>
        </w:rPr>
        <w:t xml:space="preserve"> </w:t>
      </w:r>
      <w:r w:rsidRPr="003029E4">
        <w:rPr>
          <w:sz w:val="22"/>
          <w:szCs w:val="22"/>
        </w:rPr>
        <w:t xml:space="preserve">individuals for eligibility and to ensure that we are achieving the </w:t>
      </w:r>
      <w:r w:rsidR="001F047F" w:rsidRPr="003029E4">
        <w:rPr>
          <w:sz w:val="22"/>
          <w:szCs w:val="22"/>
        </w:rPr>
        <w:t xml:space="preserve">desired distribution of </w:t>
      </w:r>
      <w:r w:rsidR="00EC43A4" w:rsidRPr="003029E4">
        <w:rPr>
          <w:sz w:val="22"/>
          <w:szCs w:val="22"/>
        </w:rPr>
        <w:t>respondent types</w:t>
      </w:r>
      <w:r w:rsidRPr="003029E4">
        <w:rPr>
          <w:sz w:val="22"/>
          <w:szCs w:val="22"/>
        </w:rPr>
        <w:t>. The screening process, on average, is estimated to take about 5 minutes per person.</w:t>
      </w:r>
    </w:p>
    <w:p w14:paraId="0AE58ADC" w14:textId="77777777" w:rsidR="00821186" w:rsidRPr="00BE54EF" w:rsidRDefault="00821186" w:rsidP="00821186">
      <w:pPr>
        <w:pStyle w:val="TableTitle"/>
        <w:rPr>
          <w:sz w:val="22"/>
        </w:rPr>
      </w:pPr>
      <w:r w:rsidRPr="00BE54EF">
        <w:rPr>
          <w:sz w:val="22"/>
        </w:rPr>
        <w:t>Table 2: Estimate respondent burden</w:t>
      </w:r>
    </w:p>
    <w:tbl>
      <w:tblPr>
        <w:tblStyle w:val="TableGrid"/>
        <w:tblW w:w="5000" w:type="pct"/>
        <w:tblLook w:val="00A0" w:firstRow="1" w:lastRow="0" w:firstColumn="1" w:lastColumn="0" w:noHBand="0" w:noVBand="0"/>
      </w:tblPr>
      <w:tblGrid>
        <w:gridCol w:w="2570"/>
        <w:gridCol w:w="1969"/>
        <w:gridCol w:w="1967"/>
        <w:gridCol w:w="1967"/>
        <w:gridCol w:w="1967"/>
      </w:tblGrid>
      <w:tr w:rsidR="00821186" w:rsidRPr="005A2E88" w14:paraId="4D05551D" w14:textId="77777777" w:rsidTr="00A139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230CE347" w14:textId="77777777" w:rsidR="00821186" w:rsidRPr="005A2E88" w:rsidRDefault="00821186" w:rsidP="00516F70">
            <w:pPr>
              <w:pStyle w:val="TableHeaders"/>
              <w:jc w:val="left"/>
            </w:pPr>
            <w:r w:rsidRPr="005A2E88">
              <w:t>Activity</w:t>
            </w:r>
          </w:p>
        </w:tc>
        <w:tc>
          <w:tcPr>
            <w:tcW w:w="943" w:type="pct"/>
          </w:tcPr>
          <w:p w14:paraId="4077EDF7" w14:textId="77777777" w:rsidR="00821186" w:rsidRPr="005A2E88"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t>r</w:t>
            </w:r>
            <w:r w:rsidRPr="005A2E88">
              <w:t>espondents</w:t>
            </w:r>
          </w:p>
        </w:tc>
        <w:tc>
          <w:tcPr>
            <w:tcW w:w="942" w:type="pct"/>
          </w:tcPr>
          <w:p w14:paraId="53F0E808" w14:textId="77777777" w:rsidR="00821186" w:rsidRPr="005A2E88"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t>r</w:t>
            </w:r>
            <w:r w:rsidRPr="005A2E88">
              <w:t>esponses</w:t>
            </w:r>
          </w:p>
        </w:tc>
        <w:tc>
          <w:tcPr>
            <w:tcW w:w="942" w:type="pct"/>
          </w:tcPr>
          <w:p w14:paraId="5C0269CC" w14:textId="77777777" w:rsidR="00821186" w:rsidRPr="005A2E88" w:rsidRDefault="001F047F" w:rsidP="00516F70">
            <w:pPr>
              <w:pStyle w:val="TableHeaders"/>
              <w:ind w:right="86"/>
              <w:jc w:val="right"/>
              <w:cnfStyle w:val="100000000000" w:firstRow="1" w:lastRow="0" w:firstColumn="0" w:lastColumn="0" w:oddVBand="0" w:evenVBand="0" w:oddHBand="0" w:evenHBand="0" w:firstRowFirstColumn="0" w:firstRowLastColumn="0" w:lastRowFirstColumn="0" w:lastRowLastColumn="0"/>
            </w:pPr>
            <w:r>
              <w:t>Minutes</w:t>
            </w:r>
            <w:r w:rsidR="00821186" w:rsidRPr="005A2E88">
              <w:t xml:space="preserve"> per </w:t>
            </w:r>
            <w:r w:rsidR="00821186">
              <w:t>r</w:t>
            </w:r>
            <w:r w:rsidR="00821186" w:rsidRPr="005A2E88">
              <w:t>espondent</w:t>
            </w:r>
          </w:p>
        </w:tc>
        <w:tc>
          <w:tcPr>
            <w:tcW w:w="942" w:type="pct"/>
          </w:tcPr>
          <w:p w14:paraId="63A1B0B7" w14:textId="77777777" w:rsidR="00821186" w:rsidRPr="005A2E88"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t>t</w:t>
            </w:r>
            <w:r w:rsidRPr="005A2E88">
              <w:t xml:space="preserve">otal </w:t>
            </w:r>
            <w:r>
              <w:t>b</w:t>
            </w:r>
            <w:r w:rsidRPr="005A2E88">
              <w:t xml:space="preserve">urden </w:t>
            </w:r>
            <w:r>
              <w:t>h</w:t>
            </w:r>
            <w:r w:rsidRPr="005A2E88">
              <w:t>ours</w:t>
            </w:r>
          </w:p>
        </w:tc>
      </w:tr>
      <w:tr w:rsidR="00821186" w:rsidRPr="005A2E88" w14:paraId="186275BD" w14:textId="77777777" w:rsidTr="00A1397B">
        <w:trPr>
          <w:cantSplit/>
        </w:trPr>
        <w:tc>
          <w:tcPr>
            <w:cnfStyle w:val="001000000000" w:firstRow="0" w:lastRow="0" w:firstColumn="1" w:lastColumn="0" w:oddVBand="0" w:evenVBand="0" w:oddHBand="0" w:evenHBand="0" w:firstRowFirstColumn="0" w:firstRowLastColumn="0" w:lastRowFirstColumn="0" w:lastRowLastColumn="0"/>
            <w:tcW w:w="1231" w:type="pct"/>
          </w:tcPr>
          <w:p w14:paraId="609F244E" w14:textId="77777777" w:rsidR="00821186" w:rsidRPr="00733C38" w:rsidRDefault="00821186" w:rsidP="00516F70">
            <w:pPr>
              <w:pStyle w:val="Tabletextcolumn1"/>
            </w:pPr>
            <w:r w:rsidRPr="00733C38">
              <w:t>Screening</w:t>
            </w:r>
          </w:p>
        </w:tc>
        <w:tc>
          <w:tcPr>
            <w:tcW w:w="943" w:type="pct"/>
          </w:tcPr>
          <w:p w14:paraId="5440BE51" w14:textId="31268D4D" w:rsidR="00821186" w:rsidRPr="00733C38" w:rsidRDefault="008A02FF" w:rsidP="00516F70">
            <w:pPr>
              <w:pStyle w:val="Tabletext"/>
              <w:cnfStyle w:val="000000000000" w:firstRow="0" w:lastRow="0" w:firstColumn="0" w:lastColumn="0" w:oddVBand="0" w:evenVBand="0" w:oddHBand="0" w:evenHBand="0" w:firstRowFirstColumn="0" w:firstRowLastColumn="0" w:lastRowFirstColumn="0" w:lastRowLastColumn="0"/>
            </w:pPr>
            <w:r>
              <w:t>8</w:t>
            </w:r>
            <w:r w:rsidR="002F028D">
              <w:t>0</w:t>
            </w:r>
          </w:p>
        </w:tc>
        <w:tc>
          <w:tcPr>
            <w:tcW w:w="942" w:type="pct"/>
          </w:tcPr>
          <w:p w14:paraId="52D21E8A" w14:textId="42A66D6A" w:rsidR="00821186" w:rsidRPr="005A2E88" w:rsidRDefault="008A02FF" w:rsidP="00516F70">
            <w:pPr>
              <w:pStyle w:val="Tabletext"/>
              <w:cnfStyle w:val="000000000000" w:firstRow="0" w:lastRow="0" w:firstColumn="0" w:lastColumn="0" w:oddVBand="0" w:evenVBand="0" w:oddHBand="0" w:evenHBand="0" w:firstRowFirstColumn="0" w:firstRowLastColumn="0" w:lastRowFirstColumn="0" w:lastRowLastColumn="0"/>
            </w:pPr>
            <w:r>
              <w:t>8</w:t>
            </w:r>
            <w:r w:rsidR="002F028D">
              <w:t>0</w:t>
            </w:r>
          </w:p>
        </w:tc>
        <w:tc>
          <w:tcPr>
            <w:tcW w:w="942" w:type="pct"/>
          </w:tcPr>
          <w:p w14:paraId="61EA6A4C" w14:textId="77777777" w:rsidR="00821186" w:rsidRPr="005A2E88" w:rsidRDefault="001F047F"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pPr>
            <w:r>
              <w:t>5</w:t>
            </w:r>
          </w:p>
        </w:tc>
        <w:tc>
          <w:tcPr>
            <w:tcW w:w="942" w:type="pct"/>
          </w:tcPr>
          <w:p w14:paraId="78FCE176" w14:textId="3BC2A998" w:rsidR="00821186" w:rsidRPr="005A2E88" w:rsidRDefault="008A02FF" w:rsidP="00516F70">
            <w:pPr>
              <w:pStyle w:val="Tabletext"/>
              <w:cnfStyle w:val="000000000000" w:firstRow="0" w:lastRow="0" w:firstColumn="0" w:lastColumn="0" w:oddVBand="0" w:evenVBand="0" w:oddHBand="0" w:evenHBand="0" w:firstRowFirstColumn="0" w:firstRowLastColumn="0" w:lastRowFirstColumn="0" w:lastRowLastColumn="0"/>
            </w:pPr>
            <w:r>
              <w:t>7</w:t>
            </w:r>
          </w:p>
        </w:tc>
      </w:tr>
      <w:tr w:rsidR="00821186" w:rsidRPr="00364836" w14:paraId="080D09EF" w14:textId="77777777" w:rsidTr="00A1397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44B8F88" w14:textId="77777777" w:rsidR="00821186" w:rsidRPr="00364836" w:rsidRDefault="00821186" w:rsidP="00516F70">
            <w:pPr>
              <w:pStyle w:val="Tabletextcolumn1"/>
            </w:pPr>
            <w:r w:rsidRPr="00364836">
              <w:t>Cognitive interview</w:t>
            </w:r>
          </w:p>
        </w:tc>
        <w:tc>
          <w:tcPr>
            <w:tcW w:w="943" w:type="pct"/>
          </w:tcPr>
          <w:p w14:paraId="31CE0CE7" w14:textId="30B55FA2" w:rsidR="00821186" w:rsidRPr="00364836" w:rsidRDefault="00A7530F" w:rsidP="00516F70">
            <w:pPr>
              <w:pStyle w:val="Tabletext"/>
              <w:cnfStyle w:val="000000000000" w:firstRow="0" w:lastRow="0" w:firstColumn="0" w:lastColumn="0" w:oddVBand="0" w:evenVBand="0" w:oddHBand="0" w:evenHBand="0" w:firstRowFirstColumn="0" w:firstRowLastColumn="0" w:lastRowFirstColumn="0" w:lastRowLastColumn="0"/>
            </w:pPr>
            <w:r>
              <w:t>20</w:t>
            </w:r>
            <w:r w:rsidR="00A1397B">
              <w:t>*</w:t>
            </w:r>
          </w:p>
        </w:tc>
        <w:tc>
          <w:tcPr>
            <w:tcW w:w="942" w:type="pct"/>
          </w:tcPr>
          <w:p w14:paraId="48D1D21C" w14:textId="436EA1D5" w:rsidR="00821186" w:rsidRPr="00364836" w:rsidRDefault="00A7530F" w:rsidP="00516F70">
            <w:pPr>
              <w:pStyle w:val="Tabletext"/>
              <w:cnfStyle w:val="000000000000" w:firstRow="0" w:lastRow="0" w:firstColumn="0" w:lastColumn="0" w:oddVBand="0" w:evenVBand="0" w:oddHBand="0" w:evenHBand="0" w:firstRowFirstColumn="0" w:firstRowLastColumn="0" w:lastRowFirstColumn="0" w:lastRowLastColumn="0"/>
            </w:pPr>
            <w:r>
              <w:t>20</w:t>
            </w:r>
          </w:p>
        </w:tc>
        <w:tc>
          <w:tcPr>
            <w:tcW w:w="942" w:type="pct"/>
          </w:tcPr>
          <w:p w14:paraId="34764DFF" w14:textId="48D2CBEE" w:rsidR="00821186" w:rsidRPr="00364836" w:rsidRDefault="00515FDE"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pPr>
            <w:r>
              <w:t>60</w:t>
            </w:r>
          </w:p>
        </w:tc>
        <w:tc>
          <w:tcPr>
            <w:tcW w:w="942" w:type="pct"/>
          </w:tcPr>
          <w:p w14:paraId="399AF09A" w14:textId="6E1D7FB1" w:rsidR="00821186" w:rsidRPr="00364836" w:rsidRDefault="00A7530F" w:rsidP="00516F70">
            <w:pPr>
              <w:pStyle w:val="Tabletext"/>
              <w:cnfStyle w:val="000000000000" w:firstRow="0" w:lastRow="0" w:firstColumn="0" w:lastColumn="0" w:oddVBand="0" w:evenVBand="0" w:oddHBand="0" w:evenHBand="0" w:firstRowFirstColumn="0" w:firstRowLastColumn="0" w:lastRowFirstColumn="0" w:lastRowLastColumn="0"/>
            </w:pPr>
            <w:r>
              <w:t>20</w:t>
            </w:r>
          </w:p>
        </w:tc>
      </w:tr>
      <w:tr w:rsidR="00821186" w:rsidRPr="00364836" w14:paraId="5A4057F1" w14:textId="77777777" w:rsidTr="00A1397B">
        <w:trPr>
          <w:cantSplit/>
        </w:trPr>
        <w:tc>
          <w:tcPr>
            <w:cnfStyle w:val="001000000000" w:firstRow="0" w:lastRow="0" w:firstColumn="1" w:lastColumn="0" w:oddVBand="0" w:evenVBand="0" w:oddHBand="0" w:evenHBand="0" w:firstRowFirstColumn="0" w:firstRowLastColumn="0" w:lastRowFirstColumn="0" w:lastRowLastColumn="0"/>
            <w:tcW w:w="1231" w:type="pct"/>
          </w:tcPr>
          <w:p w14:paraId="7742BBF6" w14:textId="77777777" w:rsidR="00821186" w:rsidRPr="00364836" w:rsidRDefault="00821186" w:rsidP="00516F70">
            <w:pPr>
              <w:pStyle w:val="Tabletextcolumn1"/>
              <w:rPr>
                <w:b/>
              </w:rPr>
            </w:pPr>
            <w:r w:rsidRPr="00364836">
              <w:rPr>
                <w:b/>
              </w:rPr>
              <w:t>Study Total</w:t>
            </w:r>
          </w:p>
        </w:tc>
        <w:tc>
          <w:tcPr>
            <w:tcW w:w="943" w:type="pct"/>
          </w:tcPr>
          <w:p w14:paraId="5631B7AA" w14:textId="407DBF6D" w:rsidR="00821186" w:rsidRPr="00364836" w:rsidRDefault="008A02FF" w:rsidP="00516F70">
            <w:pPr>
              <w:pStyle w:val="Tabletext"/>
              <w:cnfStyle w:val="000000000000" w:firstRow="0" w:lastRow="0" w:firstColumn="0" w:lastColumn="0" w:oddVBand="0" w:evenVBand="0" w:oddHBand="0" w:evenHBand="0" w:firstRowFirstColumn="0" w:firstRowLastColumn="0" w:lastRowFirstColumn="0" w:lastRowLastColumn="0"/>
              <w:rPr>
                <w:b/>
              </w:rPr>
            </w:pPr>
            <w:r>
              <w:rPr>
                <w:b/>
              </w:rPr>
              <w:t>8</w:t>
            </w:r>
            <w:r w:rsidR="00A7530F">
              <w:rPr>
                <w:b/>
              </w:rPr>
              <w:t>0</w:t>
            </w:r>
          </w:p>
        </w:tc>
        <w:tc>
          <w:tcPr>
            <w:tcW w:w="942" w:type="pct"/>
          </w:tcPr>
          <w:p w14:paraId="4C5FD2CB" w14:textId="18F2E4B0" w:rsidR="00821186" w:rsidRPr="00364836" w:rsidRDefault="00A7530F" w:rsidP="00516F70">
            <w:pPr>
              <w:pStyle w:val="Tabletext"/>
              <w:cnfStyle w:val="000000000000" w:firstRow="0" w:lastRow="0" w:firstColumn="0" w:lastColumn="0" w:oddVBand="0" w:evenVBand="0" w:oddHBand="0" w:evenHBand="0" w:firstRowFirstColumn="0" w:firstRowLastColumn="0" w:lastRowFirstColumn="0" w:lastRowLastColumn="0"/>
              <w:rPr>
                <w:b/>
              </w:rPr>
            </w:pPr>
            <w:r>
              <w:rPr>
                <w:b/>
              </w:rPr>
              <w:t>100</w:t>
            </w:r>
          </w:p>
        </w:tc>
        <w:tc>
          <w:tcPr>
            <w:tcW w:w="942" w:type="pct"/>
          </w:tcPr>
          <w:p w14:paraId="13268E04" w14:textId="77777777" w:rsidR="00821186" w:rsidRPr="00364836" w:rsidRDefault="00821186"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b/>
              </w:rPr>
            </w:pPr>
          </w:p>
        </w:tc>
        <w:tc>
          <w:tcPr>
            <w:tcW w:w="942" w:type="pct"/>
          </w:tcPr>
          <w:p w14:paraId="4922E1E1" w14:textId="45EC780D" w:rsidR="00821186" w:rsidRPr="00364836" w:rsidRDefault="00A7530F" w:rsidP="008A02FF">
            <w:pPr>
              <w:pStyle w:val="Tabletext"/>
              <w:cnfStyle w:val="000000000000" w:firstRow="0" w:lastRow="0" w:firstColumn="0" w:lastColumn="0" w:oddVBand="0" w:evenVBand="0" w:oddHBand="0" w:evenHBand="0" w:firstRowFirstColumn="0" w:firstRowLastColumn="0" w:lastRowFirstColumn="0" w:lastRowLastColumn="0"/>
              <w:rPr>
                <w:b/>
              </w:rPr>
            </w:pPr>
            <w:r>
              <w:rPr>
                <w:b/>
              </w:rPr>
              <w:t>2</w:t>
            </w:r>
            <w:r w:rsidR="008A02FF">
              <w:rPr>
                <w:b/>
              </w:rPr>
              <w:t>7</w:t>
            </w:r>
          </w:p>
        </w:tc>
      </w:tr>
    </w:tbl>
    <w:p w14:paraId="3922917C" w14:textId="24CBF89C" w:rsidR="00A1397B" w:rsidRPr="00A1397B" w:rsidRDefault="00A1397B" w:rsidP="00222F2D">
      <w:pPr>
        <w:pStyle w:val="Heading1"/>
        <w:spacing w:before="0" w:after="0" w:line="240" w:lineRule="auto"/>
        <w:rPr>
          <w:rFonts w:cs="Times New Roman"/>
          <w:b w:val="0"/>
          <w:sz w:val="20"/>
          <w:szCs w:val="20"/>
        </w:rPr>
      </w:pPr>
      <w:r>
        <w:rPr>
          <w:rFonts w:cs="Times New Roman"/>
          <w:b w:val="0"/>
          <w:sz w:val="20"/>
          <w:szCs w:val="20"/>
        </w:rPr>
        <w:t xml:space="preserve">* </w:t>
      </w:r>
      <w:r w:rsidRPr="00A1397B">
        <w:rPr>
          <w:rFonts w:cs="Times New Roman"/>
          <w:b w:val="0"/>
          <w:sz w:val="18"/>
          <w:szCs w:val="18"/>
        </w:rPr>
        <w:t>Subset of the screened group.</w:t>
      </w:r>
    </w:p>
    <w:p w14:paraId="717AA545" w14:textId="77777777" w:rsidR="00821186" w:rsidRPr="003029E4" w:rsidRDefault="00821186" w:rsidP="00682AC9">
      <w:pPr>
        <w:pStyle w:val="Heading1"/>
        <w:spacing w:after="0" w:line="276" w:lineRule="auto"/>
        <w:rPr>
          <w:sz w:val="22"/>
          <w:szCs w:val="22"/>
        </w:rPr>
      </w:pPr>
      <w:r w:rsidRPr="003029E4">
        <w:rPr>
          <w:sz w:val="22"/>
          <w:szCs w:val="22"/>
        </w:rPr>
        <w:t>Estimate of Costs for Recruiting and Paying Respondents</w:t>
      </w:r>
    </w:p>
    <w:p w14:paraId="0923376A" w14:textId="03DDE907" w:rsidR="00821186" w:rsidRPr="003029E4" w:rsidRDefault="00821186" w:rsidP="00212771">
      <w:pPr>
        <w:pStyle w:val="BodyText"/>
        <w:spacing w:after="120" w:line="276" w:lineRule="auto"/>
        <w:ind w:firstLine="0"/>
        <w:rPr>
          <w:sz w:val="22"/>
          <w:szCs w:val="22"/>
        </w:rPr>
      </w:pPr>
      <w:r w:rsidRPr="003029E4">
        <w:rPr>
          <w:sz w:val="22"/>
          <w:szCs w:val="22"/>
        </w:rPr>
        <w:t>In order to encourage participation in this study</w:t>
      </w:r>
      <w:r w:rsidR="00621D52" w:rsidRPr="003029E4">
        <w:rPr>
          <w:sz w:val="22"/>
          <w:szCs w:val="22"/>
        </w:rPr>
        <w:t>,</w:t>
      </w:r>
      <w:r w:rsidRPr="003029E4">
        <w:rPr>
          <w:sz w:val="22"/>
          <w:szCs w:val="22"/>
        </w:rPr>
        <w:t xml:space="preserve"> and to thank respondents for their time and effort spent traveling to the interview facility and completing the interview, each respondent will be offered </w:t>
      </w:r>
      <w:r w:rsidR="00F64FF9" w:rsidRPr="003029E4">
        <w:rPr>
          <w:sz w:val="22"/>
          <w:szCs w:val="22"/>
        </w:rPr>
        <w:t>$4</w:t>
      </w:r>
      <w:r w:rsidRPr="003029E4">
        <w:rPr>
          <w:sz w:val="22"/>
          <w:szCs w:val="22"/>
        </w:rPr>
        <w:t>0 for their participation.</w:t>
      </w:r>
    </w:p>
    <w:p w14:paraId="6F12EB27" w14:textId="4CF34DCE" w:rsidR="000969E6" w:rsidRPr="003029E4" w:rsidRDefault="00821186" w:rsidP="00212771">
      <w:pPr>
        <w:pStyle w:val="Heading1"/>
        <w:spacing w:before="120" w:after="120" w:line="276" w:lineRule="auto"/>
        <w:rPr>
          <w:sz w:val="22"/>
          <w:szCs w:val="22"/>
        </w:rPr>
      </w:pPr>
      <w:r w:rsidRPr="003029E4">
        <w:rPr>
          <w:sz w:val="22"/>
          <w:szCs w:val="22"/>
        </w:rPr>
        <w:t>Estimate of Cost Burden</w:t>
      </w:r>
    </w:p>
    <w:p w14:paraId="43D41EB8" w14:textId="51381FA3" w:rsidR="000969E6" w:rsidRPr="003029E4" w:rsidRDefault="000969E6" w:rsidP="00212771">
      <w:pPr>
        <w:pStyle w:val="BodyText"/>
        <w:spacing w:after="120" w:line="276" w:lineRule="auto"/>
        <w:ind w:firstLine="0"/>
        <w:rPr>
          <w:sz w:val="22"/>
          <w:szCs w:val="22"/>
        </w:rPr>
      </w:pPr>
      <w:r w:rsidRPr="003029E4">
        <w:rPr>
          <w:sz w:val="22"/>
          <w:szCs w:val="22"/>
        </w:rPr>
        <w:t>Participants in the cognitive interviews must bear direct costs associated with travel by car or use of Chicago Transit Authority services to RSS’s rented conference rooms in Chicago.</w:t>
      </w:r>
    </w:p>
    <w:p w14:paraId="57ACE31B" w14:textId="77777777" w:rsidR="00821186" w:rsidRPr="003029E4" w:rsidRDefault="00821186" w:rsidP="00212771">
      <w:pPr>
        <w:pStyle w:val="Heading1"/>
        <w:spacing w:before="120" w:after="120" w:line="276" w:lineRule="auto"/>
        <w:rPr>
          <w:sz w:val="22"/>
          <w:szCs w:val="22"/>
        </w:rPr>
      </w:pPr>
      <w:r w:rsidRPr="003029E4">
        <w:rPr>
          <w:sz w:val="22"/>
          <w:szCs w:val="22"/>
        </w:rPr>
        <w:t>Cost to Federal Government</w:t>
      </w:r>
    </w:p>
    <w:p w14:paraId="24DE83E8" w14:textId="38594D26" w:rsidR="004B1442" w:rsidRPr="003029E4" w:rsidRDefault="004B1442" w:rsidP="00212771">
      <w:pPr>
        <w:pStyle w:val="BodyText"/>
        <w:spacing w:after="120" w:line="276" w:lineRule="auto"/>
        <w:ind w:firstLine="0"/>
        <w:rPr>
          <w:sz w:val="22"/>
          <w:szCs w:val="22"/>
        </w:rPr>
      </w:pPr>
      <w:r w:rsidRPr="003029E4">
        <w:rPr>
          <w:sz w:val="22"/>
          <w:szCs w:val="22"/>
        </w:rPr>
        <w:t>The cost to federal govern</w:t>
      </w:r>
      <w:r w:rsidR="00C01662">
        <w:rPr>
          <w:sz w:val="22"/>
          <w:szCs w:val="22"/>
        </w:rPr>
        <w:t>m</w:t>
      </w:r>
      <w:r w:rsidRPr="003029E4">
        <w:rPr>
          <w:sz w:val="22"/>
          <w:szCs w:val="22"/>
        </w:rPr>
        <w:t>ent for conducting these cognitive interviews will be $</w:t>
      </w:r>
      <w:r w:rsidR="00553068" w:rsidRPr="003029E4">
        <w:rPr>
          <w:sz w:val="22"/>
          <w:szCs w:val="22"/>
        </w:rPr>
        <w:t>34,364</w:t>
      </w:r>
      <w:r w:rsidRPr="003029E4">
        <w:rPr>
          <w:sz w:val="22"/>
          <w:szCs w:val="22"/>
        </w:rPr>
        <w:t>, under the RSS subcontract to RTI, including recruitment, interviewing, analysis, report writing, and participant incentives.</w:t>
      </w:r>
    </w:p>
    <w:p w14:paraId="2A04EAAE" w14:textId="6CF3A011" w:rsidR="00B508DE" w:rsidRDefault="00B508DE">
      <w:pPr>
        <w:spacing w:after="160" w:line="259" w:lineRule="auto"/>
        <w:rPr>
          <w:rFonts w:cs="Arial"/>
          <w:bCs/>
          <w:noProof/>
        </w:rPr>
      </w:pPr>
      <w:r>
        <w:br w:type="page"/>
      </w:r>
    </w:p>
    <w:p w14:paraId="057C27CD" w14:textId="77777777" w:rsidR="00B508DE" w:rsidRPr="000E3BE0" w:rsidRDefault="00B508DE" w:rsidP="00B508DE">
      <w:pPr>
        <w:spacing w:line="360" w:lineRule="auto"/>
        <w:jc w:val="center"/>
        <w:rPr>
          <w:rFonts w:cs="Arial"/>
          <w:b/>
          <w:szCs w:val="24"/>
        </w:rPr>
      </w:pPr>
      <w:r w:rsidRPr="000E3BE0">
        <w:rPr>
          <w:rFonts w:cs="Arial"/>
          <w:b/>
          <w:szCs w:val="24"/>
        </w:rPr>
        <w:lastRenderedPageBreak/>
        <w:t>Attachment I</w:t>
      </w:r>
      <w:r w:rsidRPr="000E3BE0">
        <w:rPr>
          <w:rFonts w:cs="Arial"/>
          <w:b/>
          <w:szCs w:val="24"/>
        </w:rPr>
        <w:br/>
      </w:r>
      <w:r w:rsidRPr="00523B57">
        <w:rPr>
          <w:rFonts w:cs="Arial"/>
          <w:b/>
          <w:szCs w:val="24"/>
        </w:rPr>
        <w:t>Respondent Recruitment Procedures and Materials</w:t>
      </w:r>
    </w:p>
    <w:p w14:paraId="070F9C1F" w14:textId="77777777" w:rsidR="00B508DE" w:rsidRPr="00B508DE" w:rsidRDefault="00B508DE" w:rsidP="00B508DE">
      <w:pPr>
        <w:rPr>
          <w:rFonts w:cs="Arial"/>
          <w:b/>
          <w:bCs/>
          <w:szCs w:val="24"/>
        </w:rPr>
      </w:pPr>
      <w:r w:rsidRPr="00B508DE">
        <w:rPr>
          <w:rFonts w:cs="Arial"/>
          <w:b/>
          <w:bCs/>
          <w:szCs w:val="24"/>
        </w:rPr>
        <w:t>Identification of Participants</w:t>
      </w:r>
    </w:p>
    <w:p w14:paraId="2CEB0045" w14:textId="77777777" w:rsidR="00B508DE" w:rsidRDefault="00B508DE" w:rsidP="00B508DE">
      <w:pPr>
        <w:rPr>
          <w:rFonts w:cs="Arial"/>
          <w:sz w:val="22"/>
          <w:szCs w:val="22"/>
        </w:rPr>
      </w:pPr>
    </w:p>
    <w:p w14:paraId="7CE51106" w14:textId="77777777" w:rsidR="00B508DE" w:rsidRPr="00B508DE" w:rsidRDefault="00B508DE" w:rsidP="00B508DE">
      <w:pPr>
        <w:rPr>
          <w:rFonts w:cs="Arial"/>
          <w:sz w:val="22"/>
          <w:szCs w:val="22"/>
        </w:rPr>
      </w:pPr>
      <w:r w:rsidRPr="00B508DE">
        <w:rPr>
          <w:rFonts w:cs="Arial"/>
          <w:sz w:val="22"/>
          <w:szCs w:val="22"/>
        </w:rPr>
        <w:t>RSS will focus recruitment efforts in the Chicago metropolitan area, particularly among postsecondary institutions. RSS uses a variety of recruiting methods to generate sufficient numbers of callers from potential respondents, including:</w:t>
      </w:r>
    </w:p>
    <w:p w14:paraId="7ACB031F" w14:textId="77777777" w:rsidR="00B508DE" w:rsidRPr="00B508DE" w:rsidRDefault="00B508DE" w:rsidP="00B508DE">
      <w:pPr>
        <w:pStyle w:val="ListParagraph"/>
        <w:numPr>
          <w:ilvl w:val="0"/>
          <w:numId w:val="6"/>
        </w:numPr>
        <w:spacing w:line="240" w:lineRule="auto"/>
        <w:ind w:left="540" w:hanging="360"/>
        <w:contextualSpacing w:val="0"/>
        <w:rPr>
          <w:rFonts w:cs="Arial"/>
          <w:sz w:val="22"/>
          <w:szCs w:val="22"/>
        </w:rPr>
      </w:pPr>
      <w:r w:rsidRPr="00B508DE">
        <w:rPr>
          <w:rFonts w:cs="Arial"/>
          <w:sz w:val="22"/>
          <w:szCs w:val="22"/>
        </w:rPr>
        <w:t xml:space="preserve">Outreach to educational institutions, organizations, community leaders, and affinity groups that can distribute flyers among targeted groups. Many of these organizations and venues have worked with RSS before. Because they are familiar with the populations they serve, these organizations are often able to help RSS target specific populations; </w:t>
      </w:r>
    </w:p>
    <w:p w14:paraId="5943A456" w14:textId="77777777" w:rsidR="00B508DE" w:rsidRPr="00B508DE" w:rsidRDefault="00B508DE" w:rsidP="00B508DE">
      <w:pPr>
        <w:pStyle w:val="ListParagraph"/>
        <w:numPr>
          <w:ilvl w:val="0"/>
          <w:numId w:val="6"/>
        </w:numPr>
        <w:spacing w:line="240" w:lineRule="auto"/>
        <w:ind w:left="540" w:hanging="360"/>
        <w:contextualSpacing w:val="0"/>
        <w:rPr>
          <w:rFonts w:cs="Arial"/>
          <w:sz w:val="22"/>
          <w:szCs w:val="22"/>
        </w:rPr>
      </w:pPr>
      <w:r w:rsidRPr="00B508DE">
        <w:rPr>
          <w:rFonts w:cs="Arial"/>
          <w:sz w:val="22"/>
          <w:szCs w:val="22"/>
        </w:rPr>
        <w:t xml:space="preserve">Flyers, print and online advertisements; and </w:t>
      </w:r>
    </w:p>
    <w:p w14:paraId="13045CA0" w14:textId="77777777" w:rsidR="00B508DE" w:rsidRPr="00B508DE" w:rsidRDefault="00B508DE" w:rsidP="00B508DE">
      <w:pPr>
        <w:pStyle w:val="ListParagraph"/>
        <w:numPr>
          <w:ilvl w:val="0"/>
          <w:numId w:val="6"/>
        </w:numPr>
        <w:spacing w:after="160" w:line="240" w:lineRule="auto"/>
        <w:ind w:left="540" w:hanging="360"/>
        <w:contextualSpacing w:val="0"/>
        <w:rPr>
          <w:rFonts w:cs="Arial"/>
          <w:sz w:val="22"/>
          <w:szCs w:val="22"/>
        </w:rPr>
      </w:pPr>
      <w:r w:rsidRPr="00B508DE">
        <w:rPr>
          <w:rFonts w:cs="Arial"/>
          <w:sz w:val="22"/>
          <w:szCs w:val="22"/>
        </w:rPr>
        <w:t>Word of mouth.</w:t>
      </w:r>
    </w:p>
    <w:p w14:paraId="29621063" w14:textId="614D53A6" w:rsidR="00B508DE" w:rsidRPr="00B508DE" w:rsidRDefault="00B508DE" w:rsidP="00B508DE">
      <w:pPr>
        <w:rPr>
          <w:rFonts w:cs="Arial"/>
          <w:sz w:val="22"/>
          <w:szCs w:val="22"/>
        </w:rPr>
      </w:pPr>
      <w:r w:rsidRPr="00B508DE">
        <w:rPr>
          <w:rFonts w:cs="Arial"/>
          <w:sz w:val="22"/>
          <w:szCs w:val="22"/>
        </w:rPr>
        <w:t>Although not exclusively, particular efforts will be made to recruit respondents from institutions that offer competency-based education (CBE) and prior learning assessments in order to inform questions associated with these programs. A list of these institutions is presented below. In conjunction with RTI, RSS will identify institutional staff who oversee CBE programs for assistance in recruiting students. In addition, RTI has a relationship with College for America (CFA) at Southern New Hampshire University, which is a national CBE program built on project-based learning. RTI will request CFA</w:t>
      </w:r>
      <w:r>
        <w:rPr>
          <w:rFonts w:cs="Arial"/>
          <w:sz w:val="22"/>
          <w:szCs w:val="22"/>
        </w:rPr>
        <w:t>’s</w:t>
      </w:r>
      <w:r w:rsidRPr="00B508DE">
        <w:rPr>
          <w:rFonts w:cs="Arial"/>
          <w:sz w:val="22"/>
          <w:szCs w:val="22"/>
        </w:rPr>
        <w:t xml:space="preserve"> assist</w:t>
      </w:r>
      <w:r>
        <w:rPr>
          <w:rFonts w:cs="Arial"/>
          <w:sz w:val="22"/>
          <w:szCs w:val="22"/>
        </w:rPr>
        <w:t>ance</w:t>
      </w:r>
      <w:r w:rsidRPr="00B508DE">
        <w:rPr>
          <w:rFonts w:cs="Arial"/>
          <w:sz w:val="22"/>
          <w:szCs w:val="22"/>
        </w:rPr>
        <w:t xml:space="preserve"> in recruiting participating students located in the Chicago area. </w:t>
      </w:r>
    </w:p>
    <w:p w14:paraId="321B6A87" w14:textId="77777777" w:rsidR="00B508DE" w:rsidRPr="00B508DE" w:rsidRDefault="00B508DE" w:rsidP="00B508DE">
      <w:pPr>
        <w:pStyle w:val="TableTitle"/>
        <w:spacing w:before="240"/>
        <w:rPr>
          <w:sz w:val="22"/>
          <w:szCs w:val="22"/>
        </w:rPr>
      </w:pPr>
      <w:r w:rsidRPr="00B508DE">
        <w:rPr>
          <w:sz w:val="22"/>
          <w:szCs w:val="22"/>
        </w:rPr>
        <w:t>Chicago area institutions offering competency-based education and/or prior learning assessment programs</w:t>
      </w:r>
    </w:p>
    <w:tbl>
      <w:tblPr>
        <w:tblStyle w:val="TableGrid"/>
        <w:tblW w:w="5000" w:type="pct"/>
        <w:tblLook w:val="04A0" w:firstRow="1" w:lastRow="0" w:firstColumn="1" w:lastColumn="0" w:noHBand="0" w:noVBand="1"/>
      </w:tblPr>
      <w:tblGrid>
        <w:gridCol w:w="6769"/>
        <w:gridCol w:w="3671"/>
      </w:tblGrid>
      <w:tr w:rsidR="00B508DE" w:rsidRPr="004917E4" w14:paraId="22B0B10A" w14:textId="77777777" w:rsidTr="00B508DE">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242" w:type="pct"/>
            <w:tcBorders>
              <w:bottom w:val="single" w:sz="12" w:space="0" w:color="auto"/>
            </w:tcBorders>
            <w:vAlign w:val="center"/>
            <w:hideMark/>
          </w:tcPr>
          <w:p w14:paraId="60D2783C" w14:textId="77777777" w:rsidR="00B508DE" w:rsidRPr="004917E4" w:rsidRDefault="00B508DE" w:rsidP="00B508DE">
            <w:pPr>
              <w:spacing w:line="240" w:lineRule="auto"/>
              <w:rPr>
                <w:rFonts w:cs="Arial"/>
                <w:b/>
                <w:bCs/>
                <w:color w:val="000000"/>
                <w:sz w:val="20"/>
              </w:rPr>
            </w:pPr>
            <w:r>
              <w:rPr>
                <w:rFonts w:cs="Arial"/>
                <w:b/>
                <w:bCs/>
                <w:color w:val="000000"/>
                <w:sz w:val="20"/>
              </w:rPr>
              <w:t xml:space="preserve">Institution </w:t>
            </w:r>
            <w:r w:rsidRPr="004917E4">
              <w:rPr>
                <w:rFonts w:cs="Arial"/>
                <w:b/>
                <w:bCs/>
                <w:color w:val="000000"/>
                <w:sz w:val="20"/>
              </w:rPr>
              <w:t>Name</w:t>
            </w:r>
          </w:p>
        </w:tc>
        <w:tc>
          <w:tcPr>
            <w:tcW w:w="1758" w:type="pct"/>
            <w:tcBorders>
              <w:bottom w:val="single" w:sz="12" w:space="0" w:color="auto"/>
            </w:tcBorders>
            <w:vAlign w:val="center"/>
            <w:hideMark/>
          </w:tcPr>
          <w:p w14:paraId="055B82AC" w14:textId="77777777" w:rsidR="00B508DE" w:rsidRPr="004917E4" w:rsidRDefault="00B508DE" w:rsidP="00B508DE">
            <w:pPr>
              <w:spacing w:line="240" w:lineRule="auto"/>
              <w:cnfStyle w:val="100000000000" w:firstRow="1" w:lastRow="0" w:firstColumn="0" w:lastColumn="0" w:oddVBand="0" w:evenVBand="0" w:oddHBand="0" w:evenHBand="0" w:firstRowFirstColumn="0" w:firstRowLastColumn="0" w:lastRowFirstColumn="0" w:lastRowLastColumn="0"/>
              <w:rPr>
                <w:rFonts w:cs="Arial"/>
                <w:b/>
                <w:bCs/>
                <w:color w:val="000000"/>
                <w:sz w:val="20"/>
              </w:rPr>
            </w:pPr>
            <w:r>
              <w:rPr>
                <w:rFonts w:cs="Arial"/>
                <w:b/>
                <w:bCs/>
                <w:color w:val="000000"/>
                <w:sz w:val="20"/>
              </w:rPr>
              <w:t xml:space="preserve">Institution </w:t>
            </w:r>
            <w:r w:rsidRPr="004917E4">
              <w:rPr>
                <w:rFonts w:cs="Arial"/>
                <w:b/>
                <w:bCs/>
                <w:color w:val="000000"/>
                <w:sz w:val="20"/>
              </w:rPr>
              <w:t>Type</w:t>
            </w:r>
          </w:p>
        </w:tc>
      </w:tr>
      <w:tr w:rsidR="00B508DE" w:rsidRPr="004917E4" w14:paraId="6B5AB77F"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tcBorders>
              <w:top w:val="single" w:sz="12" w:space="0" w:color="auto"/>
            </w:tcBorders>
            <w:vAlign w:val="center"/>
            <w:hideMark/>
          </w:tcPr>
          <w:p w14:paraId="6F849B15" w14:textId="77777777" w:rsidR="00B508DE" w:rsidRPr="004917E4" w:rsidRDefault="00B508DE" w:rsidP="00B508DE">
            <w:pPr>
              <w:spacing w:line="240" w:lineRule="auto"/>
              <w:rPr>
                <w:rFonts w:cs="Arial"/>
                <w:color w:val="000000"/>
                <w:sz w:val="20"/>
              </w:rPr>
            </w:pPr>
            <w:r w:rsidRPr="004917E4">
              <w:rPr>
                <w:rFonts w:cs="Arial"/>
                <w:color w:val="000000"/>
                <w:sz w:val="20"/>
              </w:rPr>
              <w:t>Argosy University-Chicago</w:t>
            </w:r>
          </w:p>
        </w:tc>
        <w:tc>
          <w:tcPr>
            <w:tcW w:w="1758" w:type="pct"/>
            <w:tcBorders>
              <w:top w:val="single" w:sz="12" w:space="0" w:color="auto"/>
            </w:tcBorders>
            <w:vAlign w:val="center"/>
            <w:hideMark/>
          </w:tcPr>
          <w:p w14:paraId="4D3E5549"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4-year, Private for-profit</w:t>
            </w:r>
          </w:p>
        </w:tc>
      </w:tr>
      <w:tr w:rsidR="00B508DE" w:rsidRPr="004917E4" w14:paraId="67F1353E"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123E6525"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Chicago-Harold Washington College</w:t>
            </w:r>
          </w:p>
        </w:tc>
        <w:tc>
          <w:tcPr>
            <w:tcW w:w="1758" w:type="pct"/>
            <w:vAlign w:val="center"/>
            <w:hideMark/>
          </w:tcPr>
          <w:p w14:paraId="7EBB0664"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0CD61D41"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2B948296"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Chicago-Harry S Truman College</w:t>
            </w:r>
          </w:p>
        </w:tc>
        <w:tc>
          <w:tcPr>
            <w:tcW w:w="1758" w:type="pct"/>
            <w:vAlign w:val="center"/>
            <w:hideMark/>
          </w:tcPr>
          <w:p w14:paraId="7B628004"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6C746F81"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0D2D0D93"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Chicago-Kennedy-King College</w:t>
            </w:r>
          </w:p>
        </w:tc>
        <w:tc>
          <w:tcPr>
            <w:tcW w:w="1758" w:type="pct"/>
            <w:vAlign w:val="center"/>
            <w:hideMark/>
          </w:tcPr>
          <w:p w14:paraId="146E7468"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722653F8"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49E68AC5"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Chicago-Malcolm X College</w:t>
            </w:r>
          </w:p>
        </w:tc>
        <w:tc>
          <w:tcPr>
            <w:tcW w:w="1758" w:type="pct"/>
            <w:vAlign w:val="center"/>
            <w:hideMark/>
          </w:tcPr>
          <w:p w14:paraId="2C66786A"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23B2B833"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43704CA7"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Chicago-Olive-Harvey College</w:t>
            </w:r>
          </w:p>
        </w:tc>
        <w:tc>
          <w:tcPr>
            <w:tcW w:w="1758" w:type="pct"/>
            <w:vAlign w:val="center"/>
            <w:hideMark/>
          </w:tcPr>
          <w:p w14:paraId="46396A60"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538FAB88"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1A512F68"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Chicago-Richard J Daley College</w:t>
            </w:r>
          </w:p>
        </w:tc>
        <w:tc>
          <w:tcPr>
            <w:tcW w:w="1758" w:type="pct"/>
            <w:vAlign w:val="center"/>
            <w:hideMark/>
          </w:tcPr>
          <w:p w14:paraId="37946912"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78420AAD"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49B471FF" w14:textId="77777777" w:rsidR="00B508DE" w:rsidRPr="004917E4" w:rsidRDefault="00B508DE" w:rsidP="00B508DE">
            <w:pPr>
              <w:spacing w:line="240" w:lineRule="auto"/>
              <w:rPr>
                <w:rFonts w:cs="Arial"/>
                <w:color w:val="000000"/>
                <w:sz w:val="20"/>
              </w:rPr>
            </w:pPr>
            <w:r w:rsidRPr="004917E4">
              <w:rPr>
                <w:rFonts w:cs="Arial"/>
                <w:color w:val="000000"/>
                <w:sz w:val="20"/>
              </w:rPr>
              <w:t>City Colleges of Chicago-Wilbur Wright College</w:t>
            </w:r>
          </w:p>
        </w:tc>
        <w:tc>
          <w:tcPr>
            <w:tcW w:w="1758" w:type="pct"/>
            <w:vAlign w:val="center"/>
            <w:hideMark/>
          </w:tcPr>
          <w:p w14:paraId="2A862B90"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080F7E8C"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18A0871C" w14:textId="77777777" w:rsidR="00B508DE" w:rsidRPr="004917E4" w:rsidRDefault="00B508DE" w:rsidP="00B508DE">
            <w:pPr>
              <w:spacing w:line="240" w:lineRule="auto"/>
              <w:rPr>
                <w:rFonts w:cs="Arial"/>
                <w:color w:val="000000"/>
                <w:sz w:val="20"/>
              </w:rPr>
            </w:pPr>
            <w:r w:rsidRPr="004917E4">
              <w:rPr>
                <w:rFonts w:cs="Arial"/>
                <w:color w:val="000000"/>
                <w:sz w:val="20"/>
              </w:rPr>
              <w:t>DePaul University</w:t>
            </w:r>
          </w:p>
        </w:tc>
        <w:tc>
          <w:tcPr>
            <w:tcW w:w="1758" w:type="pct"/>
            <w:vAlign w:val="center"/>
            <w:hideMark/>
          </w:tcPr>
          <w:p w14:paraId="616C052D"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4-year, Private not-for-profit</w:t>
            </w:r>
          </w:p>
        </w:tc>
      </w:tr>
      <w:tr w:rsidR="00B508DE" w:rsidRPr="004917E4" w14:paraId="272D1354"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55766340" w14:textId="77777777" w:rsidR="00B508DE" w:rsidRPr="004917E4" w:rsidRDefault="00B508DE" w:rsidP="00B508DE">
            <w:pPr>
              <w:spacing w:line="240" w:lineRule="auto"/>
              <w:rPr>
                <w:rFonts w:cs="Arial"/>
                <w:color w:val="000000"/>
                <w:sz w:val="20"/>
              </w:rPr>
            </w:pPr>
            <w:r w:rsidRPr="004917E4">
              <w:rPr>
                <w:rFonts w:cs="Arial"/>
                <w:color w:val="000000"/>
                <w:sz w:val="20"/>
              </w:rPr>
              <w:t>Moraine Valley Community College</w:t>
            </w:r>
          </w:p>
        </w:tc>
        <w:tc>
          <w:tcPr>
            <w:tcW w:w="1758" w:type="pct"/>
            <w:vAlign w:val="center"/>
            <w:hideMark/>
          </w:tcPr>
          <w:p w14:paraId="39CA7667"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66D539F4"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074B430E" w14:textId="77777777" w:rsidR="00B508DE" w:rsidRPr="004917E4" w:rsidRDefault="00B508DE" w:rsidP="00B508DE">
            <w:pPr>
              <w:spacing w:line="240" w:lineRule="auto"/>
              <w:rPr>
                <w:rFonts w:cs="Arial"/>
                <w:color w:val="000000"/>
                <w:sz w:val="20"/>
              </w:rPr>
            </w:pPr>
            <w:r w:rsidRPr="004917E4">
              <w:rPr>
                <w:rFonts w:cs="Arial"/>
                <w:color w:val="000000"/>
                <w:sz w:val="20"/>
              </w:rPr>
              <w:t>South Suburban College</w:t>
            </w:r>
          </w:p>
        </w:tc>
        <w:tc>
          <w:tcPr>
            <w:tcW w:w="1758" w:type="pct"/>
            <w:vAlign w:val="center"/>
            <w:hideMark/>
          </w:tcPr>
          <w:p w14:paraId="6D5812C6"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r w:rsidR="00B508DE" w:rsidRPr="004917E4" w14:paraId="48DBD49B" w14:textId="77777777" w:rsidTr="00B508DE">
        <w:trPr>
          <w:trHeight w:val="360"/>
        </w:trPr>
        <w:tc>
          <w:tcPr>
            <w:cnfStyle w:val="001000000000" w:firstRow="0" w:lastRow="0" w:firstColumn="1" w:lastColumn="0" w:oddVBand="0" w:evenVBand="0" w:oddHBand="0" w:evenHBand="0" w:firstRowFirstColumn="0" w:firstRowLastColumn="0" w:lastRowFirstColumn="0" w:lastRowLastColumn="0"/>
            <w:tcW w:w="3242" w:type="pct"/>
            <w:vAlign w:val="center"/>
            <w:hideMark/>
          </w:tcPr>
          <w:p w14:paraId="1D1D216E" w14:textId="77777777" w:rsidR="00B508DE" w:rsidRPr="004917E4" w:rsidRDefault="00B508DE" w:rsidP="00B508DE">
            <w:pPr>
              <w:spacing w:line="240" w:lineRule="auto"/>
              <w:rPr>
                <w:rFonts w:cs="Arial"/>
                <w:color w:val="000000"/>
                <w:sz w:val="20"/>
              </w:rPr>
            </w:pPr>
            <w:r w:rsidRPr="004917E4">
              <w:rPr>
                <w:rFonts w:cs="Arial"/>
                <w:color w:val="000000"/>
                <w:sz w:val="20"/>
              </w:rPr>
              <w:t>Triton College</w:t>
            </w:r>
          </w:p>
        </w:tc>
        <w:tc>
          <w:tcPr>
            <w:tcW w:w="1758" w:type="pct"/>
            <w:vAlign w:val="center"/>
            <w:hideMark/>
          </w:tcPr>
          <w:p w14:paraId="01983FFF" w14:textId="77777777" w:rsidR="00B508DE" w:rsidRPr="004917E4" w:rsidRDefault="00B508DE" w:rsidP="00B508DE">
            <w:p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rPr>
            </w:pPr>
            <w:r w:rsidRPr="004917E4">
              <w:rPr>
                <w:rFonts w:cs="Arial"/>
                <w:color w:val="000000"/>
                <w:sz w:val="20"/>
              </w:rPr>
              <w:t>2-year, Public</w:t>
            </w:r>
          </w:p>
        </w:tc>
      </w:tr>
    </w:tbl>
    <w:p w14:paraId="34781647" w14:textId="77777777" w:rsidR="00B508DE" w:rsidRDefault="00B508DE" w:rsidP="00B508DE">
      <w:pPr>
        <w:rPr>
          <w:rFonts w:cs="Arial"/>
          <w:b/>
          <w:sz w:val="28"/>
          <w:szCs w:val="24"/>
        </w:rPr>
      </w:pPr>
    </w:p>
    <w:p w14:paraId="0CF46D8B" w14:textId="7C122695" w:rsidR="00B508DE" w:rsidRDefault="00B508DE" w:rsidP="00B508DE">
      <w:pPr>
        <w:rPr>
          <w:rFonts w:cs="Arial"/>
          <w:b/>
          <w:sz w:val="28"/>
          <w:szCs w:val="24"/>
        </w:rPr>
      </w:pPr>
      <w:r w:rsidRPr="00B508DE">
        <w:rPr>
          <w:rFonts w:cs="Arial"/>
          <w:sz w:val="22"/>
          <w:szCs w:val="22"/>
        </w:rPr>
        <w:t>Advertisements will be targeted toward individuals qualified for this study, describing briefly the purpose of the cognitive interviews and the opportunity for respondents to contribute to the development of a survey. The advertisements will identify the requirement that participants began college between July 1, 2010 and June 30, 2012, as well as the time commitment of the interview, and the incentive amount for participation. Sample print and online advertisem</w:t>
      </w:r>
      <w:r>
        <w:rPr>
          <w:rFonts w:cs="Arial"/>
          <w:sz w:val="22"/>
          <w:szCs w:val="22"/>
        </w:rPr>
        <w:t>ents are presented below.</w:t>
      </w:r>
      <w:r>
        <w:rPr>
          <w:rFonts w:cs="Arial"/>
          <w:b/>
          <w:sz w:val="28"/>
          <w:szCs w:val="24"/>
        </w:rPr>
        <w:br w:type="page"/>
      </w:r>
    </w:p>
    <w:p w14:paraId="312505A8" w14:textId="571648D1" w:rsidR="00B508DE" w:rsidRPr="00B508DE" w:rsidRDefault="00B508DE" w:rsidP="00B508DE">
      <w:pPr>
        <w:spacing w:line="240" w:lineRule="auto"/>
        <w:rPr>
          <w:rFonts w:cs="Arial"/>
          <w:b/>
          <w:szCs w:val="24"/>
        </w:rPr>
      </w:pPr>
      <w:r w:rsidRPr="00B508DE">
        <w:rPr>
          <w:rFonts w:cs="Arial"/>
          <w:b/>
          <w:szCs w:val="24"/>
        </w:rPr>
        <w:lastRenderedPageBreak/>
        <w:t xml:space="preserve">Sample Recruitment Flyer </w:t>
      </w:r>
    </w:p>
    <w:p w14:paraId="7456D89E" w14:textId="77777777" w:rsidR="00B508DE" w:rsidRDefault="00B508DE" w:rsidP="00B508DE">
      <w:pPr>
        <w:spacing w:line="240" w:lineRule="auto"/>
        <w:rPr>
          <w:rFonts w:cs="Arial"/>
          <w:b/>
          <w:szCs w:val="24"/>
        </w:rPr>
      </w:pPr>
    </w:p>
    <w:p w14:paraId="42C11664" w14:textId="77777777" w:rsidR="00B508DE" w:rsidRPr="00B508DE" w:rsidRDefault="00B508DE" w:rsidP="00B508DE">
      <w:pPr>
        <w:spacing w:after="60" w:line="240" w:lineRule="auto"/>
        <w:rPr>
          <w:rFonts w:cs="Arial"/>
          <w:b/>
          <w:sz w:val="22"/>
          <w:szCs w:val="22"/>
        </w:rPr>
      </w:pPr>
      <w:r w:rsidRPr="00B508DE">
        <w:rPr>
          <w:rFonts w:cs="Arial"/>
          <w:b/>
          <w:sz w:val="22"/>
          <w:szCs w:val="22"/>
        </w:rPr>
        <w:t>DID YOU START COLLEGE FOR THE FIRST TIME IN between 2010 and 2012?</w:t>
      </w:r>
    </w:p>
    <w:p w14:paraId="0484D0E0" w14:textId="77777777" w:rsidR="00B508DE" w:rsidRPr="00B508DE" w:rsidRDefault="00B508DE" w:rsidP="00B508DE">
      <w:pPr>
        <w:spacing w:after="60" w:line="240" w:lineRule="auto"/>
        <w:rPr>
          <w:rFonts w:cs="Arial"/>
          <w:b/>
          <w:sz w:val="22"/>
          <w:szCs w:val="22"/>
        </w:rPr>
      </w:pPr>
      <w:r w:rsidRPr="00B508DE">
        <w:rPr>
          <w:rFonts w:cs="Arial"/>
          <w:b/>
          <w:sz w:val="22"/>
          <w:szCs w:val="22"/>
        </w:rPr>
        <w:t>You may be eligible to help us review a 60-minute education survey and receive $40 for your time!</w:t>
      </w:r>
    </w:p>
    <w:p w14:paraId="764DCCFB" w14:textId="77777777" w:rsidR="00B508DE" w:rsidRPr="00B508DE" w:rsidRDefault="00B508DE" w:rsidP="00B508DE">
      <w:pPr>
        <w:spacing w:after="60"/>
        <w:rPr>
          <w:rFonts w:cs="Arial"/>
          <w:sz w:val="22"/>
          <w:szCs w:val="22"/>
        </w:rPr>
      </w:pPr>
      <w:r w:rsidRPr="00B508DE">
        <w:rPr>
          <w:rFonts w:cs="Arial"/>
          <w:sz w:val="22"/>
          <w:szCs w:val="22"/>
        </w:rPr>
        <w:t>We are interested in talking to individuals who first started college, university, or vocational/trade school at any time between July 1, 2010 and June 30, 2012, even if you are no longer enrolled in school.</w:t>
      </w:r>
    </w:p>
    <w:p w14:paraId="21BDAE73" w14:textId="77777777" w:rsidR="00B508DE" w:rsidRPr="00B508DE" w:rsidRDefault="00B508DE" w:rsidP="00B508DE">
      <w:pPr>
        <w:spacing w:after="60"/>
        <w:rPr>
          <w:rFonts w:cs="Arial"/>
          <w:sz w:val="22"/>
          <w:szCs w:val="22"/>
        </w:rPr>
      </w:pPr>
      <w:r w:rsidRPr="00B508DE">
        <w:rPr>
          <w:rFonts w:cs="Arial"/>
          <w:sz w:val="22"/>
          <w:szCs w:val="22"/>
        </w:rPr>
        <w:t>We offer flexible appointment openings, including weekends and evenings, to meet your scheduling needs.</w:t>
      </w:r>
    </w:p>
    <w:p w14:paraId="04DA2F99" w14:textId="77777777" w:rsidR="00B508DE" w:rsidRPr="00B508DE" w:rsidRDefault="00B508DE" w:rsidP="00B508DE">
      <w:pPr>
        <w:spacing w:after="60"/>
        <w:rPr>
          <w:rFonts w:cs="Arial"/>
          <w:sz w:val="22"/>
          <w:szCs w:val="22"/>
        </w:rPr>
      </w:pPr>
      <w:r w:rsidRPr="00B508DE">
        <w:rPr>
          <w:rFonts w:cs="Arial"/>
          <w:sz w:val="22"/>
          <w:szCs w:val="22"/>
        </w:rPr>
        <w:t>Research Support Services is conducting this study for the National Center for Education Statistics (NCES) of the U.S. Department of Education. Your responses will be used to refine survey questions.</w:t>
      </w:r>
    </w:p>
    <w:p w14:paraId="4160AE70" w14:textId="77777777" w:rsidR="00B508DE" w:rsidRPr="00B508DE" w:rsidRDefault="00B508DE" w:rsidP="00B508DE">
      <w:pPr>
        <w:rPr>
          <w:rFonts w:cs="Arial"/>
          <w:sz w:val="22"/>
          <w:szCs w:val="22"/>
        </w:rPr>
      </w:pPr>
      <w:r w:rsidRPr="00B508DE">
        <w:rPr>
          <w:rFonts w:cs="Arial"/>
          <w:sz w:val="22"/>
          <w:szCs w:val="22"/>
        </w:rPr>
        <w:t>Email us: xxx@</w:t>
      </w:r>
      <w:r w:rsidRPr="00B508DE">
        <w:rPr>
          <w:sz w:val="22"/>
          <w:szCs w:val="22"/>
        </w:rPr>
        <w:t xml:space="preserve"> </w:t>
      </w:r>
      <w:r w:rsidRPr="00B508DE">
        <w:rPr>
          <w:rFonts w:cs="Arial"/>
          <w:sz w:val="22"/>
          <w:szCs w:val="22"/>
        </w:rPr>
        <w:t>researchsupportservices.com</w:t>
      </w:r>
    </w:p>
    <w:p w14:paraId="3510DED2" w14:textId="77777777" w:rsidR="00B508DE" w:rsidRPr="00B508DE" w:rsidRDefault="00B508DE" w:rsidP="00B508DE">
      <w:pPr>
        <w:rPr>
          <w:rFonts w:cs="Arial"/>
          <w:sz w:val="22"/>
          <w:szCs w:val="22"/>
        </w:rPr>
      </w:pPr>
      <w:r w:rsidRPr="00B508DE">
        <w:rPr>
          <w:rFonts w:cs="Arial"/>
          <w:sz w:val="22"/>
          <w:szCs w:val="22"/>
        </w:rPr>
        <w:t>Call: 1-8XX-XXX-XXXX</w:t>
      </w:r>
    </w:p>
    <w:p w14:paraId="181B2B64" w14:textId="77777777" w:rsidR="00B508DE" w:rsidRPr="00B508DE" w:rsidRDefault="00B508DE" w:rsidP="00B508DE">
      <w:pPr>
        <w:rPr>
          <w:rFonts w:cs="Arial"/>
          <w:b/>
          <w:bCs/>
          <w:sz w:val="22"/>
          <w:szCs w:val="22"/>
        </w:rPr>
      </w:pPr>
    </w:p>
    <w:p w14:paraId="6340F9D9" w14:textId="77777777" w:rsidR="00B508DE" w:rsidRPr="00B508DE" w:rsidRDefault="00B508DE" w:rsidP="00B508DE">
      <w:pPr>
        <w:rPr>
          <w:rFonts w:cs="Arial"/>
          <w:b/>
          <w:szCs w:val="24"/>
        </w:rPr>
      </w:pPr>
      <w:r w:rsidRPr="00B508DE">
        <w:rPr>
          <w:rFonts w:cs="Arial"/>
          <w:b/>
          <w:bCs/>
          <w:szCs w:val="24"/>
        </w:rPr>
        <w:t xml:space="preserve">Sample Online Ad </w:t>
      </w:r>
    </w:p>
    <w:p w14:paraId="52599D24" w14:textId="77777777" w:rsidR="00B508DE" w:rsidRDefault="00B508DE" w:rsidP="00B508DE">
      <w:pPr>
        <w:spacing w:line="240" w:lineRule="auto"/>
        <w:rPr>
          <w:rFonts w:cs="Arial"/>
          <w:b/>
          <w:szCs w:val="24"/>
        </w:rPr>
      </w:pPr>
    </w:p>
    <w:p w14:paraId="4EBDF8AF" w14:textId="77777777" w:rsidR="00B508DE" w:rsidRPr="00B508DE" w:rsidRDefault="00B508DE" w:rsidP="00B508DE">
      <w:pPr>
        <w:spacing w:line="240" w:lineRule="auto"/>
        <w:rPr>
          <w:rFonts w:cs="Arial"/>
          <w:b/>
          <w:sz w:val="22"/>
          <w:szCs w:val="22"/>
        </w:rPr>
      </w:pPr>
      <w:r w:rsidRPr="00B508DE">
        <w:rPr>
          <w:rFonts w:cs="Arial"/>
          <w:b/>
          <w:sz w:val="22"/>
          <w:szCs w:val="22"/>
        </w:rPr>
        <w:t>Title:</w:t>
      </w:r>
    </w:p>
    <w:p w14:paraId="68FA3F44" w14:textId="77777777" w:rsidR="00B508DE" w:rsidRPr="00B508DE" w:rsidRDefault="00B508DE" w:rsidP="00B508DE">
      <w:pPr>
        <w:spacing w:line="240" w:lineRule="auto"/>
        <w:rPr>
          <w:rFonts w:cs="Arial"/>
          <w:sz w:val="22"/>
          <w:szCs w:val="22"/>
        </w:rPr>
      </w:pPr>
      <w:r w:rsidRPr="00B508DE">
        <w:rPr>
          <w:rFonts w:cs="Arial"/>
          <w:sz w:val="22"/>
          <w:szCs w:val="22"/>
        </w:rPr>
        <w:t>First started college between 2010 and 2012: receive $40 for a survey!</w:t>
      </w:r>
    </w:p>
    <w:p w14:paraId="635A10E8" w14:textId="77777777" w:rsidR="00B508DE" w:rsidRPr="00B508DE" w:rsidRDefault="00B508DE" w:rsidP="00B508DE">
      <w:pPr>
        <w:spacing w:line="240" w:lineRule="auto"/>
        <w:rPr>
          <w:rFonts w:cs="Arial"/>
          <w:sz w:val="22"/>
          <w:szCs w:val="22"/>
        </w:rPr>
      </w:pPr>
    </w:p>
    <w:p w14:paraId="11478221" w14:textId="77777777" w:rsidR="00B508DE" w:rsidRPr="00B508DE" w:rsidRDefault="00B508DE" w:rsidP="00B508DE">
      <w:pPr>
        <w:spacing w:after="60" w:line="240" w:lineRule="auto"/>
        <w:rPr>
          <w:rFonts w:cs="Arial"/>
          <w:b/>
          <w:sz w:val="22"/>
          <w:szCs w:val="22"/>
        </w:rPr>
      </w:pPr>
      <w:r w:rsidRPr="00B508DE">
        <w:rPr>
          <w:rFonts w:cs="Arial"/>
          <w:b/>
          <w:sz w:val="22"/>
          <w:szCs w:val="22"/>
        </w:rPr>
        <w:t>Ad text:</w:t>
      </w:r>
    </w:p>
    <w:p w14:paraId="7F57EA66" w14:textId="77777777" w:rsidR="00B508DE" w:rsidRPr="00B508DE" w:rsidRDefault="00B508DE" w:rsidP="00B508DE">
      <w:pPr>
        <w:spacing w:after="60"/>
        <w:rPr>
          <w:rFonts w:cs="Arial"/>
          <w:sz w:val="22"/>
          <w:szCs w:val="22"/>
        </w:rPr>
      </w:pPr>
      <w:r w:rsidRPr="00B508DE">
        <w:rPr>
          <w:rFonts w:cs="Arial"/>
          <w:sz w:val="22"/>
          <w:szCs w:val="22"/>
        </w:rPr>
        <w:t>Did you start college for the first time between 2010 and 2012?</w:t>
      </w:r>
    </w:p>
    <w:p w14:paraId="6AC85705" w14:textId="77777777" w:rsidR="00B508DE" w:rsidRPr="00B508DE" w:rsidRDefault="00B508DE" w:rsidP="00B508DE">
      <w:pPr>
        <w:spacing w:after="60"/>
        <w:rPr>
          <w:rFonts w:cs="Arial"/>
          <w:sz w:val="22"/>
          <w:szCs w:val="22"/>
        </w:rPr>
      </w:pPr>
      <w:r w:rsidRPr="00B508DE">
        <w:rPr>
          <w:rFonts w:cs="Arial"/>
          <w:sz w:val="22"/>
          <w:szCs w:val="22"/>
        </w:rPr>
        <w:t>You may be eligible to help us review a 60-minute education survey and receive $40 for your time!</w:t>
      </w:r>
    </w:p>
    <w:p w14:paraId="22BF4059" w14:textId="77777777" w:rsidR="00B508DE" w:rsidRPr="00B508DE" w:rsidRDefault="00B508DE" w:rsidP="00B508DE">
      <w:pPr>
        <w:spacing w:after="60"/>
        <w:rPr>
          <w:rFonts w:cs="Arial"/>
          <w:sz w:val="22"/>
          <w:szCs w:val="22"/>
        </w:rPr>
      </w:pPr>
      <w:r w:rsidRPr="00B508DE">
        <w:rPr>
          <w:rFonts w:cs="Arial"/>
          <w:sz w:val="22"/>
          <w:szCs w:val="22"/>
        </w:rPr>
        <w:t>We are interested in talking to individuals who first started college, university, or vocational/trade school at any time between July 1, 2010 and June 30, 2012, even if you are no longer enrolled in school.</w:t>
      </w:r>
    </w:p>
    <w:p w14:paraId="1E144E9B" w14:textId="77777777" w:rsidR="00B508DE" w:rsidRPr="00B508DE" w:rsidRDefault="00B508DE" w:rsidP="00B508DE">
      <w:pPr>
        <w:spacing w:after="60"/>
        <w:rPr>
          <w:rFonts w:cs="Arial"/>
          <w:sz w:val="22"/>
          <w:szCs w:val="22"/>
        </w:rPr>
      </w:pPr>
      <w:r w:rsidRPr="00B508DE">
        <w:rPr>
          <w:rFonts w:cs="Arial"/>
          <w:sz w:val="22"/>
          <w:szCs w:val="22"/>
        </w:rPr>
        <w:t>We offer flexible appointment openings, including weekends and evenings, to meet your scheduling needs.</w:t>
      </w:r>
    </w:p>
    <w:p w14:paraId="0C185399" w14:textId="77777777" w:rsidR="00B508DE" w:rsidRPr="00B508DE" w:rsidRDefault="00B508DE" w:rsidP="00B508DE">
      <w:pPr>
        <w:spacing w:after="60"/>
        <w:rPr>
          <w:rFonts w:cs="Arial"/>
          <w:sz w:val="22"/>
          <w:szCs w:val="22"/>
        </w:rPr>
      </w:pPr>
      <w:r w:rsidRPr="00B508DE">
        <w:rPr>
          <w:rFonts w:cs="Arial"/>
          <w:sz w:val="22"/>
          <w:szCs w:val="22"/>
        </w:rPr>
        <w:t>Research Support Services is conducting this study for the National Center for Education Statistics (NCES) of the U.S. Department of Education. Your responses will be used to refine survey questions.</w:t>
      </w:r>
    </w:p>
    <w:p w14:paraId="1C4BCC68" w14:textId="77777777" w:rsidR="00B508DE" w:rsidRPr="00B508DE" w:rsidRDefault="00B508DE" w:rsidP="00B508DE">
      <w:pPr>
        <w:rPr>
          <w:rFonts w:cs="Arial"/>
          <w:sz w:val="22"/>
          <w:szCs w:val="22"/>
        </w:rPr>
      </w:pPr>
      <w:r w:rsidRPr="00B508DE">
        <w:rPr>
          <w:rFonts w:cs="Arial"/>
          <w:sz w:val="22"/>
          <w:szCs w:val="22"/>
        </w:rPr>
        <w:t>Email us: xxx@researchsupportservices.com</w:t>
      </w:r>
      <w:r w:rsidRPr="00B508DE">
        <w:rPr>
          <w:rFonts w:cs="Arial"/>
          <w:sz w:val="22"/>
          <w:szCs w:val="22"/>
        </w:rPr>
        <w:br/>
        <w:t>Call: 1-8XX-XXX-XXXX</w:t>
      </w:r>
    </w:p>
    <w:p w14:paraId="22ED719F" w14:textId="77777777" w:rsidR="00B508DE" w:rsidRDefault="00B508DE" w:rsidP="00B508DE">
      <w:pPr>
        <w:rPr>
          <w:rFonts w:cs="Arial"/>
          <w:szCs w:val="24"/>
        </w:rPr>
      </w:pPr>
    </w:p>
    <w:p w14:paraId="0A2CB150" w14:textId="77777777" w:rsidR="00B508DE" w:rsidRPr="00B508DE" w:rsidRDefault="00B508DE" w:rsidP="00B508DE">
      <w:pPr>
        <w:rPr>
          <w:rFonts w:cs="Arial"/>
          <w:b/>
          <w:szCs w:val="24"/>
        </w:rPr>
      </w:pPr>
      <w:r w:rsidRPr="00B508DE">
        <w:rPr>
          <w:rFonts w:cs="Arial"/>
          <w:b/>
          <w:szCs w:val="24"/>
        </w:rPr>
        <w:t>Recruitment</w:t>
      </w:r>
    </w:p>
    <w:p w14:paraId="680BC0F2" w14:textId="77777777" w:rsidR="00B508DE" w:rsidRDefault="00B508DE" w:rsidP="00B508DE">
      <w:pPr>
        <w:rPr>
          <w:rFonts w:cs="Arial"/>
          <w:sz w:val="22"/>
          <w:szCs w:val="22"/>
        </w:rPr>
      </w:pPr>
    </w:p>
    <w:p w14:paraId="6F9B07A7" w14:textId="7FE7D486" w:rsidR="00B508DE" w:rsidRPr="00B508DE" w:rsidRDefault="00B508DE" w:rsidP="00B508DE">
      <w:pPr>
        <w:rPr>
          <w:rFonts w:cs="Arial"/>
          <w:sz w:val="22"/>
          <w:szCs w:val="22"/>
        </w:rPr>
      </w:pPr>
      <w:r w:rsidRPr="00B508DE">
        <w:rPr>
          <w:rFonts w:cs="Arial"/>
          <w:sz w:val="22"/>
          <w:szCs w:val="22"/>
        </w:rPr>
        <w:t>The recruitment screener, a 5 minute phone script (Attachment I</w:t>
      </w:r>
      <w:r>
        <w:rPr>
          <w:rFonts w:cs="Arial"/>
          <w:sz w:val="22"/>
          <w:szCs w:val="22"/>
        </w:rPr>
        <w:t>I</w:t>
      </w:r>
      <w:r w:rsidRPr="00B508DE">
        <w:rPr>
          <w:rFonts w:cs="Arial"/>
          <w:sz w:val="22"/>
          <w:szCs w:val="22"/>
        </w:rPr>
        <w:t>I), will be used to elicit both the educational status and eligibility criteria needed to test the items identified for cognitive testing. Potential respondents will call a toll-free number and an experienced recruiter will screen the caller for eligibility for the project. Screening includes an opportunity to provide the potential respondent with a brief description of the project, the purpose of the interview, and questions about the specific characteristics needed. RSS’s experience on past projects with recruitment suggests that it is important to elicit respondent characteristics without asking the same questions which are intended to test and thus priming the individual. RSS’s screening methods are designed to minimize the otherwise negative impact of the “professional respondents” on the quality of the study results.</w:t>
      </w:r>
    </w:p>
    <w:p w14:paraId="29817759" w14:textId="77777777" w:rsidR="00B508DE" w:rsidRDefault="00B508DE" w:rsidP="00B508DE">
      <w:pPr>
        <w:rPr>
          <w:rFonts w:cs="Arial"/>
          <w:szCs w:val="24"/>
        </w:rPr>
      </w:pPr>
    </w:p>
    <w:p w14:paraId="5950A2A3" w14:textId="3225EF58" w:rsidR="00091028" w:rsidRDefault="00091028">
      <w:pPr>
        <w:spacing w:after="160" w:line="259" w:lineRule="auto"/>
        <w:rPr>
          <w:rFonts w:cs="Arial"/>
          <w:bCs/>
          <w:noProof/>
        </w:rPr>
      </w:pPr>
      <w:r>
        <w:br w:type="page"/>
      </w:r>
    </w:p>
    <w:p w14:paraId="071FF794" w14:textId="329682E5" w:rsidR="00091028" w:rsidRPr="00E80CCF" w:rsidRDefault="00091028" w:rsidP="00C150CF">
      <w:pPr>
        <w:spacing w:line="240" w:lineRule="auto"/>
        <w:jc w:val="center"/>
        <w:rPr>
          <w:rFonts w:asciiTheme="minorHAnsi" w:hAnsiTheme="minorHAnsi" w:cs="Arial"/>
          <w:noProof/>
          <w:sz w:val="22"/>
          <w:szCs w:val="22"/>
        </w:rPr>
      </w:pPr>
      <w:r w:rsidRPr="00BF040D">
        <w:rPr>
          <w:rFonts w:cs="Arial"/>
          <w:b/>
          <w:szCs w:val="24"/>
        </w:rPr>
        <w:lastRenderedPageBreak/>
        <w:t xml:space="preserve">Attachment </w:t>
      </w:r>
      <w:r>
        <w:rPr>
          <w:rFonts w:cs="Arial"/>
          <w:b/>
          <w:szCs w:val="24"/>
        </w:rPr>
        <w:t>II</w:t>
      </w:r>
      <w:r>
        <w:rPr>
          <w:rFonts w:cs="Arial"/>
          <w:b/>
          <w:szCs w:val="24"/>
        </w:rPr>
        <w:br/>
      </w:r>
    </w:p>
    <w:p w14:paraId="70699280" w14:textId="77777777" w:rsidR="00091028" w:rsidRPr="00936826" w:rsidRDefault="00091028" w:rsidP="00091028">
      <w:pPr>
        <w:pStyle w:val="PlainText"/>
        <w:jc w:val="center"/>
        <w:rPr>
          <w:rFonts w:asciiTheme="minorHAnsi" w:hAnsiTheme="minorHAnsi" w:cs="Arial"/>
          <w:b/>
          <w:sz w:val="28"/>
          <w:szCs w:val="28"/>
        </w:rPr>
      </w:pPr>
      <w:r w:rsidRPr="00936826">
        <w:rPr>
          <w:rFonts w:asciiTheme="minorHAnsi" w:hAnsiTheme="minorHAnsi" w:cs="Arial"/>
          <w:b/>
          <w:sz w:val="28"/>
          <w:szCs w:val="28"/>
        </w:rPr>
        <w:t>Consent to Participate in Research</w:t>
      </w:r>
    </w:p>
    <w:p w14:paraId="1D261903" w14:textId="77777777" w:rsidR="00091028" w:rsidRPr="00E80CCF" w:rsidRDefault="00091028" w:rsidP="00091028">
      <w:pPr>
        <w:pStyle w:val="PlainText"/>
        <w:jc w:val="both"/>
        <w:rPr>
          <w:rFonts w:asciiTheme="minorHAnsi" w:hAnsiTheme="minorHAnsi"/>
          <w:i/>
          <w:sz w:val="22"/>
          <w:szCs w:val="22"/>
        </w:rPr>
      </w:pPr>
    </w:p>
    <w:p w14:paraId="599A39C4" w14:textId="77777777" w:rsidR="00091028" w:rsidRPr="00E80CCF" w:rsidRDefault="00091028" w:rsidP="00091028">
      <w:pPr>
        <w:pStyle w:val="PlainText"/>
        <w:jc w:val="center"/>
        <w:rPr>
          <w:rFonts w:asciiTheme="minorHAnsi" w:hAnsiTheme="minorHAnsi"/>
          <w:sz w:val="22"/>
          <w:szCs w:val="22"/>
        </w:rPr>
      </w:pPr>
      <w:r w:rsidRPr="00E80CCF">
        <w:rPr>
          <w:rFonts w:asciiTheme="minorHAnsi" w:hAnsiTheme="minorHAnsi" w:cs="Arial"/>
          <w:b/>
          <w:sz w:val="22"/>
          <w:szCs w:val="22"/>
        </w:rPr>
        <w:t>Title of Research</w:t>
      </w:r>
      <w:r w:rsidRPr="00E80CCF">
        <w:rPr>
          <w:rFonts w:asciiTheme="minorHAnsi" w:hAnsiTheme="minorHAnsi"/>
          <w:sz w:val="22"/>
          <w:szCs w:val="22"/>
        </w:rPr>
        <w:t xml:space="preserve">: </w:t>
      </w:r>
      <w:r w:rsidRPr="00FB542D">
        <w:rPr>
          <w:rFonts w:asciiTheme="minorHAnsi" w:hAnsiTheme="minorHAnsi"/>
          <w:sz w:val="22"/>
          <w:szCs w:val="22"/>
        </w:rPr>
        <w:t>Beginning Postsecondary Students Longitudinal Study</w:t>
      </w:r>
      <w:r>
        <w:rPr>
          <w:rFonts w:asciiTheme="minorHAnsi" w:hAnsiTheme="minorHAnsi"/>
          <w:sz w:val="22"/>
          <w:szCs w:val="22"/>
        </w:rPr>
        <w:t xml:space="preserve"> – Cognitive Interview</w:t>
      </w:r>
    </w:p>
    <w:p w14:paraId="0CA6FE74" w14:textId="77777777" w:rsidR="00091028" w:rsidRPr="00E80CCF" w:rsidRDefault="00091028" w:rsidP="00091028">
      <w:pPr>
        <w:pStyle w:val="PlainText"/>
        <w:pBdr>
          <w:bottom w:val="single" w:sz="12" w:space="2" w:color="auto"/>
        </w:pBdr>
        <w:jc w:val="both"/>
        <w:rPr>
          <w:rFonts w:asciiTheme="minorHAnsi" w:hAnsiTheme="minorHAnsi"/>
          <w:sz w:val="22"/>
          <w:szCs w:val="22"/>
        </w:rPr>
      </w:pPr>
    </w:p>
    <w:p w14:paraId="2A152891" w14:textId="77777777" w:rsidR="00091028" w:rsidRPr="00E80CCF" w:rsidRDefault="00091028" w:rsidP="00091028">
      <w:pPr>
        <w:pStyle w:val="Heading2"/>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 xml:space="preserve"> Introduction and Purpose</w:t>
      </w:r>
      <w:r>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14:paraId="08C21639" w14:textId="77777777" w:rsidR="00091028" w:rsidRPr="000D7179" w:rsidRDefault="00091028" w:rsidP="00091028">
      <w:pPr>
        <w:jc w:val="both"/>
      </w:pPr>
      <w:r w:rsidRPr="00974337">
        <w:t xml:space="preserve">You, along with other students, are being asked to participate in in-depth interviews being conducted by RTI International and </w:t>
      </w:r>
      <w:r w:rsidRPr="002E65C7">
        <w:t>Research Support Services (RSS)</w:t>
      </w:r>
      <w:r w:rsidRPr="00974337">
        <w:t xml:space="preserve"> for the National Center for Education Statistics (NCES), part of the U.S. Department of Education. The purpose of the interviews is to obtain your feedback on some of the questions that will be used in the </w:t>
      </w:r>
      <w:r w:rsidRPr="00D726A9">
        <w:t>Beginning Postsecondary Students Longitudinal Study</w:t>
      </w:r>
      <w:r w:rsidRPr="00974337">
        <w:t>.</w:t>
      </w:r>
      <w:r w:rsidRPr="000D7179">
        <w:rPr>
          <w:b/>
        </w:rPr>
        <w:t xml:space="preserve"> </w:t>
      </w:r>
    </w:p>
    <w:p w14:paraId="18DB507E" w14:textId="77777777" w:rsidR="00091028" w:rsidRPr="00E80CCF" w:rsidRDefault="00091028" w:rsidP="00091028">
      <w:pPr>
        <w:pStyle w:val="Heading2"/>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 xml:space="preserve"> Procedures</w:t>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p>
    <w:p w14:paraId="30ABA5B3" w14:textId="77777777" w:rsidR="00091028" w:rsidRDefault="00091028" w:rsidP="00091028">
      <w:pPr>
        <w:jc w:val="both"/>
        <w:rPr>
          <w:b/>
        </w:rPr>
      </w:pPr>
      <w:r w:rsidRPr="00961D05">
        <w:t xml:space="preserve">You are one of 20 individuals participating in these cognitive interviews. </w:t>
      </w:r>
    </w:p>
    <w:p w14:paraId="44009925" w14:textId="77777777" w:rsidR="00091028" w:rsidRPr="00961D05" w:rsidRDefault="00091028" w:rsidP="00091028">
      <w:pPr>
        <w:jc w:val="both"/>
      </w:pPr>
      <w:r w:rsidRPr="00961D05">
        <w:t xml:space="preserve">The </w:t>
      </w:r>
      <w:r w:rsidRPr="00F942C8">
        <w:t>interviews</w:t>
      </w:r>
      <w:r w:rsidRPr="00961D05">
        <w:t xml:space="preserve"> will be audio recorded to make sure we don’t miss anything that you say and to help us write a report summarizing the results of the interviews. Upon completion of the written report, the </w:t>
      </w:r>
      <w:r w:rsidRPr="00F942C8">
        <w:t>recordings</w:t>
      </w:r>
      <w:r w:rsidRPr="00961D05">
        <w:t xml:space="preserve"> will be destroyed. Your name will </w:t>
      </w:r>
      <w:r w:rsidRPr="00F942C8">
        <w:t>never</w:t>
      </w:r>
      <w:r w:rsidRPr="00961D05">
        <w:t xml:space="preserve"> be used in the report that we write. </w:t>
      </w:r>
    </w:p>
    <w:p w14:paraId="66000777" w14:textId="77777777" w:rsidR="00091028" w:rsidRPr="00E80CCF" w:rsidRDefault="00091028" w:rsidP="00091028">
      <w:pPr>
        <w:pStyle w:val="Heading2"/>
        <w:jc w:val="both"/>
        <w:rPr>
          <w:rFonts w:asciiTheme="minorHAnsi" w:hAnsiTheme="minorHAnsi"/>
          <w:b w:val="0"/>
          <w:i/>
          <w:sz w:val="22"/>
          <w:szCs w:val="22"/>
        </w:rPr>
      </w:pPr>
      <w:r>
        <w:rPr>
          <w:rFonts w:asciiTheme="minorHAnsi" w:hAnsiTheme="minorHAnsi"/>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Study Duration</w:t>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p>
    <w:p w14:paraId="2A2B5712" w14:textId="77777777" w:rsidR="00091028" w:rsidRPr="00961D05" w:rsidRDefault="00091028" w:rsidP="00091028">
      <w:pPr>
        <w:jc w:val="both"/>
      </w:pPr>
      <w:r w:rsidRPr="00961D05">
        <w:t xml:space="preserve">Your participation in </w:t>
      </w:r>
      <w:r>
        <w:t>an</w:t>
      </w:r>
      <w:r w:rsidRPr="00961D05">
        <w:t xml:space="preserve"> interview will take about </w:t>
      </w:r>
      <w:r>
        <w:t>1</w:t>
      </w:r>
      <w:r w:rsidRPr="0087673A">
        <w:t xml:space="preserve"> </w:t>
      </w:r>
      <w:r>
        <w:t>hour</w:t>
      </w:r>
      <w:r w:rsidRPr="00961D05">
        <w:t>.</w:t>
      </w:r>
    </w:p>
    <w:p w14:paraId="5BB80429" w14:textId="77777777" w:rsidR="00091028" w:rsidRPr="00E80CCF" w:rsidRDefault="00091028" w:rsidP="00091028">
      <w:pPr>
        <w:pStyle w:val="Heading2"/>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 xml:space="preserve"> Possible Risks or Discomfort</w:t>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14:paraId="1F96AC6D" w14:textId="361C88DE" w:rsidR="00091028" w:rsidRPr="00E80CCF" w:rsidRDefault="00091028" w:rsidP="00F44EF4">
      <w:pPr>
        <w:jc w:val="both"/>
      </w:pPr>
      <w:r w:rsidRPr="00961D05">
        <w:t>We do not anticipate that any of the discussion topics will make you uncomfortable or upset. However you may refuse to answer any question or take a break at any time.</w:t>
      </w:r>
    </w:p>
    <w:p w14:paraId="72618931" w14:textId="77777777" w:rsidR="00091028" w:rsidRPr="000D7179" w:rsidRDefault="00091028" w:rsidP="00091028">
      <w:pPr>
        <w:pStyle w:val="Heading2"/>
        <w:jc w:val="both"/>
        <w:rPr>
          <w:rFonts w:asciiTheme="minorHAnsi" w:hAnsiTheme="minorHAnsi"/>
          <w:b w:val="0"/>
          <w:sz w:val="22"/>
        </w:rPr>
      </w:pPr>
      <w:r w:rsidRPr="000D7179">
        <w:rPr>
          <w:rFonts w:asciiTheme="minorHAnsi" w:hAnsiTheme="minorHAnsi"/>
          <w:sz w:val="22"/>
          <w:bdr w:val="single" w:sz="4" w:space="0" w:color="auto"/>
          <w:shd w:val="clear" w:color="auto" w:fill="E6E6E6"/>
        </w:rPr>
        <w:t xml:space="preserve"> </w:t>
      </w:r>
      <w:r w:rsidRPr="00A057E8">
        <w:rPr>
          <w:rFonts w:asciiTheme="minorHAnsi" w:hAnsiTheme="minorHAnsi"/>
          <w:sz w:val="22"/>
          <w:szCs w:val="22"/>
          <w:bdr w:val="single" w:sz="4" w:space="0" w:color="auto"/>
          <w:shd w:val="clear" w:color="auto" w:fill="E6E6E6"/>
        </w:rPr>
        <w:t>Benefits</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0D7179">
        <w:rPr>
          <w:rFonts w:asciiTheme="minorHAnsi" w:hAnsiTheme="minorHAnsi"/>
          <w:b w:val="0"/>
          <w:sz w:val="22"/>
        </w:rPr>
        <w:t xml:space="preserve"> </w:t>
      </w:r>
    </w:p>
    <w:p w14:paraId="22D91477" w14:textId="77777777" w:rsidR="00091028" w:rsidRDefault="00091028" w:rsidP="00091028">
      <w:pPr>
        <w:pStyle w:val="Heading2"/>
        <w:ind w:left="288"/>
        <w:jc w:val="both"/>
        <w:rPr>
          <w:rFonts w:asciiTheme="minorHAnsi" w:hAnsiTheme="minorHAnsi"/>
          <w:sz w:val="22"/>
          <w:szCs w:val="22"/>
          <w:bdr w:val="single" w:sz="4" w:space="0" w:color="auto"/>
          <w:shd w:val="clear" w:color="auto" w:fill="E6E6E6"/>
        </w:rPr>
      </w:pPr>
      <w:r>
        <w:rPr>
          <w:rFonts w:asciiTheme="minorHAnsi" w:hAnsiTheme="minorHAnsi"/>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Your</w:t>
      </w:r>
      <w:r w:rsidRPr="00E80CCF">
        <w:rPr>
          <w:rFonts w:asciiTheme="minorHAnsi" w:hAnsiTheme="minorHAnsi" w:cs="Arial"/>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Benefits</w:t>
      </w:r>
      <w:r>
        <w:rPr>
          <w:rFonts w:asciiTheme="minorHAnsi" w:hAnsiTheme="minorHAnsi"/>
          <w:sz w:val="22"/>
          <w:szCs w:val="22"/>
          <w:bdr w:val="single" w:sz="4" w:space="0" w:color="auto"/>
          <w:shd w:val="clear" w:color="auto" w:fill="E6E6E6"/>
        </w:rPr>
        <w:t xml:space="preserve"> </w:t>
      </w:r>
      <w:r>
        <w:rPr>
          <w:rFonts w:asciiTheme="minorHAnsi" w:hAnsiTheme="minorHAnsi"/>
          <w:b w:val="0"/>
          <w:sz w:val="22"/>
          <w:szCs w:val="22"/>
          <w:bdr w:val="single" w:sz="4" w:space="0" w:color="auto"/>
          <w:shd w:val="clear" w:color="auto" w:fill="E6E6E6"/>
        </w:rPr>
        <w:tab/>
      </w:r>
      <w:r>
        <w:rPr>
          <w:rFonts w:asciiTheme="minorHAnsi" w:hAnsiTheme="minorHAnsi"/>
          <w:b w:val="0"/>
          <w:sz w:val="22"/>
          <w:szCs w:val="22"/>
          <w:bdr w:val="single" w:sz="4" w:space="0" w:color="auto"/>
          <w:shd w:val="clear" w:color="auto" w:fill="E6E6E6"/>
        </w:rPr>
        <w:tab/>
      </w:r>
    </w:p>
    <w:p w14:paraId="7CF2CFDA" w14:textId="77777777" w:rsidR="00091028" w:rsidRPr="00F44EF4" w:rsidRDefault="00091028" w:rsidP="00F44EF4">
      <w:pPr>
        <w:pStyle w:val="BodyText"/>
        <w:spacing w:after="0"/>
        <w:ind w:firstLine="288"/>
        <w:jc w:val="both"/>
        <w:rPr>
          <w:rFonts w:cs="Times New Roman"/>
          <w:bCs w:val="0"/>
          <w:noProof w:val="0"/>
        </w:rPr>
      </w:pPr>
      <w:r w:rsidRPr="00F44EF4">
        <w:rPr>
          <w:rFonts w:cs="Times New Roman"/>
          <w:bCs w:val="0"/>
          <w:noProof w:val="0"/>
        </w:rPr>
        <w:t xml:space="preserve">You will receive $40 to thank you for your participation in this study. </w:t>
      </w:r>
    </w:p>
    <w:p w14:paraId="0A1CC7FF" w14:textId="77777777" w:rsidR="00091028" w:rsidRPr="00F44EF4" w:rsidRDefault="00091028" w:rsidP="00F44EF4">
      <w:pPr>
        <w:pStyle w:val="Heading2"/>
        <w:spacing w:before="120" w:line="240" w:lineRule="auto"/>
        <w:ind w:left="288"/>
        <w:jc w:val="both"/>
        <w:rPr>
          <w:rFonts w:asciiTheme="minorHAnsi" w:hAnsiTheme="minorHAnsi"/>
          <w:b w:val="0"/>
          <w:sz w:val="22"/>
          <w:szCs w:val="22"/>
          <w:bdr w:val="single" w:sz="4" w:space="0" w:color="auto"/>
          <w:shd w:val="clear" w:color="auto" w:fill="E6E6E6"/>
        </w:rPr>
      </w:pPr>
      <w:r w:rsidRPr="00F44EF4">
        <w:rPr>
          <w:rFonts w:asciiTheme="minorHAnsi" w:hAnsiTheme="minorHAnsi"/>
          <w:b w:val="0"/>
          <w:sz w:val="22"/>
          <w:szCs w:val="22"/>
          <w:bdr w:val="single" w:sz="4" w:space="0" w:color="auto"/>
          <w:shd w:val="clear" w:color="auto" w:fill="E6E6E6"/>
        </w:rPr>
        <w:t xml:space="preserve"> Benefits for Other People </w:t>
      </w:r>
      <w:r w:rsidRPr="00F44EF4">
        <w:rPr>
          <w:rFonts w:asciiTheme="minorHAnsi" w:hAnsiTheme="minorHAnsi"/>
          <w:b w:val="0"/>
          <w:sz w:val="22"/>
          <w:szCs w:val="22"/>
          <w:bdr w:val="single" w:sz="4" w:space="0" w:color="auto"/>
          <w:shd w:val="clear" w:color="auto" w:fill="E6E6E6"/>
        </w:rPr>
        <w:tab/>
      </w:r>
    </w:p>
    <w:p w14:paraId="368CCBA7" w14:textId="66D9F496" w:rsidR="00091028" w:rsidRPr="00F44EF4" w:rsidRDefault="00091028" w:rsidP="00F44EF4">
      <w:pPr>
        <w:pStyle w:val="BodyText"/>
        <w:spacing w:after="0" w:line="240" w:lineRule="auto"/>
        <w:ind w:left="274" w:firstLine="0"/>
        <w:jc w:val="both"/>
        <w:rPr>
          <w:rFonts w:cs="Times New Roman"/>
          <w:bCs w:val="0"/>
          <w:noProof w:val="0"/>
        </w:rPr>
      </w:pPr>
      <w:r w:rsidRPr="00F44EF4">
        <w:rPr>
          <w:rFonts w:cs="Times New Roman"/>
          <w:bCs w:val="0"/>
          <w:noProof w:val="0"/>
        </w:rPr>
        <w:t>These interviews will help us develop and improve the questionnaires used in th</w:t>
      </w:r>
      <w:r w:rsidR="003710E1">
        <w:rPr>
          <w:rFonts w:cs="Times New Roman"/>
          <w:bCs w:val="0"/>
          <w:noProof w:val="0"/>
        </w:rPr>
        <w:t>e national</w:t>
      </w:r>
      <w:r w:rsidRPr="00F44EF4">
        <w:rPr>
          <w:rFonts w:cs="Times New Roman"/>
          <w:bCs w:val="0"/>
          <w:noProof w:val="0"/>
        </w:rPr>
        <w:t xml:space="preserve"> study so that they are clear and can be easily understood and answered.</w:t>
      </w:r>
    </w:p>
    <w:p w14:paraId="526D96F7" w14:textId="77777777" w:rsidR="00091028" w:rsidRPr="00E80CCF" w:rsidRDefault="00091028" w:rsidP="00091028">
      <w:pPr>
        <w:pStyle w:val="Heading2"/>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 xml:space="preserve"> Confidentiality</w:t>
      </w:r>
      <w:r>
        <w:rPr>
          <w:rFonts w:asciiTheme="minorHAnsi" w:hAnsiTheme="minorHAnsi"/>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14:paraId="51455EA4" w14:textId="2E27C324" w:rsidR="00091028" w:rsidRPr="000D7179" w:rsidRDefault="00091028" w:rsidP="00091028">
      <w:r w:rsidRPr="00961D05">
        <w:t xml:space="preserve">Research Support Services (RSS) and RTI International are conducting this research for the National Center for Education Statistics (NCES) of the U.S. Department of Education. This study is authorized by law under the Education Sciences Reform Act </w:t>
      </w:r>
      <w:r w:rsidRPr="005D7017">
        <w:t xml:space="preserve">(20 U.S.C., § 9543). Your </w:t>
      </w:r>
      <w:r w:rsidR="003710E1" w:rsidRPr="003710E1">
        <w:t>responses may be used only to help inform the survey design and may not be disclosed, or used, in identifiable form for any other purpose except as required by law (Education Sciences Reform Act of 2002, 20 U.S.C. § 9573).</w:t>
      </w:r>
    </w:p>
    <w:p w14:paraId="6D4C9C68" w14:textId="77777777" w:rsidR="00091028" w:rsidRPr="00E80CCF" w:rsidRDefault="00091028" w:rsidP="00091028">
      <w:pPr>
        <w:pStyle w:val="Heading2"/>
        <w:jc w:val="both"/>
        <w:rPr>
          <w:rFonts w:asciiTheme="minorHAnsi" w:hAnsiTheme="minorHAnsi"/>
          <w:i/>
          <w:sz w:val="22"/>
          <w:szCs w:val="22"/>
        </w:rPr>
      </w:pPr>
      <w:r>
        <w:rPr>
          <w:rFonts w:asciiTheme="minorHAnsi" w:hAnsiTheme="minorHAnsi"/>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Future Contacts</w:t>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rPr>
        <w:t xml:space="preserve"> </w:t>
      </w:r>
    </w:p>
    <w:p w14:paraId="2F193206" w14:textId="77777777" w:rsidR="00091028" w:rsidRPr="00961D05" w:rsidRDefault="00091028" w:rsidP="00091028">
      <w:r w:rsidRPr="00961D05">
        <w:t>We will not contact you in the future as part of this study.</w:t>
      </w:r>
    </w:p>
    <w:p w14:paraId="74A0EDC3" w14:textId="77777777" w:rsidR="00091028" w:rsidRPr="00E80CCF" w:rsidRDefault="00091028" w:rsidP="00091028">
      <w:pPr>
        <w:pStyle w:val="BodyText"/>
        <w:jc w:val="both"/>
        <w:rPr>
          <w:rFonts w:asciiTheme="minorHAnsi" w:hAnsiTheme="minorHAnsi"/>
          <w:sz w:val="22"/>
          <w:szCs w:val="22"/>
          <w:highlight w:val="yellow"/>
        </w:rPr>
      </w:pPr>
    </w:p>
    <w:p w14:paraId="5CCE4D05" w14:textId="77777777" w:rsidR="00091028" w:rsidRPr="00E80CCF" w:rsidRDefault="00091028" w:rsidP="00091028">
      <w:pPr>
        <w:pStyle w:val="Heading2"/>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lastRenderedPageBreak/>
        <w:t xml:space="preserve"> </w:t>
      </w:r>
      <w:r w:rsidRPr="00E80CCF">
        <w:rPr>
          <w:rFonts w:asciiTheme="minorHAnsi" w:hAnsiTheme="minorHAnsi"/>
          <w:sz w:val="22"/>
          <w:szCs w:val="22"/>
          <w:bdr w:val="single" w:sz="4" w:space="0" w:color="auto"/>
          <w:shd w:val="clear" w:color="auto" w:fill="E6E6E6"/>
        </w:rPr>
        <w:t>Your</w:t>
      </w:r>
      <w:r w:rsidRPr="00E80CCF">
        <w:rPr>
          <w:rFonts w:asciiTheme="minorHAnsi" w:hAnsiTheme="minorHAnsi" w:cs="Arial"/>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Rights</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14:paraId="716DAA54" w14:textId="77777777" w:rsidR="00091028" w:rsidRPr="005D7017" w:rsidRDefault="00091028" w:rsidP="00091028">
      <w:r w:rsidRPr="00961D05">
        <w:t>Your decision to take part in this research study is completely voluntary. You can refuse to answer any question and you can stop participating at any time.</w:t>
      </w:r>
    </w:p>
    <w:p w14:paraId="172C5FD7" w14:textId="77777777" w:rsidR="00091028" w:rsidRPr="00E80CCF" w:rsidRDefault="00091028" w:rsidP="00091028">
      <w:pPr>
        <w:pStyle w:val="Heading2"/>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 xml:space="preserve"> Your Questions</w:t>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14:paraId="1C65703B" w14:textId="467608E1" w:rsidR="00091028" w:rsidRPr="00E80CCF" w:rsidRDefault="00091028" w:rsidP="00091028">
      <w:r w:rsidRPr="00E80CCF">
        <w:t xml:space="preserve">If you have any questions about the study, </w:t>
      </w:r>
      <w:r w:rsidRPr="003D6B87">
        <w:t xml:space="preserve">you may </w:t>
      </w:r>
      <w:r w:rsidRPr="004328C3">
        <w:t>call Dr. Alisú Schoua-Glusberg at Research Support Services (847-864-5677)</w:t>
      </w:r>
      <w:r w:rsidRPr="003D6B87">
        <w:t xml:space="preserve"> </w:t>
      </w:r>
      <w:r>
        <w:t>or Jason Hill</w:t>
      </w:r>
      <w:r w:rsidRPr="00E80CCF">
        <w:t xml:space="preserve"> at RTI International (919-541-</w:t>
      </w:r>
      <w:r>
        <w:t>6425</w:t>
      </w:r>
      <w:r w:rsidRPr="00E80CCF">
        <w:t>). If you have any questions about your rights as a study participant, you may call RTI’s Office of Research Protection at 1-866-214-2043 (a toll-free number).</w:t>
      </w:r>
    </w:p>
    <w:p w14:paraId="7A8F58F4" w14:textId="77777777" w:rsidR="00091028" w:rsidRPr="00E80CCF" w:rsidRDefault="00091028" w:rsidP="00091028">
      <w:pPr>
        <w:pBdr>
          <w:bottom w:val="single" w:sz="12" w:space="1" w:color="auto"/>
        </w:pBdr>
        <w:jc w:val="both"/>
        <w:rPr>
          <w:color w:val="808080"/>
          <w:highlight w:val="yellow"/>
        </w:rPr>
      </w:pPr>
    </w:p>
    <w:p w14:paraId="68547A74" w14:textId="77777777" w:rsidR="00091028" w:rsidRPr="00E80CCF" w:rsidRDefault="00091028" w:rsidP="00091028">
      <w:pPr>
        <w:spacing w:before="240" w:line="240" w:lineRule="auto"/>
        <w:jc w:val="both"/>
        <w:rPr>
          <w:b/>
        </w:rPr>
      </w:pPr>
      <w:r w:rsidRPr="00E80CCF">
        <w:rPr>
          <w:b/>
        </w:rPr>
        <w:t>YOU WILL BE GIVEN A COPY OF THIS CONSENT FORM TO KEEP.</w:t>
      </w:r>
    </w:p>
    <w:p w14:paraId="0BEAB10D" w14:textId="77777777" w:rsidR="00091028" w:rsidRPr="00E80CCF" w:rsidRDefault="00091028" w:rsidP="00091028">
      <w:pPr>
        <w:pStyle w:val="PlainText"/>
        <w:pBdr>
          <w:bottom w:val="single" w:sz="12" w:space="1" w:color="auto"/>
        </w:pBdr>
        <w:jc w:val="both"/>
        <w:rPr>
          <w:rFonts w:asciiTheme="minorHAnsi" w:hAnsiTheme="minorHAnsi"/>
          <w:sz w:val="22"/>
          <w:szCs w:val="22"/>
        </w:rPr>
      </w:pPr>
    </w:p>
    <w:p w14:paraId="4596EB55" w14:textId="77777777" w:rsidR="00091028" w:rsidRPr="00E80CCF" w:rsidRDefault="00091028" w:rsidP="00091028">
      <w:pPr>
        <w:jc w:val="both"/>
      </w:pPr>
    </w:p>
    <w:p w14:paraId="49CEEAC7" w14:textId="77777777" w:rsidR="00091028" w:rsidRDefault="00091028" w:rsidP="00091028">
      <w:pPr>
        <w:pStyle w:val="PlainText"/>
        <w:spacing w:after="240"/>
        <w:jc w:val="both"/>
        <w:rPr>
          <w:rFonts w:ascii="Arial" w:hAnsi="Arial"/>
          <w:sz w:val="24"/>
        </w:rPr>
      </w:pPr>
      <w:r w:rsidRPr="003710E1">
        <w:rPr>
          <w:rFonts w:ascii="Arial" w:hAnsi="Arial"/>
          <w:sz w:val="24"/>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14:paraId="4E6DBDE8" w14:textId="77777777" w:rsidR="003710E1" w:rsidRPr="003710E1" w:rsidRDefault="003710E1" w:rsidP="00091028">
      <w:pPr>
        <w:pStyle w:val="PlainText"/>
        <w:spacing w:after="240"/>
        <w:jc w:val="both"/>
        <w:rPr>
          <w:rFonts w:ascii="Arial" w:hAnsi="Arial"/>
          <w:sz w:val="24"/>
        </w:rPr>
      </w:pPr>
    </w:p>
    <w:tbl>
      <w:tblPr>
        <w:tblW w:w="0" w:type="auto"/>
        <w:tblInd w:w="198" w:type="dxa"/>
        <w:tblLook w:val="00A0" w:firstRow="1" w:lastRow="0" w:firstColumn="1" w:lastColumn="0" w:noHBand="0" w:noVBand="0"/>
      </w:tblPr>
      <w:tblGrid>
        <w:gridCol w:w="5670"/>
        <w:gridCol w:w="270"/>
        <w:gridCol w:w="3726"/>
      </w:tblGrid>
      <w:tr w:rsidR="00091028" w:rsidRPr="00E80CCF" w14:paraId="326D1E0B" w14:textId="77777777" w:rsidTr="00B71F59">
        <w:tc>
          <w:tcPr>
            <w:tcW w:w="5670" w:type="dxa"/>
            <w:tcBorders>
              <w:bottom w:val="single" w:sz="4" w:space="0" w:color="auto"/>
            </w:tcBorders>
          </w:tcPr>
          <w:p w14:paraId="2211B866" w14:textId="77777777" w:rsidR="00091028" w:rsidRPr="00E80CCF" w:rsidRDefault="00091028" w:rsidP="00B71F59">
            <w:pPr>
              <w:jc w:val="both"/>
            </w:pPr>
          </w:p>
        </w:tc>
        <w:tc>
          <w:tcPr>
            <w:tcW w:w="270" w:type="dxa"/>
          </w:tcPr>
          <w:p w14:paraId="1CDBEE4F" w14:textId="77777777" w:rsidR="00091028" w:rsidRPr="00E80CCF" w:rsidRDefault="00091028" w:rsidP="00B71F59">
            <w:pPr>
              <w:jc w:val="both"/>
            </w:pPr>
          </w:p>
        </w:tc>
        <w:tc>
          <w:tcPr>
            <w:tcW w:w="3726" w:type="dxa"/>
            <w:tcBorders>
              <w:bottom w:val="single" w:sz="4" w:space="0" w:color="auto"/>
            </w:tcBorders>
          </w:tcPr>
          <w:p w14:paraId="3C520A97" w14:textId="77777777" w:rsidR="00091028" w:rsidRPr="00E80CCF" w:rsidRDefault="00091028" w:rsidP="00B71F59">
            <w:pPr>
              <w:jc w:val="both"/>
            </w:pPr>
          </w:p>
        </w:tc>
      </w:tr>
      <w:tr w:rsidR="00091028" w:rsidRPr="00E80CCF" w14:paraId="48837EA9" w14:textId="77777777" w:rsidTr="00B71F59">
        <w:tc>
          <w:tcPr>
            <w:tcW w:w="5670" w:type="dxa"/>
            <w:tcBorders>
              <w:top w:val="single" w:sz="4" w:space="0" w:color="auto"/>
            </w:tcBorders>
          </w:tcPr>
          <w:p w14:paraId="1F266803" w14:textId="77777777" w:rsidR="00091028" w:rsidRPr="00E80CCF" w:rsidRDefault="00091028" w:rsidP="00B71F59">
            <w:pPr>
              <w:spacing w:before="40"/>
              <w:jc w:val="both"/>
            </w:pPr>
            <w:r w:rsidRPr="00E80CCF">
              <w:t>Signature of Participant</w:t>
            </w:r>
          </w:p>
        </w:tc>
        <w:tc>
          <w:tcPr>
            <w:tcW w:w="270" w:type="dxa"/>
          </w:tcPr>
          <w:p w14:paraId="1F70F0AA" w14:textId="77777777" w:rsidR="00091028" w:rsidRPr="00E80CCF" w:rsidRDefault="00091028" w:rsidP="00B71F59">
            <w:pPr>
              <w:spacing w:before="40"/>
              <w:jc w:val="both"/>
            </w:pPr>
          </w:p>
        </w:tc>
        <w:tc>
          <w:tcPr>
            <w:tcW w:w="3726" w:type="dxa"/>
            <w:tcBorders>
              <w:top w:val="single" w:sz="4" w:space="0" w:color="auto"/>
            </w:tcBorders>
          </w:tcPr>
          <w:p w14:paraId="4ACD7EBA" w14:textId="77777777" w:rsidR="00091028" w:rsidRPr="00E80CCF" w:rsidRDefault="00091028" w:rsidP="00B71F59">
            <w:pPr>
              <w:spacing w:before="40"/>
              <w:jc w:val="both"/>
            </w:pPr>
            <w:r w:rsidRPr="00E80CCF">
              <w:t>Date</w:t>
            </w:r>
          </w:p>
        </w:tc>
      </w:tr>
      <w:tr w:rsidR="00091028" w:rsidRPr="00E80CCF" w14:paraId="734D0899" w14:textId="77777777" w:rsidTr="00B71F59">
        <w:tc>
          <w:tcPr>
            <w:tcW w:w="5670" w:type="dxa"/>
            <w:tcBorders>
              <w:bottom w:val="single" w:sz="4" w:space="0" w:color="auto"/>
            </w:tcBorders>
          </w:tcPr>
          <w:p w14:paraId="631B5E59" w14:textId="77777777" w:rsidR="00091028" w:rsidRDefault="00091028" w:rsidP="00B71F59">
            <w:pPr>
              <w:spacing w:before="40"/>
              <w:jc w:val="both"/>
            </w:pPr>
          </w:p>
          <w:p w14:paraId="779EF21B" w14:textId="77777777" w:rsidR="003710E1" w:rsidRPr="00E80CCF" w:rsidRDefault="003710E1" w:rsidP="00B71F59">
            <w:pPr>
              <w:spacing w:before="40"/>
              <w:jc w:val="both"/>
            </w:pPr>
          </w:p>
        </w:tc>
        <w:tc>
          <w:tcPr>
            <w:tcW w:w="270" w:type="dxa"/>
          </w:tcPr>
          <w:p w14:paraId="27BAF869" w14:textId="77777777" w:rsidR="00091028" w:rsidRPr="00E80CCF" w:rsidRDefault="00091028" w:rsidP="00B71F59">
            <w:pPr>
              <w:spacing w:before="40"/>
              <w:jc w:val="both"/>
            </w:pPr>
          </w:p>
        </w:tc>
        <w:tc>
          <w:tcPr>
            <w:tcW w:w="3726" w:type="dxa"/>
          </w:tcPr>
          <w:p w14:paraId="4AD89EB3" w14:textId="77777777" w:rsidR="00091028" w:rsidRPr="00E80CCF" w:rsidRDefault="00091028" w:rsidP="00B71F59">
            <w:pPr>
              <w:spacing w:before="40"/>
              <w:jc w:val="both"/>
            </w:pPr>
          </w:p>
        </w:tc>
      </w:tr>
      <w:tr w:rsidR="00091028" w:rsidRPr="00E80CCF" w14:paraId="41CE1026" w14:textId="77777777" w:rsidTr="00B71F59">
        <w:tc>
          <w:tcPr>
            <w:tcW w:w="5670" w:type="dxa"/>
            <w:tcBorders>
              <w:top w:val="single" w:sz="4" w:space="0" w:color="auto"/>
            </w:tcBorders>
          </w:tcPr>
          <w:p w14:paraId="6D4FD209" w14:textId="77777777" w:rsidR="00091028" w:rsidRPr="00E80CCF" w:rsidRDefault="00091028" w:rsidP="00B71F59">
            <w:pPr>
              <w:spacing w:before="40"/>
              <w:jc w:val="both"/>
            </w:pPr>
            <w:r w:rsidRPr="00E80CCF">
              <w:t>Printed Name of Participant</w:t>
            </w:r>
          </w:p>
        </w:tc>
        <w:tc>
          <w:tcPr>
            <w:tcW w:w="270" w:type="dxa"/>
          </w:tcPr>
          <w:p w14:paraId="2A39983C" w14:textId="77777777" w:rsidR="00091028" w:rsidRPr="00E80CCF" w:rsidRDefault="00091028" w:rsidP="00B71F59">
            <w:pPr>
              <w:spacing w:before="40"/>
              <w:jc w:val="both"/>
            </w:pPr>
          </w:p>
        </w:tc>
        <w:tc>
          <w:tcPr>
            <w:tcW w:w="3726" w:type="dxa"/>
          </w:tcPr>
          <w:p w14:paraId="7E91FE19" w14:textId="77777777" w:rsidR="00091028" w:rsidRPr="00E80CCF" w:rsidRDefault="00091028" w:rsidP="00B71F59">
            <w:pPr>
              <w:spacing w:before="40"/>
              <w:jc w:val="both"/>
            </w:pPr>
          </w:p>
        </w:tc>
      </w:tr>
    </w:tbl>
    <w:p w14:paraId="194E6071" w14:textId="77777777" w:rsidR="00091028" w:rsidRPr="000D7179" w:rsidRDefault="00091028" w:rsidP="00091028">
      <w:pPr>
        <w:pStyle w:val="PlainText"/>
        <w:pBdr>
          <w:bottom w:val="single" w:sz="12" w:space="1" w:color="auto"/>
        </w:pBdr>
        <w:jc w:val="both"/>
      </w:pPr>
    </w:p>
    <w:p w14:paraId="6ED69255" w14:textId="77777777" w:rsidR="00091028" w:rsidRPr="000D7179" w:rsidRDefault="00091028" w:rsidP="00091028">
      <w:pPr>
        <w:jc w:val="both"/>
        <w:rPr>
          <w:highlight w:val="yellow"/>
        </w:rPr>
      </w:pPr>
    </w:p>
    <w:p w14:paraId="38B8CB6E" w14:textId="77777777" w:rsidR="00091028" w:rsidRPr="000D7179" w:rsidRDefault="00091028" w:rsidP="00091028">
      <w:pPr>
        <w:jc w:val="both"/>
        <w:rPr>
          <w:highlight w:val="yellow"/>
        </w:rPr>
      </w:pPr>
    </w:p>
    <w:p w14:paraId="2460FAE0" w14:textId="77777777" w:rsidR="00091028" w:rsidRPr="00E80CCF" w:rsidRDefault="00091028" w:rsidP="00091028">
      <w:pPr>
        <w:jc w:val="both"/>
        <w:rPr>
          <w:highlight w:val="yellow"/>
        </w:rPr>
      </w:pPr>
    </w:p>
    <w:p w14:paraId="37853AE4" w14:textId="655BA465" w:rsidR="00091028" w:rsidRDefault="00091028" w:rsidP="00091028">
      <w:pPr>
        <w:jc w:val="both"/>
      </w:pPr>
      <w:r w:rsidRPr="00E80CCF">
        <w:t>I certify that the nature and purpose, the potential benefits, and possible risks associated with participating in this research have been explained</w:t>
      </w:r>
      <w:r w:rsidR="003710E1">
        <w:t xml:space="preserve"> to the above-named individual.</w:t>
      </w:r>
    </w:p>
    <w:p w14:paraId="07BE95B4" w14:textId="77777777" w:rsidR="003710E1" w:rsidRDefault="003710E1" w:rsidP="00091028">
      <w:pPr>
        <w:jc w:val="both"/>
      </w:pPr>
    </w:p>
    <w:p w14:paraId="3581DA28" w14:textId="77777777" w:rsidR="003710E1" w:rsidRPr="00E80CCF" w:rsidRDefault="003710E1" w:rsidP="00091028">
      <w:pPr>
        <w:jc w:val="both"/>
      </w:pPr>
    </w:p>
    <w:tbl>
      <w:tblPr>
        <w:tblW w:w="0" w:type="auto"/>
        <w:tblInd w:w="198" w:type="dxa"/>
        <w:tblLook w:val="00A0" w:firstRow="1" w:lastRow="0" w:firstColumn="1" w:lastColumn="0" w:noHBand="0" w:noVBand="0"/>
      </w:tblPr>
      <w:tblGrid>
        <w:gridCol w:w="5670"/>
        <w:gridCol w:w="270"/>
        <w:gridCol w:w="3726"/>
      </w:tblGrid>
      <w:tr w:rsidR="00091028" w:rsidRPr="00E80CCF" w14:paraId="2CA2552A" w14:textId="77777777" w:rsidTr="00B71F59">
        <w:tc>
          <w:tcPr>
            <w:tcW w:w="5670" w:type="dxa"/>
            <w:tcBorders>
              <w:bottom w:val="single" w:sz="4" w:space="0" w:color="auto"/>
            </w:tcBorders>
          </w:tcPr>
          <w:p w14:paraId="0D311CAA" w14:textId="77777777" w:rsidR="00091028" w:rsidRPr="00E80CCF" w:rsidRDefault="00091028" w:rsidP="00B71F59">
            <w:pPr>
              <w:jc w:val="both"/>
            </w:pPr>
          </w:p>
        </w:tc>
        <w:tc>
          <w:tcPr>
            <w:tcW w:w="270" w:type="dxa"/>
          </w:tcPr>
          <w:p w14:paraId="30256573" w14:textId="77777777" w:rsidR="00091028" w:rsidRPr="00E80CCF" w:rsidRDefault="00091028" w:rsidP="00B71F59">
            <w:pPr>
              <w:jc w:val="both"/>
            </w:pPr>
          </w:p>
        </w:tc>
        <w:tc>
          <w:tcPr>
            <w:tcW w:w="3726" w:type="dxa"/>
            <w:tcBorders>
              <w:bottom w:val="single" w:sz="4" w:space="0" w:color="auto"/>
            </w:tcBorders>
          </w:tcPr>
          <w:p w14:paraId="25B1AF64" w14:textId="77777777" w:rsidR="00091028" w:rsidRPr="00E80CCF" w:rsidRDefault="00091028" w:rsidP="00B71F59">
            <w:pPr>
              <w:jc w:val="both"/>
            </w:pPr>
          </w:p>
        </w:tc>
      </w:tr>
      <w:tr w:rsidR="00091028" w:rsidRPr="00E80CCF" w14:paraId="425BD848" w14:textId="77777777" w:rsidTr="00B71F59">
        <w:tc>
          <w:tcPr>
            <w:tcW w:w="5670" w:type="dxa"/>
            <w:tcBorders>
              <w:top w:val="single" w:sz="4" w:space="0" w:color="auto"/>
            </w:tcBorders>
          </w:tcPr>
          <w:p w14:paraId="6AA9EAD2" w14:textId="77777777" w:rsidR="00091028" w:rsidRPr="00E80CCF" w:rsidRDefault="00091028" w:rsidP="00B71F59">
            <w:pPr>
              <w:spacing w:before="40"/>
              <w:jc w:val="both"/>
            </w:pPr>
            <w:r w:rsidRPr="00E80CCF">
              <w:t>Signature of Person Obtaining Consent</w:t>
            </w:r>
          </w:p>
        </w:tc>
        <w:tc>
          <w:tcPr>
            <w:tcW w:w="270" w:type="dxa"/>
          </w:tcPr>
          <w:p w14:paraId="13A26DD5" w14:textId="77777777" w:rsidR="00091028" w:rsidRPr="00E80CCF" w:rsidRDefault="00091028" w:rsidP="00B71F59">
            <w:pPr>
              <w:spacing w:before="40"/>
              <w:jc w:val="both"/>
            </w:pPr>
          </w:p>
        </w:tc>
        <w:tc>
          <w:tcPr>
            <w:tcW w:w="3726" w:type="dxa"/>
            <w:tcBorders>
              <w:top w:val="single" w:sz="4" w:space="0" w:color="auto"/>
            </w:tcBorders>
          </w:tcPr>
          <w:p w14:paraId="595C3B4D" w14:textId="77777777" w:rsidR="00091028" w:rsidRPr="00E80CCF" w:rsidRDefault="00091028" w:rsidP="00B71F59">
            <w:pPr>
              <w:spacing w:before="40"/>
              <w:jc w:val="both"/>
            </w:pPr>
            <w:r w:rsidRPr="00E80CCF">
              <w:t>Date</w:t>
            </w:r>
          </w:p>
        </w:tc>
      </w:tr>
      <w:tr w:rsidR="00091028" w:rsidRPr="00E80CCF" w14:paraId="64FA8472" w14:textId="77777777" w:rsidTr="00B71F59">
        <w:tc>
          <w:tcPr>
            <w:tcW w:w="5670" w:type="dxa"/>
            <w:tcBorders>
              <w:bottom w:val="single" w:sz="4" w:space="0" w:color="auto"/>
            </w:tcBorders>
          </w:tcPr>
          <w:p w14:paraId="519AFA1C" w14:textId="77777777" w:rsidR="00091028" w:rsidRDefault="00091028" w:rsidP="00B71F59">
            <w:pPr>
              <w:spacing w:before="40"/>
              <w:jc w:val="both"/>
            </w:pPr>
          </w:p>
          <w:p w14:paraId="58851DCB" w14:textId="77777777" w:rsidR="003710E1" w:rsidRPr="00E80CCF" w:rsidRDefault="003710E1" w:rsidP="00B71F59">
            <w:pPr>
              <w:spacing w:before="40"/>
              <w:jc w:val="both"/>
            </w:pPr>
          </w:p>
        </w:tc>
        <w:tc>
          <w:tcPr>
            <w:tcW w:w="270" w:type="dxa"/>
          </w:tcPr>
          <w:p w14:paraId="05D4D435" w14:textId="77777777" w:rsidR="00091028" w:rsidRPr="00E80CCF" w:rsidRDefault="00091028" w:rsidP="00B71F59">
            <w:pPr>
              <w:spacing w:before="40"/>
              <w:jc w:val="both"/>
            </w:pPr>
          </w:p>
        </w:tc>
        <w:tc>
          <w:tcPr>
            <w:tcW w:w="3726" w:type="dxa"/>
          </w:tcPr>
          <w:p w14:paraId="50DDB877" w14:textId="77777777" w:rsidR="00091028" w:rsidRPr="00E80CCF" w:rsidRDefault="00091028" w:rsidP="00B71F59">
            <w:pPr>
              <w:spacing w:before="40"/>
              <w:jc w:val="both"/>
            </w:pPr>
          </w:p>
        </w:tc>
      </w:tr>
      <w:tr w:rsidR="00091028" w:rsidRPr="00E80CCF" w14:paraId="4EBD12F1" w14:textId="77777777" w:rsidTr="00B71F59">
        <w:tc>
          <w:tcPr>
            <w:tcW w:w="5670" w:type="dxa"/>
            <w:tcBorders>
              <w:top w:val="single" w:sz="4" w:space="0" w:color="auto"/>
            </w:tcBorders>
          </w:tcPr>
          <w:p w14:paraId="79B7F3BC" w14:textId="77777777" w:rsidR="00091028" w:rsidRPr="00E80CCF" w:rsidRDefault="00091028" w:rsidP="00B71F59">
            <w:pPr>
              <w:spacing w:before="40"/>
            </w:pPr>
            <w:r w:rsidRPr="00E80CCF">
              <w:t xml:space="preserve">Printed Name of Person Obtaining Consent </w:t>
            </w:r>
          </w:p>
          <w:p w14:paraId="210E69D6" w14:textId="77777777" w:rsidR="00091028" w:rsidRPr="00E80CCF" w:rsidRDefault="00091028" w:rsidP="00B71F59">
            <w:pPr>
              <w:spacing w:before="40"/>
              <w:jc w:val="both"/>
            </w:pPr>
          </w:p>
        </w:tc>
        <w:tc>
          <w:tcPr>
            <w:tcW w:w="270" w:type="dxa"/>
          </w:tcPr>
          <w:p w14:paraId="40FEF7DB" w14:textId="77777777" w:rsidR="00091028" w:rsidRPr="00E80CCF" w:rsidRDefault="00091028" w:rsidP="00B71F59">
            <w:pPr>
              <w:spacing w:before="40"/>
              <w:jc w:val="both"/>
            </w:pPr>
          </w:p>
        </w:tc>
        <w:tc>
          <w:tcPr>
            <w:tcW w:w="3726" w:type="dxa"/>
          </w:tcPr>
          <w:p w14:paraId="1077607B" w14:textId="77777777" w:rsidR="00091028" w:rsidRPr="00E80CCF" w:rsidRDefault="00091028" w:rsidP="00B71F59">
            <w:pPr>
              <w:spacing w:before="40"/>
              <w:jc w:val="both"/>
            </w:pPr>
          </w:p>
        </w:tc>
      </w:tr>
    </w:tbl>
    <w:p w14:paraId="745BC4C1" w14:textId="77777777" w:rsidR="00064846" w:rsidRDefault="0027767B" w:rsidP="00D71544">
      <w:pPr>
        <w:pStyle w:val="BodyText"/>
        <w:spacing w:after="120"/>
        <w:ind w:firstLine="0"/>
      </w:pPr>
    </w:p>
    <w:sectPr w:rsidR="00064846" w:rsidSect="00EE4A2D">
      <w:footerReference w:type="default" r:id="rId9"/>
      <w:footnotePr>
        <w:numFmt w:val="chicago"/>
      </w:footnotePr>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3A3CC" w14:textId="77777777" w:rsidR="0029091C" w:rsidRDefault="0029091C">
      <w:pPr>
        <w:spacing w:line="240" w:lineRule="auto"/>
      </w:pPr>
      <w:r>
        <w:separator/>
      </w:r>
    </w:p>
  </w:endnote>
  <w:endnote w:type="continuationSeparator" w:id="0">
    <w:p w14:paraId="1269053B" w14:textId="77777777" w:rsidR="0029091C" w:rsidRDefault="0029091C">
      <w:pPr>
        <w:spacing w:line="240" w:lineRule="auto"/>
      </w:pPr>
      <w:r>
        <w:continuationSeparator/>
      </w:r>
    </w:p>
  </w:endnote>
  <w:endnote w:type="continuationNotice" w:id="1">
    <w:p w14:paraId="5BB6360D" w14:textId="77777777" w:rsidR="0029091C" w:rsidRDefault="002909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F9C6" w14:textId="77777777" w:rsidR="005B7F00" w:rsidRDefault="00427CDD"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27767B">
      <w:rPr>
        <w:noProof/>
      </w:rPr>
      <w:t>5</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29536" w14:textId="77777777" w:rsidR="0029091C" w:rsidRDefault="0029091C">
      <w:pPr>
        <w:spacing w:line="240" w:lineRule="auto"/>
      </w:pPr>
      <w:r>
        <w:separator/>
      </w:r>
    </w:p>
  </w:footnote>
  <w:footnote w:type="continuationSeparator" w:id="0">
    <w:p w14:paraId="142E6CEB" w14:textId="77777777" w:rsidR="0029091C" w:rsidRDefault="0029091C">
      <w:pPr>
        <w:spacing w:line="240" w:lineRule="auto"/>
      </w:pPr>
      <w:r>
        <w:continuationSeparator/>
      </w:r>
    </w:p>
  </w:footnote>
  <w:footnote w:type="continuationNotice" w:id="1">
    <w:p w14:paraId="49805003" w14:textId="77777777" w:rsidR="0029091C" w:rsidRDefault="0029091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prey, Michael">
    <w15:presenceInfo w15:providerId="AD" w15:userId="S-1-5-21-2101533902-423532799-1776743176-8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10A63"/>
    <w:rsid w:val="00013DE1"/>
    <w:rsid w:val="0002029D"/>
    <w:rsid w:val="0003321B"/>
    <w:rsid w:val="000535D1"/>
    <w:rsid w:val="0006189B"/>
    <w:rsid w:val="0006564B"/>
    <w:rsid w:val="00067222"/>
    <w:rsid w:val="00074365"/>
    <w:rsid w:val="00080988"/>
    <w:rsid w:val="0008701A"/>
    <w:rsid w:val="00091028"/>
    <w:rsid w:val="000969E6"/>
    <w:rsid w:val="000B1716"/>
    <w:rsid w:val="000B30E2"/>
    <w:rsid w:val="000B7299"/>
    <w:rsid w:val="000C4B52"/>
    <w:rsid w:val="000C4DD8"/>
    <w:rsid w:val="000D62D0"/>
    <w:rsid w:val="00106F43"/>
    <w:rsid w:val="001237F8"/>
    <w:rsid w:val="00124C4E"/>
    <w:rsid w:val="00125946"/>
    <w:rsid w:val="00127254"/>
    <w:rsid w:val="001358D8"/>
    <w:rsid w:val="00136B27"/>
    <w:rsid w:val="00140087"/>
    <w:rsid w:val="001406C0"/>
    <w:rsid w:val="001610BB"/>
    <w:rsid w:val="001629E4"/>
    <w:rsid w:val="00170EB1"/>
    <w:rsid w:val="00171748"/>
    <w:rsid w:val="0017269B"/>
    <w:rsid w:val="00172764"/>
    <w:rsid w:val="00173980"/>
    <w:rsid w:val="00182958"/>
    <w:rsid w:val="00184600"/>
    <w:rsid w:val="001933EF"/>
    <w:rsid w:val="001975AE"/>
    <w:rsid w:val="001A73AF"/>
    <w:rsid w:val="001B5DAA"/>
    <w:rsid w:val="001C6C51"/>
    <w:rsid w:val="001D1F3A"/>
    <w:rsid w:val="001D32A3"/>
    <w:rsid w:val="001D6C17"/>
    <w:rsid w:val="001F047F"/>
    <w:rsid w:val="001F1189"/>
    <w:rsid w:val="00205443"/>
    <w:rsid w:val="00206ADA"/>
    <w:rsid w:val="00212771"/>
    <w:rsid w:val="00221BA9"/>
    <w:rsid w:val="00222F2D"/>
    <w:rsid w:val="00243F67"/>
    <w:rsid w:val="00247507"/>
    <w:rsid w:val="002571AB"/>
    <w:rsid w:val="002602BA"/>
    <w:rsid w:val="00261B31"/>
    <w:rsid w:val="0027471F"/>
    <w:rsid w:val="0027501F"/>
    <w:rsid w:val="0027767B"/>
    <w:rsid w:val="0029091C"/>
    <w:rsid w:val="00293559"/>
    <w:rsid w:val="002944AD"/>
    <w:rsid w:val="002B3D4F"/>
    <w:rsid w:val="002C6481"/>
    <w:rsid w:val="002C799E"/>
    <w:rsid w:val="002D2030"/>
    <w:rsid w:val="002D7F19"/>
    <w:rsid w:val="002E5403"/>
    <w:rsid w:val="002F028D"/>
    <w:rsid w:val="002F65A0"/>
    <w:rsid w:val="00301B84"/>
    <w:rsid w:val="003029E4"/>
    <w:rsid w:val="003239DC"/>
    <w:rsid w:val="00324A44"/>
    <w:rsid w:val="00346BB6"/>
    <w:rsid w:val="00363F06"/>
    <w:rsid w:val="00367952"/>
    <w:rsid w:val="003710E1"/>
    <w:rsid w:val="0038346C"/>
    <w:rsid w:val="00383F07"/>
    <w:rsid w:val="00387D06"/>
    <w:rsid w:val="003917BC"/>
    <w:rsid w:val="003918D1"/>
    <w:rsid w:val="003A5F2A"/>
    <w:rsid w:val="003A731A"/>
    <w:rsid w:val="003B3847"/>
    <w:rsid w:val="003B601F"/>
    <w:rsid w:val="003B71B9"/>
    <w:rsid w:val="003C2571"/>
    <w:rsid w:val="003C4C55"/>
    <w:rsid w:val="003C644E"/>
    <w:rsid w:val="003D16D4"/>
    <w:rsid w:val="003E0864"/>
    <w:rsid w:val="003E6600"/>
    <w:rsid w:val="003F52B1"/>
    <w:rsid w:val="00413261"/>
    <w:rsid w:val="00417BD4"/>
    <w:rsid w:val="004225C4"/>
    <w:rsid w:val="00427CDD"/>
    <w:rsid w:val="00430AED"/>
    <w:rsid w:val="0043535D"/>
    <w:rsid w:val="004378B0"/>
    <w:rsid w:val="00444409"/>
    <w:rsid w:val="00451C01"/>
    <w:rsid w:val="0045692A"/>
    <w:rsid w:val="00461327"/>
    <w:rsid w:val="00472C6B"/>
    <w:rsid w:val="0047665D"/>
    <w:rsid w:val="00492B58"/>
    <w:rsid w:val="00493203"/>
    <w:rsid w:val="004A6304"/>
    <w:rsid w:val="004B1442"/>
    <w:rsid w:val="004D063E"/>
    <w:rsid w:val="004E2B42"/>
    <w:rsid w:val="00500647"/>
    <w:rsid w:val="00507834"/>
    <w:rsid w:val="00512C40"/>
    <w:rsid w:val="00513C52"/>
    <w:rsid w:val="00515FDE"/>
    <w:rsid w:val="00516946"/>
    <w:rsid w:val="00526E6B"/>
    <w:rsid w:val="00553068"/>
    <w:rsid w:val="00556897"/>
    <w:rsid w:val="00580C03"/>
    <w:rsid w:val="00595BEC"/>
    <w:rsid w:val="005A773E"/>
    <w:rsid w:val="005C71A9"/>
    <w:rsid w:val="005E1057"/>
    <w:rsid w:val="005F2337"/>
    <w:rsid w:val="00602454"/>
    <w:rsid w:val="00607AA3"/>
    <w:rsid w:val="006206B9"/>
    <w:rsid w:val="00621D52"/>
    <w:rsid w:val="00622F2C"/>
    <w:rsid w:val="00624484"/>
    <w:rsid w:val="0064704D"/>
    <w:rsid w:val="006606FF"/>
    <w:rsid w:val="00665A20"/>
    <w:rsid w:val="00666155"/>
    <w:rsid w:val="00670BE6"/>
    <w:rsid w:val="00675A63"/>
    <w:rsid w:val="00682AC9"/>
    <w:rsid w:val="00684C28"/>
    <w:rsid w:val="006A262D"/>
    <w:rsid w:val="006A42A6"/>
    <w:rsid w:val="006A7C32"/>
    <w:rsid w:val="006C50A0"/>
    <w:rsid w:val="006C715E"/>
    <w:rsid w:val="006E248D"/>
    <w:rsid w:val="006E4DA1"/>
    <w:rsid w:val="006F0D3C"/>
    <w:rsid w:val="00710771"/>
    <w:rsid w:val="00712777"/>
    <w:rsid w:val="00721217"/>
    <w:rsid w:val="00725E2B"/>
    <w:rsid w:val="0073791D"/>
    <w:rsid w:val="007400AE"/>
    <w:rsid w:val="00740618"/>
    <w:rsid w:val="00762179"/>
    <w:rsid w:val="00763475"/>
    <w:rsid w:val="00766508"/>
    <w:rsid w:val="00771AB4"/>
    <w:rsid w:val="00781EBB"/>
    <w:rsid w:val="007B0739"/>
    <w:rsid w:val="007B0B09"/>
    <w:rsid w:val="007B136E"/>
    <w:rsid w:val="007B2BC2"/>
    <w:rsid w:val="007D3B59"/>
    <w:rsid w:val="007D605B"/>
    <w:rsid w:val="007F01D2"/>
    <w:rsid w:val="007F3997"/>
    <w:rsid w:val="00805C99"/>
    <w:rsid w:val="00812EA4"/>
    <w:rsid w:val="008135A5"/>
    <w:rsid w:val="00821186"/>
    <w:rsid w:val="00841B1C"/>
    <w:rsid w:val="00854F6E"/>
    <w:rsid w:val="00863F6F"/>
    <w:rsid w:val="00867483"/>
    <w:rsid w:val="008742DD"/>
    <w:rsid w:val="008837C6"/>
    <w:rsid w:val="00887505"/>
    <w:rsid w:val="00892EE7"/>
    <w:rsid w:val="008A02FF"/>
    <w:rsid w:val="008A2B2E"/>
    <w:rsid w:val="008B1CB9"/>
    <w:rsid w:val="008B5AF6"/>
    <w:rsid w:val="008B704B"/>
    <w:rsid w:val="008C521C"/>
    <w:rsid w:val="008F3AC8"/>
    <w:rsid w:val="00900B1F"/>
    <w:rsid w:val="00903FD9"/>
    <w:rsid w:val="00916382"/>
    <w:rsid w:val="00934F6E"/>
    <w:rsid w:val="00936826"/>
    <w:rsid w:val="00944B27"/>
    <w:rsid w:val="00986163"/>
    <w:rsid w:val="00994A6D"/>
    <w:rsid w:val="009C0137"/>
    <w:rsid w:val="009C03D9"/>
    <w:rsid w:val="009C0487"/>
    <w:rsid w:val="009C08DF"/>
    <w:rsid w:val="009D05E4"/>
    <w:rsid w:val="009D3E7C"/>
    <w:rsid w:val="009E7D5B"/>
    <w:rsid w:val="009F1D8E"/>
    <w:rsid w:val="009F2619"/>
    <w:rsid w:val="00A000F7"/>
    <w:rsid w:val="00A0141F"/>
    <w:rsid w:val="00A05DFC"/>
    <w:rsid w:val="00A071FF"/>
    <w:rsid w:val="00A0783E"/>
    <w:rsid w:val="00A1397B"/>
    <w:rsid w:val="00A30ED2"/>
    <w:rsid w:val="00A54059"/>
    <w:rsid w:val="00A54D57"/>
    <w:rsid w:val="00A55AF9"/>
    <w:rsid w:val="00A64608"/>
    <w:rsid w:val="00A7075D"/>
    <w:rsid w:val="00A7530F"/>
    <w:rsid w:val="00A90FA0"/>
    <w:rsid w:val="00AA7E4F"/>
    <w:rsid w:val="00AC4638"/>
    <w:rsid w:val="00AC713E"/>
    <w:rsid w:val="00AD4B40"/>
    <w:rsid w:val="00AD6AA4"/>
    <w:rsid w:val="00AD7847"/>
    <w:rsid w:val="00AE16C9"/>
    <w:rsid w:val="00AE5DB0"/>
    <w:rsid w:val="00AF07A7"/>
    <w:rsid w:val="00B104F6"/>
    <w:rsid w:val="00B25008"/>
    <w:rsid w:val="00B412A1"/>
    <w:rsid w:val="00B508DE"/>
    <w:rsid w:val="00B52C9E"/>
    <w:rsid w:val="00B55677"/>
    <w:rsid w:val="00B60237"/>
    <w:rsid w:val="00B6188F"/>
    <w:rsid w:val="00B61C92"/>
    <w:rsid w:val="00B83A51"/>
    <w:rsid w:val="00B9542D"/>
    <w:rsid w:val="00BC05E0"/>
    <w:rsid w:val="00BC09FE"/>
    <w:rsid w:val="00BE54EF"/>
    <w:rsid w:val="00BE6189"/>
    <w:rsid w:val="00BF6B67"/>
    <w:rsid w:val="00C01662"/>
    <w:rsid w:val="00C10373"/>
    <w:rsid w:val="00C150CF"/>
    <w:rsid w:val="00C20D64"/>
    <w:rsid w:val="00C3469A"/>
    <w:rsid w:val="00C43F85"/>
    <w:rsid w:val="00C55120"/>
    <w:rsid w:val="00C57E30"/>
    <w:rsid w:val="00C63D13"/>
    <w:rsid w:val="00C751C0"/>
    <w:rsid w:val="00C80571"/>
    <w:rsid w:val="00CA0973"/>
    <w:rsid w:val="00CA2E7E"/>
    <w:rsid w:val="00CA3D41"/>
    <w:rsid w:val="00CA3E5A"/>
    <w:rsid w:val="00CB3B51"/>
    <w:rsid w:val="00CE0953"/>
    <w:rsid w:val="00CE3D26"/>
    <w:rsid w:val="00CE547B"/>
    <w:rsid w:val="00CE59BB"/>
    <w:rsid w:val="00D13171"/>
    <w:rsid w:val="00D14FFD"/>
    <w:rsid w:val="00D33ABB"/>
    <w:rsid w:val="00D3483B"/>
    <w:rsid w:val="00D35F49"/>
    <w:rsid w:val="00D41439"/>
    <w:rsid w:val="00D45A23"/>
    <w:rsid w:val="00D71544"/>
    <w:rsid w:val="00D804BF"/>
    <w:rsid w:val="00D90646"/>
    <w:rsid w:val="00D95E97"/>
    <w:rsid w:val="00DA0A8D"/>
    <w:rsid w:val="00DA0D56"/>
    <w:rsid w:val="00DA4FF5"/>
    <w:rsid w:val="00DD75EF"/>
    <w:rsid w:val="00E07F6B"/>
    <w:rsid w:val="00E132E6"/>
    <w:rsid w:val="00E160AA"/>
    <w:rsid w:val="00E32330"/>
    <w:rsid w:val="00E40405"/>
    <w:rsid w:val="00E55ECA"/>
    <w:rsid w:val="00E66E1F"/>
    <w:rsid w:val="00E70B16"/>
    <w:rsid w:val="00E753EA"/>
    <w:rsid w:val="00E83C64"/>
    <w:rsid w:val="00E83E3A"/>
    <w:rsid w:val="00E86CEE"/>
    <w:rsid w:val="00EB5ED1"/>
    <w:rsid w:val="00EC43A4"/>
    <w:rsid w:val="00EC5D84"/>
    <w:rsid w:val="00EE1DFE"/>
    <w:rsid w:val="00EE1F0A"/>
    <w:rsid w:val="00EE3B0E"/>
    <w:rsid w:val="00EF3667"/>
    <w:rsid w:val="00EF4B07"/>
    <w:rsid w:val="00F10673"/>
    <w:rsid w:val="00F152E1"/>
    <w:rsid w:val="00F206A6"/>
    <w:rsid w:val="00F4318E"/>
    <w:rsid w:val="00F43D43"/>
    <w:rsid w:val="00F44EF4"/>
    <w:rsid w:val="00F530CD"/>
    <w:rsid w:val="00F5710C"/>
    <w:rsid w:val="00F61F78"/>
    <w:rsid w:val="00F64CAE"/>
    <w:rsid w:val="00F64FF9"/>
    <w:rsid w:val="00F775AC"/>
    <w:rsid w:val="00F81BF1"/>
    <w:rsid w:val="00F825FD"/>
    <w:rsid w:val="00FA48EF"/>
    <w:rsid w:val="00FA6DF2"/>
    <w:rsid w:val="00FB7F39"/>
    <w:rsid w:val="00FC747D"/>
    <w:rsid w:val="00FD1C7F"/>
    <w:rsid w:val="00FE6EF9"/>
    <w:rsid w:val="00FF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8E01-22B8-49E9-AE37-020F2A29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Kubzdela,Kashka</cp:lastModifiedBy>
  <cp:revision>28</cp:revision>
  <cp:lastPrinted>2015-03-27T14:12:00Z</cp:lastPrinted>
  <dcterms:created xsi:type="dcterms:W3CDTF">2015-04-03T22:11:00Z</dcterms:created>
  <dcterms:modified xsi:type="dcterms:W3CDTF">2015-04-21T14:35:00Z</dcterms:modified>
</cp:coreProperties>
</file>