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13" w:rsidRPr="009C2187" w:rsidRDefault="009D7B13" w:rsidP="004C5BCF">
      <w:pPr>
        <w:widowControl w:val="0"/>
        <w:spacing w:after="0" w:line="276" w:lineRule="auto"/>
        <w:jc w:val="center"/>
        <w:rPr>
          <w:rFonts w:ascii="Times New Roman" w:hAnsi="Times New Roman"/>
          <w:smallCaps/>
          <w:sz w:val="40"/>
          <w:szCs w:val="40"/>
        </w:rPr>
      </w:pPr>
      <w:r w:rsidRPr="009C2187">
        <w:rPr>
          <w:rFonts w:ascii="Times New Roman" w:hAnsi="Times New Roman"/>
          <w:smallCaps/>
          <w:sz w:val="40"/>
          <w:szCs w:val="40"/>
        </w:rPr>
        <w:t>National Center for Education Statistics</w:t>
      </w:r>
    </w:p>
    <w:p w:rsidR="009D7B13" w:rsidRPr="009C2187" w:rsidRDefault="009D7B13" w:rsidP="0061106C">
      <w:pPr>
        <w:widowControl w:val="0"/>
        <w:spacing w:after="0" w:line="276" w:lineRule="auto"/>
        <w:jc w:val="center"/>
        <w:rPr>
          <w:rFonts w:ascii="Times New Roman" w:hAnsi="Times New Roman"/>
          <w:smallCaps/>
          <w:sz w:val="40"/>
          <w:szCs w:val="40"/>
        </w:rPr>
      </w:pPr>
      <w:r w:rsidRPr="009C2187">
        <w:rPr>
          <w:rFonts w:ascii="Times New Roman" w:hAnsi="Times New Roman"/>
          <w:smallCaps/>
          <w:sz w:val="40"/>
          <w:szCs w:val="40"/>
        </w:rPr>
        <w:t>National Assessment of Educational Progress</w:t>
      </w:r>
    </w:p>
    <w:p w:rsidR="009D7B13" w:rsidRPr="0035284E" w:rsidRDefault="009D7B13" w:rsidP="0035284E">
      <w:pPr>
        <w:widowControl w:val="0"/>
        <w:spacing w:after="0" w:line="276" w:lineRule="auto"/>
        <w:jc w:val="center"/>
        <w:rPr>
          <w:rFonts w:ascii="Times New Roman" w:hAnsi="Times New Roman"/>
          <w:i/>
          <w:sz w:val="40"/>
        </w:rPr>
      </w:pPr>
    </w:p>
    <w:p w:rsidR="009D7B13" w:rsidRPr="009C2187" w:rsidRDefault="009D7B13" w:rsidP="004C5BCF">
      <w:pPr>
        <w:widowControl w:val="0"/>
        <w:spacing w:after="0" w:line="276" w:lineRule="auto"/>
        <w:jc w:val="center"/>
        <w:rPr>
          <w:rFonts w:ascii="Times New Roman" w:hAnsi="Times New Roman"/>
          <w:i/>
          <w:sz w:val="40"/>
          <w:szCs w:val="40"/>
        </w:rPr>
      </w:pPr>
      <w:r w:rsidRPr="009C2187">
        <w:rPr>
          <w:rFonts w:ascii="Times New Roman" w:hAnsi="Times New Roman"/>
          <w:i/>
          <w:sz w:val="40"/>
          <w:szCs w:val="40"/>
        </w:rPr>
        <w:t>Volume I</w:t>
      </w:r>
    </w:p>
    <w:p w:rsidR="009D7B13" w:rsidRPr="009C2187" w:rsidRDefault="009D7B13" w:rsidP="004C5BCF">
      <w:pPr>
        <w:widowControl w:val="0"/>
        <w:spacing w:line="276" w:lineRule="auto"/>
        <w:jc w:val="center"/>
        <w:rPr>
          <w:rFonts w:ascii="Times New Roman" w:hAnsi="Times New Roman"/>
          <w:i/>
          <w:sz w:val="40"/>
          <w:szCs w:val="40"/>
        </w:rPr>
      </w:pPr>
      <w:r w:rsidRPr="009C2187">
        <w:rPr>
          <w:rFonts w:ascii="Times New Roman" w:hAnsi="Times New Roman"/>
          <w:i/>
          <w:sz w:val="40"/>
          <w:szCs w:val="40"/>
        </w:rPr>
        <w:t>Supporting Statement</w:t>
      </w:r>
    </w:p>
    <w:p w:rsidR="009D7B13" w:rsidRDefault="009D7B13" w:rsidP="0061106C">
      <w:pPr>
        <w:widowControl w:val="0"/>
        <w:spacing w:after="0" w:line="276" w:lineRule="auto"/>
        <w:rPr>
          <w:rFonts w:ascii="Times New Roman" w:hAnsi="Times New Roman"/>
          <w:b/>
          <w:i/>
          <w:sz w:val="24"/>
        </w:rPr>
      </w:pPr>
    </w:p>
    <w:p w:rsidR="009D7B13" w:rsidRPr="0035284E" w:rsidRDefault="009D7B13" w:rsidP="0061106C">
      <w:pPr>
        <w:widowControl w:val="0"/>
        <w:spacing w:after="0" w:line="276" w:lineRule="auto"/>
        <w:rPr>
          <w:rFonts w:ascii="Times New Roman" w:hAnsi="Times New Roman"/>
          <w:b/>
          <w:i/>
          <w:sz w:val="24"/>
        </w:rPr>
      </w:pPr>
    </w:p>
    <w:p w:rsidR="009D7B13" w:rsidRDefault="009D7B13" w:rsidP="00D66FB8">
      <w:pPr>
        <w:jc w:val="center"/>
        <w:rPr>
          <w:rFonts w:ascii="Times New Roman" w:hAnsi="Times New Roman"/>
          <w:i/>
          <w:sz w:val="36"/>
          <w:szCs w:val="36"/>
        </w:rPr>
      </w:pPr>
      <w:r w:rsidRPr="00BB7A91">
        <w:rPr>
          <w:rFonts w:ascii="Times New Roman" w:hAnsi="Times New Roman"/>
          <w:b/>
          <w:i/>
          <w:sz w:val="36"/>
          <w:szCs w:val="36"/>
        </w:rPr>
        <w:t>NAEP</w:t>
      </w:r>
      <w:r>
        <w:rPr>
          <w:i/>
          <w:sz w:val="36"/>
          <w:szCs w:val="36"/>
        </w:rPr>
        <w:t xml:space="preserve"> </w:t>
      </w:r>
      <w:r>
        <w:rPr>
          <w:rFonts w:ascii="Times New Roman" w:hAnsi="Times New Roman"/>
          <w:b/>
          <w:i/>
          <w:sz w:val="36"/>
          <w:szCs w:val="36"/>
        </w:rPr>
        <w:t>Social Studies: Civics, Geography, and U.S. History</w:t>
      </w:r>
    </w:p>
    <w:p w:rsidR="009D7B13" w:rsidRDefault="009D7B13" w:rsidP="00D66FB8">
      <w:pPr>
        <w:jc w:val="center"/>
        <w:rPr>
          <w:rFonts w:ascii="Times New Roman" w:hAnsi="Times New Roman"/>
          <w:b/>
          <w:i/>
          <w:sz w:val="32"/>
          <w:szCs w:val="32"/>
        </w:rPr>
      </w:pPr>
      <w:r w:rsidRPr="00D52D58">
        <w:rPr>
          <w:rFonts w:ascii="Times New Roman" w:hAnsi="Times New Roman"/>
          <w:b/>
          <w:i/>
          <w:sz w:val="32"/>
          <w:szCs w:val="32"/>
        </w:rPr>
        <w:t>Play Testing, Cognitive Interviews, and Tryouts</w:t>
      </w:r>
    </w:p>
    <w:p w:rsidR="009D7B13" w:rsidRPr="0035284E" w:rsidRDefault="009D7B13" w:rsidP="0035284E">
      <w:pPr>
        <w:spacing w:after="0" w:line="276" w:lineRule="auto"/>
        <w:rPr>
          <w:rFonts w:ascii="Times New Roman" w:hAnsi="Times New Roman"/>
          <w:b/>
          <w:i/>
          <w:sz w:val="36"/>
        </w:rPr>
      </w:pPr>
    </w:p>
    <w:p w:rsidR="009D7B13" w:rsidRDefault="009D7B13" w:rsidP="004C5BCF">
      <w:pPr>
        <w:widowControl w:val="0"/>
        <w:spacing w:line="276" w:lineRule="auto"/>
        <w:jc w:val="center"/>
        <w:rPr>
          <w:rFonts w:ascii="Times New Roman" w:hAnsi="Times New Roman"/>
          <w:sz w:val="32"/>
          <w:szCs w:val="32"/>
        </w:rPr>
      </w:pPr>
      <w:r w:rsidRPr="009C2187">
        <w:rPr>
          <w:rFonts w:ascii="Times New Roman" w:hAnsi="Times New Roman"/>
          <w:sz w:val="32"/>
          <w:szCs w:val="32"/>
        </w:rPr>
        <w:t xml:space="preserve">OMB# 1850-0803 </w:t>
      </w:r>
      <w:r w:rsidR="00545A06">
        <w:rPr>
          <w:rFonts w:ascii="Times New Roman" w:hAnsi="Times New Roman"/>
          <w:sz w:val="32"/>
          <w:szCs w:val="32"/>
        </w:rPr>
        <w:t>v.138</w:t>
      </w:r>
    </w:p>
    <w:p w:rsidR="009D7B13" w:rsidRPr="009C2187" w:rsidRDefault="009D7B13" w:rsidP="004C5BCF">
      <w:pPr>
        <w:widowControl w:val="0"/>
        <w:spacing w:line="276" w:lineRule="auto"/>
        <w:jc w:val="center"/>
        <w:rPr>
          <w:rFonts w:ascii="Times New Roman" w:hAnsi="Times New Roman"/>
          <w:sz w:val="32"/>
          <w:szCs w:val="32"/>
        </w:rPr>
      </w:pPr>
    </w:p>
    <w:p w:rsidR="009D7B13" w:rsidRPr="009C2187" w:rsidRDefault="0067439C" w:rsidP="004C5BCF">
      <w:pPr>
        <w:widowControl w:val="0"/>
        <w:spacing w:line="276" w:lineRule="auto"/>
        <w:jc w:val="center"/>
        <w:rPr>
          <w:rFonts w:ascii="Times New Roman" w:hAnsi="Times New Roman"/>
          <w:i/>
          <w:sz w:val="40"/>
          <w:szCs w:val="40"/>
        </w:rPr>
      </w:pPr>
      <w:r w:rsidRPr="00A6544B">
        <w:rPr>
          <w:rFonts w:ascii="Times New Roman" w:hAnsi="Times New Roman"/>
          <w:noProof/>
        </w:rPr>
        <w:drawing>
          <wp:inline distT="0" distB="0" distL="0" distR="0">
            <wp:extent cx="1314450" cy="1485900"/>
            <wp:effectExtent l="0" t="0" r="0" b="0"/>
            <wp:docPr id="1"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ep-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rsidR="009D7B13" w:rsidRDefault="009D7B13" w:rsidP="004C5BCF">
      <w:pPr>
        <w:spacing w:line="276" w:lineRule="auto"/>
        <w:rPr>
          <w:rFonts w:ascii="Times New Roman" w:hAnsi="Times New Roman"/>
          <w:sz w:val="24"/>
          <w:szCs w:val="24"/>
        </w:rPr>
      </w:pPr>
    </w:p>
    <w:p w:rsidR="009D7B13" w:rsidRDefault="009D7B13" w:rsidP="004C5BCF">
      <w:pPr>
        <w:spacing w:line="276" w:lineRule="auto"/>
        <w:rPr>
          <w:rFonts w:ascii="Times New Roman" w:hAnsi="Times New Roman"/>
          <w:sz w:val="24"/>
          <w:szCs w:val="24"/>
        </w:rPr>
      </w:pPr>
    </w:p>
    <w:p w:rsidR="009D7B13" w:rsidRDefault="009D7B13" w:rsidP="004C5BCF">
      <w:pPr>
        <w:spacing w:line="276" w:lineRule="auto"/>
        <w:rPr>
          <w:rFonts w:ascii="Times New Roman" w:hAnsi="Times New Roman"/>
          <w:sz w:val="24"/>
          <w:szCs w:val="24"/>
        </w:rPr>
      </w:pPr>
    </w:p>
    <w:p w:rsidR="009D7B13" w:rsidRDefault="009D7B13" w:rsidP="004C5BCF">
      <w:pPr>
        <w:spacing w:line="276" w:lineRule="auto"/>
        <w:rPr>
          <w:rFonts w:ascii="Times New Roman" w:hAnsi="Times New Roman"/>
          <w:sz w:val="24"/>
          <w:szCs w:val="24"/>
        </w:rPr>
      </w:pPr>
    </w:p>
    <w:p w:rsidR="009D7B13" w:rsidRDefault="009D7B13" w:rsidP="004C5BCF">
      <w:pPr>
        <w:spacing w:line="276" w:lineRule="auto"/>
        <w:rPr>
          <w:rFonts w:ascii="Times New Roman" w:hAnsi="Times New Roman"/>
          <w:sz w:val="24"/>
          <w:szCs w:val="24"/>
        </w:rPr>
      </w:pPr>
    </w:p>
    <w:p w:rsidR="009D7B13" w:rsidRDefault="00E33483" w:rsidP="004C5BCF">
      <w:pPr>
        <w:spacing w:line="276" w:lineRule="auto"/>
        <w:rPr>
          <w:rFonts w:ascii="Times New Roman" w:hAnsi="Times New Roman"/>
          <w:sz w:val="24"/>
          <w:szCs w:val="24"/>
        </w:rPr>
      </w:pPr>
      <w:r>
        <w:rPr>
          <w:rFonts w:ascii="Times New Roman" w:hAnsi="Times New Roman"/>
          <w:sz w:val="24"/>
          <w:szCs w:val="24"/>
        </w:rPr>
        <w:t>June 8</w:t>
      </w:r>
      <w:r w:rsidR="009D7B13" w:rsidRPr="0061106C">
        <w:rPr>
          <w:rFonts w:ascii="Times New Roman" w:hAnsi="Times New Roman"/>
          <w:sz w:val="24"/>
          <w:szCs w:val="24"/>
        </w:rPr>
        <w:t>, 2015</w:t>
      </w:r>
    </w:p>
    <w:p w:rsidR="009D7B13" w:rsidRPr="0061106C" w:rsidRDefault="009D7B13" w:rsidP="004C5BCF">
      <w:pPr>
        <w:spacing w:line="276" w:lineRule="auto"/>
        <w:rPr>
          <w:rFonts w:ascii="Times New Roman" w:hAnsi="Times New Roman"/>
          <w:sz w:val="24"/>
          <w:szCs w:val="24"/>
        </w:rPr>
      </w:pPr>
      <w:r>
        <w:rPr>
          <w:rFonts w:ascii="Times New Roman" w:hAnsi="Times New Roman"/>
          <w:sz w:val="24"/>
          <w:szCs w:val="24"/>
        </w:rPr>
        <w:br w:type="page"/>
      </w:r>
    </w:p>
    <w:p w:rsidR="009D7B13" w:rsidRPr="00A13222" w:rsidRDefault="009D7B13" w:rsidP="0035284E">
      <w:pPr>
        <w:spacing w:after="60"/>
        <w:jc w:val="center"/>
        <w:rPr>
          <w:b/>
          <w:sz w:val="28"/>
          <w:szCs w:val="28"/>
        </w:rPr>
      </w:pPr>
      <w:r w:rsidRPr="0020086B">
        <w:rPr>
          <w:b/>
          <w:sz w:val="28"/>
          <w:szCs w:val="28"/>
        </w:rPr>
        <w:lastRenderedPageBreak/>
        <w:t>TABLE OF CONTENTS</w:t>
      </w:r>
    </w:p>
    <w:p w:rsidR="009D7B13" w:rsidRPr="00CF7B78" w:rsidRDefault="009D7B13">
      <w:pPr>
        <w:pStyle w:val="TOC1"/>
        <w:rPr>
          <w:noProof/>
        </w:rPr>
      </w:pPr>
      <w:r>
        <w:fldChar w:fldCharType="begin"/>
      </w:r>
      <w:r>
        <w:instrText xml:space="preserve"> TOC \o "1-3" \h \z \u </w:instrText>
      </w:r>
      <w:r>
        <w:fldChar w:fldCharType="separate"/>
      </w:r>
      <w:hyperlink w:anchor="_Toc420666658" w:history="1">
        <w:r w:rsidRPr="00C67081">
          <w:rPr>
            <w:rStyle w:val="Hyperlink"/>
            <w:noProof/>
          </w:rPr>
          <w:t>1)</w:t>
        </w:r>
        <w:r w:rsidRPr="00CF7B78">
          <w:rPr>
            <w:noProof/>
          </w:rPr>
          <w:tab/>
        </w:r>
        <w:r w:rsidRPr="00C67081">
          <w:rPr>
            <w:rStyle w:val="Hyperlink"/>
            <w:noProof/>
          </w:rPr>
          <w:t>Submittal-Related Information</w:t>
        </w:r>
        <w:r>
          <w:rPr>
            <w:noProof/>
            <w:webHidden/>
          </w:rPr>
          <w:tab/>
        </w:r>
        <w:r>
          <w:rPr>
            <w:noProof/>
            <w:webHidden/>
          </w:rPr>
          <w:fldChar w:fldCharType="begin"/>
        </w:r>
        <w:r>
          <w:rPr>
            <w:noProof/>
            <w:webHidden/>
          </w:rPr>
          <w:instrText xml:space="preserve"> PAGEREF _Toc420666658 \h </w:instrText>
        </w:r>
        <w:r>
          <w:rPr>
            <w:noProof/>
            <w:webHidden/>
          </w:rPr>
        </w:r>
        <w:r>
          <w:rPr>
            <w:noProof/>
            <w:webHidden/>
          </w:rPr>
          <w:fldChar w:fldCharType="separate"/>
        </w:r>
        <w:r>
          <w:rPr>
            <w:noProof/>
            <w:webHidden/>
          </w:rPr>
          <w:t>1</w:t>
        </w:r>
        <w:r>
          <w:rPr>
            <w:noProof/>
            <w:webHidden/>
          </w:rPr>
          <w:fldChar w:fldCharType="end"/>
        </w:r>
      </w:hyperlink>
    </w:p>
    <w:p w:rsidR="009D7B13" w:rsidRPr="00CF7B78" w:rsidRDefault="00A439DE">
      <w:pPr>
        <w:pStyle w:val="TOC1"/>
        <w:rPr>
          <w:noProof/>
        </w:rPr>
      </w:pPr>
      <w:hyperlink w:anchor="_Toc420666659" w:history="1">
        <w:r w:rsidR="009D7B13" w:rsidRPr="00C67081">
          <w:rPr>
            <w:rStyle w:val="Hyperlink"/>
            <w:noProof/>
          </w:rPr>
          <w:t>2)</w:t>
        </w:r>
        <w:r w:rsidR="009D7B13" w:rsidRPr="00CF7B78">
          <w:rPr>
            <w:noProof/>
          </w:rPr>
          <w:tab/>
        </w:r>
        <w:r w:rsidR="009D7B13" w:rsidRPr="00C67081">
          <w:rPr>
            <w:rStyle w:val="Hyperlink"/>
            <w:noProof/>
          </w:rPr>
          <w:t>Background and Study Rationale</w:t>
        </w:r>
        <w:r w:rsidR="009D7B13">
          <w:rPr>
            <w:noProof/>
            <w:webHidden/>
          </w:rPr>
          <w:tab/>
        </w:r>
        <w:r w:rsidR="009D7B13">
          <w:rPr>
            <w:noProof/>
            <w:webHidden/>
          </w:rPr>
          <w:fldChar w:fldCharType="begin"/>
        </w:r>
        <w:r w:rsidR="009D7B13">
          <w:rPr>
            <w:noProof/>
            <w:webHidden/>
          </w:rPr>
          <w:instrText xml:space="preserve"> PAGEREF _Toc420666659 \h </w:instrText>
        </w:r>
        <w:r w:rsidR="009D7B13">
          <w:rPr>
            <w:noProof/>
            <w:webHidden/>
          </w:rPr>
        </w:r>
        <w:r w:rsidR="009D7B13">
          <w:rPr>
            <w:noProof/>
            <w:webHidden/>
          </w:rPr>
          <w:fldChar w:fldCharType="separate"/>
        </w:r>
        <w:r w:rsidR="009D7B13">
          <w:rPr>
            <w:noProof/>
            <w:webHidden/>
          </w:rPr>
          <w:t>1</w:t>
        </w:r>
        <w:r w:rsidR="009D7B13">
          <w:rPr>
            <w:noProof/>
            <w:webHidden/>
          </w:rPr>
          <w:fldChar w:fldCharType="end"/>
        </w:r>
      </w:hyperlink>
    </w:p>
    <w:p w:rsidR="009D7B13" w:rsidRPr="00CF7B78" w:rsidRDefault="00A439DE">
      <w:pPr>
        <w:pStyle w:val="TOC1"/>
        <w:rPr>
          <w:noProof/>
        </w:rPr>
      </w:pPr>
      <w:hyperlink w:anchor="_Toc420666660" w:history="1">
        <w:r w:rsidR="009D7B13" w:rsidRPr="00C67081">
          <w:rPr>
            <w:rStyle w:val="Hyperlink"/>
            <w:noProof/>
          </w:rPr>
          <w:t>3)</w:t>
        </w:r>
        <w:r w:rsidR="009D7B13" w:rsidRPr="00CF7B78">
          <w:rPr>
            <w:noProof/>
          </w:rPr>
          <w:tab/>
        </w:r>
        <w:r w:rsidR="009D7B13" w:rsidRPr="00C67081">
          <w:rPr>
            <w:rStyle w:val="Hyperlink"/>
            <w:noProof/>
          </w:rPr>
          <w:t>Sampling and Recruitment Plan</w:t>
        </w:r>
        <w:r w:rsidR="009D7B13">
          <w:rPr>
            <w:noProof/>
            <w:webHidden/>
          </w:rPr>
          <w:tab/>
        </w:r>
        <w:r w:rsidR="009D7B13">
          <w:rPr>
            <w:noProof/>
            <w:webHidden/>
          </w:rPr>
          <w:fldChar w:fldCharType="begin"/>
        </w:r>
        <w:r w:rsidR="009D7B13">
          <w:rPr>
            <w:noProof/>
            <w:webHidden/>
          </w:rPr>
          <w:instrText xml:space="preserve"> PAGEREF _Toc420666660 \h </w:instrText>
        </w:r>
        <w:r w:rsidR="009D7B13">
          <w:rPr>
            <w:noProof/>
            <w:webHidden/>
          </w:rPr>
        </w:r>
        <w:r w:rsidR="009D7B13">
          <w:rPr>
            <w:noProof/>
            <w:webHidden/>
          </w:rPr>
          <w:fldChar w:fldCharType="separate"/>
        </w:r>
        <w:r w:rsidR="009D7B13">
          <w:rPr>
            <w:noProof/>
            <w:webHidden/>
          </w:rPr>
          <w:t>2</w:t>
        </w:r>
        <w:r w:rsidR="009D7B13">
          <w:rPr>
            <w:noProof/>
            <w:webHidden/>
          </w:rPr>
          <w:fldChar w:fldCharType="end"/>
        </w:r>
      </w:hyperlink>
    </w:p>
    <w:p w:rsidR="009D7B13" w:rsidRPr="00CF7B78" w:rsidRDefault="00A439DE">
      <w:pPr>
        <w:pStyle w:val="TOC1"/>
        <w:rPr>
          <w:noProof/>
        </w:rPr>
      </w:pPr>
      <w:hyperlink w:anchor="_Toc420666661" w:history="1">
        <w:r w:rsidR="009D7B13" w:rsidRPr="00C67081">
          <w:rPr>
            <w:rStyle w:val="Hyperlink"/>
            <w:noProof/>
          </w:rPr>
          <w:t>4)</w:t>
        </w:r>
        <w:r w:rsidR="009D7B13" w:rsidRPr="00CF7B78">
          <w:rPr>
            <w:noProof/>
          </w:rPr>
          <w:tab/>
        </w:r>
        <w:r w:rsidR="009D7B13" w:rsidRPr="00C67081">
          <w:rPr>
            <w:rStyle w:val="Hyperlink"/>
            <w:noProof/>
          </w:rPr>
          <w:t>Data Collection Process</w:t>
        </w:r>
        <w:r w:rsidR="009D7B13">
          <w:rPr>
            <w:noProof/>
            <w:webHidden/>
          </w:rPr>
          <w:tab/>
        </w:r>
        <w:r w:rsidR="009D7B13">
          <w:rPr>
            <w:noProof/>
            <w:webHidden/>
          </w:rPr>
          <w:fldChar w:fldCharType="begin"/>
        </w:r>
        <w:r w:rsidR="009D7B13">
          <w:rPr>
            <w:noProof/>
            <w:webHidden/>
          </w:rPr>
          <w:instrText xml:space="preserve"> PAGEREF _Toc420666661 \h </w:instrText>
        </w:r>
        <w:r w:rsidR="009D7B13">
          <w:rPr>
            <w:noProof/>
            <w:webHidden/>
          </w:rPr>
        </w:r>
        <w:r w:rsidR="009D7B13">
          <w:rPr>
            <w:noProof/>
            <w:webHidden/>
          </w:rPr>
          <w:fldChar w:fldCharType="separate"/>
        </w:r>
        <w:r w:rsidR="009D7B13">
          <w:rPr>
            <w:noProof/>
            <w:webHidden/>
          </w:rPr>
          <w:t>4</w:t>
        </w:r>
        <w:r w:rsidR="009D7B13">
          <w:rPr>
            <w:noProof/>
            <w:webHidden/>
          </w:rPr>
          <w:fldChar w:fldCharType="end"/>
        </w:r>
      </w:hyperlink>
    </w:p>
    <w:p w:rsidR="009D7B13" w:rsidRPr="00CF7B78" w:rsidRDefault="00A439DE">
      <w:pPr>
        <w:pStyle w:val="TOC1"/>
        <w:rPr>
          <w:noProof/>
        </w:rPr>
      </w:pPr>
      <w:hyperlink w:anchor="_Toc420666662" w:history="1">
        <w:r w:rsidR="009D7B13" w:rsidRPr="00C67081">
          <w:rPr>
            <w:rStyle w:val="Hyperlink"/>
            <w:noProof/>
          </w:rPr>
          <w:t>5)</w:t>
        </w:r>
        <w:r w:rsidR="009D7B13" w:rsidRPr="00CF7B78">
          <w:rPr>
            <w:noProof/>
          </w:rPr>
          <w:tab/>
        </w:r>
        <w:r w:rsidR="009D7B13" w:rsidRPr="00C67081">
          <w:rPr>
            <w:rStyle w:val="Hyperlink"/>
            <w:noProof/>
          </w:rPr>
          <w:t>Consultations Outside the Agency</w:t>
        </w:r>
        <w:r w:rsidR="009D7B13">
          <w:rPr>
            <w:noProof/>
            <w:webHidden/>
          </w:rPr>
          <w:tab/>
        </w:r>
        <w:r w:rsidR="009D7B13">
          <w:rPr>
            <w:noProof/>
            <w:webHidden/>
          </w:rPr>
          <w:fldChar w:fldCharType="begin"/>
        </w:r>
        <w:r w:rsidR="009D7B13">
          <w:rPr>
            <w:noProof/>
            <w:webHidden/>
          </w:rPr>
          <w:instrText xml:space="preserve"> PAGEREF _Toc420666662 \h </w:instrText>
        </w:r>
        <w:r w:rsidR="009D7B13">
          <w:rPr>
            <w:noProof/>
            <w:webHidden/>
          </w:rPr>
        </w:r>
        <w:r w:rsidR="009D7B13">
          <w:rPr>
            <w:noProof/>
            <w:webHidden/>
          </w:rPr>
          <w:fldChar w:fldCharType="separate"/>
        </w:r>
        <w:r w:rsidR="009D7B13">
          <w:rPr>
            <w:noProof/>
            <w:webHidden/>
          </w:rPr>
          <w:t>6</w:t>
        </w:r>
        <w:r w:rsidR="009D7B13">
          <w:rPr>
            <w:noProof/>
            <w:webHidden/>
          </w:rPr>
          <w:fldChar w:fldCharType="end"/>
        </w:r>
      </w:hyperlink>
    </w:p>
    <w:p w:rsidR="009D7B13" w:rsidRPr="00CF7B78" w:rsidRDefault="00A439DE">
      <w:pPr>
        <w:pStyle w:val="TOC1"/>
        <w:rPr>
          <w:noProof/>
        </w:rPr>
      </w:pPr>
      <w:hyperlink w:anchor="_Toc420666663" w:history="1">
        <w:r w:rsidR="009D7B13" w:rsidRPr="00C67081">
          <w:rPr>
            <w:rStyle w:val="Hyperlink"/>
            <w:noProof/>
          </w:rPr>
          <w:t>6)</w:t>
        </w:r>
        <w:r w:rsidR="009D7B13" w:rsidRPr="00CF7B78">
          <w:rPr>
            <w:noProof/>
          </w:rPr>
          <w:tab/>
        </w:r>
        <w:r w:rsidR="009D7B13" w:rsidRPr="00C67081">
          <w:rPr>
            <w:rStyle w:val="Hyperlink"/>
            <w:noProof/>
          </w:rPr>
          <w:t>Assurance of Confidentiality</w:t>
        </w:r>
        <w:r w:rsidR="009D7B13">
          <w:rPr>
            <w:noProof/>
            <w:webHidden/>
          </w:rPr>
          <w:tab/>
        </w:r>
        <w:r w:rsidR="009D7B13">
          <w:rPr>
            <w:noProof/>
            <w:webHidden/>
          </w:rPr>
          <w:fldChar w:fldCharType="begin"/>
        </w:r>
        <w:r w:rsidR="009D7B13">
          <w:rPr>
            <w:noProof/>
            <w:webHidden/>
          </w:rPr>
          <w:instrText xml:space="preserve"> PAGEREF _Toc420666663 \h </w:instrText>
        </w:r>
        <w:r w:rsidR="009D7B13">
          <w:rPr>
            <w:noProof/>
            <w:webHidden/>
          </w:rPr>
        </w:r>
        <w:r w:rsidR="009D7B13">
          <w:rPr>
            <w:noProof/>
            <w:webHidden/>
          </w:rPr>
          <w:fldChar w:fldCharType="separate"/>
        </w:r>
        <w:r w:rsidR="009D7B13">
          <w:rPr>
            <w:noProof/>
            <w:webHidden/>
          </w:rPr>
          <w:t>6</w:t>
        </w:r>
        <w:r w:rsidR="009D7B13">
          <w:rPr>
            <w:noProof/>
            <w:webHidden/>
          </w:rPr>
          <w:fldChar w:fldCharType="end"/>
        </w:r>
      </w:hyperlink>
    </w:p>
    <w:p w:rsidR="009D7B13" w:rsidRPr="00CF7B78" w:rsidRDefault="00A439DE">
      <w:pPr>
        <w:pStyle w:val="TOC1"/>
        <w:rPr>
          <w:noProof/>
        </w:rPr>
      </w:pPr>
      <w:hyperlink w:anchor="_Toc420666664" w:history="1">
        <w:r w:rsidR="009D7B13" w:rsidRPr="00C67081">
          <w:rPr>
            <w:rStyle w:val="Hyperlink"/>
            <w:noProof/>
          </w:rPr>
          <w:t>7)</w:t>
        </w:r>
        <w:r w:rsidR="009D7B13" w:rsidRPr="00CF7B78">
          <w:rPr>
            <w:noProof/>
          </w:rPr>
          <w:tab/>
        </w:r>
        <w:r w:rsidR="009D7B13" w:rsidRPr="00C67081">
          <w:rPr>
            <w:rStyle w:val="Hyperlink"/>
            <w:noProof/>
          </w:rPr>
          <w:t>Justification for Sensitive Questions</w:t>
        </w:r>
        <w:r w:rsidR="009D7B13">
          <w:rPr>
            <w:noProof/>
            <w:webHidden/>
          </w:rPr>
          <w:tab/>
        </w:r>
        <w:r w:rsidR="009D7B13">
          <w:rPr>
            <w:noProof/>
            <w:webHidden/>
          </w:rPr>
          <w:fldChar w:fldCharType="begin"/>
        </w:r>
        <w:r w:rsidR="009D7B13">
          <w:rPr>
            <w:noProof/>
            <w:webHidden/>
          </w:rPr>
          <w:instrText xml:space="preserve"> PAGEREF _Toc420666664 \h </w:instrText>
        </w:r>
        <w:r w:rsidR="009D7B13">
          <w:rPr>
            <w:noProof/>
            <w:webHidden/>
          </w:rPr>
        </w:r>
        <w:r w:rsidR="009D7B13">
          <w:rPr>
            <w:noProof/>
            <w:webHidden/>
          </w:rPr>
          <w:fldChar w:fldCharType="separate"/>
        </w:r>
        <w:r w:rsidR="009D7B13">
          <w:rPr>
            <w:noProof/>
            <w:webHidden/>
          </w:rPr>
          <w:t>6</w:t>
        </w:r>
        <w:r w:rsidR="009D7B13">
          <w:rPr>
            <w:noProof/>
            <w:webHidden/>
          </w:rPr>
          <w:fldChar w:fldCharType="end"/>
        </w:r>
      </w:hyperlink>
    </w:p>
    <w:p w:rsidR="009D7B13" w:rsidRPr="00CF7B78" w:rsidRDefault="00A439DE">
      <w:pPr>
        <w:pStyle w:val="TOC1"/>
        <w:rPr>
          <w:noProof/>
        </w:rPr>
      </w:pPr>
      <w:hyperlink w:anchor="_Toc420666665" w:history="1">
        <w:r w:rsidR="009D7B13" w:rsidRPr="00C67081">
          <w:rPr>
            <w:rStyle w:val="Hyperlink"/>
            <w:noProof/>
          </w:rPr>
          <w:t>8)</w:t>
        </w:r>
        <w:r w:rsidR="009D7B13" w:rsidRPr="00CF7B78">
          <w:rPr>
            <w:noProof/>
          </w:rPr>
          <w:tab/>
        </w:r>
        <w:r w:rsidR="009D7B13" w:rsidRPr="00C67081">
          <w:rPr>
            <w:rStyle w:val="Hyperlink"/>
            <w:noProof/>
          </w:rPr>
          <w:t>Estimate of Hourly Burden</w:t>
        </w:r>
        <w:r w:rsidR="009D7B13">
          <w:rPr>
            <w:noProof/>
            <w:webHidden/>
          </w:rPr>
          <w:tab/>
        </w:r>
        <w:r w:rsidR="009D7B13">
          <w:rPr>
            <w:noProof/>
            <w:webHidden/>
          </w:rPr>
          <w:fldChar w:fldCharType="begin"/>
        </w:r>
        <w:r w:rsidR="009D7B13">
          <w:rPr>
            <w:noProof/>
            <w:webHidden/>
          </w:rPr>
          <w:instrText xml:space="preserve"> PAGEREF _Toc420666665 \h </w:instrText>
        </w:r>
        <w:r w:rsidR="009D7B13">
          <w:rPr>
            <w:noProof/>
            <w:webHidden/>
          </w:rPr>
        </w:r>
        <w:r w:rsidR="009D7B13">
          <w:rPr>
            <w:noProof/>
            <w:webHidden/>
          </w:rPr>
          <w:fldChar w:fldCharType="separate"/>
        </w:r>
        <w:r w:rsidR="009D7B13">
          <w:rPr>
            <w:noProof/>
            <w:webHidden/>
          </w:rPr>
          <w:t>7</w:t>
        </w:r>
        <w:r w:rsidR="009D7B13">
          <w:rPr>
            <w:noProof/>
            <w:webHidden/>
          </w:rPr>
          <w:fldChar w:fldCharType="end"/>
        </w:r>
      </w:hyperlink>
    </w:p>
    <w:p w:rsidR="009D7B13" w:rsidRPr="00CF7B78" w:rsidRDefault="00A439DE">
      <w:pPr>
        <w:pStyle w:val="TOC1"/>
        <w:rPr>
          <w:noProof/>
        </w:rPr>
      </w:pPr>
      <w:hyperlink w:anchor="_Toc420666666" w:history="1">
        <w:r w:rsidR="009D7B13" w:rsidRPr="00C67081">
          <w:rPr>
            <w:rStyle w:val="Hyperlink"/>
            <w:noProof/>
          </w:rPr>
          <w:t>9)</w:t>
        </w:r>
        <w:r w:rsidR="009D7B13" w:rsidRPr="00CF7B78">
          <w:rPr>
            <w:noProof/>
          </w:rPr>
          <w:tab/>
        </w:r>
        <w:r w:rsidR="009D7B13" w:rsidRPr="00C67081">
          <w:rPr>
            <w:rStyle w:val="Hyperlink"/>
            <w:noProof/>
          </w:rPr>
          <w:t>Incentive Costs for Participants</w:t>
        </w:r>
        <w:r w:rsidR="009D7B13">
          <w:rPr>
            <w:noProof/>
            <w:webHidden/>
          </w:rPr>
          <w:tab/>
        </w:r>
        <w:r w:rsidR="009D7B13">
          <w:rPr>
            <w:noProof/>
            <w:webHidden/>
          </w:rPr>
          <w:fldChar w:fldCharType="begin"/>
        </w:r>
        <w:r w:rsidR="009D7B13">
          <w:rPr>
            <w:noProof/>
            <w:webHidden/>
          </w:rPr>
          <w:instrText xml:space="preserve"> PAGEREF _Toc420666666 \h </w:instrText>
        </w:r>
        <w:r w:rsidR="009D7B13">
          <w:rPr>
            <w:noProof/>
            <w:webHidden/>
          </w:rPr>
        </w:r>
        <w:r w:rsidR="009D7B13">
          <w:rPr>
            <w:noProof/>
            <w:webHidden/>
          </w:rPr>
          <w:fldChar w:fldCharType="separate"/>
        </w:r>
        <w:r w:rsidR="009D7B13">
          <w:rPr>
            <w:noProof/>
            <w:webHidden/>
          </w:rPr>
          <w:t>9</w:t>
        </w:r>
        <w:r w:rsidR="009D7B13">
          <w:rPr>
            <w:noProof/>
            <w:webHidden/>
          </w:rPr>
          <w:fldChar w:fldCharType="end"/>
        </w:r>
      </w:hyperlink>
    </w:p>
    <w:p w:rsidR="009D7B13" w:rsidRPr="00CF7B78" w:rsidRDefault="00A439DE">
      <w:pPr>
        <w:pStyle w:val="TOC1"/>
        <w:rPr>
          <w:noProof/>
        </w:rPr>
      </w:pPr>
      <w:hyperlink w:anchor="_Toc420666667" w:history="1">
        <w:r w:rsidR="009D7B13" w:rsidRPr="00C67081">
          <w:rPr>
            <w:rStyle w:val="Hyperlink"/>
            <w:noProof/>
          </w:rPr>
          <w:t>10)</w:t>
        </w:r>
        <w:r w:rsidR="009D7B13" w:rsidRPr="00CF7B78">
          <w:rPr>
            <w:noProof/>
          </w:rPr>
          <w:tab/>
        </w:r>
        <w:r w:rsidR="009D7B13" w:rsidRPr="00C67081">
          <w:rPr>
            <w:rStyle w:val="Hyperlink"/>
            <w:noProof/>
          </w:rPr>
          <w:t>Costs to Federal Government</w:t>
        </w:r>
        <w:r w:rsidR="009D7B13">
          <w:rPr>
            <w:noProof/>
            <w:webHidden/>
          </w:rPr>
          <w:tab/>
        </w:r>
        <w:r w:rsidR="009D7B13">
          <w:rPr>
            <w:noProof/>
            <w:webHidden/>
          </w:rPr>
          <w:fldChar w:fldCharType="begin"/>
        </w:r>
        <w:r w:rsidR="009D7B13">
          <w:rPr>
            <w:noProof/>
            <w:webHidden/>
          </w:rPr>
          <w:instrText xml:space="preserve"> PAGEREF _Toc420666667 \h </w:instrText>
        </w:r>
        <w:r w:rsidR="009D7B13">
          <w:rPr>
            <w:noProof/>
            <w:webHidden/>
          </w:rPr>
        </w:r>
        <w:r w:rsidR="009D7B13">
          <w:rPr>
            <w:noProof/>
            <w:webHidden/>
          </w:rPr>
          <w:fldChar w:fldCharType="separate"/>
        </w:r>
        <w:r w:rsidR="009D7B13">
          <w:rPr>
            <w:noProof/>
            <w:webHidden/>
          </w:rPr>
          <w:t>10</w:t>
        </w:r>
        <w:r w:rsidR="009D7B13">
          <w:rPr>
            <w:noProof/>
            <w:webHidden/>
          </w:rPr>
          <w:fldChar w:fldCharType="end"/>
        </w:r>
      </w:hyperlink>
    </w:p>
    <w:p w:rsidR="009D7B13" w:rsidRPr="00CF7B78" w:rsidRDefault="00A439DE">
      <w:pPr>
        <w:pStyle w:val="TOC1"/>
        <w:rPr>
          <w:noProof/>
        </w:rPr>
      </w:pPr>
      <w:hyperlink w:anchor="_Toc420666668" w:history="1">
        <w:r w:rsidR="009D7B13" w:rsidRPr="00C67081">
          <w:rPr>
            <w:rStyle w:val="Hyperlink"/>
            <w:noProof/>
          </w:rPr>
          <w:t>11)</w:t>
        </w:r>
        <w:r w:rsidR="009D7B13" w:rsidRPr="00CF7B78">
          <w:rPr>
            <w:noProof/>
          </w:rPr>
          <w:tab/>
        </w:r>
        <w:r w:rsidR="009D7B13" w:rsidRPr="00C67081">
          <w:rPr>
            <w:rStyle w:val="Hyperlink"/>
            <w:noProof/>
          </w:rPr>
          <w:t>Schedule</w:t>
        </w:r>
        <w:r w:rsidR="009D7B13">
          <w:rPr>
            <w:noProof/>
            <w:webHidden/>
          </w:rPr>
          <w:tab/>
        </w:r>
        <w:r w:rsidR="009D7B13">
          <w:rPr>
            <w:noProof/>
            <w:webHidden/>
          </w:rPr>
          <w:fldChar w:fldCharType="begin"/>
        </w:r>
        <w:r w:rsidR="009D7B13">
          <w:rPr>
            <w:noProof/>
            <w:webHidden/>
          </w:rPr>
          <w:instrText xml:space="preserve"> PAGEREF _Toc420666668 \h </w:instrText>
        </w:r>
        <w:r w:rsidR="009D7B13">
          <w:rPr>
            <w:noProof/>
            <w:webHidden/>
          </w:rPr>
        </w:r>
        <w:r w:rsidR="009D7B13">
          <w:rPr>
            <w:noProof/>
            <w:webHidden/>
          </w:rPr>
          <w:fldChar w:fldCharType="separate"/>
        </w:r>
        <w:r w:rsidR="009D7B13">
          <w:rPr>
            <w:noProof/>
            <w:webHidden/>
          </w:rPr>
          <w:t>10</w:t>
        </w:r>
        <w:r w:rsidR="009D7B13">
          <w:rPr>
            <w:noProof/>
            <w:webHidden/>
          </w:rPr>
          <w:fldChar w:fldCharType="end"/>
        </w:r>
      </w:hyperlink>
    </w:p>
    <w:p w:rsidR="009D7B13" w:rsidRPr="005E7781" w:rsidRDefault="009D7B13" w:rsidP="0035284E">
      <w:pPr>
        <w:spacing w:after="60"/>
      </w:pPr>
      <w:r>
        <w:fldChar w:fldCharType="end"/>
      </w:r>
    </w:p>
    <w:p w:rsidR="009D7B13" w:rsidRPr="005E7781" w:rsidRDefault="009D7B13" w:rsidP="004C5BCF">
      <w:pPr>
        <w:spacing w:line="276" w:lineRule="auto"/>
        <w:sectPr w:rsidR="009D7B13" w:rsidRPr="005E7781" w:rsidSect="005860AF">
          <w:footerReference w:type="default" r:id="rId12"/>
          <w:pgSz w:w="12240" w:h="15840"/>
          <w:pgMar w:top="1440" w:right="1440" w:bottom="1440" w:left="1440" w:header="720" w:footer="720" w:gutter="0"/>
          <w:pgNumType w:fmt="lowerRoman"/>
          <w:cols w:space="720"/>
          <w:titlePg/>
          <w:docGrid w:linePitch="360"/>
        </w:sectPr>
      </w:pPr>
    </w:p>
    <w:p w:rsidR="009D7B13" w:rsidRPr="00A439F9" w:rsidRDefault="009D7B13" w:rsidP="0035284E">
      <w:pPr>
        <w:pStyle w:val="Heading1"/>
        <w:spacing w:before="0"/>
      </w:pPr>
      <w:bookmarkStart w:id="0" w:name="_Toc420666658"/>
      <w:r w:rsidRPr="00A439F9">
        <w:lastRenderedPageBreak/>
        <w:t>Submittal-Related Information</w:t>
      </w:r>
      <w:bookmarkEnd w:id="0"/>
    </w:p>
    <w:p w:rsidR="009D7B13" w:rsidRDefault="009D7B13" w:rsidP="0035284E">
      <w:pPr>
        <w:spacing w:after="120" w:line="276" w:lineRule="auto"/>
        <w:rPr>
          <w:rFonts w:cs="Calibri"/>
          <w:color w:val="000000"/>
        </w:rPr>
      </w:pPr>
      <w:r w:rsidRPr="005860AF">
        <w:rPr>
          <w:rFonts w:cs="Calibri"/>
        </w:rPr>
        <w:t xml:space="preserve">This material is being submitted under the generic National Center for Education Statistics (NCES) clearance agreement (OMB# 1850-0803), which allows for NCES to conduct various procedures (such as </w:t>
      </w:r>
      <w:r w:rsidR="00545A06">
        <w:rPr>
          <w:rFonts w:cs="Calibri"/>
        </w:rPr>
        <w:t xml:space="preserve">pilot tests, </w:t>
      </w:r>
      <w:r w:rsidRPr="005860AF">
        <w:rPr>
          <w:rFonts w:cs="Calibri"/>
        </w:rPr>
        <w:t>cognitive interviews</w:t>
      </w:r>
      <w:r>
        <w:rPr>
          <w:rFonts w:cs="Calibri"/>
        </w:rPr>
        <w:t xml:space="preserve">, </w:t>
      </w:r>
      <w:r w:rsidR="00545A06">
        <w:rPr>
          <w:rFonts w:cs="Calibri"/>
        </w:rPr>
        <w:t>focus groups, feasibility studies, etc.</w:t>
      </w:r>
      <w:r w:rsidRPr="005860AF">
        <w:rPr>
          <w:rFonts w:cs="Calibri"/>
        </w:rPr>
        <w:t xml:space="preserve">) to test new methodologies, question types, or delivery methods to improve survey instruments and procedures. </w:t>
      </w:r>
      <w:r w:rsidRPr="00A5232C">
        <w:rPr>
          <w:rFonts w:cs="Calibri"/>
          <w:color w:val="000000"/>
        </w:rPr>
        <w:t xml:space="preserve">This </w:t>
      </w:r>
      <w:r>
        <w:rPr>
          <w:rFonts w:cs="Calibri"/>
          <w:color w:val="000000"/>
        </w:rPr>
        <w:t>request is to test new social studies</w:t>
      </w:r>
      <w:r w:rsidRPr="00A5232C">
        <w:rPr>
          <w:rFonts w:cs="Calibri"/>
          <w:color w:val="000000"/>
        </w:rPr>
        <w:t xml:space="preserve"> tasks for </w:t>
      </w:r>
      <w:r>
        <w:rPr>
          <w:rFonts w:cs="Calibri"/>
          <w:color w:val="000000"/>
        </w:rPr>
        <w:t>upcoming</w:t>
      </w:r>
      <w:r w:rsidRPr="00A5232C">
        <w:rPr>
          <w:rFonts w:cs="Calibri"/>
          <w:color w:val="000000"/>
        </w:rPr>
        <w:t xml:space="preserve"> assessments</w:t>
      </w:r>
      <w:r w:rsidR="00545A06">
        <w:rPr>
          <w:rFonts w:cs="Calibri"/>
          <w:color w:val="000000"/>
        </w:rPr>
        <w:t xml:space="preserve"> through </w:t>
      </w:r>
      <w:r w:rsidR="00545A06" w:rsidRPr="005860AF">
        <w:rPr>
          <w:rFonts w:cs="Calibri"/>
        </w:rPr>
        <w:t>cognitive interviews</w:t>
      </w:r>
      <w:r w:rsidR="00545A06">
        <w:rPr>
          <w:rFonts w:cs="Calibri"/>
        </w:rPr>
        <w:t>, play testing, and tryouts</w:t>
      </w:r>
      <w:r>
        <w:rPr>
          <w:rFonts w:cs="Calibri"/>
          <w:color w:val="000000"/>
        </w:rPr>
        <w:t>.</w:t>
      </w:r>
    </w:p>
    <w:p w:rsidR="009D7B13" w:rsidRPr="00F27FC1" w:rsidRDefault="009D7B13" w:rsidP="0035284E">
      <w:pPr>
        <w:pStyle w:val="Heading1"/>
        <w:spacing w:before="120"/>
      </w:pPr>
      <w:bookmarkStart w:id="1" w:name="_Toc403730567"/>
      <w:bookmarkStart w:id="2" w:name="_Toc403731072"/>
      <w:bookmarkStart w:id="3" w:name="_Toc403731122"/>
      <w:bookmarkStart w:id="4" w:name="_Toc405294207"/>
      <w:bookmarkStart w:id="5" w:name="_Toc401652249"/>
      <w:bookmarkStart w:id="6" w:name="_Toc420666659"/>
      <w:bookmarkEnd w:id="1"/>
      <w:bookmarkEnd w:id="2"/>
      <w:bookmarkEnd w:id="3"/>
      <w:bookmarkEnd w:id="4"/>
      <w:r w:rsidRPr="00F27FC1">
        <w:t>Background and Study Rationale</w:t>
      </w:r>
      <w:bookmarkEnd w:id="5"/>
      <w:bookmarkEnd w:id="6"/>
    </w:p>
    <w:p w:rsidR="009D7B13" w:rsidRDefault="009D7B13" w:rsidP="0035284E">
      <w:pPr>
        <w:spacing w:after="120" w:line="276" w:lineRule="auto"/>
      </w:pPr>
      <w:r w:rsidRPr="00F27FC1">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NCES, part of the Institute for Education Sciences, in the U.S. Department of Education. NAEP’s primary purpose is to assess student achievement in the various subject areas and to collect survey questionnaire (i.e., non-cognitive) data from students, teachers, and </w:t>
      </w:r>
      <w:r>
        <w:t>principals</w:t>
      </w:r>
      <w:r w:rsidRPr="00F27FC1">
        <w:t xml:space="preserve"> to provide context for the reporting and interpretation of assessment results.</w:t>
      </w:r>
    </w:p>
    <w:p w:rsidR="009D7B13" w:rsidRDefault="00912B40" w:rsidP="00D66FB8">
      <w:pPr>
        <w:spacing w:after="120" w:line="276" w:lineRule="auto"/>
      </w:pPr>
      <w:r>
        <w:t>A</w:t>
      </w:r>
      <w:r w:rsidR="009D7B13">
        <w:t xml:space="preserve">s </w:t>
      </w:r>
      <w:r w:rsidR="00761880">
        <w:t xml:space="preserve">NAEP transitions from </w:t>
      </w:r>
      <w:r w:rsidR="009D7B13">
        <w:t xml:space="preserve">paper-and-pencil </w:t>
      </w:r>
      <w:r w:rsidR="00761880">
        <w:t xml:space="preserve">administrations </w:t>
      </w:r>
      <w:r w:rsidR="009D7B13">
        <w:t>to digital-based assessment</w:t>
      </w:r>
      <w:r w:rsidR="00761880">
        <w:t>s</w:t>
      </w:r>
      <w:r w:rsidR="009D7B13">
        <w:t xml:space="preserve"> (DBA),</w:t>
      </w:r>
      <w:r w:rsidDel="00912B40">
        <w:t xml:space="preserve"> </w:t>
      </w:r>
      <w:r>
        <w:t>n</w:t>
      </w:r>
      <w:r w:rsidR="009D7B13">
        <w:t xml:space="preserve">ew technology-enhanced items and scenario-based tasks (SBTs) will be developed featuring a range of possible designs. One goal will be to capitalize on the digital-based environment to expand the constructs measured (for example, cognitive processes) to yield rich data in support of reporting goals. In 2018, </w:t>
      </w:r>
      <w:r w:rsidR="009D7B13" w:rsidRPr="009400DC">
        <w:t xml:space="preserve">social studies: civics, geography, and U.S. history </w:t>
      </w:r>
      <w:r w:rsidR="009D7B13">
        <w:t>are the subjects that are s</w:t>
      </w:r>
      <w:r w:rsidR="007E4EDF">
        <w:t>cheduled to transition to DBA.</w:t>
      </w:r>
    </w:p>
    <w:p w:rsidR="009D7B13" w:rsidRDefault="009D7B13" w:rsidP="00D66FB8">
      <w:pPr>
        <w:spacing w:after="120" w:line="276" w:lineRule="auto"/>
      </w:pPr>
      <w:r>
        <w:t xml:space="preserve">A number of methods—play testing, cognitive interviews, and tryouts—will be used to obtain data </w:t>
      </w:r>
      <w:r w:rsidRPr="004613AF">
        <w:t xml:space="preserve">about </w:t>
      </w:r>
      <w:r>
        <w:t>new digitally</w:t>
      </w:r>
      <w:r w:rsidRPr="004613AF">
        <w:t>-</w:t>
      </w:r>
      <w:r>
        <w:t>enhanced</w:t>
      </w:r>
      <w:r w:rsidRPr="004613AF">
        <w:t xml:space="preserve"> </w:t>
      </w:r>
      <w:r w:rsidRPr="00E30B9C">
        <w:t>items and scenario</w:t>
      </w:r>
      <w:r>
        <w:t>-</w:t>
      </w:r>
      <w:r w:rsidRPr="00E30B9C">
        <w:t>based tasks throughout the development process.</w:t>
      </w:r>
      <w:r w:rsidRPr="004613AF">
        <w:t xml:space="preserve"> These methods are intended to enhance the efficiency of </w:t>
      </w:r>
      <w:r>
        <w:t xml:space="preserve">the </w:t>
      </w:r>
      <w:r w:rsidRPr="004613AF">
        <w:t>development of assessment instruments</w:t>
      </w:r>
      <w:r w:rsidR="007E4EDF">
        <w:t xml:space="preserve"> by h</w:t>
      </w:r>
      <w:r w:rsidR="007E4EDF" w:rsidRPr="004613AF">
        <w:t>elp</w:t>
      </w:r>
      <w:r w:rsidR="007E4EDF">
        <w:t>ing</w:t>
      </w:r>
      <w:r w:rsidR="007E4EDF" w:rsidRPr="004613AF">
        <w:t xml:space="preserve"> us </w:t>
      </w:r>
      <w:r w:rsidR="007E4EDF">
        <w:t xml:space="preserve">to </w:t>
      </w:r>
      <w:r w:rsidR="007E4EDF" w:rsidRPr="004613AF">
        <w:t>identify and eliminate, as much as possible, problems with items</w:t>
      </w:r>
      <w:r w:rsidRPr="004613AF">
        <w:t xml:space="preserve"> before </w:t>
      </w:r>
      <w:r w:rsidR="007E4EDF">
        <w:t>formal large-scale pilot tests.</w:t>
      </w:r>
    </w:p>
    <w:p w:rsidR="009D7B13" w:rsidRDefault="009D7B13" w:rsidP="00D66FB8">
      <w:pPr>
        <w:spacing w:after="120" w:line="276" w:lineRule="auto"/>
      </w:pPr>
      <w:r>
        <w:t>A</w:t>
      </w:r>
      <w:r w:rsidRPr="007C3867">
        <w:t xml:space="preserve"> range of pre-pilot testing tools allow tailoring the selected approach to the specific question or purpose to be addressed during different development stages.</w:t>
      </w:r>
      <w:r>
        <w:t xml:space="preserve"> This submission describes these pretesting methods (play testing, cognitive interviews, and tryouts) and high-level plans for sampling and recruitment, data collection, and analysis for cognitive items and tasks for the 2018 social science assessments at grades 8 and 12.</w:t>
      </w:r>
    </w:p>
    <w:p w:rsidR="00CB7E2D" w:rsidRDefault="009D7B13" w:rsidP="00D66FB8">
      <w:pPr>
        <w:spacing w:after="120" w:line="276" w:lineRule="auto"/>
      </w:pPr>
      <w:r w:rsidRPr="004613AF">
        <w:t xml:space="preserve">Each pretesting method will </w:t>
      </w:r>
      <w:r>
        <w:t xml:space="preserve">typically </w:t>
      </w:r>
      <w:r w:rsidRPr="004613AF">
        <w:t xml:space="preserve">be used at different stages of development. </w:t>
      </w:r>
      <w:r>
        <w:t>Play test</w:t>
      </w:r>
      <w:r w:rsidRPr="004613AF">
        <w:t xml:space="preserve">ing, when needed, will </w:t>
      </w:r>
      <w:r>
        <w:t xml:space="preserve">typically </w:t>
      </w:r>
      <w:r w:rsidRPr="004613AF">
        <w:t xml:space="preserve">occur in early item and task development stages. Students will work with storyboards/wireframes or </w:t>
      </w:r>
      <w:r>
        <w:t xml:space="preserve">programmed </w:t>
      </w:r>
      <w:r w:rsidRPr="004613AF">
        <w:t xml:space="preserve">versions of items and tasks. Cognitive interviews, when needed, will occur at </w:t>
      </w:r>
      <w:r>
        <w:t>the draft programmed</w:t>
      </w:r>
      <w:r w:rsidRPr="004613AF">
        <w:t xml:space="preserve"> task stage. Tryouts, when needed, will occur at </w:t>
      </w:r>
      <w:r>
        <w:t>the programmed</w:t>
      </w:r>
      <w:r w:rsidRPr="004613AF">
        <w:t xml:space="preserve"> task stage (</w:t>
      </w:r>
      <w:r>
        <w:t>this may run concurrently with play testing or cognitive labs)</w:t>
      </w:r>
      <w:r w:rsidRPr="004613AF">
        <w:t xml:space="preserve">. </w:t>
      </w:r>
      <w:r>
        <w:t>Thus, play test</w:t>
      </w:r>
      <w:r w:rsidRPr="0073450C">
        <w:t>ing, cognitive interviews, and tryouts will be happening simultaneously for different items and tasks at different stages of development</w:t>
      </w:r>
      <w:r w:rsidRPr="0073450C">
        <w:rPr>
          <w:rFonts w:ascii="Times New Roman" w:hAnsi="Times New Roman"/>
          <w:sz w:val="24"/>
          <w:szCs w:val="24"/>
        </w:rPr>
        <w:t xml:space="preserve">. </w:t>
      </w:r>
      <w:r w:rsidRPr="0073450C">
        <w:t xml:space="preserve">Data collection for tasks and items will occur on an ongoing and staggered basis. Recruitment efforts will </w:t>
      </w:r>
      <w:r w:rsidR="007E4EDF">
        <w:t xml:space="preserve">also </w:t>
      </w:r>
      <w:r w:rsidRPr="0073450C">
        <w:t>be ongoing during the pretesting window so that items and tasks can be pretested shortly after they are ready for whichever pretesting stage they will undergo.</w:t>
      </w:r>
    </w:p>
    <w:p w:rsidR="009D7B13" w:rsidRPr="00D66FB8" w:rsidRDefault="009D7B13" w:rsidP="00D66FB8">
      <w:pPr>
        <w:spacing w:after="0" w:line="276" w:lineRule="auto"/>
        <w:rPr>
          <w:rStyle w:val="StyleTimesNewRoman"/>
          <w:rFonts w:ascii="Calibri" w:hAnsi="Calibri"/>
          <w:b/>
          <w:szCs w:val="24"/>
          <w:u w:val="single"/>
        </w:rPr>
      </w:pPr>
      <w:r w:rsidRPr="00D66FB8">
        <w:rPr>
          <w:rStyle w:val="StyleTimesNewRoman"/>
          <w:rFonts w:ascii="Calibri" w:hAnsi="Calibri"/>
          <w:b/>
          <w:szCs w:val="24"/>
          <w:u w:val="single"/>
        </w:rPr>
        <w:t>Types of Pretesting</w:t>
      </w:r>
    </w:p>
    <w:p w:rsidR="009D7B13" w:rsidRPr="00FA518A" w:rsidRDefault="009D7B13" w:rsidP="00FA518A">
      <w:pPr>
        <w:spacing w:after="120" w:line="276" w:lineRule="auto"/>
      </w:pPr>
      <w:r w:rsidRPr="00FA518A">
        <w:t>The following sections describe the different types of pretesting that will be used.</w:t>
      </w:r>
    </w:p>
    <w:p w:rsidR="009D7B13" w:rsidRPr="00D66FB8" w:rsidRDefault="009D7B13" w:rsidP="00D66FB8">
      <w:pPr>
        <w:keepNext/>
        <w:spacing w:after="0" w:line="276" w:lineRule="auto"/>
        <w:rPr>
          <w:rStyle w:val="StyleTimesNewRoman"/>
          <w:rFonts w:ascii="Calibri" w:hAnsi="Calibri"/>
          <w:szCs w:val="24"/>
          <w:u w:val="single"/>
        </w:rPr>
      </w:pPr>
      <w:r w:rsidRPr="00D66FB8">
        <w:rPr>
          <w:rStyle w:val="StyleTimesNewRoman"/>
          <w:rFonts w:ascii="Calibri" w:hAnsi="Calibri"/>
          <w:szCs w:val="24"/>
          <w:u w:val="single"/>
        </w:rPr>
        <w:t>Play</w:t>
      </w:r>
      <w:r>
        <w:rPr>
          <w:rStyle w:val="StyleTimesNewRoman"/>
          <w:rFonts w:ascii="Calibri" w:hAnsi="Calibri"/>
          <w:szCs w:val="24"/>
          <w:u w:val="single"/>
        </w:rPr>
        <w:t xml:space="preserve"> T</w:t>
      </w:r>
      <w:r w:rsidRPr="00D66FB8">
        <w:rPr>
          <w:rStyle w:val="StyleTimesNewRoman"/>
          <w:rFonts w:ascii="Calibri" w:hAnsi="Calibri"/>
          <w:szCs w:val="24"/>
          <w:u w:val="single"/>
        </w:rPr>
        <w:t>esting</w:t>
      </w:r>
    </w:p>
    <w:p w:rsidR="00CB7E2D" w:rsidRDefault="009D7B13" w:rsidP="00CE218C">
      <w:pPr>
        <w:autoSpaceDE w:val="0"/>
        <w:autoSpaceDN w:val="0"/>
        <w:spacing w:line="276" w:lineRule="auto"/>
        <w:rPr>
          <w:rFonts w:cs="Calibri"/>
          <w:color w:val="000000"/>
        </w:rPr>
      </w:pPr>
      <w:r w:rsidRPr="00B13E41">
        <w:rPr>
          <w:rFonts w:cs="Calibri"/>
          <w:color w:val="000000"/>
        </w:rPr>
        <w:t xml:space="preserve">In </w:t>
      </w:r>
      <w:r>
        <w:rPr>
          <w:rFonts w:cs="Calibri"/>
          <w:color w:val="000000"/>
        </w:rPr>
        <w:t>play test</w:t>
      </w:r>
      <w:r w:rsidRPr="00B13E41">
        <w:rPr>
          <w:rFonts w:cs="Calibri"/>
          <w:color w:val="000000"/>
        </w:rPr>
        <w:t xml:space="preserve">ing, an innovation adapted from the game‐design industry, a diverse set of students in small teams of two to four will work through and discuss scenario‐based tasks and small sets of technology‐enhanced items with one another and an observer/facilitator. </w:t>
      </w:r>
      <w:r>
        <w:rPr>
          <w:rFonts w:cs="Calibri"/>
          <w:color w:val="000000"/>
        </w:rPr>
        <w:t>Play test</w:t>
      </w:r>
      <w:r w:rsidRPr="00B13E41">
        <w:rPr>
          <w:rFonts w:cs="Calibri"/>
          <w:color w:val="000000"/>
        </w:rPr>
        <w:t xml:space="preserve">ing </w:t>
      </w:r>
      <w:r>
        <w:rPr>
          <w:rFonts w:cs="Calibri"/>
          <w:color w:val="000000"/>
        </w:rPr>
        <w:t xml:space="preserve">will take place </w:t>
      </w:r>
      <w:r w:rsidRPr="00B13E41">
        <w:rPr>
          <w:rFonts w:cs="Calibri"/>
          <w:color w:val="000000"/>
        </w:rPr>
        <w:t>early in the process using wireframes (somewhat functional storyboards</w:t>
      </w:r>
      <w:r>
        <w:rPr>
          <w:rFonts w:cs="Calibri"/>
          <w:color w:val="000000"/>
        </w:rPr>
        <w:t xml:space="preserve"> for items or tasks</w:t>
      </w:r>
      <w:r w:rsidRPr="006B1D8A">
        <w:rPr>
          <w:rFonts w:cs="Calibri"/>
          <w:color w:val="000000"/>
        </w:rPr>
        <w:t xml:space="preserve">) or </w:t>
      </w:r>
      <w:r>
        <w:rPr>
          <w:rFonts w:cs="Calibri"/>
          <w:color w:val="000000"/>
        </w:rPr>
        <w:t>programmed</w:t>
      </w:r>
      <w:r w:rsidRPr="006B1D8A">
        <w:rPr>
          <w:rFonts w:cs="Calibri"/>
          <w:color w:val="000000"/>
        </w:rPr>
        <w:t xml:space="preserve"> task builds.</w:t>
      </w:r>
    </w:p>
    <w:p w:rsidR="009D7B13" w:rsidRPr="0073450C" w:rsidRDefault="009D7B13" w:rsidP="00D66FB8">
      <w:pPr>
        <w:spacing w:after="120" w:line="276" w:lineRule="auto"/>
      </w:pPr>
      <w:r w:rsidRPr="00B13E41">
        <w:rPr>
          <w:rFonts w:cs="Calibri"/>
          <w:color w:val="000000"/>
        </w:rPr>
        <w:lastRenderedPageBreak/>
        <w:t xml:space="preserve">During </w:t>
      </w:r>
      <w:r>
        <w:rPr>
          <w:rFonts w:cs="Calibri"/>
          <w:color w:val="000000"/>
        </w:rPr>
        <w:t>play test</w:t>
      </w:r>
      <w:r w:rsidRPr="00B13E41">
        <w:rPr>
          <w:rFonts w:cs="Calibri"/>
          <w:color w:val="000000"/>
        </w:rPr>
        <w:t xml:space="preserve">ing, </w:t>
      </w:r>
      <w:r>
        <w:rPr>
          <w:rFonts w:cs="Calibri"/>
          <w:color w:val="000000"/>
        </w:rPr>
        <w:t>students w</w:t>
      </w:r>
      <w:r w:rsidRPr="00B13E41">
        <w:rPr>
          <w:rFonts w:cs="Calibri"/>
          <w:color w:val="000000"/>
        </w:rPr>
        <w:t xml:space="preserve">ill </w:t>
      </w:r>
      <w:r>
        <w:rPr>
          <w:rFonts w:cs="Calibri"/>
          <w:color w:val="000000"/>
        </w:rPr>
        <w:t xml:space="preserve">be </w:t>
      </w:r>
      <w:r w:rsidRPr="00B13E41">
        <w:rPr>
          <w:rFonts w:cs="Calibri"/>
          <w:color w:val="000000"/>
        </w:rPr>
        <w:t>encourage</w:t>
      </w:r>
      <w:r>
        <w:rPr>
          <w:rFonts w:cs="Calibri"/>
          <w:color w:val="000000"/>
        </w:rPr>
        <w:t>d</w:t>
      </w:r>
      <w:r w:rsidRPr="00B13E41">
        <w:rPr>
          <w:rFonts w:cs="Calibri"/>
          <w:color w:val="000000"/>
        </w:rPr>
        <w:t xml:space="preserve"> to talk </w:t>
      </w:r>
      <w:r>
        <w:rPr>
          <w:rFonts w:cs="Calibri"/>
          <w:color w:val="000000"/>
        </w:rPr>
        <w:t xml:space="preserve">together </w:t>
      </w:r>
      <w:r w:rsidRPr="00B13E41">
        <w:rPr>
          <w:rFonts w:cs="Calibri"/>
          <w:color w:val="000000"/>
        </w:rPr>
        <w:t xml:space="preserve">about </w:t>
      </w:r>
      <w:r>
        <w:rPr>
          <w:rFonts w:cs="Calibri"/>
          <w:color w:val="000000"/>
        </w:rPr>
        <w:t xml:space="preserve">items or </w:t>
      </w:r>
      <w:r w:rsidRPr="00B13E41">
        <w:rPr>
          <w:rFonts w:cs="Calibri"/>
          <w:color w:val="000000"/>
        </w:rPr>
        <w:t xml:space="preserve">tasks and issues they confront, while observers note reactions and potential problems with content or format. Observers will query students to draw them out, facilitate deeper reactions, or probe areas of possible confusion. </w:t>
      </w:r>
      <w:r>
        <w:rPr>
          <w:rFonts w:cs="Calibri"/>
          <w:color w:val="000000"/>
        </w:rPr>
        <w:t>Play test</w:t>
      </w:r>
      <w:r w:rsidRPr="00B13E41">
        <w:rPr>
          <w:rFonts w:cs="Calibri"/>
          <w:color w:val="000000"/>
        </w:rPr>
        <w:t>ing</w:t>
      </w:r>
      <w:r>
        <w:rPr>
          <w:rFonts w:cs="Calibri"/>
          <w:color w:val="000000"/>
        </w:rPr>
        <w:t xml:space="preserve"> will allow </w:t>
      </w:r>
      <w:r w:rsidRPr="00B13E41">
        <w:t>identif</w:t>
      </w:r>
      <w:r>
        <w:t xml:space="preserve">ication of </w:t>
      </w:r>
      <w:r w:rsidRPr="00B13E41">
        <w:t xml:space="preserve">construct-irrelevant features in tasks, such as inaccessible language in </w:t>
      </w:r>
      <w:r>
        <w:t>item</w:t>
      </w:r>
      <w:r w:rsidRPr="00B13E41">
        <w:t xml:space="preserve"> stems or uninteresting or unfamiliar scenarios that result in poor student engagement. </w:t>
      </w:r>
      <w:r>
        <w:t>Play test</w:t>
      </w:r>
      <w:r w:rsidRPr="00B13E41">
        <w:t xml:space="preserve">ing early in the development cycle also allows </w:t>
      </w:r>
      <w:r>
        <w:t xml:space="preserve">for task refinements that can be tested in </w:t>
      </w:r>
      <w:r w:rsidRPr="00B13E41">
        <w:t>subsequent and more intensive cognitive interviews</w:t>
      </w:r>
      <w:r>
        <w:t>.</w:t>
      </w:r>
    </w:p>
    <w:p w:rsidR="009D7B13" w:rsidRPr="00FC5394" w:rsidRDefault="009D7B13" w:rsidP="000104A8">
      <w:pPr>
        <w:keepNext/>
        <w:spacing w:after="0" w:line="276" w:lineRule="auto"/>
        <w:rPr>
          <w:rStyle w:val="StyleTimesNewRoman"/>
          <w:rFonts w:ascii="Calibri" w:hAnsi="Calibri"/>
          <w:szCs w:val="24"/>
          <w:u w:val="single"/>
        </w:rPr>
      </w:pPr>
      <w:r w:rsidRPr="00FC5394">
        <w:rPr>
          <w:rStyle w:val="StyleTimesNewRoman"/>
          <w:rFonts w:ascii="Calibri" w:hAnsi="Calibri"/>
          <w:szCs w:val="24"/>
          <w:u w:val="single"/>
        </w:rPr>
        <w:t>Cognitive Interviews</w:t>
      </w:r>
    </w:p>
    <w:p w:rsidR="009D7B13" w:rsidRDefault="009D7B13" w:rsidP="00A439DE">
      <w:pPr>
        <w:autoSpaceDE w:val="0"/>
        <w:autoSpaceDN w:val="0"/>
        <w:spacing w:after="120" w:line="276" w:lineRule="auto"/>
        <w:rPr>
          <w:rFonts w:cs="Calibri"/>
          <w:color w:val="000000"/>
        </w:rPr>
      </w:pPr>
      <w:r w:rsidRPr="00D66FB8">
        <w:rPr>
          <w:rFonts w:cs="Calibri"/>
          <w:color w:val="000000"/>
        </w:rPr>
        <w:t xml:space="preserve">In cognitive interviews (often referred to as a cognitive laboratory study or cog lab), an interviewer uses a structured protocol in a one-on-one interview drawing on methods from cognitive science. The objective is to explore how participants are thinking and what reasoning processes they are using to work through tasks. For these </w:t>
      </w:r>
      <w:r>
        <w:rPr>
          <w:rFonts w:cs="Calibri"/>
          <w:color w:val="000000"/>
        </w:rPr>
        <w:t>social studies</w:t>
      </w:r>
      <w:r w:rsidRPr="00D66FB8">
        <w:rPr>
          <w:rFonts w:cs="Calibri"/>
          <w:color w:val="000000"/>
        </w:rPr>
        <w:t xml:space="preserve"> cognitive interviews, retrospective think-aloud and verbal probing techniques will be employed to elicit student feedback.</w:t>
      </w:r>
    </w:p>
    <w:p w:rsidR="009D7B13" w:rsidRPr="00D66FB8" w:rsidRDefault="009D7B13" w:rsidP="00A439DE">
      <w:pPr>
        <w:autoSpaceDE w:val="0"/>
        <w:autoSpaceDN w:val="0"/>
        <w:spacing w:after="120" w:line="276" w:lineRule="auto"/>
        <w:rPr>
          <w:rFonts w:cs="Calibri"/>
          <w:color w:val="000000"/>
        </w:rPr>
      </w:pPr>
      <w:r w:rsidRPr="00D66FB8">
        <w:rPr>
          <w:rFonts w:cs="Calibri"/>
          <w:color w:val="000000"/>
        </w:rPr>
        <w:t xml:space="preserve">Cognitive interviews will be conducted for social </w:t>
      </w:r>
      <w:r>
        <w:rPr>
          <w:rFonts w:cs="Calibri"/>
          <w:color w:val="000000"/>
        </w:rPr>
        <w:t>studies</w:t>
      </w:r>
      <w:r w:rsidRPr="00D66FB8">
        <w:rPr>
          <w:rFonts w:cs="Calibri"/>
          <w:color w:val="000000"/>
        </w:rPr>
        <w:t xml:space="preserve"> scenario-based tasks and items using draft programmed tasks. These processes are designed to evaluate tasks and provide validity evidence. The general approach will be to have a small number of participants work through targeted sections or whole tasks while data is gathered, </w:t>
      </w:r>
      <w:r>
        <w:rPr>
          <w:rFonts w:cs="Calibri"/>
          <w:color w:val="000000"/>
        </w:rPr>
        <w:t>focusing</w:t>
      </w:r>
      <w:r w:rsidR="007821B7">
        <w:rPr>
          <w:rFonts w:cs="Calibri"/>
          <w:color w:val="000000"/>
        </w:rPr>
        <w:t xml:space="preserve"> </w:t>
      </w:r>
      <w:r w:rsidRPr="00D66FB8">
        <w:rPr>
          <w:rFonts w:cs="Calibri"/>
          <w:color w:val="000000"/>
        </w:rPr>
        <w:t>on how students work through tasks. Data will then be synthesized in the form of lessons learned about inferred student cognitive processes, observed student behaviors, and the performance of tasks on a number of levels, from basic usability issues to questions of validity, such as whether a task appears to be eliciting the constructs of interest. These lessons will then inform ongoing assessment development.</w:t>
      </w:r>
    </w:p>
    <w:p w:rsidR="009D7B13" w:rsidRPr="00D66FB8" w:rsidRDefault="009D7B13" w:rsidP="00A439DE">
      <w:pPr>
        <w:autoSpaceDE w:val="0"/>
        <w:autoSpaceDN w:val="0"/>
        <w:spacing w:after="120" w:line="276" w:lineRule="auto"/>
        <w:rPr>
          <w:rFonts w:cs="Calibri"/>
          <w:color w:val="000000"/>
        </w:rPr>
      </w:pPr>
      <w:r w:rsidRPr="00D66FB8">
        <w:rPr>
          <w:rFonts w:cs="Calibri"/>
          <w:color w:val="000000"/>
        </w:rPr>
        <w:t xml:space="preserve">Eye tracking may also be used in </w:t>
      </w:r>
      <w:r>
        <w:rPr>
          <w:rFonts w:cs="Calibri"/>
          <w:color w:val="000000"/>
        </w:rPr>
        <w:t>the cognitive interview process</w:t>
      </w:r>
      <w:r w:rsidRPr="00D66FB8">
        <w:rPr>
          <w:rFonts w:cs="Calibri"/>
          <w:color w:val="000000"/>
        </w:rPr>
        <w:t>. Using this methodology</w:t>
      </w:r>
      <w:r>
        <w:rPr>
          <w:rFonts w:cs="Calibri"/>
          <w:color w:val="000000"/>
        </w:rPr>
        <w:t>,</w:t>
      </w:r>
      <w:r w:rsidRPr="00D66FB8">
        <w:rPr>
          <w:rFonts w:cs="Calibri"/>
          <w:color w:val="000000"/>
        </w:rPr>
        <w:t xml:space="preserve"> the student’s gaze is tracked as he or she works through an activity, and the resulting eye movements can be interpreted to infer attentional and reasoning processes. Eye tracking methods could be particularly beneficial for examining patterns of students’ attention to and processing of non-interactive stimuli, during which no other information is being obtained from the student via button presses or other student-driven manipulations or actions in the environment (i.e., tasks during which the moment-by-moment logging of student actions will yield little direct evidence of students’ cognition).</w:t>
      </w:r>
    </w:p>
    <w:p w:rsidR="009D7B13" w:rsidRPr="00D66FB8" w:rsidRDefault="009D7B13" w:rsidP="00D66FB8">
      <w:pPr>
        <w:keepNext/>
        <w:spacing w:after="0" w:line="276" w:lineRule="auto"/>
        <w:rPr>
          <w:rStyle w:val="StyleTimesNewRoman"/>
          <w:rFonts w:ascii="Calibri" w:hAnsi="Calibri"/>
          <w:szCs w:val="24"/>
          <w:u w:val="single"/>
        </w:rPr>
      </w:pPr>
      <w:r w:rsidRPr="00D66FB8">
        <w:rPr>
          <w:rStyle w:val="StyleTimesNewRoman"/>
          <w:rFonts w:ascii="Calibri" w:hAnsi="Calibri"/>
          <w:szCs w:val="24"/>
          <w:u w:val="single"/>
        </w:rPr>
        <w:t>Tryouts</w:t>
      </w:r>
    </w:p>
    <w:p w:rsidR="00CB7E2D" w:rsidRDefault="009D7B13" w:rsidP="00A439DE">
      <w:pPr>
        <w:autoSpaceDE w:val="0"/>
        <w:autoSpaceDN w:val="0"/>
        <w:spacing w:after="120" w:line="276" w:lineRule="auto"/>
        <w:rPr>
          <w:rFonts w:cs="Calibri"/>
          <w:color w:val="000000"/>
        </w:rPr>
      </w:pPr>
      <w:r w:rsidRPr="00D66FB8">
        <w:rPr>
          <w:rFonts w:cs="Calibri"/>
          <w:color w:val="000000"/>
        </w:rPr>
        <w:t xml:space="preserve">In tryouts, students will work uninterrupted through a selected set of draft programmed items or tasks intended for DBA social </w:t>
      </w:r>
      <w:r>
        <w:rPr>
          <w:rFonts w:cs="Calibri"/>
          <w:color w:val="000000"/>
        </w:rPr>
        <w:t>studies</w:t>
      </w:r>
      <w:r w:rsidRPr="00D66FB8">
        <w:rPr>
          <w:rFonts w:cs="Calibri"/>
          <w:color w:val="000000"/>
        </w:rPr>
        <w:t xml:space="preserve"> </w:t>
      </w:r>
      <w:r>
        <w:rPr>
          <w:rFonts w:cs="Calibri"/>
          <w:color w:val="000000"/>
        </w:rPr>
        <w:t xml:space="preserve">formal </w:t>
      </w:r>
      <w:r w:rsidRPr="00D66FB8">
        <w:rPr>
          <w:rFonts w:cs="Calibri"/>
          <w:color w:val="000000"/>
        </w:rPr>
        <w:t xml:space="preserve">piloting in 2017. The strength of using a tryout methodology on a small scale is that it allows data to be gathered about student responses and actions during naturalistic, uninterrupted item or task performance. </w:t>
      </w:r>
      <w:r>
        <w:rPr>
          <w:rFonts w:cs="Calibri"/>
          <w:color w:val="000000"/>
        </w:rPr>
        <w:t>G</w:t>
      </w:r>
      <w:r w:rsidRPr="00D66FB8">
        <w:rPr>
          <w:rFonts w:cs="Calibri"/>
          <w:color w:val="000000"/>
        </w:rPr>
        <w:t>iven that tryouts mimic actual administrations, data can be gathered about task timing. Finally, because tryouts will occur when tasks have been programmed to enable collection of process data, they supply an opportunity to begin collection of such data based on draft hypotheses about student behaviors in relation to the cognition targeted by a given task’s measurement goals. Tryouts provide a small-scale snapshot of the range of responses and actions items and tasks are meant to elicit, but which can be gathered much earlier in the assessment development process and with fewer resource implications than formal piloting.</w:t>
      </w:r>
    </w:p>
    <w:p w:rsidR="009D7B13" w:rsidRPr="00A439F9" w:rsidRDefault="009D7B13" w:rsidP="0035284E">
      <w:pPr>
        <w:pStyle w:val="Heading1"/>
        <w:spacing w:before="120"/>
      </w:pPr>
      <w:bookmarkStart w:id="7" w:name="_Toc420666660"/>
      <w:r w:rsidRPr="00A439F9">
        <w:t>Sampling and Recruitment Plan</w:t>
      </w:r>
      <w:bookmarkEnd w:id="7"/>
    </w:p>
    <w:p w:rsidR="00CB7E2D" w:rsidRDefault="009D7B13" w:rsidP="00A439DE">
      <w:pPr>
        <w:widowControl w:val="0"/>
        <w:tabs>
          <w:tab w:val="left" w:pos="0"/>
        </w:tabs>
        <w:spacing w:after="120" w:line="276" w:lineRule="auto"/>
        <w:rPr>
          <w:rFonts w:cs="Calibri"/>
        </w:rPr>
      </w:pPr>
      <w:r w:rsidRPr="005860AF">
        <w:rPr>
          <w:rFonts w:cs="Calibri"/>
        </w:rPr>
        <w:t xml:space="preserve">NCES has contracted Educational Testing Service (ETS), the NAEP cognitive item developer to </w:t>
      </w:r>
      <w:r>
        <w:rPr>
          <w:rFonts w:cs="Calibri"/>
        </w:rPr>
        <w:t>carry out</w:t>
      </w:r>
      <w:r w:rsidRPr="005860AF">
        <w:rPr>
          <w:rFonts w:cs="Calibri"/>
        </w:rPr>
        <w:t xml:space="preserve"> the </w:t>
      </w:r>
      <w:r>
        <w:rPr>
          <w:rFonts w:cs="Calibri"/>
        </w:rPr>
        <w:t>pretesting</w:t>
      </w:r>
      <w:r w:rsidRPr="005860AF">
        <w:rPr>
          <w:rFonts w:cs="Calibri"/>
        </w:rPr>
        <w:t xml:space="preserve"> activity described in this package. ETS and EurekaFacts, </w:t>
      </w:r>
      <w:r>
        <w:rPr>
          <w:rFonts w:cs="Calibri"/>
        </w:rPr>
        <w:t>an</w:t>
      </w:r>
      <w:r w:rsidRPr="005860AF">
        <w:rPr>
          <w:rFonts w:cs="Calibri"/>
        </w:rPr>
        <w:t xml:space="preserve"> ETS sub-contractor, will recruit participants and conduct the </w:t>
      </w:r>
      <w:r>
        <w:rPr>
          <w:rFonts w:cs="Calibri"/>
        </w:rPr>
        <w:t>pretesting</w:t>
      </w:r>
      <w:r w:rsidRPr="005860AF">
        <w:rPr>
          <w:rFonts w:cs="Calibri"/>
        </w:rPr>
        <w:t>.</w:t>
      </w:r>
      <w:r>
        <w:rPr>
          <w:rFonts w:cs="Calibri"/>
        </w:rPr>
        <w:t xml:space="preserve"> ETS will recruit participants and conduct play testing (and possibly cog labs</w:t>
      </w:r>
      <w:r>
        <w:rPr>
          <w:rStyle w:val="FootnoteReference"/>
          <w:rFonts w:cs="Calibri"/>
        </w:rPr>
        <w:footnoteReference w:id="2"/>
      </w:r>
      <w:r>
        <w:rPr>
          <w:rFonts w:cs="Calibri"/>
        </w:rPr>
        <w:t xml:space="preserve">), while </w:t>
      </w:r>
      <w:r>
        <w:rPr>
          <w:rFonts w:cs="Calibri"/>
        </w:rPr>
        <w:lastRenderedPageBreak/>
        <w:t>Eureka Facts will recruit and conduct cog labs and tryouts.</w:t>
      </w:r>
    </w:p>
    <w:p w:rsidR="009D7B13" w:rsidRPr="000D087B" w:rsidRDefault="009D7B13" w:rsidP="00D66FB8">
      <w:pPr>
        <w:tabs>
          <w:tab w:val="left" w:pos="0"/>
        </w:tabs>
        <w:spacing w:after="120" w:line="276" w:lineRule="auto"/>
        <w:rPr>
          <w:rFonts w:cs="Calibri"/>
        </w:rPr>
      </w:pPr>
      <w:r w:rsidRPr="00124710">
        <w:rPr>
          <w:rFonts w:cs="Calibri"/>
        </w:rPr>
        <w:t>Interested participants will be screened to ensure that they</w:t>
      </w:r>
      <w:r w:rsidRPr="008D150B">
        <w:rPr>
          <w:rFonts w:cs="Calibri"/>
        </w:rPr>
        <w:t xml:space="preserve"> meet the criteria for participation in the </w:t>
      </w:r>
      <w:r>
        <w:rPr>
          <w:rFonts w:cs="Calibri"/>
        </w:rPr>
        <w:t>pretesting activity</w:t>
      </w:r>
      <w:r w:rsidRPr="00124710">
        <w:rPr>
          <w:rFonts w:cs="Calibri"/>
        </w:rPr>
        <w:t xml:space="preserve"> (e.g., their parents/guardians have given </w:t>
      </w:r>
      <w:proofErr w:type="gramStart"/>
      <w:r w:rsidRPr="00124710">
        <w:rPr>
          <w:rFonts w:cs="Calibri"/>
        </w:rPr>
        <w:t>consent</w:t>
      </w:r>
      <w:r>
        <w:rPr>
          <w:rFonts w:cs="Calibri"/>
        </w:rPr>
        <w:t>,</w:t>
      </w:r>
      <w:proofErr w:type="gramEnd"/>
      <w:r w:rsidRPr="00124710">
        <w:rPr>
          <w:rFonts w:cs="Calibri"/>
        </w:rPr>
        <w:t xml:space="preserve"> they are from the targeted demographic groups</w:t>
      </w:r>
      <w:r>
        <w:rPr>
          <w:rFonts w:cs="Calibri"/>
        </w:rPr>
        <w:t>, etc.</w:t>
      </w:r>
      <w:r w:rsidRPr="00124710">
        <w:rPr>
          <w:rFonts w:cs="Calibri"/>
        </w:rPr>
        <w:t xml:space="preserve">). When recruiting participants, </w:t>
      </w:r>
      <w:r>
        <w:rPr>
          <w:rFonts w:cs="Calibri"/>
        </w:rPr>
        <w:t>&lt;ETS,</w:t>
      </w:r>
      <w:r w:rsidR="007821B7">
        <w:rPr>
          <w:rFonts w:cs="Calibri"/>
        </w:rPr>
        <w:t xml:space="preserve"> </w:t>
      </w:r>
      <w:r w:rsidRPr="00124710">
        <w:rPr>
          <w:rFonts w:cs="Calibri"/>
        </w:rPr>
        <w:t>EurekaFacts</w:t>
      </w:r>
      <w:r>
        <w:rPr>
          <w:rFonts w:cs="Calibri"/>
        </w:rPr>
        <w:t>&gt;</w:t>
      </w:r>
      <w:r w:rsidRPr="00124710">
        <w:rPr>
          <w:rFonts w:cs="Calibri"/>
        </w:rPr>
        <w:t xml:space="preserve"> staff will first speak to the parent/guardian of the interested minor </w:t>
      </w:r>
      <w:r w:rsidR="00613616">
        <w:rPr>
          <w:rFonts w:cs="Calibri"/>
        </w:rPr>
        <w:t xml:space="preserve">(or the over age 18 participant) </w:t>
      </w:r>
      <w:r w:rsidRPr="00124710">
        <w:rPr>
          <w:rFonts w:cs="Calibri"/>
        </w:rPr>
        <w:t>before starting the screening process. During this communication, the parent/guardian will be informed about the objectives, pur</w:t>
      </w:r>
      <w:r w:rsidRPr="008D150B">
        <w:rPr>
          <w:rFonts w:cs="Calibri"/>
        </w:rPr>
        <w:t>pose, and participation requirements of the data collection effort as well as the activities that it entails. After confirmation that participants are qualified, willing, and available to participate in the research project, they will receive a confirmation email/letter. Informed parental consent will be obtained for all respondents who are interested in participating in the data collection efforts.</w:t>
      </w:r>
      <w:r w:rsidRPr="000D087B">
        <w:rPr>
          <w:rFonts w:cs="Calibri"/>
        </w:rPr>
        <w:t xml:space="preserve"> </w:t>
      </w:r>
      <w:r w:rsidR="00043828">
        <w:rPr>
          <w:rFonts w:cs="Calibri"/>
        </w:rPr>
        <w:t>See appendices for screeners and consent form documents.</w:t>
      </w:r>
    </w:p>
    <w:p w:rsidR="00CB7E2D" w:rsidRDefault="009D7B13" w:rsidP="00D66FB8">
      <w:pPr>
        <w:spacing w:after="0"/>
        <w:rPr>
          <w:rFonts w:cs="Calibri"/>
          <w:color w:val="000000"/>
          <w:u w:val="single"/>
        </w:rPr>
      </w:pPr>
      <w:r>
        <w:rPr>
          <w:rFonts w:cs="Calibri"/>
          <w:color w:val="000000"/>
          <w:u w:val="single"/>
        </w:rPr>
        <w:t>Play Test</w:t>
      </w:r>
      <w:r w:rsidRPr="00D66FB8">
        <w:rPr>
          <w:rFonts w:cs="Calibri"/>
          <w:color w:val="000000"/>
          <w:u w:val="single"/>
        </w:rPr>
        <w:t>ing</w:t>
      </w:r>
    </w:p>
    <w:p w:rsidR="009D7B13" w:rsidRPr="00051DCE" w:rsidRDefault="009D7B13" w:rsidP="00051DCE">
      <w:pPr>
        <w:tabs>
          <w:tab w:val="left" w:pos="0"/>
        </w:tabs>
        <w:spacing w:after="120" w:line="276" w:lineRule="auto"/>
        <w:rPr>
          <w:rFonts w:cs="Calibri"/>
        </w:rPr>
      </w:pPr>
      <w:r w:rsidRPr="00DC34A9">
        <w:rPr>
          <w:rFonts w:cs="Calibri"/>
        </w:rPr>
        <w:t xml:space="preserve">ETS will recruit students from a range of demographic groups. </w:t>
      </w:r>
      <w:r w:rsidRPr="00824853">
        <w:rPr>
          <w:rFonts w:cs="Calibri"/>
        </w:rPr>
        <w:t>Students will be recruited from districts that are located near the ETS</w:t>
      </w:r>
      <w:r w:rsidRPr="00666B1F">
        <w:rPr>
          <w:rFonts w:cs="Calibri"/>
        </w:rPr>
        <w:t xml:space="preserve"> campus in Princeton, New Jersey </w:t>
      </w:r>
      <w:r w:rsidRPr="00051DCE">
        <w:rPr>
          <w:rFonts w:cs="Calibri"/>
        </w:rPr>
        <w:t>for scheduling efficiency and flexibility. Students may participate in play testing sessions only after receipt of written consent forms from their parents or legal guardians.</w:t>
      </w:r>
    </w:p>
    <w:p w:rsidR="009D7B13" w:rsidRDefault="009D7B13" w:rsidP="0035284E">
      <w:pPr>
        <w:spacing w:after="120" w:line="276" w:lineRule="auto"/>
        <w:rPr>
          <w:rFonts w:cs="Calibri"/>
          <w:color w:val="000000"/>
        </w:rPr>
      </w:pPr>
      <w:r w:rsidRPr="00B13E41">
        <w:t>ETS will recruit students using existing ETS contacts with teachers and staff at local schools and afterschool programs for students. Email</w:t>
      </w:r>
      <w:r w:rsidR="00DE0CED">
        <w:t>,</w:t>
      </w:r>
      <w:r w:rsidRPr="00B13E41">
        <w:t xml:space="preserve"> letters</w:t>
      </w:r>
      <w:r w:rsidR="00DE0CED">
        <w:t>, or phone calls</w:t>
      </w:r>
      <w:r w:rsidRPr="00B13E41">
        <w:t xml:space="preserve"> will be used to contact these teachers</w:t>
      </w:r>
      <w:r>
        <w:t>/</w:t>
      </w:r>
      <w:r w:rsidRPr="00B13E41">
        <w:t>staff</w:t>
      </w:r>
      <w:r w:rsidR="00CB7E2D">
        <w:t>, and</w:t>
      </w:r>
      <w:r w:rsidRPr="00B13E41">
        <w:t xml:space="preserve"> </w:t>
      </w:r>
      <w:r>
        <w:t>p</w:t>
      </w:r>
      <w:r w:rsidRPr="00B13E41">
        <w:t>aper flyers and consent forms for students and parents will be distributed through these teachers</w:t>
      </w:r>
      <w:r>
        <w:t>/</w:t>
      </w:r>
      <w:r w:rsidRPr="00B13E41">
        <w:t xml:space="preserve">staff. During this communication, the parent/guardian will be informed about the objectives, purpose, and participation requirements of the data collection effort, as well as the activities that it entails. Confirmation emails and/or letters will be sent to participants. Only after ETS has obtained written consent from the parent/guardian will the student be allowed to participate in the </w:t>
      </w:r>
      <w:r>
        <w:t>play test</w:t>
      </w:r>
      <w:r w:rsidRPr="00B13E41">
        <w:t>ing session</w:t>
      </w:r>
      <w:r w:rsidRPr="00F27FC1">
        <w:t>.</w:t>
      </w:r>
      <w:r>
        <w:t xml:space="preserve"> </w:t>
      </w:r>
      <w:r>
        <w:rPr>
          <w:rFonts w:cs="Calibri"/>
          <w:color w:val="000000"/>
        </w:rPr>
        <w:t>Appendices A-K provide sample recruitment materials that will be used by ETS</w:t>
      </w:r>
      <w:r>
        <w:rPr>
          <w:rStyle w:val="FootnoteReference"/>
          <w:rFonts w:cs="Calibri"/>
          <w:color w:val="000000"/>
        </w:rPr>
        <w:footnoteReference w:id="3"/>
      </w:r>
      <w:r>
        <w:rPr>
          <w:rFonts w:cs="Calibri"/>
          <w:color w:val="000000"/>
        </w:rPr>
        <w:t>.</w:t>
      </w:r>
    </w:p>
    <w:p w:rsidR="00CB7E2D" w:rsidRDefault="009D7B13" w:rsidP="00436011">
      <w:pPr>
        <w:spacing w:after="120" w:line="276" w:lineRule="auto"/>
      </w:pPr>
      <w:r w:rsidRPr="00436011">
        <w:t>Five students will be convened per grade for each task; five students per grade should be sufficient at the play testing stage given that the key purpose is to identify usability errors and other construct-irrelevant issues.</w:t>
      </w:r>
      <w:r w:rsidRPr="00CB7E2D">
        <w:rPr>
          <w:vertAlign w:val="superscript"/>
        </w:rPr>
        <w:footnoteReference w:id="4"/>
      </w:r>
      <w:r w:rsidRPr="00436011">
        <w:t xml:space="preserve"> </w:t>
      </w:r>
      <w:r w:rsidRPr="0043195A">
        <w:t xml:space="preserve">Based on prior experience with similar studies, it is anticipated that the same students will return to participate in multiple sessions. Therefore, </w:t>
      </w:r>
      <w:r>
        <w:t>play test</w:t>
      </w:r>
      <w:r w:rsidRPr="0043195A">
        <w:t>ing is expected to involve a minimum of 20 and maximum of 60 students across the grades and subjects.</w:t>
      </w:r>
    </w:p>
    <w:p w:rsidR="00CB7E2D" w:rsidRDefault="009D7B13" w:rsidP="00D66FB8">
      <w:pPr>
        <w:spacing w:after="0"/>
        <w:rPr>
          <w:rFonts w:cs="Calibri"/>
          <w:color w:val="000000"/>
          <w:u w:val="single"/>
        </w:rPr>
      </w:pPr>
      <w:r w:rsidRPr="00C34775">
        <w:rPr>
          <w:rFonts w:cs="Calibri"/>
          <w:color w:val="000000"/>
          <w:vertAlign w:val="superscript"/>
        </w:rPr>
        <w:t xml:space="preserve"> </w:t>
      </w:r>
      <w:r>
        <w:rPr>
          <w:rFonts w:cs="Calibri"/>
          <w:color w:val="000000"/>
          <w:u w:val="single"/>
        </w:rPr>
        <w:t>Cognitive Interviews</w:t>
      </w:r>
    </w:p>
    <w:p w:rsidR="009D7B13" w:rsidRPr="00B13E41" w:rsidRDefault="009D7B13" w:rsidP="00A439DE">
      <w:pPr>
        <w:spacing w:after="120"/>
      </w:pPr>
      <w:r w:rsidRPr="00B13E41">
        <w:t xml:space="preserve">For the cognitive </w:t>
      </w:r>
      <w:r>
        <w:t>interviews</w:t>
      </w:r>
      <w:r w:rsidRPr="00B13E41">
        <w:t xml:space="preserve">, </w:t>
      </w:r>
      <w:r>
        <w:t xml:space="preserve">students will be </w:t>
      </w:r>
      <w:r w:rsidRPr="00B13E41">
        <w:t>recruit</w:t>
      </w:r>
      <w:r>
        <w:t>ed</w:t>
      </w:r>
      <w:r w:rsidRPr="00B13E41">
        <w:t xml:space="preserve"> </w:t>
      </w:r>
      <w:r>
        <w:t xml:space="preserve">by EurekaFacts (or ETS) staff </w:t>
      </w:r>
      <w:r w:rsidRPr="00B13E41">
        <w:t>from the following demographic populations:</w:t>
      </w:r>
    </w:p>
    <w:p w:rsidR="009D7B13" w:rsidRPr="00B13E41" w:rsidRDefault="009D7B13" w:rsidP="003F104D">
      <w:pPr>
        <w:numPr>
          <w:ilvl w:val="0"/>
          <w:numId w:val="7"/>
        </w:numPr>
        <w:spacing w:after="0"/>
        <w:ind w:left="720" w:hanging="360"/>
      </w:pPr>
      <w:r w:rsidRPr="00B13E41">
        <w:t>A mix of race/ethnicity (Black, Asian, White, Hispanic);</w:t>
      </w:r>
    </w:p>
    <w:p w:rsidR="00CB7E2D" w:rsidRDefault="009D7B13" w:rsidP="003F104D">
      <w:pPr>
        <w:numPr>
          <w:ilvl w:val="0"/>
          <w:numId w:val="7"/>
        </w:numPr>
        <w:spacing w:after="0"/>
        <w:ind w:left="720" w:hanging="360"/>
      </w:pPr>
      <w:r w:rsidRPr="00B13E41">
        <w:t>A mix of socioeconomic background; and</w:t>
      </w:r>
    </w:p>
    <w:p w:rsidR="00CB7E2D" w:rsidRDefault="009D7B13" w:rsidP="00AA279D">
      <w:pPr>
        <w:numPr>
          <w:ilvl w:val="0"/>
          <w:numId w:val="7"/>
        </w:numPr>
        <w:spacing w:after="120"/>
        <w:ind w:left="720" w:hanging="360"/>
      </w:pPr>
      <w:r w:rsidRPr="00B13E41">
        <w:t>A mix of urban/suburban/rural</w:t>
      </w:r>
    </w:p>
    <w:p w:rsidR="009D7B13" w:rsidRDefault="009D7B13" w:rsidP="00D66FB8">
      <w:pPr>
        <w:spacing w:after="120" w:line="276" w:lineRule="auto"/>
      </w:pPr>
      <w:r>
        <w:t>If recruited by ETS, s</w:t>
      </w:r>
      <w:r w:rsidRPr="00642B86">
        <w:t xml:space="preserve">tudents will be recruited from districts that are located near the Princeton, New Jersey </w:t>
      </w:r>
      <w:r w:rsidRPr="004A2688">
        <w:t xml:space="preserve">ETS </w:t>
      </w:r>
      <w:r w:rsidRPr="00642B86">
        <w:t xml:space="preserve">campus for scheduling efficiency and flexibility. </w:t>
      </w:r>
      <w:r w:rsidRPr="005612B3">
        <w:t xml:space="preserve">EurekaFacts will perform the recruiting for </w:t>
      </w:r>
      <w:r>
        <w:t xml:space="preserve">cognitive interviews from </w:t>
      </w:r>
      <w:r w:rsidRPr="007A29DC">
        <w:t xml:space="preserve">the </w:t>
      </w:r>
      <w:r>
        <w:t xml:space="preserve">District of Columbia, Maryland, Virginia, Delaware, and Southern Pennsylvania. </w:t>
      </w:r>
      <w:r w:rsidRPr="00D66FB8">
        <w:t xml:space="preserve">EurekaFacts plans to conduct interviews in other venues beside their Rockville, </w:t>
      </w:r>
      <w:r>
        <w:t>MD</w:t>
      </w:r>
      <w:r w:rsidRPr="00D66FB8">
        <w:t xml:space="preserve"> site, such as after-school activities organizations or community-based organizations. This will allow them to accommodate participants recruited from other areas than Rockville, MD and ensure that the sample population is representative of different geographical areas (urban, rural, </w:t>
      </w:r>
      <w:r w:rsidRPr="00D66FB8">
        <w:lastRenderedPageBreak/>
        <w:t>and suburban). This will also lessen participants’ burden. In all cases, a suitable environment such as a quiet room will be used to conduct the interviews and there will be more than one adult present.</w:t>
      </w:r>
      <w:r>
        <w:t xml:space="preserve"> </w:t>
      </w:r>
      <w:r>
        <w:rPr>
          <w:rFonts w:cs="Calibri"/>
          <w:color w:val="000000"/>
        </w:rPr>
        <w:t>Appendices L-AK provide sample materials that will be used for the cognitive interview recruitments.</w:t>
      </w:r>
    </w:p>
    <w:p w:rsidR="00CB7E2D" w:rsidRDefault="009D7B13" w:rsidP="003F104D">
      <w:pPr>
        <w:spacing w:after="120" w:line="276" w:lineRule="auto"/>
      </w:pPr>
      <w:r w:rsidRPr="00C34775">
        <w:t>S</w:t>
      </w:r>
      <w:r w:rsidRPr="00B13E41">
        <w:t>even to ten students per task should be sufficient at this stage given that the key purpose of the cognitive interview is to identify qualitative patterns in how students think at different points in task</w:t>
      </w:r>
      <w:r>
        <w:t>s</w:t>
      </w:r>
      <w:r w:rsidRPr="00B13E41">
        <w:t xml:space="preserve"> and </w:t>
      </w:r>
      <w:r w:rsidRPr="007B2ED9">
        <w:t>confirm the validity of the assessments. Based on the number of tasks that can be completed per session and the expected number of tasks to go through the cognitive interview process (up to two tasks per subject</w:t>
      </w:r>
      <w:r>
        <w:t>, for a total of six tasks across the social studies</w:t>
      </w:r>
      <w:r w:rsidRPr="007B2ED9">
        <w:t>), cognitive</w:t>
      </w:r>
      <w:r w:rsidRPr="00B13E41">
        <w:t xml:space="preserve"> interviewing is expected to involve a</w:t>
      </w:r>
      <w:r>
        <w:t xml:space="preserve"> minimum of 42 students and</w:t>
      </w:r>
      <w:r w:rsidRPr="00B13E41">
        <w:t xml:space="preserve"> </w:t>
      </w:r>
      <w:r>
        <w:t xml:space="preserve">maximum </w:t>
      </w:r>
      <w:r w:rsidRPr="00B13E41">
        <w:t xml:space="preserve">of </w:t>
      </w:r>
      <w:r w:rsidRPr="00A22FC5">
        <w:t>60</w:t>
      </w:r>
      <w:r>
        <w:t xml:space="preserve"> </w:t>
      </w:r>
      <w:r w:rsidRPr="00B13E41">
        <w:t>students across grades</w:t>
      </w:r>
      <w:r>
        <w:t xml:space="preserve"> 8 and 12</w:t>
      </w:r>
      <w:r w:rsidRPr="00B13E41">
        <w:t>.</w:t>
      </w:r>
    </w:p>
    <w:p w:rsidR="009D7B13" w:rsidRDefault="009D7B13" w:rsidP="00A945F7">
      <w:pPr>
        <w:spacing w:after="0"/>
        <w:rPr>
          <w:rFonts w:cs="Calibri"/>
          <w:color w:val="000000"/>
          <w:u w:val="single"/>
        </w:rPr>
      </w:pPr>
      <w:r>
        <w:rPr>
          <w:rFonts w:cs="Calibri"/>
          <w:color w:val="000000"/>
          <w:u w:val="single"/>
        </w:rPr>
        <w:t>Tryouts</w:t>
      </w:r>
    </w:p>
    <w:p w:rsidR="009D7B13" w:rsidRDefault="009D7B13" w:rsidP="00F41D7E">
      <w:pPr>
        <w:spacing w:after="120" w:line="276" w:lineRule="auto"/>
      </w:pPr>
      <w:r w:rsidRPr="005612B3">
        <w:t>EurekaFacts will perform the recruiting for tryout</w:t>
      </w:r>
      <w:r>
        <w:t>s in a similar manner to their cognitive interview recruitment.</w:t>
      </w:r>
      <w:r w:rsidRPr="00D66FB8">
        <w:t xml:space="preserve"> </w:t>
      </w:r>
      <w:r>
        <w:t xml:space="preserve">Recruitment efforts will </w:t>
      </w:r>
      <w:r w:rsidRPr="00FC5394">
        <w:t xml:space="preserve">ensure </w:t>
      </w:r>
      <w:r>
        <w:t xml:space="preserve">that </w:t>
      </w:r>
      <w:r w:rsidRPr="00FC5394">
        <w:t>the results are representative of various populations, and specifically, inclusi</w:t>
      </w:r>
      <w:r>
        <w:t>ve</w:t>
      </w:r>
      <w:r w:rsidRPr="00FC5394">
        <w:t xml:space="preserve"> of students from rural areas. </w:t>
      </w:r>
      <w:r w:rsidRPr="00947C67">
        <w:t xml:space="preserve">As with the other types of pretesting activities, students will be sampled to obtain </w:t>
      </w:r>
      <w:r w:rsidRPr="00F41D7E">
        <w:t>a mix of race/ethnicity</w:t>
      </w:r>
      <w:r w:rsidRPr="005B5850">
        <w:t>, socioeconomic background, and location elements.</w:t>
      </w:r>
      <w:r>
        <w:t xml:space="preserve"> </w:t>
      </w:r>
      <w:r>
        <w:rPr>
          <w:rFonts w:cs="Calibri"/>
          <w:color w:val="000000"/>
        </w:rPr>
        <w:t>Appendices AL-AY provide sample materials that will be used for the tryout recruitments.</w:t>
      </w:r>
    </w:p>
    <w:p w:rsidR="00CB7E2D" w:rsidRDefault="009D7B13" w:rsidP="00D66FB8">
      <w:pPr>
        <w:spacing w:after="120" w:line="276" w:lineRule="auto"/>
      </w:pPr>
      <w:r w:rsidRPr="00124710">
        <w:t>EurekaFacts will recruit 25 students for each scenario-based task. The same students may take selected innovative discrete items that can be tested along with tasks. A total of twelve small-scale tryout sessions of 25 students each have been budgeted. A ma</w:t>
      </w:r>
      <w:r w:rsidRPr="008D150B">
        <w:t>ximum of 300 students will be recruited for small-scale tryouts across grades 8 and 12.</w:t>
      </w:r>
    </w:p>
    <w:p w:rsidR="009D7B13" w:rsidRPr="00A439F9" w:rsidRDefault="009D7B13" w:rsidP="0035284E">
      <w:pPr>
        <w:pStyle w:val="Heading1"/>
        <w:spacing w:before="120"/>
      </w:pPr>
      <w:bookmarkStart w:id="8" w:name="_Toc420666661"/>
      <w:r w:rsidRPr="00A439F9">
        <w:t>Data Collection Process</w:t>
      </w:r>
      <w:bookmarkEnd w:id="8"/>
    </w:p>
    <w:p w:rsidR="00CB7E2D" w:rsidRDefault="009D7B13" w:rsidP="0035284E">
      <w:pPr>
        <w:spacing w:after="120" w:line="276" w:lineRule="auto"/>
      </w:pPr>
      <w:r>
        <w:rPr>
          <w:rFonts w:cs="Calibri"/>
          <w:color w:val="000000"/>
        </w:rPr>
        <w:t xml:space="preserve">The various pretesting activities </w:t>
      </w:r>
      <w:r w:rsidRPr="00643907">
        <w:rPr>
          <w:rFonts w:cs="Calibri"/>
          <w:color w:val="000000"/>
        </w:rPr>
        <w:t>will take place at ETS, EurekaFacts, or other suitable venue</w:t>
      </w:r>
      <w:r>
        <w:rPr>
          <w:rFonts w:cs="Calibri"/>
          <w:color w:val="000000"/>
        </w:rPr>
        <w:t>s</w:t>
      </w:r>
      <w:r w:rsidRPr="00643907">
        <w:rPr>
          <w:rFonts w:cs="Calibri"/>
          <w:color w:val="000000"/>
        </w:rPr>
        <w:t xml:space="preserve"> (</w:t>
      </w:r>
      <w:r>
        <w:rPr>
          <w:rFonts w:cs="Calibri"/>
          <w:color w:val="000000"/>
        </w:rPr>
        <w:t>e.g</w:t>
      </w:r>
      <w:r w:rsidRPr="00643907">
        <w:rPr>
          <w:rFonts w:cs="Calibri"/>
          <w:color w:val="000000"/>
        </w:rPr>
        <w:t>., a school library</w:t>
      </w:r>
      <w:r>
        <w:rPr>
          <w:rFonts w:cs="Calibri"/>
          <w:color w:val="000000"/>
        </w:rPr>
        <w:t>,</w:t>
      </w:r>
      <w:r w:rsidRPr="00643907">
        <w:rPr>
          <w:rFonts w:cs="Calibri"/>
          <w:color w:val="000000"/>
        </w:rPr>
        <w:t xml:space="preserve"> after-school </w:t>
      </w:r>
      <w:r>
        <w:rPr>
          <w:rFonts w:cs="Calibri"/>
          <w:color w:val="000000"/>
        </w:rPr>
        <w:t xml:space="preserve">activities </w:t>
      </w:r>
      <w:r w:rsidRPr="00643907">
        <w:rPr>
          <w:rFonts w:cs="Calibri"/>
          <w:color w:val="000000"/>
        </w:rPr>
        <w:t>office</w:t>
      </w:r>
      <w:r>
        <w:rPr>
          <w:rFonts w:cs="Calibri"/>
          <w:color w:val="000000"/>
        </w:rPr>
        <w:t>s, community-based organizations, etc.</w:t>
      </w:r>
      <w:r w:rsidRPr="00643907">
        <w:rPr>
          <w:rFonts w:cs="Calibri"/>
          <w:color w:val="000000"/>
        </w:rPr>
        <w:t xml:space="preserve">). </w:t>
      </w:r>
      <w:r w:rsidRPr="005612B3">
        <w:t xml:space="preserve">In </w:t>
      </w:r>
      <w:r>
        <w:t>all</w:t>
      </w:r>
      <w:r w:rsidRPr="005612B3">
        <w:t xml:space="preserve"> cases, a suitable environment such as a quiet room will be used to conduct the interview</w:t>
      </w:r>
      <w:r>
        <w:t>s</w:t>
      </w:r>
      <w:r w:rsidRPr="005612B3">
        <w:t xml:space="preserve"> and there will be more than one adult present.</w:t>
      </w:r>
    </w:p>
    <w:p w:rsidR="009D7B13" w:rsidRPr="00643907" w:rsidRDefault="009D7B13" w:rsidP="0035284E">
      <w:pPr>
        <w:spacing w:after="120" w:line="276" w:lineRule="auto"/>
        <w:rPr>
          <w:rFonts w:cs="Calibri"/>
          <w:color w:val="000000"/>
        </w:rPr>
      </w:pPr>
      <w:r w:rsidRPr="00643907">
        <w:rPr>
          <w:rFonts w:cs="Calibri"/>
          <w:color w:val="000000"/>
        </w:rPr>
        <w:t>Participants will first be welcomed, introduced to the interviewer and the observer</w:t>
      </w:r>
      <w:r w:rsidR="00C90DD1">
        <w:rPr>
          <w:rFonts w:cs="Calibri"/>
          <w:color w:val="000000"/>
        </w:rPr>
        <w:t>,</w:t>
      </w:r>
      <w:r w:rsidRPr="00643907">
        <w:rPr>
          <w:rFonts w:cs="Calibri"/>
          <w:color w:val="000000"/>
        </w:rPr>
        <w:t xml:space="preserve"> and told </w:t>
      </w:r>
      <w:r>
        <w:rPr>
          <w:rFonts w:cs="Calibri"/>
          <w:color w:val="000000"/>
        </w:rPr>
        <w:t xml:space="preserve">that </w:t>
      </w:r>
      <w:r w:rsidRPr="00643907">
        <w:rPr>
          <w:rFonts w:cs="Calibri"/>
          <w:color w:val="000000"/>
        </w:rPr>
        <w:t xml:space="preserve">they are there to help answer questions about how </w:t>
      </w:r>
      <w:r>
        <w:rPr>
          <w:rFonts w:cs="Calibri"/>
          <w:color w:val="000000"/>
        </w:rPr>
        <w:t>students</w:t>
      </w:r>
      <w:r w:rsidRPr="00643907">
        <w:rPr>
          <w:rFonts w:cs="Calibri"/>
          <w:color w:val="000000"/>
        </w:rPr>
        <w:t xml:space="preserve"> respond to </w:t>
      </w:r>
      <w:r>
        <w:rPr>
          <w:rFonts w:cs="Calibri"/>
          <w:color w:val="000000"/>
        </w:rPr>
        <w:t>social studies</w:t>
      </w:r>
      <w:r w:rsidRPr="00643907">
        <w:rPr>
          <w:rFonts w:cs="Calibri"/>
          <w:color w:val="000000"/>
        </w:rPr>
        <w:t xml:space="preserve"> tasks. Students will be reassured that their participation is voluntary and that their answers may be used only for </w:t>
      </w:r>
      <w:r w:rsidR="00613616">
        <w:rPr>
          <w:rFonts w:cs="Calibri"/>
          <w:color w:val="000000"/>
        </w:rPr>
        <w:t>research</w:t>
      </w:r>
      <w:r w:rsidR="00613616" w:rsidRPr="00643907">
        <w:rPr>
          <w:rFonts w:cs="Calibri"/>
          <w:color w:val="000000"/>
        </w:rPr>
        <w:t xml:space="preserve"> </w:t>
      </w:r>
      <w:r w:rsidRPr="00643907">
        <w:rPr>
          <w:rFonts w:cs="Calibri"/>
          <w:color w:val="000000"/>
        </w:rPr>
        <w:t xml:space="preserve">purposes. </w:t>
      </w:r>
      <w:r>
        <w:rPr>
          <w:rFonts w:cs="Calibri"/>
          <w:color w:val="000000"/>
        </w:rPr>
        <w:t>See Volume II for</w:t>
      </w:r>
      <w:r w:rsidRPr="00643907">
        <w:rPr>
          <w:rFonts w:cs="Calibri"/>
          <w:color w:val="000000"/>
        </w:rPr>
        <w:t xml:space="preserve"> the </w:t>
      </w:r>
      <w:r>
        <w:rPr>
          <w:rFonts w:cs="Calibri"/>
          <w:color w:val="000000"/>
        </w:rPr>
        <w:t>protocols for the various pretesting activities.</w:t>
      </w:r>
    </w:p>
    <w:p w:rsidR="00CB7E2D" w:rsidRDefault="009D7B13" w:rsidP="00D66FB8">
      <w:pPr>
        <w:spacing w:after="0"/>
        <w:rPr>
          <w:u w:val="single"/>
        </w:rPr>
      </w:pPr>
      <w:r>
        <w:rPr>
          <w:u w:val="single"/>
        </w:rPr>
        <w:t>Play Test</w:t>
      </w:r>
      <w:r w:rsidRPr="00D66FB8">
        <w:rPr>
          <w:u w:val="single"/>
        </w:rPr>
        <w:t>ing</w:t>
      </w:r>
    </w:p>
    <w:p w:rsidR="009D7B13" w:rsidRPr="00D66FB8" w:rsidRDefault="009D7B13" w:rsidP="00D66FB8">
      <w:pPr>
        <w:spacing w:after="120" w:line="276" w:lineRule="auto"/>
        <w:rPr>
          <w:rFonts w:cs="Calibri"/>
          <w:color w:val="000000"/>
        </w:rPr>
      </w:pPr>
      <w:r w:rsidRPr="00D66FB8">
        <w:rPr>
          <w:rFonts w:cs="Calibri"/>
          <w:color w:val="000000"/>
        </w:rPr>
        <w:t>Assessment specialists will give an overview of the tasks and/or items to students and provide guidance on what they should reflect on while looking at the tasks</w:t>
      </w:r>
      <w:r>
        <w:rPr>
          <w:rFonts w:cs="Calibri"/>
          <w:color w:val="000000"/>
        </w:rPr>
        <w:t xml:space="preserve"> and/or items</w:t>
      </w:r>
      <w:r w:rsidRPr="00D66FB8">
        <w:rPr>
          <w:rFonts w:cs="Calibri"/>
          <w:color w:val="000000"/>
        </w:rPr>
        <w:t>. Assessment specialists and other staff (e.g., cognitive scientists or task designers) from ETS will act as facilitators and observers, taking notes on what students say and interjecting occasional questions aimed at eliciting students’ reactions, places of confusion, and ways of thinking about the answers to the questions in the tasks and/or items. Each observer may choose to stay with one group of 2–3 students looking at and responding to tasks and</w:t>
      </w:r>
      <w:r>
        <w:rPr>
          <w:rFonts w:cs="Calibri"/>
          <w:color w:val="000000"/>
        </w:rPr>
        <w:t>/or</w:t>
      </w:r>
      <w:r w:rsidRPr="00D66FB8">
        <w:rPr>
          <w:rFonts w:cs="Calibri"/>
          <w:color w:val="000000"/>
        </w:rPr>
        <w:t xml:space="preserve"> items, or they may choose to move around to observe several groups of students.</w:t>
      </w:r>
    </w:p>
    <w:p w:rsidR="00CB7E2D" w:rsidRDefault="009D7B13" w:rsidP="00D66FB8">
      <w:pPr>
        <w:spacing w:after="120" w:line="276" w:lineRule="auto"/>
        <w:rPr>
          <w:rFonts w:cs="Calibri"/>
          <w:color w:val="000000"/>
        </w:rPr>
      </w:pPr>
      <w:r w:rsidRPr="00D66FB8">
        <w:rPr>
          <w:rFonts w:cs="Calibri"/>
          <w:color w:val="000000"/>
        </w:rPr>
        <w:t>For the most part, students will be allowed to explore and interact with the mocked-up or programmed tasks and items by themselves with little intrusion on the part of the interviewer. However, at a few strategic points, the interviewer may introduce questions meant to explore students’ reactions to the task, such as:</w:t>
      </w:r>
    </w:p>
    <w:p w:rsidR="009D7B13" w:rsidRPr="00C649DD" w:rsidRDefault="009D7B13" w:rsidP="00D66FB8">
      <w:pPr>
        <w:pStyle w:val="ListParagraph"/>
        <w:numPr>
          <w:ilvl w:val="0"/>
          <w:numId w:val="9"/>
        </w:numPr>
        <w:rPr>
          <w:rFonts w:cs="Calibri"/>
          <w:i/>
        </w:rPr>
      </w:pPr>
      <w:r w:rsidRPr="00C649DD">
        <w:rPr>
          <w:rStyle w:val="StyleTimesNewRoman"/>
          <w:rFonts w:ascii="Calibri" w:hAnsi="Calibri" w:cs="Calibri"/>
          <w:i/>
          <w:sz w:val="22"/>
        </w:rPr>
        <w:t>Did you find the problem in this task interesting – why or why not?</w:t>
      </w:r>
    </w:p>
    <w:p w:rsidR="009D7B13" w:rsidRPr="00124710" w:rsidRDefault="009D7B13" w:rsidP="00D66FB8">
      <w:pPr>
        <w:pStyle w:val="ListParagraph"/>
        <w:numPr>
          <w:ilvl w:val="0"/>
          <w:numId w:val="9"/>
        </w:numPr>
        <w:rPr>
          <w:rFonts w:cs="Calibri"/>
          <w:i/>
        </w:rPr>
      </w:pPr>
      <w:r w:rsidRPr="00124710">
        <w:rPr>
          <w:rFonts w:cs="Calibri"/>
          <w:i/>
        </w:rPr>
        <w:t>Are there any questions or words that seem confusing here? Did you understand that part?</w:t>
      </w:r>
    </w:p>
    <w:p w:rsidR="009D7B13" w:rsidRPr="00124710" w:rsidRDefault="009D7B13" w:rsidP="00D66FB8">
      <w:pPr>
        <w:pStyle w:val="ListParagraph"/>
        <w:numPr>
          <w:ilvl w:val="0"/>
          <w:numId w:val="9"/>
        </w:numPr>
        <w:rPr>
          <w:rFonts w:cs="Calibri"/>
          <w:i/>
        </w:rPr>
      </w:pPr>
      <w:r w:rsidRPr="00124710">
        <w:rPr>
          <w:rFonts w:cs="Calibri"/>
          <w:i/>
        </w:rPr>
        <w:t>How would you answer this question?</w:t>
      </w:r>
      <w:r w:rsidRPr="00B13E41">
        <w:rPr>
          <w:rFonts w:ascii="Times New Roman" w:hAnsi="Times New Roman"/>
          <w:i/>
        </w:rPr>
        <w:t xml:space="preserve"> </w:t>
      </w:r>
      <w:r w:rsidRPr="00B13E41">
        <w:rPr>
          <w:rFonts w:ascii="Times New Roman" w:hAnsi="Times New Roman"/>
        </w:rPr>
        <w:t>[</w:t>
      </w:r>
      <w:r w:rsidRPr="00B13E41">
        <w:t xml:space="preserve">Ask different group members if their approaches would </w:t>
      </w:r>
      <w:r w:rsidRPr="00124710">
        <w:rPr>
          <w:rFonts w:cs="Calibri"/>
        </w:rPr>
        <w:t>differ]</w:t>
      </w:r>
      <w:r w:rsidRPr="00124710">
        <w:rPr>
          <w:rFonts w:cs="Calibri"/>
          <w:i/>
        </w:rPr>
        <w:t>.</w:t>
      </w:r>
    </w:p>
    <w:p w:rsidR="00CB7E2D" w:rsidRDefault="009D7B13" w:rsidP="00D66FB8">
      <w:pPr>
        <w:pStyle w:val="ListParagraph"/>
        <w:numPr>
          <w:ilvl w:val="0"/>
          <w:numId w:val="9"/>
        </w:numPr>
        <w:rPr>
          <w:rFonts w:cs="Calibri"/>
          <w:i/>
        </w:rPr>
      </w:pPr>
      <w:r w:rsidRPr="00124710">
        <w:rPr>
          <w:rFonts w:cs="Calibri"/>
          <w:i/>
        </w:rPr>
        <w:t>How could this task be improved? Could it be clearer?</w:t>
      </w:r>
    </w:p>
    <w:p w:rsidR="00CB7E2D" w:rsidRDefault="009D7B13" w:rsidP="00D66FB8">
      <w:pPr>
        <w:spacing w:after="120" w:line="276" w:lineRule="auto"/>
        <w:rPr>
          <w:rFonts w:cs="Calibri"/>
          <w:color w:val="000000"/>
        </w:rPr>
      </w:pPr>
      <w:r w:rsidRPr="00D66FB8">
        <w:rPr>
          <w:rFonts w:cs="Calibri"/>
          <w:color w:val="000000"/>
        </w:rPr>
        <w:lastRenderedPageBreak/>
        <w:t xml:space="preserve">Prior to each </w:t>
      </w:r>
      <w:r>
        <w:rPr>
          <w:rFonts w:cs="Calibri"/>
          <w:color w:val="000000"/>
        </w:rPr>
        <w:t>play test</w:t>
      </w:r>
      <w:r w:rsidRPr="00D66FB8">
        <w:rPr>
          <w:rFonts w:cs="Calibri"/>
          <w:color w:val="000000"/>
        </w:rPr>
        <w:t xml:space="preserve">ing session, </w:t>
      </w:r>
      <w:r>
        <w:rPr>
          <w:rFonts w:cs="Calibri"/>
          <w:color w:val="000000"/>
        </w:rPr>
        <w:t>interviewers</w:t>
      </w:r>
      <w:r w:rsidRPr="00D66FB8">
        <w:rPr>
          <w:rFonts w:cs="Calibri"/>
          <w:color w:val="000000"/>
        </w:rPr>
        <w:t xml:space="preserve"> may identify some key focus areas for each task. If students do not provide sufficient comments on targeted parts, a staff member may ask a group of students if they had any thoughts about the particular sections, using questions such as those described above, but focused on specific places or issues in the task.</w:t>
      </w:r>
      <w:r w:rsidR="00A439DE">
        <w:rPr>
          <w:rFonts w:cs="Calibri"/>
          <w:color w:val="000000"/>
        </w:rPr>
        <w:t xml:space="preserve"> </w:t>
      </w:r>
      <w:r w:rsidRPr="00D66FB8">
        <w:rPr>
          <w:rFonts w:cs="Calibri"/>
          <w:color w:val="000000"/>
        </w:rPr>
        <w:t xml:space="preserve">Student feedback from a </w:t>
      </w:r>
      <w:r>
        <w:rPr>
          <w:rFonts w:cs="Calibri"/>
          <w:color w:val="000000"/>
        </w:rPr>
        <w:t>play test</w:t>
      </w:r>
      <w:r w:rsidRPr="00D66FB8">
        <w:rPr>
          <w:rFonts w:cs="Calibri"/>
          <w:color w:val="000000"/>
        </w:rPr>
        <w:t xml:space="preserve">ing session is immediate and can be evaluated after the session. Those items or tasks can then proceed with development with little interruption. Sessions will be </w:t>
      </w:r>
      <w:r>
        <w:rPr>
          <w:rFonts w:cs="Calibri"/>
          <w:color w:val="000000"/>
        </w:rPr>
        <w:t xml:space="preserve">audio </w:t>
      </w:r>
      <w:r w:rsidRPr="00D66FB8">
        <w:rPr>
          <w:rFonts w:cs="Calibri"/>
          <w:color w:val="000000"/>
        </w:rPr>
        <w:t>recorded.</w:t>
      </w:r>
    </w:p>
    <w:p w:rsidR="009D7B13" w:rsidRDefault="009D7B13" w:rsidP="00D506BA">
      <w:pPr>
        <w:spacing w:after="120" w:line="276" w:lineRule="auto"/>
        <w:rPr>
          <w:rFonts w:cs="Calibri"/>
          <w:color w:val="000000"/>
        </w:rPr>
      </w:pPr>
      <w:r w:rsidRPr="00D66FB8">
        <w:rPr>
          <w:i/>
        </w:rPr>
        <w:t>Analysis Plan</w:t>
      </w:r>
      <w:r w:rsidRPr="00D66FB8">
        <w:t xml:space="preserve"> -</w:t>
      </w:r>
      <w:r w:rsidRPr="00F50EE2">
        <w:rPr>
          <w:rFonts w:cs="Calibri"/>
          <w:color w:val="000000"/>
        </w:rPr>
        <w:t xml:space="preserve">The </w:t>
      </w:r>
      <w:r>
        <w:rPr>
          <w:rFonts w:cs="Calibri"/>
          <w:color w:val="000000"/>
        </w:rPr>
        <w:t>results will be compiled to</w:t>
      </w:r>
      <w:r w:rsidRPr="00F50EE2">
        <w:rPr>
          <w:rFonts w:cs="Calibri"/>
          <w:color w:val="000000"/>
        </w:rPr>
        <w:t xml:space="preserve"> identif</w:t>
      </w:r>
      <w:r>
        <w:rPr>
          <w:rFonts w:cs="Calibri"/>
          <w:color w:val="000000"/>
        </w:rPr>
        <w:t>y</w:t>
      </w:r>
      <w:r w:rsidRPr="00F50EE2">
        <w:rPr>
          <w:rFonts w:cs="Calibri"/>
          <w:color w:val="000000"/>
        </w:rPr>
        <w:t xml:space="preserve"> patterns of responses for tasks</w:t>
      </w:r>
      <w:r>
        <w:rPr>
          <w:rFonts w:cs="Calibri"/>
          <w:color w:val="000000"/>
        </w:rPr>
        <w:t>, including pa</w:t>
      </w:r>
      <w:r w:rsidRPr="00F50EE2">
        <w:rPr>
          <w:rFonts w:cs="Calibri"/>
          <w:color w:val="000000"/>
        </w:rPr>
        <w:t>tterns of responses to probes or debriefing questions, or types of actions observed from students at specific points in composing a response to a task. This approach will help to ensure that the data are analyzed in a way that is thorough</w:t>
      </w:r>
      <w:r>
        <w:rPr>
          <w:rFonts w:cs="Calibri"/>
          <w:color w:val="000000"/>
        </w:rPr>
        <w:t xml:space="preserve"> and</w:t>
      </w:r>
      <w:r w:rsidRPr="00F50EE2">
        <w:rPr>
          <w:rFonts w:cs="Calibri"/>
          <w:color w:val="000000"/>
        </w:rPr>
        <w:t xml:space="preserve"> systematic, and enhance identification of problems with tasks and </w:t>
      </w:r>
      <w:r>
        <w:rPr>
          <w:rFonts w:cs="Calibri"/>
          <w:color w:val="000000"/>
        </w:rPr>
        <w:t>developing</w:t>
      </w:r>
      <w:r w:rsidRPr="00F50EE2">
        <w:rPr>
          <w:rFonts w:cs="Calibri"/>
          <w:color w:val="000000"/>
        </w:rPr>
        <w:t xml:space="preserve"> recommendations for addressing th</w:t>
      </w:r>
      <w:r>
        <w:rPr>
          <w:rFonts w:cs="Calibri"/>
          <w:color w:val="000000"/>
        </w:rPr>
        <w:t>ese problems</w:t>
      </w:r>
      <w:r w:rsidRPr="00F50EE2">
        <w:rPr>
          <w:rFonts w:cs="Calibri"/>
          <w:color w:val="000000"/>
        </w:rPr>
        <w:t>.</w:t>
      </w:r>
    </w:p>
    <w:p w:rsidR="009D7B13" w:rsidRDefault="009D7B13" w:rsidP="00813B85">
      <w:pPr>
        <w:spacing w:after="0"/>
      </w:pPr>
      <w:r>
        <w:rPr>
          <w:u w:val="single"/>
        </w:rPr>
        <w:t>Cognitive Interviews</w:t>
      </w:r>
    </w:p>
    <w:p w:rsidR="009D7B13" w:rsidRPr="00FA518A" w:rsidRDefault="009D7B13" w:rsidP="00FA518A">
      <w:pPr>
        <w:spacing w:after="120" w:line="276" w:lineRule="auto"/>
        <w:rPr>
          <w:rFonts w:cs="Calibri"/>
          <w:color w:val="000000"/>
        </w:rPr>
      </w:pPr>
      <w:r w:rsidRPr="00FA518A">
        <w:rPr>
          <w:rFonts w:cs="Calibri"/>
          <w:color w:val="000000"/>
        </w:rPr>
        <w:t>The welcome script, think-aloud instructions, and hints for the interviewers will be prepared b</w:t>
      </w:r>
      <w:r>
        <w:rPr>
          <w:rFonts w:cs="Calibri"/>
          <w:color w:val="000000"/>
        </w:rPr>
        <w:t>y</w:t>
      </w:r>
      <w:r w:rsidRPr="00FA518A">
        <w:rPr>
          <w:rFonts w:cs="Calibri"/>
          <w:color w:val="000000"/>
        </w:rPr>
        <w:t xml:space="preserve"> ETS</w:t>
      </w:r>
      <w:r>
        <w:rPr>
          <w:rFonts w:cs="Calibri"/>
          <w:color w:val="000000"/>
        </w:rPr>
        <w:t xml:space="preserve"> and conducted by EurekaFacts</w:t>
      </w:r>
      <w:r w:rsidR="00613616">
        <w:rPr>
          <w:rFonts w:cs="Calibri"/>
          <w:color w:val="000000"/>
        </w:rPr>
        <w:t xml:space="preserve"> (or ETS, if applicable)</w:t>
      </w:r>
      <w:r w:rsidRPr="00FA518A">
        <w:rPr>
          <w:rFonts w:cs="Calibri"/>
          <w:color w:val="000000"/>
        </w:rPr>
        <w:t xml:space="preserve">. The protocols </w:t>
      </w:r>
      <w:r w:rsidR="00236784">
        <w:rPr>
          <w:rFonts w:cs="Calibri"/>
          <w:color w:val="000000"/>
        </w:rPr>
        <w:t xml:space="preserve">(see Volume II) </w:t>
      </w:r>
      <w:r w:rsidRPr="00FA518A">
        <w:rPr>
          <w:rFonts w:cs="Calibri"/>
          <w:color w:val="000000"/>
        </w:rPr>
        <w:t>for the think-aloud sections will contain largely generic prompts to be applied flexibly by the interviewer to facilitate and encourage students in verbalizing their thoughts. For example: “What’s going on in your head right now?” and “I see you’re looking at the task [or screen/figure/chart/text]. What are you thinking?”</w:t>
      </w:r>
    </w:p>
    <w:p w:rsidR="009D7B13" w:rsidRPr="00FA518A" w:rsidRDefault="009D7B13" w:rsidP="00FA518A">
      <w:pPr>
        <w:spacing w:after="120" w:line="276" w:lineRule="auto"/>
        <w:rPr>
          <w:rFonts w:cs="Calibri"/>
          <w:color w:val="000000"/>
        </w:rPr>
      </w:pPr>
      <w:r w:rsidRPr="00FA518A">
        <w:rPr>
          <w:rFonts w:cs="Calibri"/>
          <w:color w:val="000000"/>
        </w:rPr>
        <w:t>On completion of a task or set of items, the interviewer will proceed with follow-up questions. In this verbal probing c</w:t>
      </w:r>
      <w:r w:rsidR="00B4479F">
        <w:rPr>
          <w:rFonts w:cs="Calibri"/>
          <w:color w:val="000000"/>
        </w:rPr>
        <w:t>omponent, the interviewer asks</w:t>
      </w:r>
      <w:r w:rsidRPr="00FA518A">
        <w:rPr>
          <w:rFonts w:cs="Calibri"/>
          <w:color w:val="000000"/>
        </w:rPr>
        <w:t xml:space="preserve"> student targeted questions about specific aspects of knowledge, skill, or ability that the task or items are attempting to measure, so that the interviewer can collect more information on the strategies and reasoning that the student employed as he or she worked through a task. The targeted questions will be generated by ETS for each task prior to testing. The interviewer is also encouraged to raise additional issues that became evident during the course of the interview. For example, if a student paused for a long time over a particular section, appeared to be frustrated at any point, or indicated an ‘aha’ moment, the interviewer might probe these kinds of observations further, to find out what was going on.</w:t>
      </w:r>
    </w:p>
    <w:p w:rsidR="00CB7E2D" w:rsidRDefault="009D7B13" w:rsidP="00FA518A">
      <w:pPr>
        <w:spacing w:after="120" w:line="276" w:lineRule="auto"/>
        <w:rPr>
          <w:rFonts w:cs="Calibri"/>
          <w:color w:val="000000"/>
        </w:rPr>
      </w:pPr>
      <w:r w:rsidRPr="00FA518A">
        <w:rPr>
          <w:rFonts w:cs="Calibri"/>
          <w:color w:val="000000"/>
        </w:rPr>
        <w:t xml:space="preserve">Interactions and responses will be recorded via video screen-capture software (e.g., </w:t>
      </w:r>
      <w:proofErr w:type="spellStart"/>
      <w:r w:rsidRPr="00FA518A">
        <w:rPr>
          <w:rFonts w:cs="Calibri"/>
          <w:color w:val="000000"/>
        </w:rPr>
        <w:t>Morae</w:t>
      </w:r>
      <w:proofErr w:type="spellEnd"/>
      <w:r w:rsidRPr="00FA518A">
        <w:rPr>
          <w:rFonts w:cs="Calibri"/>
          <w:color w:val="000000"/>
        </w:rPr>
        <w:t xml:space="preserve">® software by </w:t>
      </w:r>
      <w:proofErr w:type="spellStart"/>
      <w:r w:rsidRPr="00FA518A">
        <w:rPr>
          <w:rFonts w:cs="Calibri"/>
          <w:color w:val="000000"/>
        </w:rPr>
        <w:t>TechSmith</w:t>
      </w:r>
      <w:proofErr w:type="spellEnd"/>
      <w:r w:rsidRPr="00FA518A">
        <w:rPr>
          <w:rFonts w:cs="Calibri"/>
          <w:color w:val="000000"/>
        </w:rPr>
        <w:t xml:space="preserve">). </w:t>
      </w:r>
      <w:r w:rsidRPr="00FF1B15">
        <w:rPr>
          <w:rFonts w:cs="Calibri"/>
          <w:color w:val="000000"/>
        </w:rPr>
        <w:t>Morae Recorder’s core strength</w:t>
      </w:r>
      <w:r w:rsidR="00FF04F1">
        <w:rPr>
          <w:rFonts w:cs="Calibri"/>
          <w:color w:val="000000"/>
        </w:rPr>
        <w:t xml:space="preserve"> is its facility for capturing</w:t>
      </w:r>
      <w:r w:rsidRPr="00FF1B15">
        <w:rPr>
          <w:rFonts w:cs="Calibri"/>
          <w:color w:val="000000"/>
        </w:rPr>
        <w:t xml:space="preserve"> student’s interactive behaviors as they happen, while one or more </w:t>
      </w:r>
      <w:proofErr w:type="gramStart"/>
      <w:r w:rsidRPr="00FF1B15">
        <w:rPr>
          <w:rFonts w:cs="Calibri"/>
          <w:color w:val="000000"/>
        </w:rPr>
        <w:t>observers</w:t>
      </w:r>
      <w:proofErr w:type="gramEnd"/>
      <w:r w:rsidRPr="00FF1B15">
        <w:rPr>
          <w:rFonts w:cs="Calibri"/>
          <w:color w:val="000000"/>
        </w:rPr>
        <w:t xml:space="preserve"> simultaneously record text comments that are time‐locked to the student actions and to the video recording</w:t>
      </w:r>
      <w:r>
        <w:rPr>
          <w:rFonts w:cs="Calibri"/>
          <w:color w:val="000000"/>
        </w:rPr>
        <w:t xml:space="preserve">. </w:t>
      </w:r>
      <w:r w:rsidRPr="00FA518A">
        <w:rPr>
          <w:rFonts w:cs="Calibri"/>
          <w:color w:val="000000"/>
        </w:rPr>
        <w:t>These recordings can be replayed for later analysis, to see how a given student progressed through the task. Digital audio recording will capture students’ verbal responses to the think-aloud interview, using either the tablet’s integral microphone or an external digital recorder, depending on the specific tablet platform used and compatibility with the screen-capture software. Interviewers will also record their own notes separately, including behaviors (e.g., the participant appeared confused) and whether extra time was needed during a particular part of the task.</w:t>
      </w:r>
    </w:p>
    <w:p w:rsidR="009D7B13" w:rsidRPr="005D72B0" w:rsidRDefault="009D7B13" w:rsidP="00A439DE">
      <w:pPr>
        <w:spacing w:after="120" w:line="276" w:lineRule="auto"/>
      </w:pPr>
      <w:r w:rsidRPr="00D66FB8">
        <w:rPr>
          <w:i/>
        </w:rPr>
        <w:t>Analysis Plan</w:t>
      </w:r>
      <w:r w:rsidRPr="00D66FB8">
        <w:t xml:space="preserve"> -</w:t>
      </w:r>
      <w:r>
        <w:t xml:space="preserve"> </w:t>
      </w:r>
      <w:r w:rsidRPr="00D66FB8">
        <w:t>For the cognitive interview data collections, documentation will be grouped at the task or discrete item level. Task items will be analyzed across participants.</w:t>
      </w:r>
      <w:r w:rsidR="00A439DE">
        <w:t xml:space="preserve"> </w:t>
      </w:r>
      <w:r w:rsidRPr="005D72B0">
        <w:t xml:space="preserve">The types of data collected about </w:t>
      </w:r>
      <w:r>
        <w:t xml:space="preserve">task items and components </w:t>
      </w:r>
      <w:r w:rsidRPr="005D72B0">
        <w:t>will include</w:t>
      </w:r>
      <w:r>
        <w:t>:</w:t>
      </w:r>
    </w:p>
    <w:p w:rsidR="009D7B13" w:rsidRPr="005D72B0" w:rsidRDefault="009D7B13" w:rsidP="00813B85">
      <w:pPr>
        <w:pStyle w:val="Level1"/>
        <w:numPr>
          <w:ilvl w:val="0"/>
          <w:numId w:val="10"/>
        </w:numPr>
        <w:ind w:left="720" w:hanging="360"/>
        <w:rPr>
          <w:rFonts w:ascii="Calibri" w:hAnsi="Calibri"/>
          <w:szCs w:val="22"/>
        </w:rPr>
      </w:pPr>
      <w:r w:rsidRPr="005D72B0">
        <w:rPr>
          <w:rFonts w:ascii="Calibri" w:hAnsi="Calibri"/>
          <w:szCs w:val="22"/>
        </w:rPr>
        <w:t>think-aloud verbal reports;</w:t>
      </w:r>
    </w:p>
    <w:p w:rsidR="009D7B13" w:rsidRPr="005D72B0" w:rsidRDefault="009D7B13" w:rsidP="00813B85">
      <w:pPr>
        <w:pStyle w:val="Level1"/>
        <w:numPr>
          <w:ilvl w:val="0"/>
          <w:numId w:val="10"/>
        </w:numPr>
        <w:ind w:left="720" w:hanging="360"/>
        <w:rPr>
          <w:rFonts w:ascii="Calibri" w:hAnsi="Calibri"/>
          <w:szCs w:val="22"/>
        </w:rPr>
      </w:pPr>
      <w:r w:rsidRPr="005D72B0">
        <w:rPr>
          <w:rFonts w:ascii="Calibri" w:hAnsi="Calibri"/>
          <w:szCs w:val="22"/>
        </w:rPr>
        <w:t>behavioral data (e.g., errors in reading items or tasks; actions observable from screen-capture</w:t>
      </w:r>
      <w:r>
        <w:rPr>
          <w:rFonts w:ascii="Calibri" w:hAnsi="Calibri"/>
          <w:szCs w:val="22"/>
        </w:rPr>
        <w:t xml:space="preserve">; </w:t>
      </w:r>
      <w:r w:rsidRPr="00B90C6D">
        <w:rPr>
          <w:rFonts w:ascii="Calibri" w:hAnsi="Calibri"/>
          <w:szCs w:val="22"/>
        </w:rPr>
        <w:t>gaze patterns where collected</w:t>
      </w:r>
      <w:r w:rsidRPr="005D72B0">
        <w:rPr>
          <w:rFonts w:ascii="Calibri" w:hAnsi="Calibri"/>
          <w:szCs w:val="22"/>
        </w:rPr>
        <w:t>);</w:t>
      </w:r>
    </w:p>
    <w:p w:rsidR="009D7B13" w:rsidRPr="005D72B0" w:rsidRDefault="009D7B13" w:rsidP="00813B85">
      <w:pPr>
        <w:pStyle w:val="Level1"/>
        <w:numPr>
          <w:ilvl w:val="0"/>
          <w:numId w:val="10"/>
        </w:numPr>
        <w:ind w:left="720" w:hanging="360"/>
        <w:rPr>
          <w:rFonts w:ascii="Calibri" w:hAnsi="Calibri"/>
          <w:szCs w:val="22"/>
        </w:rPr>
      </w:pPr>
      <w:r w:rsidRPr="005D72B0">
        <w:rPr>
          <w:rFonts w:ascii="Calibri" w:hAnsi="Calibri"/>
          <w:szCs w:val="22"/>
        </w:rPr>
        <w:t>responses to generic questions prompting students to think out loud;</w:t>
      </w:r>
    </w:p>
    <w:p w:rsidR="009D7B13" w:rsidRPr="005D72B0" w:rsidRDefault="009D7B13" w:rsidP="00813B85">
      <w:pPr>
        <w:pStyle w:val="Level1"/>
        <w:numPr>
          <w:ilvl w:val="0"/>
          <w:numId w:val="10"/>
        </w:numPr>
        <w:ind w:left="720" w:hanging="360"/>
        <w:rPr>
          <w:rFonts w:ascii="Calibri" w:hAnsi="Calibri"/>
          <w:szCs w:val="22"/>
        </w:rPr>
      </w:pPr>
      <w:r w:rsidRPr="005D72B0">
        <w:rPr>
          <w:rFonts w:ascii="Calibri" w:hAnsi="Calibri"/>
          <w:szCs w:val="22"/>
        </w:rPr>
        <w:t>responses to targeted questions specific to the item or task;</w:t>
      </w:r>
    </w:p>
    <w:p w:rsidR="009D7B13" w:rsidRPr="005D72B0" w:rsidRDefault="009D7B13" w:rsidP="00813B85">
      <w:pPr>
        <w:pStyle w:val="Level1"/>
        <w:numPr>
          <w:ilvl w:val="0"/>
          <w:numId w:val="10"/>
        </w:numPr>
        <w:ind w:left="720" w:hanging="360"/>
        <w:rPr>
          <w:rFonts w:ascii="Calibri" w:hAnsi="Calibri"/>
          <w:szCs w:val="22"/>
        </w:rPr>
      </w:pPr>
      <w:r w:rsidRPr="005D72B0">
        <w:rPr>
          <w:rFonts w:ascii="Calibri" w:hAnsi="Calibri"/>
          <w:szCs w:val="22"/>
        </w:rPr>
        <w:t>additional volunteered participant comments; and</w:t>
      </w:r>
    </w:p>
    <w:p w:rsidR="009D7B13" w:rsidRDefault="009D7B13" w:rsidP="00A439DE">
      <w:pPr>
        <w:pStyle w:val="Level1"/>
        <w:numPr>
          <w:ilvl w:val="0"/>
          <w:numId w:val="10"/>
        </w:numPr>
        <w:spacing w:after="120"/>
        <w:ind w:left="720" w:hanging="360"/>
        <w:rPr>
          <w:rFonts w:ascii="Calibri" w:hAnsi="Calibri"/>
          <w:szCs w:val="22"/>
        </w:rPr>
      </w:pPr>
      <w:r>
        <w:rPr>
          <w:rFonts w:ascii="Calibri" w:hAnsi="Calibri"/>
          <w:szCs w:val="22"/>
        </w:rPr>
        <w:t xml:space="preserve">answers to </w:t>
      </w:r>
      <w:r w:rsidRPr="005D72B0">
        <w:rPr>
          <w:rFonts w:ascii="Calibri" w:hAnsi="Calibri"/>
          <w:szCs w:val="22"/>
        </w:rPr>
        <w:t>debriefing questions.</w:t>
      </w:r>
    </w:p>
    <w:p w:rsidR="009D7B13" w:rsidRPr="00D66FB8" w:rsidRDefault="009D7B13" w:rsidP="00D66FB8">
      <w:pPr>
        <w:spacing w:after="0"/>
        <w:rPr>
          <w:rFonts w:cs="Calibri"/>
          <w:u w:val="single"/>
        </w:rPr>
      </w:pPr>
      <w:r w:rsidRPr="00D66FB8">
        <w:rPr>
          <w:rFonts w:cs="Calibri"/>
          <w:u w:val="single"/>
        </w:rPr>
        <w:lastRenderedPageBreak/>
        <w:t>Tryouts</w:t>
      </w:r>
    </w:p>
    <w:p w:rsidR="009D7B13" w:rsidRPr="00FA518A" w:rsidRDefault="009D7B13" w:rsidP="00FA518A">
      <w:pPr>
        <w:spacing w:after="120" w:line="276" w:lineRule="auto"/>
        <w:rPr>
          <w:rFonts w:cs="Calibri"/>
          <w:color w:val="000000"/>
        </w:rPr>
      </w:pPr>
      <w:r w:rsidRPr="00FA518A">
        <w:rPr>
          <w:rFonts w:cs="Calibri"/>
          <w:color w:val="000000"/>
        </w:rPr>
        <w:t>Tryout sessions will be conducted by EurekaFacts in small groups. Because tryouts are sessions where the students complete the task on their own without any interruption, verbal probing, or think-aloud component, it is possible and most efficient to have several students complete the task at the same time. A proctor will be present during the session and will follow a strict protocol to provide students with general instructions, guide the group through the tryout, administer debriefing questions and assist students in the case of any technical issues. In addition, the proctor will take notes of any potential observations or issues that occur during the tryout session.</w:t>
      </w:r>
    </w:p>
    <w:p w:rsidR="00CB7E2D" w:rsidRDefault="009D7B13" w:rsidP="00FA518A">
      <w:pPr>
        <w:spacing w:after="120" w:line="276" w:lineRule="auto"/>
        <w:rPr>
          <w:rFonts w:cs="Calibri"/>
          <w:color w:val="000000"/>
        </w:rPr>
      </w:pPr>
      <w:r w:rsidRPr="00FA518A">
        <w:rPr>
          <w:rFonts w:cs="Calibri"/>
          <w:i/>
          <w:color w:val="000000"/>
        </w:rPr>
        <w:t>Analysis Plan</w:t>
      </w:r>
      <w:r w:rsidRPr="00FA518A">
        <w:rPr>
          <w:rFonts w:cs="Calibri"/>
          <w:color w:val="000000"/>
        </w:rPr>
        <w:t xml:space="preserve"> - The focus of tryout data is particularly on score data and time to complete task and items, so the analysis will reflect these goals. Student responses to items will be compiled into spreadsheets to allow quantitative and descriptive analyses of the performance data. Completion times and non-completion rates will also be quantified and entered into the spreadsheets. These data sets will be shared across staff to facilitate task development, design, and programming decisions. It will take approximately two to four weeks for the team to analyze the information and make recommendations for item, task, and scoring criteria revisions.</w:t>
      </w:r>
    </w:p>
    <w:p w:rsidR="00CB7E2D" w:rsidRDefault="009D7B13" w:rsidP="00FA518A">
      <w:pPr>
        <w:spacing w:after="120" w:line="276" w:lineRule="auto"/>
        <w:rPr>
          <w:rFonts w:cs="Calibri"/>
          <w:color w:val="000000"/>
        </w:rPr>
      </w:pPr>
      <w:r w:rsidRPr="00FA518A">
        <w:rPr>
          <w:rFonts w:cs="Calibri"/>
          <w:color w:val="000000"/>
        </w:rPr>
        <w:t>In addition to the final report based on all pretesting activities (mentioned in the overview section above), ETS will prepare and share with NCES a summary presentation of key findings that drive item and task revisions.</w:t>
      </w:r>
    </w:p>
    <w:p w:rsidR="009D7B13" w:rsidRPr="00A439F9" w:rsidRDefault="009D7B13" w:rsidP="0035284E">
      <w:pPr>
        <w:pStyle w:val="Heading1"/>
        <w:spacing w:before="120"/>
      </w:pPr>
      <w:bookmarkStart w:id="9" w:name="_Toc420666662"/>
      <w:r w:rsidRPr="00A439F9">
        <w:t xml:space="preserve">Consultations </w:t>
      </w:r>
      <w:proofErr w:type="gramStart"/>
      <w:r w:rsidRPr="00A439F9">
        <w:t>Outside</w:t>
      </w:r>
      <w:proofErr w:type="gramEnd"/>
      <w:r w:rsidRPr="00A439F9">
        <w:t xml:space="preserve"> the Agency</w:t>
      </w:r>
      <w:bookmarkEnd w:id="9"/>
    </w:p>
    <w:p w:rsidR="009D7B13" w:rsidRPr="005860AF" w:rsidRDefault="009D7B13" w:rsidP="00FA518A">
      <w:pPr>
        <w:spacing w:after="120" w:line="276" w:lineRule="auto"/>
        <w:rPr>
          <w:rFonts w:cs="Calibri"/>
        </w:rPr>
      </w:pPr>
      <w:bookmarkStart w:id="10" w:name="_Toc401652253"/>
      <w:r w:rsidRPr="005860AF">
        <w:rPr>
          <w:rFonts w:cs="Calibri"/>
        </w:rPr>
        <w:t xml:space="preserve">ETS is working with NCES to develop cognitive and survey items for NAEP assessments </w:t>
      </w:r>
      <w:r>
        <w:rPr>
          <w:rFonts w:cs="Calibri"/>
        </w:rPr>
        <w:t xml:space="preserve">and is </w:t>
      </w:r>
      <w:r w:rsidRPr="005860AF">
        <w:rPr>
          <w:rFonts w:cs="Calibri"/>
        </w:rPr>
        <w:t xml:space="preserve">responsible for </w:t>
      </w:r>
      <w:r>
        <w:rPr>
          <w:rFonts w:cs="Calibri"/>
        </w:rPr>
        <w:t>carrying out the social studies pretesting study</w:t>
      </w:r>
      <w:r w:rsidRPr="005860AF">
        <w:rPr>
          <w:rFonts w:cs="Calibri"/>
        </w:rPr>
        <w:t>.</w:t>
      </w:r>
      <w:r>
        <w:rPr>
          <w:rFonts w:cs="Calibri"/>
        </w:rPr>
        <w:t xml:space="preserve"> Its sub-contractor, </w:t>
      </w:r>
      <w:r w:rsidRPr="005860AF">
        <w:rPr>
          <w:rFonts w:cs="Calibri"/>
        </w:rPr>
        <w:t>EurekaFacts</w:t>
      </w:r>
      <w:r>
        <w:rPr>
          <w:rFonts w:cs="Calibri"/>
        </w:rPr>
        <w:t>,</w:t>
      </w:r>
      <w:r w:rsidRPr="005860AF">
        <w:rPr>
          <w:rFonts w:cs="Calibri"/>
        </w:rPr>
        <w:t xml:space="preserve"> is a research and consulting firm in Rockville, Maryland that offers facilities, tools, and staff to collect and analyze both qualitative and quantitative data. EurekaFacts will be involved in recruitment and the conduct of</w:t>
      </w:r>
      <w:r>
        <w:rPr>
          <w:rFonts w:cs="Calibri"/>
        </w:rPr>
        <w:t xml:space="preserve"> </w:t>
      </w:r>
      <w:r w:rsidRPr="005860AF">
        <w:rPr>
          <w:rFonts w:cs="Calibri"/>
        </w:rPr>
        <w:t>cognitive interviews</w:t>
      </w:r>
      <w:r>
        <w:rPr>
          <w:rFonts w:cs="Calibri"/>
        </w:rPr>
        <w:t xml:space="preserve"> and tryouts</w:t>
      </w:r>
      <w:r w:rsidRPr="005860AF">
        <w:rPr>
          <w:rFonts w:cs="Calibri"/>
        </w:rPr>
        <w:t>.</w:t>
      </w:r>
    </w:p>
    <w:p w:rsidR="009D7B13" w:rsidRPr="00F27FC1" w:rsidRDefault="009D7B13" w:rsidP="0035284E">
      <w:pPr>
        <w:pStyle w:val="Heading1"/>
        <w:spacing w:before="120"/>
      </w:pPr>
      <w:bookmarkStart w:id="11" w:name="_Toc420666663"/>
      <w:r w:rsidRPr="00F27FC1">
        <w:t>Assurance of Confidentiality</w:t>
      </w:r>
      <w:bookmarkEnd w:id="11"/>
    </w:p>
    <w:p w:rsidR="009D7B13" w:rsidRPr="005860AF" w:rsidRDefault="009D7B13" w:rsidP="0035284E">
      <w:pPr>
        <w:spacing w:after="120" w:line="276" w:lineRule="auto"/>
        <w:rPr>
          <w:rFonts w:cs="Calibri"/>
        </w:rPr>
      </w:pPr>
      <w:r>
        <w:rPr>
          <w:rFonts w:cs="Calibri"/>
        </w:rPr>
        <w:t>Students taking part in the pretesting activities</w:t>
      </w:r>
      <w:r w:rsidRPr="005860AF">
        <w:rPr>
          <w:rFonts w:cs="Calibri"/>
        </w:rPr>
        <w:t xml:space="preserve"> will be notified that their participation is voluntary and that their answers may be used only for research purposes and may not be disclosed, or used, in identifiable form for any other purpose except as required by law [Education Sciences Reform Act of 2002 (20 U.S.C. §9573)].</w:t>
      </w:r>
      <w:r>
        <w:rPr>
          <w:rFonts w:cs="Calibri"/>
        </w:rPr>
        <w:t xml:space="preserve"> </w:t>
      </w:r>
      <w:r w:rsidRPr="005860AF">
        <w:rPr>
          <w:rFonts w:cs="Calibri"/>
        </w:rPr>
        <w:t>Written consent will be obtained from participants</w:t>
      </w:r>
      <w:r w:rsidR="00DC34A9">
        <w:rPr>
          <w:rFonts w:cs="Calibri"/>
        </w:rPr>
        <w:t xml:space="preserve"> (over age 18)</w:t>
      </w:r>
      <w:r w:rsidRPr="005860AF">
        <w:rPr>
          <w:rFonts w:cs="Calibri"/>
        </w:rPr>
        <w:t xml:space="preserve"> and from parents or legal guardians of students</w:t>
      </w:r>
      <w:r>
        <w:rPr>
          <w:rFonts w:cs="Calibri"/>
        </w:rPr>
        <w:t xml:space="preserve"> below age 18</w:t>
      </w:r>
      <w:r w:rsidRPr="005860AF">
        <w:rPr>
          <w:rFonts w:cs="Calibri"/>
        </w:rPr>
        <w:t>. Participants will be assigned a unique identifier (ID), which will be created solely for data file management and to keep all participant materials together</w:t>
      </w:r>
      <w:r>
        <w:rPr>
          <w:rFonts w:cs="Calibri"/>
        </w:rPr>
        <w:t xml:space="preserve">, and </w:t>
      </w:r>
      <w:r w:rsidRPr="005860AF">
        <w:rPr>
          <w:rFonts w:cs="Calibri"/>
        </w:rPr>
        <w:t>will not be linked to the participant name in any way or form. The consent forms, which include the participant name, will be separated from the interview files</w:t>
      </w:r>
      <w:r>
        <w:rPr>
          <w:rFonts w:cs="Calibri"/>
        </w:rPr>
        <w:t>,</w:t>
      </w:r>
      <w:r w:rsidRPr="005860AF">
        <w:rPr>
          <w:rFonts w:cs="Calibri"/>
        </w:rPr>
        <w:t xml:space="preserve"> secured for the duration of the study</w:t>
      </w:r>
      <w:r>
        <w:rPr>
          <w:rFonts w:cs="Calibri"/>
        </w:rPr>
        <w:t>,</w:t>
      </w:r>
      <w:r w:rsidRPr="005860AF">
        <w:rPr>
          <w:rFonts w:cs="Calibri"/>
        </w:rPr>
        <w:t xml:space="preserve"> and destroyed after the final report is completed. The interviews will be recorded. The only identification included on the files will be the participant ID. The recorded files will be secured for the duration of the study and destroyed after the final report is submitted.</w:t>
      </w:r>
    </w:p>
    <w:p w:rsidR="009D7B13" w:rsidRPr="00F27FC1" w:rsidRDefault="009D7B13" w:rsidP="0035284E">
      <w:pPr>
        <w:pStyle w:val="Heading1"/>
        <w:spacing w:before="120"/>
      </w:pPr>
      <w:bookmarkStart w:id="12" w:name="_Toc420666664"/>
      <w:r w:rsidRPr="00F27FC1">
        <w:t>Justification for Sensitive Questions</w:t>
      </w:r>
      <w:bookmarkEnd w:id="12"/>
    </w:p>
    <w:p w:rsidR="009D7B13" w:rsidRPr="005860AF" w:rsidRDefault="009D7B13" w:rsidP="00D506BA">
      <w:pPr>
        <w:spacing w:after="120" w:line="276" w:lineRule="auto"/>
        <w:rPr>
          <w:b/>
        </w:rPr>
      </w:pPr>
      <w:r>
        <w:rPr>
          <w:rFonts w:cs="Calibri"/>
        </w:rPr>
        <w:t>This study does not include</w:t>
      </w:r>
      <w:r w:rsidRPr="005860AF">
        <w:rPr>
          <w:rFonts w:cs="Calibri"/>
        </w:rPr>
        <w:t xml:space="preserve"> sensitive questions.</w:t>
      </w:r>
      <w:bookmarkStart w:id="13" w:name="_Toc401652255"/>
      <w:bookmarkEnd w:id="10"/>
    </w:p>
    <w:p w:rsidR="009D7B13" w:rsidRDefault="009D7B13" w:rsidP="0035284E">
      <w:pPr>
        <w:pStyle w:val="Heading1"/>
        <w:spacing w:before="120"/>
      </w:pPr>
      <w:bookmarkStart w:id="14" w:name="_Toc420666665"/>
      <w:r w:rsidRPr="00A439F9">
        <w:t>Estimate of Hourly Burden</w:t>
      </w:r>
      <w:bookmarkEnd w:id="13"/>
      <w:bookmarkEnd w:id="14"/>
    </w:p>
    <w:p w:rsidR="009D7B13" w:rsidRPr="00FA518A" w:rsidRDefault="009D7B13" w:rsidP="00FA518A">
      <w:pPr>
        <w:spacing w:after="0" w:line="276" w:lineRule="auto"/>
        <w:rPr>
          <w:rFonts w:cs="Calibri"/>
          <w:u w:val="single"/>
        </w:rPr>
      </w:pPr>
      <w:r w:rsidRPr="00FA518A">
        <w:rPr>
          <w:rFonts w:cs="Calibri"/>
          <w:u w:val="single"/>
        </w:rPr>
        <w:t>Play Testing</w:t>
      </w:r>
    </w:p>
    <w:p w:rsidR="009D7B13" w:rsidRDefault="009D7B13" w:rsidP="00A439DE">
      <w:pPr>
        <w:widowControl w:val="0"/>
        <w:spacing w:after="120" w:line="276" w:lineRule="auto"/>
        <w:rPr>
          <w:rFonts w:cs="Calibri"/>
        </w:rPr>
      </w:pPr>
      <w:r w:rsidRPr="00F2236A">
        <w:rPr>
          <w:rFonts w:cs="Calibri"/>
        </w:rPr>
        <w:t>The estimated burden for recruitment assumes attrition throughout the process.</w:t>
      </w:r>
      <w:r w:rsidRPr="00A439DE">
        <w:rPr>
          <w:rFonts w:cs="Calibri"/>
          <w:vertAlign w:val="superscript"/>
        </w:rPr>
        <w:footnoteReference w:id="5"/>
      </w:r>
      <w:r w:rsidRPr="00F2236A">
        <w:rPr>
          <w:rFonts w:cs="Calibri"/>
        </w:rPr>
        <w:t xml:space="preserve"> The anticipated </w:t>
      </w:r>
      <w:r>
        <w:rPr>
          <w:rFonts w:cs="Calibri"/>
        </w:rPr>
        <w:t xml:space="preserve">maximum </w:t>
      </w:r>
      <w:r w:rsidRPr="00F2236A">
        <w:rPr>
          <w:rFonts w:cs="Calibri"/>
        </w:rPr>
        <w:t xml:space="preserve">number of student participants for play testing is </w:t>
      </w:r>
      <w:r>
        <w:rPr>
          <w:rFonts w:cs="Calibri"/>
        </w:rPr>
        <w:t>6</w:t>
      </w:r>
      <w:r w:rsidRPr="00F2236A">
        <w:rPr>
          <w:rFonts w:cs="Calibri"/>
        </w:rPr>
        <w:t>0 (</w:t>
      </w:r>
      <w:r>
        <w:rPr>
          <w:rFonts w:cs="Calibri"/>
        </w:rPr>
        <w:t xml:space="preserve">while </w:t>
      </w:r>
      <w:r w:rsidRPr="00F2236A">
        <w:rPr>
          <w:rFonts w:cs="Calibri"/>
        </w:rPr>
        <w:t>students may participate in multiple sessions</w:t>
      </w:r>
      <w:r>
        <w:rPr>
          <w:rFonts w:cs="Calibri"/>
        </w:rPr>
        <w:t>, we estimate burden based on different students participating in each session</w:t>
      </w:r>
      <w:r w:rsidRPr="00F2236A">
        <w:rPr>
          <w:rFonts w:cs="Calibri"/>
        </w:rPr>
        <w:t>). Initial contact</w:t>
      </w:r>
      <w:r>
        <w:rPr>
          <w:rFonts w:cs="Calibri"/>
        </w:rPr>
        <w:t xml:space="preserve"> is estimated at </w:t>
      </w:r>
      <w:r w:rsidRPr="00F2236A">
        <w:rPr>
          <w:rFonts w:cs="Calibri"/>
        </w:rPr>
        <w:t xml:space="preserve">3 minutes </w:t>
      </w:r>
      <w:r w:rsidR="00D8654F">
        <w:rPr>
          <w:rFonts w:cs="Calibri"/>
        </w:rPr>
        <w:lastRenderedPageBreak/>
        <w:t>(</w:t>
      </w:r>
      <w:r w:rsidRPr="00F2236A">
        <w:rPr>
          <w:rFonts w:cs="Calibri"/>
        </w:rPr>
        <w:t>0.05 hours</w:t>
      </w:r>
      <w:r w:rsidR="00D8654F">
        <w:rPr>
          <w:rFonts w:cs="Calibri"/>
        </w:rPr>
        <w:t>)</w:t>
      </w:r>
      <w:r>
        <w:rPr>
          <w:rFonts w:cs="Calibri"/>
        </w:rPr>
        <w:t>, follow-up and flyer distribution is</w:t>
      </w:r>
      <w:r w:rsidRPr="00F2236A">
        <w:rPr>
          <w:rFonts w:cs="Calibri"/>
        </w:rPr>
        <w:t xml:space="preserve"> estimated at </w:t>
      </w:r>
      <w:r>
        <w:rPr>
          <w:rFonts w:cs="Calibri"/>
        </w:rPr>
        <w:t>9</w:t>
      </w:r>
      <w:r w:rsidRPr="00F2236A">
        <w:rPr>
          <w:rFonts w:cs="Calibri"/>
        </w:rPr>
        <w:t xml:space="preserve"> minutes </w:t>
      </w:r>
      <w:r w:rsidR="00D8654F">
        <w:rPr>
          <w:rFonts w:cs="Calibri"/>
        </w:rPr>
        <w:t>(0</w:t>
      </w:r>
      <w:r w:rsidRPr="00F2236A">
        <w:rPr>
          <w:rFonts w:cs="Calibri"/>
        </w:rPr>
        <w:t>.</w:t>
      </w:r>
      <w:r>
        <w:rPr>
          <w:rFonts w:cs="Calibri"/>
        </w:rPr>
        <w:t>15</w:t>
      </w:r>
      <w:r w:rsidRPr="00F2236A">
        <w:rPr>
          <w:rFonts w:cs="Calibri"/>
        </w:rPr>
        <w:t xml:space="preserve"> hours</w:t>
      </w:r>
      <w:r w:rsidR="00D8654F">
        <w:rPr>
          <w:rFonts w:cs="Calibri"/>
        </w:rPr>
        <w:t>)</w:t>
      </w:r>
      <w:r w:rsidRPr="00F2236A">
        <w:rPr>
          <w:rFonts w:cs="Calibri"/>
        </w:rPr>
        <w:t xml:space="preserve">. We anticipate distributing </w:t>
      </w:r>
      <w:r>
        <w:rPr>
          <w:rFonts w:cs="Calibri"/>
        </w:rPr>
        <w:t>36</w:t>
      </w:r>
      <w:r w:rsidRPr="00F2236A">
        <w:rPr>
          <w:rFonts w:cs="Calibri"/>
        </w:rPr>
        <w:t xml:space="preserve">0 flyers via these contacts to parents and students. Time to review flyers is estimated at 5 minutes </w:t>
      </w:r>
      <w:r w:rsidR="00AA0BBC">
        <w:rPr>
          <w:rFonts w:cs="Calibri"/>
        </w:rPr>
        <w:t>(</w:t>
      </w:r>
      <w:r w:rsidRPr="00F2236A">
        <w:rPr>
          <w:rFonts w:cs="Calibri"/>
        </w:rPr>
        <w:t>0.08 hours</w:t>
      </w:r>
      <w:r w:rsidR="00AA0BBC">
        <w:rPr>
          <w:rFonts w:cs="Calibri"/>
        </w:rPr>
        <w:t>)</w:t>
      </w:r>
      <w:r w:rsidRPr="00F2236A">
        <w:rPr>
          <w:rFonts w:cs="Calibri"/>
        </w:rPr>
        <w:t xml:space="preserve">. For </w:t>
      </w:r>
      <w:r w:rsidR="00AA0BBC">
        <w:rPr>
          <w:rFonts w:cs="Calibri"/>
        </w:rPr>
        <w:t>filling</w:t>
      </w:r>
      <w:r w:rsidRPr="00F2236A">
        <w:rPr>
          <w:rFonts w:cs="Calibri"/>
        </w:rPr>
        <w:t xml:space="preserve"> out the consent form, the estimated time is 8 minutes </w:t>
      </w:r>
      <w:r w:rsidR="00AA0BBC">
        <w:rPr>
          <w:rFonts w:cs="Calibri"/>
        </w:rPr>
        <w:t>(</w:t>
      </w:r>
      <w:r w:rsidRPr="00F2236A">
        <w:rPr>
          <w:rFonts w:cs="Calibri"/>
        </w:rPr>
        <w:t>0.13 hours</w:t>
      </w:r>
      <w:r w:rsidR="00AA0BBC">
        <w:rPr>
          <w:rFonts w:cs="Calibri"/>
        </w:rPr>
        <w:t>)</w:t>
      </w:r>
      <w:r w:rsidRPr="00F2236A">
        <w:rPr>
          <w:rFonts w:cs="Calibri"/>
        </w:rPr>
        <w:t xml:space="preserve">. The follow-up email or letter to confirm participation for each session is estimated at 3 minutes </w:t>
      </w:r>
      <w:r w:rsidR="00AA0BBC">
        <w:rPr>
          <w:rFonts w:cs="Calibri"/>
        </w:rPr>
        <w:t>(</w:t>
      </w:r>
      <w:r w:rsidRPr="00F2236A">
        <w:rPr>
          <w:rFonts w:cs="Calibri"/>
        </w:rPr>
        <w:t>0.05 hours</w:t>
      </w:r>
      <w:r w:rsidR="00AA0BBC">
        <w:rPr>
          <w:rFonts w:cs="Calibri"/>
        </w:rPr>
        <w:t>)</w:t>
      </w:r>
      <w:r w:rsidRPr="00F2236A">
        <w:rPr>
          <w:rFonts w:cs="Calibri"/>
        </w:rPr>
        <w:t xml:space="preserve">. Play testing sessions are expected to last 60 minutes </w:t>
      </w:r>
      <w:r w:rsidR="00AA0BBC">
        <w:rPr>
          <w:rFonts w:cs="Calibri"/>
        </w:rPr>
        <w:t>per</w:t>
      </w:r>
      <w:r w:rsidRPr="00F2236A">
        <w:rPr>
          <w:rFonts w:cs="Calibri"/>
        </w:rPr>
        <w:t xml:space="preserve"> student. Table </w:t>
      </w:r>
      <w:r>
        <w:rPr>
          <w:rFonts w:cs="Calibri"/>
        </w:rPr>
        <w:t>1</w:t>
      </w:r>
      <w:r w:rsidRPr="00F2236A">
        <w:rPr>
          <w:rFonts w:cs="Calibri"/>
        </w:rPr>
        <w:t xml:space="preserve"> details the estimated burden for play testing.</w:t>
      </w:r>
    </w:p>
    <w:p w:rsidR="009D7B13" w:rsidRDefault="009D7B13" w:rsidP="006A4E12">
      <w:pPr>
        <w:keepLines/>
        <w:spacing w:after="0"/>
        <w:rPr>
          <w:rFonts w:cs="Calibri"/>
          <w:b/>
        </w:rPr>
      </w:pPr>
      <w:r w:rsidRPr="005860AF">
        <w:rPr>
          <w:rFonts w:cs="Calibri"/>
          <w:b/>
        </w:rPr>
        <w:t xml:space="preserve">Table </w:t>
      </w:r>
      <w:r>
        <w:rPr>
          <w:rFonts w:cs="Calibri"/>
          <w:b/>
        </w:rPr>
        <w:t>1</w:t>
      </w:r>
      <w:r w:rsidRPr="005860AF">
        <w:rPr>
          <w:rFonts w:cs="Calibri"/>
          <w:b/>
        </w:rPr>
        <w:t xml:space="preserve">. Burden for </w:t>
      </w:r>
      <w:r>
        <w:rPr>
          <w:rFonts w:cs="Calibri"/>
          <w:b/>
        </w:rPr>
        <w:t>Social Studies</w:t>
      </w:r>
      <w:r w:rsidRPr="005860AF">
        <w:rPr>
          <w:rFonts w:cs="Calibri"/>
          <w:b/>
        </w:rPr>
        <w:t xml:space="preserve"> </w:t>
      </w:r>
      <w:r>
        <w:rPr>
          <w:rFonts w:cs="Calibri"/>
          <w:b/>
        </w:rPr>
        <w:t>Play Testing</w:t>
      </w:r>
      <w:r w:rsidRPr="005860AF">
        <w:rPr>
          <w:rFonts w:cs="Calibri"/>
          <w:b/>
        </w:rPr>
        <w:t xml:space="preserve"> </w:t>
      </w:r>
    </w:p>
    <w:tbl>
      <w:tblPr>
        <w:tblW w:w="5000" w:type="pct"/>
        <w:tblCellMar>
          <w:left w:w="115" w:type="dxa"/>
          <w:right w:w="115" w:type="dxa"/>
        </w:tblCellMar>
        <w:tblLook w:val="00A0" w:firstRow="1" w:lastRow="0" w:firstColumn="1" w:lastColumn="0" w:noHBand="0" w:noVBand="0"/>
      </w:tblPr>
      <w:tblGrid>
        <w:gridCol w:w="3444"/>
        <w:gridCol w:w="1789"/>
        <w:gridCol w:w="1789"/>
        <w:gridCol w:w="1789"/>
        <w:gridCol w:w="1787"/>
      </w:tblGrid>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b/>
                <w:color w:val="000000"/>
                <w:sz w:val="20"/>
                <w:szCs w:val="20"/>
              </w:rPr>
            </w:pPr>
            <w:r w:rsidRPr="0034252F">
              <w:rPr>
                <w:b/>
                <w:color w:val="000000"/>
                <w:sz w:val="20"/>
                <w:szCs w:val="20"/>
              </w:rPr>
              <w:t>Respondent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jc w:val="center"/>
              <w:rPr>
                <w:b/>
                <w:color w:val="000000"/>
                <w:sz w:val="20"/>
                <w:szCs w:val="20"/>
              </w:rPr>
            </w:pPr>
            <w:r w:rsidRPr="0034252F">
              <w:rPr>
                <w:b/>
                <w:color w:val="000000"/>
                <w:sz w:val="20"/>
                <w:szCs w:val="20"/>
              </w:rPr>
              <w:t>Number of respondents</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jc w:val="center"/>
              <w:rPr>
                <w:b/>
                <w:color w:val="000000"/>
                <w:sz w:val="20"/>
                <w:szCs w:val="20"/>
              </w:rPr>
            </w:pPr>
            <w:r w:rsidRPr="0034252F">
              <w:rPr>
                <w:b/>
                <w:color w:val="000000"/>
                <w:sz w:val="20"/>
                <w:szCs w:val="20"/>
              </w:rPr>
              <w:t>Number of responses</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b/>
                <w:color w:val="000000"/>
                <w:sz w:val="20"/>
                <w:szCs w:val="20"/>
              </w:rPr>
            </w:pPr>
            <w:r w:rsidRPr="0034252F">
              <w:rPr>
                <w:b/>
                <w:color w:val="000000"/>
                <w:sz w:val="20"/>
                <w:szCs w:val="20"/>
              </w:rPr>
              <w:t>Hours per respondent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jc w:val="center"/>
              <w:rPr>
                <w:b/>
                <w:color w:val="000000"/>
                <w:sz w:val="20"/>
                <w:szCs w:val="20"/>
              </w:rPr>
            </w:pPr>
            <w:r w:rsidRPr="0034252F">
              <w:rPr>
                <w:b/>
                <w:color w:val="000000"/>
                <w:sz w:val="20"/>
                <w:szCs w:val="20"/>
              </w:rPr>
              <w:t>Total hours</w:t>
            </w:r>
            <w:r w:rsidRPr="0034252F">
              <w:rPr>
                <w:rFonts w:cs="Calibri"/>
                <w:b/>
                <w:bCs/>
                <w:color w:val="000000"/>
                <w:sz w:val="20"/>
                <w:szCs w:val="20"/>
              </w:rPr>
              <w:t xml:space="preserve"> </w:t>
            </w:r>
          </w:p>
        </w:tc>
      </w:tr>
      <w:tr w:rsidR="003E0A57" w:rsidRPr="0034252F" w:rsidTr="0034252F">
        <w:trPr>
          <w:cantSplit/>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E0A57" w:rsidRPr="0034252F" w:rsidRDefault="003E0A57" w:rsidP="0034252F">
            <w:pPr>
              <w:keepNext/>
              <w:spacing w:after="0"/>
              <w:ind w:left="720"/>
              <w:rPr>
                <w:color w:val="000000"/>
                <w:sz w:val="20"/>
                <w:szCs w:val="20"/>
              </w:rPr>
            </w:pPr>
            <w:r w:rsidRPr="0034252F">
              <w:rPr>
                <w:rFonts w:cs="Calibri"/>
                <w:color w:val="000000"/>
                <w:sz w:val="20"/>
                <w:szCs w:val="20"/>
              </w:rPr>
              <w:t>Schools and Organizations</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000000"/>
                <w:sz w:val="20"/>
                <w:szCs w:val="20"/>
              </w:rPr>
            </w:pPr>
            <w:r w:rsidRPr="0034252F">
              <w:rPr>
                <w:color w:val="000000"/>
                <w:sz w:val="20"/>
                <w:szCs w:val="20"/>
              </w:rPr>
              <w:t>Initial contact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40</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40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0.05</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2</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000000"/>
                <w:sz w:val="20"/>
                <w:szCs w:val="20"/>
              </w:rPr>
            </w:pPr>
            <w:r w:rsidRPr="0034252F">
              <w:rPr>
                <w:color w:val="000000"/>
                <w:sz w:val="20"/>
                <w:szCs w:val="20"/>
              </w:rPr>
              <w:t>Follow-up contact/flyer dist.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 xml:space="preserve">10* </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10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0.15</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2</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000000"/>
                <w:sz w:val="20"/>
                <w:szCs w:val="20"/>
              </w:rPr>
            </w:pPr>
            <w:r w:rsidRPr="0034252F">
              <w:rPr>
                <w:color w:val="000000"/>
                <w:sz w:val="20"/>
                <w:szCs w:val="20"/>
              </w:rPr>
              <w:t>Confirmation</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10*</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10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0.05</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1</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keepNext/>
              <w:spacing w:after="0"/>
              <w:rPr>
                <w:b/>
                <w:color w:val="595959"/>
                <w:sz w:val="20"/>
                <w:szCs w:val="20"/>
              </w:rPr>
            </w:pPr>
            <w:r w:rsidRPr="0034252F">
              <w:rPr>
                <w:b/>
                <w:color w:val="595959"/>
                <w:sz w:val="20"/>
                <w:szCs w:val="20"/>
              </w:rPr>
              <w:t>Sub-Total</w:t>
            </w: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40</w:t>
            </w: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60</w:t>
            </w:r>
          </w:p>
        </w:tc>
        <w:tc>
          <w:tcPr>
            <w:tcW w:w="844" w:type="pct"/>
            <w:tcBorders>
              <w:top w:val="single" w:sz="4" w:space="0" w:color="auto"/>
              <w:left w:val="nil"/>
              <w:bottom w:val="single" w:sz="4" w:space="0" w:color="auto"/>
              <w:right w:val="single" w:sz="4" w:space="0" w:color="auto"/>
            </w:tcBorders>
            <w:shd w:val="clear" w:color="auto" w:fill="F2F2F2"/>
          </w:tcPr>
          <w:p w:rsidR="003E0A57" w:rsidRPr="0034252F" w:rsidRDefault="003E0A57" w:rsidP="0034252F">
            <w:pPr>
              <w:spacing w:after="0"/>
              <w:jc w:val="center"/>
              <w:rPr>
                <w:rFonts w:cs="Calibri"/>
                <w:b/>
                <w:bCs/>
                <w:color w:val="595959"/>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5</w:t>
            </w:r>
          </w:p>
        </w:tc>
      </w:tr>
      <w:tr w:rsidR="003E0A57" w:rsidRPr="0034252F" w:rsidTr="0034252F">
        <w:trPr>
          <w:cantSplit/>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E0A57" w:rsidRPr="0034252F" w:rsidRDefault="003E0A57" w:rsidP="0034252F">
            <w:pPr>
              <w:keepNext/>
              <w:spacing w:after="0"/>
              <w:ind w:left="720"/>
              <w:rPr>
                <w:color w:val="000000"/>
                <w:sz w:val="20"/>
                <w:szCs w:val="20"/>
              </w:rPr>
            </w:pPr>
            <w:r w:rsidRPr="0034252F">
              <w:rPr>
                <w:color w:val="000000"/>
                <w:sz w:val="20"/>
                <w:szCs w:val="20"/>
              </w:rPr>
              <w:t>Parent</w:t>
            </w:r>
            <w:r w:rsidRPr="0034252F">
              <w:rPr>
                <w:rFonts w:cs="Calibri"/>
                <w:color w:val="000000"/>
                <w:sz w:val="20"/>
                <w:szCs w:val="20"/>
              </w:rPr>
              <w:t xml:space="preserve"> or </w:t>
            </w:r>
            <w:r w:rsidRPr="0034252F">
              <w:rPr>
                <w:color w:val="000000"/>
                <w:sz w:val="20"/>
                <w:szCs w:val="20"/>
              </w:rPr>
              <w:t xml:space="preserve">Legal Guardian for </w:t>
            </w:r>
            <w:r w:rsidRPr="0034252F">
              <w:rPr>
                <w:rFonts w:cs="Calibri"/>
                <w:color w:val="000000"/>
                <w:sz w:val="20"/>
                <w:szCs w:val="20"/>
              </w:rPr>
              <w:t>Student Recruitment</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Initial contact/flyer review</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360</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360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0.08</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29</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000000"/>
                <w:sz w:val="20"/>
                <w:szCs w:val="20"/>
              </w:rPr>
            </w:pPr>
            <w:r w:rsidRPr="0034252F">
              <w:rPr>
                <w:color w:val="000000"/>
                <w:sz w:val="20"/>
                <w:szCs w:val="20"/>
              </w:rPr>
              <w:t xml:space="preserve">Follow-up contact </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90</w:t>
            </w:r>
            <w:r w:rsidR="000549A0" w:rsidRPr="0034252F">
              <w:rPr>
                <w:rFonts w:cs="Calibri"/>
                <w:color w:val="000000"/>
                <w:sz w:val="20"/>
                <w:szCs w:val="20"/>
              </w:rPr>
              <w: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90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0.15</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14</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000000"/>
                <w:sz w:val="20"/>
                <w:szCs w:val="20"/>
              </w:rPr>
            </w:pPr>
            <w:r w:rsidRPr="0034252F">
              <w:rPr>
                <w:color w:val="000000"/>
                <w:sz w:val="20"/>
                <w:szCs w:val="20"/>
              </w:rPr>
              <w:t>Consent form completion and return</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72</w:t>
            </w:r>
            <w:r w:rsidR="000549A0" w:rsidRPr="0034252F">
              <w:rPr>
                <w:rFonts w:cs="Calibri"/>
                <w:color w:val="000000"/>
                <w:sz w:val="20"/>
                <w:szCs w:val="20"/>
              </w:rPr>
              <w: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72</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0.13</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10</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000000"/>
                <w:sz w:val="20"/>
                <w:szCs w:val="20"/>
              </w:rPr>
            </w:pPr>
            <w:r w:rsidRPr="0034252F">
              <w:rPr>
                <w:color w:val="000000"/>
                <w:sz w:val="20"/>
                <w:szCs w:val="20"/>
              </w:rPr>
              <w:t>Confirmation</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72</w:t>
            </w:r>
            <w:r w:rsidRPr="0034252F">
              <w:rPr>
                <w:rFonts w:cs="Calibri"/>
                <w:color w:val="000000"/>
                <w:sz w:val="20"/>
                <w:szCs w:val="20"/>
              </w:rPr>
              <w:t>*</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rFonts w:cs="Calibri"/>
                <w:color w:val="000000"/>
                <w:sz w:val="20"/>
                <w:szCs w:val="20"/>
              </w:rPr>
              <w:t>72</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color w:val="000000"/>
                <w:sz w:val="20"/>
                <w:szCs w:val="20"/>
              </w:rPr>
            </w:pPr>
            <w:r w:rsidRPr="0034252F">
              <w:rPr>
                <w:color w:val="000000"/>
                <w:sz w:val="20"/>
                <w:szCs w:val="20"/>
              </w:rPr>
              <w:t>0.05</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4</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keepNext/>
              <w:spacing w:after="0"/>
              <w:rPr>
                <w:b/>
                <w:color w:val="595959"/>
                <w:sz w:val="20"/>
                <w:szCs w:val="20"/>
              </w:rPr>
            </w:pPr>
            <w:r w:rsidRPr="0034252F">
              <w:rPr>
                <w:b/>
                <w:color w:val="595959"/>
                <w:sz w:val="20"/>
                <w:szCs w:val="20"/>
              </w:rPr>
              <w:t>Sub-Total</w:t>
            </w: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b/>
                <w:bCs/>
                <w:color w:val="595959"/>
                <w:sz w:val="20"/>
                <w:szCs w:val="20"/>
              </w:rPr>
              <w:t>360</w:t>
            </w: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b/>
                <w:bCs/>
                <w:color w:val="595959"/>
                <w:sz w:val="20"/>
                <w:szCs w:val="20"/>
              </w:rPr>
              <w:t>594</w:t>
            </w:r>
          </w:p>
        </w:tc>
        <w:tc>
          <w:tcPr>
            <w:tcW w:w="844" w:type="pct"/>
            <w:tcBorders>
              <w:top w:val="single" w:sz="4" w:space="0" w:color="auto"/>
              <w:left w:val="nil"/>
              <w:bottom w:val="single" w:sz="4" w:space="0" w:color="auto"/>
              <w:right w:val="single" w:sz="4" w:space="0" w:color="auto"/>
            </w:tcBorders>
            <w:shd w:val="clear" w:color="auto" w:fill="F2F2F2"/>
          </w:tcPr>
          <w:p w:rsidR="003E0A57" w:rsidRPr="0034252F" w:rsidRDefault="003E0A57" w:rsidP="0034252F">
            <w:pPr>
              <w:spacing w:after="0"/>
              <w:jc w:val="center"/>
              <w:rPr>
                <w:rFonts w:cs="Calibri"/>
                <w:b/>
                <w:bCs/>
                <w:color w:val="595959"/>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57</w:t>
            </w:r>
          </w:p>
        </w:tc>
      </w:tr>
      <w:tr w:rsidR="003E0A57" w:rsidRPr="0034252F" w:rsidTr="0034252F">
        <w:trPr>
          <w:cantSplit/>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E0A57" w:rsidRPr="0034252F" w:rsidRDefault="003E0A57" w:rsidP="0034252F">
            <w:pPr>
              <w:keepNext/>
              <w:spacing w:after="0"/>
              <w:ind w:left="720"/>
              <w:rPr>
                <w:color w:val="000000"/>
                <w:sz w:val="20"/>
                <w:szCs w:val="20"/>
              </w:rPr>
            </w:pPr>
            <w:r w:rsidRPr="0034252F">
              <w:rPr>
                <w:color w:val="000000"/>
                <w:sz w:val="20"/>
                <w:szCs w:val="20"/>
              </w:rPr>
              <w:t>Student Participation</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595959"/>
                <w:sz w:val="20"/>
                <w:szCs w:val="20"/>
              </w:rPr>
            </w:pPr>
            <w:r w:rsidRPr="0034252F">
              <w:rPr>
                <w:color w:val="595959"/>
                <w:sz w:val="20"/>
                <w:szCs w:val="20"/>
              </w:rPr>
              <w:t>Grade 8</w:t>
            </w:r>
            <w:r w:rsidRPr="0034252F">
              <w:rPr>
                <w:color w:val="595959"/>
                <w:sz w:val="20"/>
                <w:szCs w:val="20"/>
                <w:vertAlign w:val="superscript"/>
              </w:rPr>
              <w:t>th</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30</w:t>
            </w:r>
            <w:r w:rsidRPr="0034252F">
              <w:rPr>
                <w:rFonts w:cs="Calibri"/>
                <w:color w:val="000000"/>
                <w:sz w:val="20"/>
                <w:szCs w:val="20"/>
                <w:vertAlign w:val="superscript"/>
              </w:rPr>
              <w:t xml:space="preserve"> a</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30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b/>
                <w:color w:val="595959"/>
                <w:sz w:val="20"/>
                <w:szCs w:val="20"/>
              </w:rPr>
            </w:pPr>
            <w:r w:rsidRPr="0034252F">
              <w:rPr>
                <w:b/>
                <w:color w:val="595959"/>
                <w:sz w:val="20"/>
                <w:szCs w:val="20"/>
              </w:rPr>
              <w:t>1</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30</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keepNext/>
              <w:spacing w:after="0"/>
              <w:rPr>
                <w:color w:val="595959"/>
                <w:sz w:val="20"/>
                <w:szCs w:val="20"/>
              </w:rPr>
            </w:pPr>
            <w:r w:rsidRPr="0034252F">
              <w:rPr>
                <w:color w:val="595959"/>
                <w:sz w:val="20"/>
                <w:szCs w:val="20"/>
              </w:rPr>
              <w:t>Grade 12</w:t>
            </w:r>
            <w:r w:rsidRPr="0034252F">
              <w:rPr>
                <w:color w:val="595959"/>
                <w:sz w:val="20"/>
                <w:szCs w:val="20"/>
                <w:vertAlign w:val="superscript"/>
              </w:rPr>
              <w:t>th</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30</w:t>
            </w:r>
            <w:r w:rsidRPr="0034252F">
              <w:rPr>
                <w:rFonts w:cs="Calibri"/>
                <w:color w:val="000000"/>
                <w:sz w:val="20"/>
                <w:szCs w:val="20"/>
                <w:vertAlign w:val="superscript"/>
              </w:rPr>
              <w:t xml:space="preserve"> a</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30</w:t>
            </w:r>
          </w:p>
        </w:tc>
        <w:tc>
          <w:tcPr>
            <w:tcW w:w="844" w:type="pct"/>
            <w:tcBorders>
              <w:top w:val="single" w:sz="4" w:space="0" w:color="auto"/>
              <w:left w:val="nil"/>
              <w:bottom w:val="single" w:sz="4" w:space="0" w:color="auto"/>
              <w:right w:val="single" w:sz="4" w:space="0" w:color="auto"/>
            </w:tcBorders>
            <w:vAlign w:val="center"/>
          </w:tcPr>
          <w:p w:rsidR="003E0A57" w:rsidRPr="0034252F" w:rsidRDefault="003E0A57" w:rsidP="0034252F">
            <w:pPr>
              <w:keepNext/>
              <w:spacing w:after="0"/>
              <w:jc w:val="center"/>
              <w:rPr>
                <w:b/>
                <w:color w:val="595959"/>
                <w:sz w:val="20"/>
                <w:szCs w:val="20"/>
              </w:rPr>
            </w:pPr>
            <w:r w:rsidRPr="0034252F">
              <w:rPr>
                <w:b/>
                <w:color w:val="595959"/>
                <w:sz w:val="20"/>
                <w:szCs w:val="20"/>
              </w:rPr>
              <w:t>1</w:t>
            </w:r>
          </w:p>
        </w:tc>
        <w:tc>
          <w:tcPr>
            <w:tcW w:w="844" w:type="pct"/>
            <w:tcBorders>
              <w:top w:val="single" w:sz="4" w:space="0" w:color="auto"/>
              <w:left w:val="single" w:sz="4" w:space="0" w:color="auto"/>
              <w:bottom w:val="single" w:sz="4" w:space="0" w:color="auto"/>
              <w:right w:val="single" w:sz="4" w:space="0" w:color="auto"/>
            </w:tcBorders>
            <w:vAlign w:val="center"/>
          </w:tcPr>
          <w:p w:rsidR="003E0A57" w:rsidRPr="0034252F" w:rsidRDefault="003E0A57" w:rsidP="0034252F">
            <w:pPr>
              <w:spacing w:after="0"/>
              <w:jc w:val="center"/>
              <w:rPr>
                <w:color w:val="000000"/>
                <w:sz w:val="20"/>
                <w:szCs w:val="20"/>
              </w:rPr>
            </w:pPr>
            <w:r w:rsidRPr="0034252F">
              <w:rPr>
                <w:color w:val="000000"/>
                <w:sz w:val="20"/>
                <w:szCs w:val="20"/>
              </w:rPr>
              <w:t>30</w:t>
            </w:r>
          </w:p>
        </w:tc>
      </w:tr>
      <w:tr w:rsidR="003E0A57" w:rsidRPr="0034252F" w:rsidTr="0034252F">
        <w:trPr>
          <w:cantSplit/>
          <w:trHeight w:val="144"/>
        </w:trPr>
        <w:tc>
          <w:tcPr>
            <w:tcW w:w="1625"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keepNext/>
              <w:spacing w:after="0"/>
              <w:rPr>
                <w:b/>
                <w:color w:val="595959"/>
                <w:sz w:val="20"/>
                <w:szCs w:val="20"/>
              </w:rPr>
            </w:pPr>
            <w:r w:rsidRPr="0034252F">
              <w:rPr>
                <w:b/>
                <w:color w:val="595959"/>
                <w:sz w:val="20"/>
                <w:szCs w:val="20"/>
              </w:rPr>
              <w:t>Sub-Total</w:t>
            </w: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60</w:t>
            </w:r>
            <w:r w:rsidRPr="0034252F">
              <w:rPr>
                <w:rFonts w:cs="Calibri"/>
                <w:color w:val="000000"/>
                <w:sz w:val="20"/>
                <w:szCs w:val="20"/>
                <w:vertAlign w:val="superscript"/>
              </w:rPr>
              <w:t xml:space="preserve"> a</w:t>
            </w: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60</w:t>
            </w:r>
          </w:p>
        </w:tc>
        <w:tc>
          <w:tcPr>
            <w:tcW w:w="844" w:type="pct"/>
            <w:tcBorders>
              <w:top w:val="single" w:sz="4" w:space="0" w:color="auto"/>
              <w:left w:val="nil"/>
              <w:bottom w:val="single" w:sz="4" w:space="0" w:color="auto"/>
              <w:right w:val="single" w:sz="4" w:space="0" w:color="auto"/>
            </w:tcBorders>
            <w:shd w:val="clear" w:color="auto" w:fill="F2F2F2"/>
          </w:tcPr>
          <w:p w:rsidR="003E0A57" w:rsidRPr="0034252F" w:rsidRDefault="003E0A57" w:rsidP="0034252F">
            <w:pPr>
              <w:spacing w:after="0"/>
              <w:jc w:val="center"/>
              <w:rPr>
                <w:rFonts w:cs="Calibri"/>
                <w:b/>
                <w:bCs/>
                <w:color w:val="595959"/>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F2F2F2"/>
            <w:vAlign w:val="center"/>
          </w:tcPr>
          <w:p w:rsidR="003E0A57" w:rsidRPr="0034252F" w:rsidRDefault="003E0A57" w:rsidP="0034252F">
            <w:pPr>
              <w:spacing w:after="0"/>
              <w:jc w:val="center"/>
              <w:rPr>
                <w:b/>
                <w:bCs/>
                <w:color w:val="595959"/>
                <w:sz w:val="20"/>
                <w:szCs w:val="20"/>
              </w:rPr>
            </w:pPr>
            <w:r w:rsidRPr="0034252F">
              <w:rPr>
                <w:rFonts w:cs="Calibri"/>
                <w:b/>
                <w:bCs/>
                <w:color w:val="595959"/>
                <w:sz w:val="20"/>
                <w:szCs w:val="20"/>
              </w:rPr>
              <w:t>60</w:t>
            </w:r>
          </w:p>
        </w:tc>
      </w:tr>
      <w:tr w:rsidR="003E0A57" w:rsidRPr="0034252F" w:rsidTr="0034252F">
        <w:trPr>
          <w:cantSplit/>
          <w:trHeight w:val="144"/>
        </w:trPr>
        <w:tc>
          <w:tcPr>
            <w:tcW w:w="1625" w:type="pct"/>
            <w:tcBorders>
              <w:top w:val="nil"/>
              <w:left w:val="single" w:sz="4" w:space="0" w:color="auto"/>
              <w:bottom w:val="single" w:sz="4" w:space="0" w:color="auto"/>
              <w:right w:val="single" w:sz="4" w:space="0" w:color="auto"/>
            </w:tcBorders>
            <w:shd w:val="clear" w:color="auto" w:fill="BFBFBF"/>
            <w:vAlign w:val="center"/>
          </w:tcPr>
          <w:p w:rsidR="003E0A57" w:rsidRPr="0034252F" w:rsidRDefault="003E0A57" w:rsidP="0034252F">
            <w:pPr>
              <w:keepNext/>
              <w:spacing w:after="0"/>
              <w:rPr>
                <w:b/>
                <w:color w:val="000000"/>
                <w:sz w:val="20"/>
                <w:szCs w:val="20"/>
              </w:rPr>
            </w:pPr>
            <w:r w:rsidRPr="0034252F">
              <w:rPr>
                <w:b/>
                <w:color w:val="000000"/>
                <w:sz w:val="20"/>
                <w:szCs w:val="20"/>
              </w:rPr>
              <w:t xml:space="preserve">Total Burden </w:t>
            </w:r>
          </w:p>
        </w:tc>
        <w:tc>
          <w:tcPr>
            <w:tcW w:w="844" w:type="pct"/>
            <w:tcBorders>
              <w:top w:val="single" w:sz="4" w:space="0" w:color="auto"/>
              <w:left w:val="single" w:sz="4" w:space="0" w:color="auto"/>
              <w:bottom w:val="single" w:sz="4" w:space="0" w:color="auto"/>
              <w:right w:val="single" w:sz="4" w:space="0" w:color="auto"/>
            </w:tcBorders>
            <w:shd w:val="clear" w:color="auto" w:fill="BFBFBF"/>
            <w:vAlign w:val="center"/>
          </w:tcPr>
          <w:p w:rsidR="003E0A57" w:rsidRPr="0034252F" w:rsidRDefault="003E0A57" w:rsidP="0034252F">
            <w:pPr>
              <w:spacing w:after="0"/>
              <w:jc w:val="center"/>
              <w:rPr>
                <w:b/>
                <w:bCs/>
                <w:color w:val="000000"/>
                <w:sz w:val="20"/>
                <w:szCs w:val="20"/>
              </w:rPr>
            </w:pPr>
            <w:r w:rsidRPr="0034252F">
              <w:rPr>
                <w:b/>
                <w:bCs/>
                <w:color w:val="000000"/>
                <w:sz w:val="20"/>
                <w:szCs w:val="20"/>
              </w:rPr>
              <w:t>460</w:t>
            </w:r>
          </w:p>
        </w:tc>
        <w:tc>
          <w:tcPr>
            <w:tcW w:w="844" w:type="pct"/>
            <w:tcBorders>
              <w:top w:val="single" w:sz="4" w:space="0" w:color="auto"/>
              <w:left w:val="single" w:sz="4" w:space="0" w:color="auto"/>
              <w:bottom w:val="single" w:sz="4" w:space="0" w:color="auto"/>
              <w:right w:val="single" w:sz="4" w:space="0" w:color="auto"/>
            </w:tcBorders>
            <w:shd w:val="clear" w:color="auto" w:fill="BFBFBF"/>
            <w:vAlign w:val="center"/>
          </w:tcPr>
          <w:p w:rsidR="003E0A57" w:rsidRPr="0034252F" w:rsidRDefault="003E0A57" w:rsidP="0034252F">
            <w:pPr>
              <w:spacing w:after="0"/>
              <w:jc w:val="center"/>
              <w:rPr>
                <w:b/>
                <w:bCs/>
                <w:color w:val="000000"/>
                <w:sz w:val="20"/>
                <w:szCs w:val="20"/>
              </w:rPr>
            </w:pPr>
            <w:r w:rsidRPr="0034252F">
              <w:rPr>
                <w:b/>
                <w:bCs/>
                <w:color w:val="000000"/>
                <w:sz w:val="20"/>
                <w:szCs w:val="20"/>
              </w:rPr>
              <w:t>714</w:t>
            </w:r>
          </w:p>
        </w:tc>
        <w:tc>
          <w:tcPr>
            <w:tcW w:w="844" w:type="pct"/>
            <w:tcBorders>
              <w:top w:val="single" w:sz="4" w:space="0" w:color="auto"/>
              <w:left w:val="nil"/>
              <w:bottom w:val="single" w:sz="4" w:space="0" w:color="auto"/>
              <w:right w:val="single" w:sz="4" w:space="0" w:color="auto"/>
            </w:tcBorders>
            <w:shd w:val="clear" w:color="auto" w:fill="BFBFBF"/>
          </w:tcPr>
          <w:p w:rsidR="003E0A57" w:rsidRPr="0034252F" w:rsidRDefault="003E0A57" w:rsidP="0034252F">
            <w:pPr>
              <w:spacing w:after="0"/>
              <w:jc w:val="center"/>
              <w:rPr>
                <w:b/>
                <w:bCs/>
                <w:color w:val="000000"/>
                <w:sz w:val="20"/>
                <w:szCs w:val="20"/>
              </w:rPr>
            </w:pPr>
          </w:p>
        </w:tc>
        <w:tc>
          <w:tcPr>
            <w:tcW w:w="844" w:type="pct"/>
            <w:tcBorders>
              <w:top w:val="nil"/>
              <w:left w:val="single" w:sz="4" w:space="0" w:color="auto"/>
              <w:bottom w:val="single" w:sz="4" w:space="0" w:color="auto"/>
              <w:right w:val="single" w:sz="4" w:space="0" w:color="auto"/>
            </w:tcBorders>
            <w:shd w:val="clear" w:color="auto" w:fill="BFBFBF"/>
            <w:vAlign w:val="center"/>
          </w:tcPr>
          <w:p w:rsidR="003E0A57" w:rsidRPr="0034252F" w:rsidRDefault="003E0A57" w:rsidP="0034252F">
            <w:pPr>
              <w:spacing w:after="0"/>
              <w:jc w:val="center"/>
              <w:rPr>
                <w:b/>
                <w:bCs/>
                <w:color w:val="000000"/>
                <w:sz w:val="20"/>
                <w:szCs w:val="20"/>
              </w:rPr>
            </w:pPr>
            <w:r w:rsidRPr="0034252F">
              <w:rPr>
                <w:b/>
                <w:bCs/>
                <w:color w:val="000000"/>
                <w:sz w:val="20"/>
                <w:szCs w:val="20"/>
              </w:rPr>
              <w:t>122</w:t>
            </w:r>
          </w:p>
        </w:tc>
      </w:tr>
    </w:tbl>
    <w:p w:rsidR="009D7B13" w:rsidRPr="0034252F" w:rsidRDefault="009D7B13" w:rsidP="006A4E12">
      <w:pPr>
        <w:spacing w:after="0"/>
        <w:rPr>
          <w:sz w:val="18"/>
          <w:szCs w:val="18"/>
        </w:rPr>
      </w:pPr>
      <w:r w:rsidRPr="0034252F">
        <w:rPr>
          <w:sz w:val="18"/>
          <w:szCs w:val="18"/>
        </w:rPr>
        <w:t>* Subset of initial contact group, not double counted in the total number of respondents.</w:t>
      </w:r>
    </w:p>
    <w:p w:rsidR="009D7B13" w:rsidRPr="0034252F" w:rsidRDefault="009D7B13" w:rsidP="006A4E12">
      <w:pPr>
        <w:spacing w:after="0"/>
        <w:rPr>
          <w:sz w:val="18"/>
          <w:szCs w:val="18"/>
        </w:rPr>
      </w:pPr>
      <w:proofErr w:type="spellStart"/>
      <w:proofErr w:type="gramStart"/>
      <w:r w:rsidRPr="0034252F">
        <w:rPr>
          <w:sz w:val="18"/>
          <w:szCs w:val="18"/>
          <w:vertAlign w:val="superscript"/>
        </w:rPr>
        <w:t>a</w:t>
      </w:r>
      <w:proofErr w:type="spellEnd"/>
      <w:proofErr w:type="gramEnd"/>
      <w:r w:rsidRPr="0034252F">
        <w:rPr>
          <w:sz w:val="18"/>
          <w:szCs w:val="18"/>
        </w:rPr>
        <w:t xml:space="preserve"> Estimated number of actual participants will be somewhat less than confirmation numbers.</w:t>
      </w:r>
    </w:p>
    <w:p w:rsidR="000549A0" w:rsidRDefault="000549A0" w:rsidP="000549A0">
      <w:pPr>
        <w:spacing w:after="0"/>
        <w:rPr>
          <w:rFonts w:cs="Calibri"/>
          <w:u w:val="single"/>
        </w:rPr>
      </w:pPr>
    </w:p>
    <w:p w:rsidR="009D7B13" w:rsidRPr="00D66FB8" w:rsidRDefault="009D7B13" w:rsidP="0034252F">
      <w:pPr>
        <w:spacing w:after="0" w:line="276" w:lineRule="auto"/>
        <w:rPr>
          <w:rFonts w:cs="Calibri"/>
          <w:u w:val="single"/>
        </w:rPr>
      </w:pPr>
      <w:r w:rsidRPr="00D66FB8">
        <w:rPr>
          <w:rFonts w:cs="Calibri"/>
          <w:u w:val="single"/>
        </w:rPr>
        <w:t>Cognitive Interviews</w:t>
      </w:r>
    </w:p>
    <w:p w:rsidR="009D7B13" w:rsidRDefault="009D7B13" w:rsidP="001231A6">
      <w:pPr>
        <w:keepLines/>
        <w:spacing w:after="120" w:line="276" w:lineRule="auto"/>
        <w:rPr>
          <w:rFonts w:cs="Calibri"/>
        </w:rPr>
      </w:pPr>
      <w:r w:rsidRPr="005860AF">
        <w:rPr>
          <w:rFonts w:cs="Calibri"/>
        </w:rPr>
        <w:t xml:space="preserve">The estimated burden for </w:t>
      </w:r>
      <w:r>
        <w:rPr>
          <w:rFonts w:cs="Calibri"/>
        </w:rPr>
        <w:t xml:space="preserve">cognitive interview </w:t>
      </w:r>
      <w:r w:rsidRPr="005860AF">
        <w:rPr>
          <w:rFonts w:cs="Calibri"/>
        </w:rPr>
        <w:t xml:space="preserve">recruitment assumes </w:t>
      </w:r>
      <w:r>
        <w:rPr>
          <w:rFonts w:cs="Calibri"/>
        </w:rPr>
        <w:t xml:space="preserve">the same </w:t>
      </w:r>
      <w:r w:rsidRPr="005860AF">
        <w:rPr>
          <w:rFonts w:cs="Calibri"/>
        </w:rPr>
        <w:t>attrition throughout the process</w:t>
      </w:r>
      <w:r>
        <w:rPr>
          <w:rFonts w:cs="Calibri"/>
        </w:rPr>
        <w:t xml:space="preserve"> as noted in play testing. </w:t>
      </w:r>
      <w:r w:rsidRPr="005860AF">
        <w:rPr>
          <w:rFonts w:cs="Calibri"/>
        </w:rPr>
        <w:t>All cognitive interview sessions will be scheduled for no more than 90 minutes.</w:t>
      </w:r>
      <w:r w:rsidRPr="001231A6">
        <w:rPr>
          <w:rFonts w:cs="Calibri"/>
        </w:rPr>
        <w:t xml:space="preserve"> </w:t>
      </w:r>
      <w:r w:rsidRPr="00F2236A">
        <w:rPr>
          <w:rFonts w:cs="Calibri"/>
        </w:rPr>
        <w:t xml:space="preserve">Table </w:t>
      </w:r>
      <w:r>
        <w:rPr>
          <w:rFonts w:cs="Calibri"/>
        </w:rPr>
        <w:t>2</w:t>
      </w:r>
      <w:r w:rsidRPr="00F2236A">
        <w:rPr>
          <w:rFonts w:cs="Calibri"/>
        </w:rPr>
        <w:t xml:space="preserve"> details the estimated burden for </w:t>
      </w:r>
      <w:r>
        <w:rPr>
          <w:rFonts w:cs="Calibri"/>
        </w:rPr>
        <w:t>cognitive interviewing.</w:t>
      </w:r>
    </w:p>
    <w:p w:rsidR="009D7B13" w:rsidRPr="005860AF" w:rsidRDefault="009D7B13" w:rsidP="005860AF">
      <w:pPr>
        <w:keepLines/>
        <w:spacing w:after="0"/>
        <w:rPr>
          <w:rFonts w:cs="Calibri"/>
          <w:b/>
        </w:rPr>
      </w:pPr>
      <w:r w:rsidRPr="005860AF">
        <w:rPr>
          <w:rFonts w:cs="Calibri"/>
          <w:b/>
        </w:rPr>
        <w:t xml:space="preserve">Table </w:t>
      </w:r>
      <w:r>
        <w:rPr>
          <w:rFonts w:cs="Calibri"/>
          <w:b/>
        </w:rPr>
        <w:t>2</w:t>
      </w:r>
      <w:r w:rsidRPr="005860AF">
        <w:rPr>
          <w:rFonts w:cs="Calibri"/>
          <w:b/>
        </w:rPr>
        <w:t xml:space="preserve">. Burden for </w:t>
      </w:r>
      <w:r>
        <w:rPr>
          <w:rFonts w:cs="Calibri"/>
          <w:b/>
        </w:rPr>
        <w:t>Social Studies</w:t>
      </w:r>
      <w:r w:rsidRPr="005860AF">
        <w:rPr>
          <w:rFonts w:cs="Calibri"/>
          <w:b/>
        </w:rPr>
        <w:t xml:space="preserve"> </w:t>
      </w:r>
      <w:r>
        <w:rPr>
          <w:rFonts w:cs="Calibri"/>
          <w:b/>
        </w:rPr>
        <w:t>Cognitive interviews</w:t>
      </w:r>
      <w:r w:rsidRPr="005860AF">
        <w:rPr>
          <w:rFonts w:cs="Calibri"/>
          <w:b/>
        </w:rPr>
        <w:t xml:space="preserve"> </w:t>
      </w:r>
    </w:p>
    <w:tbl>
      <w:tblPr>
        <w:tblW w:w="5000" w:type="pct"/>
        <w:tblCellMar>
          <w:left w:w="115" w:type="dxa"/>
          <w:right w:w="115" w:type="dxa"/>
        </w:tblCellMar>
        <w:tblLook w:val="00A0" w:firstRow="1" w:lastRow="0" w:firstColumn="1" w:lastColumn="0" w:noHBand="0" w:noVBand="0"/>
      </w:tblPr>
      <w:tblGrid>
        <w:gridCol w:w="3815"/>
        <w:gridCol w:w="2050"/>
        <w:gridCol w:w="1910"/>
        <w:gridCol w:w="1547"/>
        <w:gridCol w:w="1276"/>
      </w:tblGrid>
      <w:tr w:rsidR="000549A0" w:rsidRPr="00F27FC1"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b/>
                <w:color w:val="000000"/>
                <w:sz w:val="20"/>
                <w:szCs w:val="20"/>
              </w:rPr>
            </w:pPr>
            <w:r w:rsidRPr="0034252F">
              <w:rPr>
                <w:b/>
                <w:color w:val="000000"/>
                <w:sz w:val="20"/>
                <w:szCs w:val="20"/>
              </w:rPr>
              <w:t>Respondent</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b/>
                <w:color w:val="000000"/>
                <w:sz w:val="20"/>
                <w:szCs w:val="20"/>
              </w:rPr>
            </w:pPr>
            <w:r w:rsidRPr="0034252F">
              <w:rPr>
                <w:b/>
                <w:color w:val="000000"/>
                <w:sz w:val="20"/>
                <w:szCs w:val="20"/>
              </w:rPr>
              <w:t>Number of respondents</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b/>
                <w:color w:val="000000"/>
                <w:sz w:val="20"/>
                <w:szCs w:val="20"/>
              </w:rPr>
            </w:pPr>
            <w:r w:rsidRPr="0034252F">
              <w:rPr>
                <w:b/>
                <w:color w:val="000000"/>
                <w:sz w:val="20"/>
                <w:szCs w:val="20"/>
              </w:rPr>
              <w:t>Number of responses</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b/>
                <w:color w:val="000000"/>
                <w:sz w:val="20"/>
                <w:szCs w:val="20"/>
              </w:rPr>
            </w:pPr>
            <w:r w:rsidRPr="0034252F">
              <w:rPr>
                <w:b/>
                <w:color w:val="000000"/>
                <w:sz w:val="20"/>
                <w:szCs w:val="20"/>
              </w:rPr>
              <w:t>Hours per respondent</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b/>
                <w:color w:val="000000"/>
                <w:sz w:val="20"/>
                <w:szCs w:val="20"/>
              </w:rPr>
            </w:pPr>
            <w:r w:rsidRPr="0034252F">
              <w:rPr>
                <w:b/>
                <w:color w:val="000000"/>
                <w:sz w:val="20"/>
                <w:szCs w:val="20"/>
              </w:rPr>
              <w:t>Total hours</w:t>
            </w:r>
            <w:r w:rsidRPr="0034252F">
              <w:rPr>
                <w:rFonts w:cs="Calibri"/>
                <w:b/>
                <w:bCs/>
                <w:color w:val="000000"/>
                <w:sz w:val="20"/>
                <w:szCs w:val="20"/>
              </w:rPr>
              <w:t xml:space="preserve"> </w:t>
            </w:r>
          </w:p>
        </w:tc>
      </w:tr>
      <w:tr w:rsidR="000549A0" w:rsidRPr="00B81303" w:rsidTr="0034252F">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549A0" w:rsidRPr="0034252F" w:rsidRDefault="000549A0" w:rsidP="0034252F">
            <w:pPr>
              <w:keepNext/>
              <w:spacing w:after="0"/>
              <w:ind w:left="720"/>
              <w:rPr>
                <w:color w:val="000000"/>
                <w:sz w:val="20"/>
                <w:szCs w:val="20"/>
              </w:rPr>
            </w:pPr>
            <w:r w:rsidRPr="0034252F">
              <w:rPr>
                <w:rFonts w:cs="Calibri"/>
                <w:color w:val="000000"/>
                <w:sz w:val="20"/>
                <w:szCs w:val="20"/>
              </w:rPr>
              <w:t>Schools and Organizations</w:t>
            </w:r>
          </w:p>
        </w:tc>
      </w:tr>
      <w:tr w:rsidR="000549A0" w:rsidRPr="00B81303"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Initial contact</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ind w:hanging="121"/>
              <w:jc w:val="center"/>
              <w:rPr>
                <w:color w:val="000000"/>
                <w:sz w:val="20"/>
                <w:szCs w:val="20"/>
              </w:rPr>
            </w:pPr>
            <w:r w:rsidRPr="0034252F">
              <w:rPr>
                <w:color w:val="000000"/>
                <w:sz w:val="20"/>
                <w:szCs w:val="20"/>
              </w:rPr>
              <w:t>40</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40</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0.05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2</w:t>
            </w:r>
          </w:p>
        </w:tc>
      </w:tr>
      <w:tr w:rsidR="000549A0" w:rsidRPr="00B81303"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Follow-up contact</w:t>
            </w:r>
            <w:r w:rsidRPr="0034252F">
              <w:rPr>
                <w:rFonts w:cs="Calibri"/>
                <w:color w:val="000000"/>
                <w:sz w:val="20"/>
                <w:szCs w:val="20"/>
              </w:rPr>
              <w:t>/flyer dist.</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10*</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10</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0.15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2</w:t>
            </w:r>
          </w:p>
        </w:tc>
      </w:tr>
      <w:tr w:rsidR="000549A0" w:rsidRPr="00B81303"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Confirmation</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 xml:space="preserve"> 8*</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 xml:space="preserve"> 8</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0.05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1</w:t>
            </w:r>
          </w:p>
        </w:tc>
      </w:tr>
      <w:tr w:rsidR="000549A0" w:rsidRPr="00051DCE" w:rsidTr="0034252F">
        <w:trPr>
          <w:trHeight w:val="144"/>
        </w:trPr>
        <w:tc>
          <w:tcPr>
            <w:tcW w:w="1800"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Sub-Total</w:t>
            </w:r>
          </w:p>
        </w:tc>
        <w:tc>
          <w:tcPr>
            <w:tcW w:w="967" w:type="pct"/>
            <w:tcBorders>
              <w:top w:val="single" w:sz="4" w:space="0" w:color="auto"/>
              <w:left w:val="nil"/>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40</w:t>
            </w:r>
          </w:p>
        </w:tc>
        <w:tc>
          <w:tcPr>
            <w:tcW w:w="901"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58</w:t>
            </w:r>
          </w:p>
        </w:tc>
        <w:tc>
          <w:tcPr>
            <w:tcW w:w="730" w:type="pct"/>
            <w:tcBorders>
              <w:top w:val="single" w:sz="4" w:space="0" w:color="auto"/>
              <w:left w:val="nil"/>
              <w:bottom w:val="single" w:sz="4" w:space="0" w:color="auto"/>
              <w:right w:val="single" w:sz="4" w:space="0" w:color="auto"/>
            </w:tcBorders>
            <w:shd w:val="clear" w:color="auto" w:fill="F2F2F2"/>
          </w:tcPr>
          <w:p w:rsidR="000549A0" w:rsidRPr="0034252F" w:rsidRDefault="000549A0" w:rsidP="0034252F">
            <w:pPr>
              <w:keepNext/>
              <w:spacing w:after="0"/>
              <w:jc w:val="center"/>
              <w:rPr>
                <w:b/>
                <w:color w:val="595959"/>
                <w:sz w:val="20"/>
                <w:szCs w:val="20"/>
              </w:rPr>
            </w:pPr>
          </w:p>
        </w:tc>
        <w:tc>
          <w:tcPr>
            <w:tcW w:w="602"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5</w:t>
            </w:r>
          </w:p>
        </w:tc>
      </w:tr>
      <w:tr w:rsidR="000549A0" w:rsidRPr="00F27FC1" w:rsidTr="0034252F">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549A0" w:rsidRPr="0034252F" w:rsidRDefault="000549A0" w:rsidP="0034252F">
            <w:pPr>
              <w:keepNext/>
              <w:spacing w:after="0"/>
              <w:ind w:left="720"/>
              <w:rPr>
                <w:color w:val="000000"/>
                <w:sz w:val="20"/>
                <w:szCs w:val="20"/>
              </w:rPr>
            </w:pPr>
            <w:r w:rsidRPr="0034252F">
              <w:rPr>
                <w:color w:val="000000"/>
                <w:sz w:val="20"/>
                <w:szCs w:val="20"/>
              </w:rPr>
              <w:t>Parent</w:t>
            </w:r>
            <w:r w:rsidRPr="0034252F">
              <w:rPr>
                <w:rFonts w:cs="Calibri"/>
                <w:color w:val="000000"/>
                <w:sz w:val="20"/>
                <w:szCs w:val="20"/>
              </w:rPr>
              <w:t xml:space="preserve"> or </w:t>
            </w:r>
            <w:r w:rsidRPr="0034252F">
              <w:rPr>
                <w:color w:val="000000"/>
                <w:sz w:val="20"/>
                <w:szCs w:val="20"/>
              </w:rPr>
              <w:t xml:space="preserve">Legal Guardian for </w:t>
            </w:r>
            <w:r w:rsidRPr="0034252F">
              <w:rPr>
                <w:rFonts w:cs="Calibri"/>
                <w:color w:val="000000"/>
                <w:sz w:val="20"/>
                <w:szCs w:val="20"/>
              </w:rPr>
              <w:t>Student Recruitment</w:t>
            </w:r>
          </w:p>
        </w:tc>
      </w:tr>
      <w:tr w:rsidR="000549A0" w:rsidRPr="00F27FC1"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Initial contact</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376</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376</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0.05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19</w:t>
            </w:r>
          </w:p>
        </w:tc>
      </w:tr>
      <w:tr w:rsidR="000549A0" w:rsidRPr="00F27FC1"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 xml:space="preserve">Follow-up contact </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94*</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94</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0.15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14</w:t>
            </w:r>
          </w:p>
        </w:tc>
      </w:tr>
      <w:tr w:rsidR="000549A0" w:rsidRPr="00F27FC1"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Consent form completion and return</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75*</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75</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0.13</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10</w:t>
            </w:r>
          </w:p>
        </w:tc>
      </w:tr>
      <w:tr w:rsidR="000549A0" w:rsidRPr="00F27FC1"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Confirmation</w:t>
            </w:r>
          </w:p>
        </w:tc>
        <w:tc>
          <w:tcPr>
            <w:tcW w:w="967"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75*</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75</w:t>
            </w:r>
          </w:p>
        </w:tc>
        <w:tc>
          <w:tcPr>
            <w:tcW w:w="730" w:type="pct"/>
            <w:tcBorders>
              <w:top w:val="single" w:sz="4" w:space="0" w:color="auto"/>
              <w:left w:val="nil"/>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0.05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rFonts w:cs="Calibri"/>
                <w:color w:val="000000"/>
                <w:sz w:val="20"/>
                <w:szCs w:val="20"/>
              </w:rPr>
              <w:t>4</w:t>
            </w:r>
          </w:p>
        </w:tc>
      </w:tr>
      <w:tr w:rsidR="000549A0" w:rsidRPr="00051DCE" w:rsidTr="0034252F">
        <w:trPr>
          <w:trHeight w:val="144"/>
        </w:trPr>
        <w:tc>
          <w:tcPr>
            <w:tcW w:w="1800"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Sub-Total</w:t>
            </w:r>
          </w:p>
        </w:tc>
        <w:tc>
          <w:tcPr>
            <w:tcW w:w="967" w:type="pct"/>
            <w:tcBorders>
              <w:top w:val="single" w:sz="4" w:space="0" w:color="auto"/>
              <w:left w:val="nil"/>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376</w:t>
            </w:r>
          </w:p>
        </w:tc>
        <w:tc>
          <w:tcPr>
            <w:tcW w:w="901"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620</w:t>
            </w:r>
          </w:p>
        </w:tc>
        <w:tc>
          <w:tcPr>
            <w:tcW w:w="730" w:type="pct"/>
            <w:tcBorders>
              <w:top w:val="single" w:sz="4" w:space="0" w:color="auto"/>
              <w:left w:val="nil"/>
              <w:bottom w:val="single" w:sz="4" w:space="0" w:color="auto"/>
              <w:right w:val="single" w:sz="4" w:space="0" w:color="auto"/>
            </w:tcBorders>
            <w:shd w:val="clear" w:color="auto" w:fill="F2F2F2"/>
          </w:tcPr>
          <w:p w:rsidR="000549A0" w:rsidRPr="0034252F" w:rsidRDefault="000549A0" w:rsidP="0034252F">
            <w:pPr>
              <w:keepNext/>
              <w:spacing w:after="0"/>
              <w:jc w:val="center"/>
              <w:rPr>
                <w:b/>
                <w:color w:val="595959"/>
                <w:sz w:val="20"/>
                <w:szCs w:val="20"/>
              </w:rPr>
            </w:pPr>
          </w:p>
        </w:tc>
        <w:tc>
          <w:tcPr>
            <w:tcW w:w="602"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47</w:t>
            </w:r>
          </w:p>
        </w:tc>
      </w:tr>
      <w:tr w:rsidR="000549A0" w:rsidRPr="009C2187" w:rsidTr="0034252F">
        <w:trPr>
          <w:trHeight w:val="14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549A0" w:rsidRPr="0034252F" w:rsidRDefault="000549A0" w:rsidP="0034252F">
            <w:pPr>
              <w:keepNext/>
              <w:spacing w:after="0"/>
              <w:ind w:left="720"/>
              <w:rPr>
                <w:color w:val="000000"/>
                <w:sz w:val="20"/>
                <w:szCs w:val="20"/>
              </w:rPr>
            </w:pPr>
            <w:r w:rsidRPr="0034252F">
              <w:rPr>
                <w:color w:val="000000"/>
                <w:sz w:val="20"/>
                <w:szCs w:val="20"/>
              </w:rPr>
              <w:t xml:space="preserve">Student Participation </w:t>
            </w:r>
          </w:p>
        </w:tc>
      </w:tr>
      <w:tr w:rsidR="000549A0" w:rsidRPr="00F27FC1" w:rsidTr="0034252F">
        <w:tblPrEx>
          <w:tblCellMar>
            <w:left w:w="108" w:type="dxa"/>
            <w:right w:w="108" w:type="dxa"/>
          </w:tblCellMar>
        </w:tblPrEx>
        <w:trPr>
          <w:trHeight w:val="144"/>
        </w:trPr>
        <w:tc>
          <w:tcPr>
            <w:tcW w:w="1800" w:type="pct"/>
            <w:tcBorders>
              <w:top w:val="single" w:sz="4" w:space="0" w:color="auto"/>
              <w:left w:val="single" w:sz="4" w:space="0" w:color="auto"/>
              <w:bottom w:val="single" w:sz="4" w:space="0" w:color="auto"/>
              <w:right w:val="single" w:sz="4" w:space="0" w:color="auto"/>
            </w:tcBorders>
          </w:tcPr>
          <w:p w:rsidR="000549A0" w:rsidRPr="0034252F" w:rsidRDefault="000549A0" w:rsidP="0034252F">
            <w:pPr>
              <w:keepNext/>
              <w:spacing w:after="0"/>
              <w:rPr>
                <w:color w:val="000000"/>
                <w:sz w:val="20"/>
                <w:szCs w:val="20"/>
              </w:rPr>
            </w:pPr>
            <w:r w:rsidRPr="0034252F">
              <w:rPr>
                <w:color w:val="000000"/>
                <w:sz w:val="20"/>
                <w:szCs w:val="20"/>
              </w:rPr>
              <w:t>Grade 8</w:t>
            </w:r>
          </w:p>
        </w:tc>
        <w:tc>
          <w:tcPr>
            <w:tcW w:w="967" w:type="pct"/>
            <w:tcBorders>
              <w:top w:val="single" w:sz="4" w:space="0" w:color="auto"/>
              <w:left w:val="single" w:sz="4" w:space="0" w:color="auto"/>
              <w:bottom w:val="single" w:sz="4" w:space="0" w:color="auto"/>
              <w:right w:val="single" w:sz="4" w:space="0" w:color="auto"/>
            </w:tcBorders>
          </w:tcPr>
          <w:p w:rsidR="000549A0" w:rsidRPr="0034252F" w:rsidRDefault="000549A0" w:rsidP="0034252F">
            <w:pPr>
              <w:keepNext/>
              <w:spacing w:after="0"/>
              <w:ind w:hanging="232"/>
              <w:jc w:val="center"/>
              <w:rPr>
                <w:color w:val="000000"/>
                <w:sz w:val="20"/>
                <w:szCs w:val="20"/>
              </w:rPr>
            </w:pPr>
            <w:r w:rsidRPr="0034252F">
              <w:rPr>
                <w:rFonts w:cs="Calibri"/>
                <w:color w:val="000000"/>
                <w:sz w:val="20"/>
                <w:szCs w:val="20"/>
              </w:rPr>
              <w:t xml:space="preserve"> 30</w:t>
            </w:r>
            <w:r w:rsidRPr="0034252F">
              <w:rPr>
                <w:rFonts w:cs="Calibri"/>
                <w:color w:val="000000"/>
                <w:sz w:val="20"/>
                <w:szCs w:val="20"/>
                <w:vertAlign w:val="superscript"/>
              </w:rPr>
              <w:t>a</w:t>
            </w:r>
          </w:p>
        </w:tc>
        <w:tc>
          <w:tcPr>
            <w:tcW w:w="901" w:type="pct"/>
            <w:tcBorders>
              <w:top w:val="single" w:sz="4" w:space="0" w:color="auto"/>
              <w:left w:val="single" w:sz="4" w:space="0" w:color="auto"/>
              <w:bottom w:val="single" w:sz="4" w:space="0" w:color="auto"/>
              <w:right w:val="single" w:sz="4" w:space="0" w:color="auto"/>
            </w:tcBorders>
          </w:tcPr>
          <w:p w:rsidR="000549A0" w:rsidRPr="0034252F" w:rsidRDefault="000549A0" w:rsidP="0034252F">
            <w:pPr>
              <w:keepNext/>
              <w:spacing w:after="0"/>
              <w:jc w:val="center"/>
              <w:rPr>
                <w:color w:val="000000"/>
                <w:sz w:val="20"/>
                <w:szCs w:val="20"/>
              </w:rPr>
            </w:pPr>
            <w:r w:rsidRPr="0034252F">
              <w:rPr>
                <w:color w:val="000000"/>
                <w:sz w:val="20"/>
                <w:szCs w:val="20"/>
              </w:rPr>
              <w:t>30</w:t>
            </w:r>
          </w:p>
        </w:tc>
        <w:tc>
          <w:tcPr>
            <w:tcW w:w="730" w:type="pct"/>
            <w:tcBorders>
              <w:top w:val="single" w:sz="4" w:space="0" w:color="auto"/>
              <w:left w:val="single" w:sz="4" w:space="0" w:color="auto"/>
              <w:bottom w:val="single" w:sz="4" w:space="0" w:color="auto"/>
              <w:right w:val="single" w:sz="4" w:space="0" w:color="auto"/>
            </w:tcBorders>
          </w:tcPr>
          <w:p w:rsidR="000549A0" w:rsidRPr="0034252F" w:rsidRDefault="000549A0" w:rsidP="0034252F">
            <w:pPr>
              <w:keepNext/>
              <w:spacing w:after="0"/>
              <w:jc w:val="center"/>
              <w:rPr>
                <w:color w:val="000000"/>
                <w:sz w:val="20"/>
                <w:szCs w:val="20"/>
              </w:rPr>
            </w:pPr>
            <w:r w:rsidRPr="0034252F">
              <w:rPr>
                <w:color w:val="000000"/>
                <w:sz w:val="20"/>
                <w:szCs w:val="20"/>
              </w:rPr>
              <w:t>1.5</w:t>
            </w:r>
          </w:p>
        </w:tc>
        <w:tc>
          <w:tcPr>
            <w:tcW w:w="602" w:type="pct"/>
            <w:tcBorders>
              <w:top w:val="single" w:sz="4" w:space="0" w:color="auto"/>
              <w:left w:val="single" w:sz="4" w:space="0" w:color="auto"/>
              <w:bottom w:val="single" w:sz="4" w:space="0" w:color="auto"/>
              <w:right w:val="single" w:sz="4" w:space="0" w:color="auto"/>
            </w:tcBorders>
          </w:tcPr>
          <w:p w:rsidR="000549A0" w:rsidRPr="0034252F" w:rsidRDefault="000549A0" w:rsidP="0034252F">
            <w:pPr>
              <w:keepNext/>
              <w:spacing w:after="0"/>
              <w:jc w:val="center"/>
              <w:rPr>
                <w:color w:val="000000"/>
                <w:sz w:val="20"/>
                <w:szCs w:val="20"/>
              </w:rPr>
            </w:pPr>
            <w:r w:rsidRPr="0034252F">
              <w:rPr>
                <w:color w:val="000000"/>
                <w:sz w:val="20"/>
                <w:szCs w:val="20"/>
              </w:rPr>
              <w:t>45</w:t>
            </w:r>
          </w:p>
        </w:tc>
      </w:tr>
      <w:tr w:rsidR="000549A0" w:rsidRPr="00F27FC1" w:rsidTr="0034252F">
        <w:trPr>
          <w:trHeight w:val="144"/>
        </w:trPr>
        <w:tc>
          <w:tcPr>
            <w:tcW w:w="180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rPr>
                <w:color w:val="000000"/>
                <w:sz w:val="20"/>
                <w:szCs w:val="20"/>
              </w:rPr>
            </w:pPr>
            <w:r w:rsidRPr="0034252F">
              <w:rPr>
                <w:color w:val="000000"/>
                <w:sz w:val="20"/>
                <w:szCs w:val="20"/>
              </w:rPr>
              <w:t>Grade 12</w:t>
            </w:r>
          </w:p>
        </w:tc>
        <w:tc>
          <w:tcPr>
            <w:tcW w:w="967"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ind w:hanging="232"/>
              <w:jc w:val="center"/>
              <w:rPr>
                <w:color w:val="000000"/>
                <w:sz w:val="20"/>
                <w:szCs w:val="20"/>
              </w:rPr>
            </w:pPr>
            <w:r w:rsidRPr="0034252F">
              <w:rPr>
                <w:rFonts w:cs="Calibri"/>
                <w:color w:val="000000"/>
                <w:sz w:val="20"/>
                <w:szCs w:val="20"/>
              </w:rPr>
              <w:t xml:space="preserve"> 30</w:t>
            </w:r>
            <w:r w:rsidRPr="0034252F">
              <w:rPr>
                <w:rFonts w:cs="Calibri"/>
                <w:color w:val="000000"/>
                <w:sz w:val="20"/>
                <w:szCs w:val="20"/>
                <w:vertAlign w:val="superscript"/>
              </w:rPr>
              <w:t>a</w:t>
            </w:r>
          </w:p>
        </w:tc>
        <w:tc>
          <w:tcPr>
            <w:tcW w:w="901"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30</w:t>
            </w:r>
          </w:p>
        </w:tc>
        <w:tc>
          <w:tcPr>
            <w:tcW w:w="730"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1.5</w:t>
            </w:r>
          </w:p>
        </w:tc>
        <w:tc>
          <w:tcPr>
            <w:tcW w:w="602" w:type="pct"/>
            <w:tcBorders>
              <w:top w:val="single" w:sz="4" w:space="0" w:color="auto"/>
              <w:left w:val="single" w:sz="4" w:space="0" w:color="auto"/>
              <w:bottom w:val="single" w:sz="4" w:space="0" w:color="auto"/>
              <w:right w:val="single" w:sz="4" w:space="0" w:color="auto"/>
            </w:tcBorders>
            <w:vAlign w:val="center"/>
          </w:tcPr>
          <w:p w:rsidR="000549A0" w:rsidRPr="0034252F" w:rsidRDefault="000549A0" w:rsidP="0034252F">
            <w:pPr>
              <w:keepNext/>
              <w:spacing w:after="0"/>
              <w:jc w:val="center"/>
              <w:rPr>
                <w:color w:val="000000"/>
                <w:sz w:val="20"/>
                <w:szCs w:val="20"/>
              </w:rPr>
            </w:pPr>
            <w:r w:rsidRPr="0034252F">
              <w:rPr>
                <w:color w:val="000000"/>
                <w:sz w:val="20"/>
                <w:szCs w:val="20"/>
              </w:rPr>
              <w:t>45</w:t>
            </w:r>
          </w:p>
        </w:tc>
      </w:tr>
      <w:tr w:rsidR="000549A0" w:rsidRPr="00051DCE" w:rsidTr="0034252F">
        <w:trPr>
          <w:trHeight w:val="144"/>
        </w:trPr>
        <w:tc>
          <w:tcPr>
            <w:tcW w:w="1800"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Sub-Total</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60</w:t>
            </w:r>
            <w:r w:rsidRPr="0034252F">
              <w:rPr>
                <w:b/>
                <w:color w:val="595959"/>
                <w:sz w:val="20"/>
                <w:szCs w:val="20"/>
                <w:vertAlign w:val="superscript"/>
              </w:rPr>
              <w:t>a</w:t>
            </w:r>
          </w:p>
        </w:tc>
        <w:tc>
          <w:tcPr>
            <w:tcW w:w="901"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60</w:t>
            </w:r>
          </w:p>
        </w:tc>
        <w:tc>
          <w:tcPr>
            <w:tcW w:w="730" w:type="pct"/>
            <w:tcBorders>
              <w:top w:val="single" w:sz="4" w:space="0" w:color="auto"/>
              <w:left w:val="single" w:sz="4" w:space="0" w:color="auto"/>
              <w:bottom w:val="single" w:sz="4" w:space="0" w:color="auto"/>
              <w:right w:val="single" w:sz="4" w:space="0" w:color="auto"/>
            </w:tcBorders>
            <w:shd w:val="clear" w:color="auto" w:fill="F2F2F2"/>
          </w:tcPr>
          <w:p w:rsidR="000549A0" w:rsidRPr="0034252F" w:rsidRDefault="000549A0" w:rsidP="0034252F">
            <w:pPr>
              <w:keepNext/>
              <w:spacing w:after="0"/>
              <w:jc w:val="center"/>
              <w:rPr>
                <w:b/>
                <w:color w:val="595959"/>
                <w:sz w:val="20"/>
                <w:szCs w:val="20"/>
              </w:rPr>
            </w:pPr>
          </w:p>
        </w:tc>
        <w:tc>
          <w:tcPr>
            <w:tcW w:w="602" w:type="pct"/>
            <w:tcBorders>
              <w:top w:val="single" w:sz="4" w:space="0" w:color="auto"/>
              <w:left w:val="single" w:sz="4" w:space="0" w:color="auto"/>
              <w:bottom w:val="single" w:sz="4" w:space="0" w:color="auto"/>
              <w:right w:val="single" w:sz="4" w:space="0" w:color="auto"/>
            </w:tcBorders>
            <w:shd w:val="clear" w:color="auto" w:fill="F2F2F2"/>
            <w:vAlign w:val="center"/>
          </w:tcPr>
          <w:p w:rsidR="000549A0" w:rsidRPr="0034252F" w:rsidRDefault="000549A0" w:rsidP="0034252F">
            <w:pPr>
              <w:keepNext/>
              <w:spacing w:after="0"/>
              <w:jc w:val="center"/>
              <w:rPr>
                <w:b/>
                <w:color w:val="595959"/>
                <w:sz w:val="20"/>
                <w:szCs w:val="20"/>
              </w:rPr>
            </w:pPr>
            <w:r w:rsidRPr="0034252F">
              <w:rPr>
                <w:b/>
                <w:color w:val="595959"/>
                <w:sz w:val="20"/>
                <w:szCs w:val="20"/>
              </w:rPr>
              <w:t>90</w:t>
            </w:r>
          </w:p>
        </w:tc>
      </w:tr>
      <w:tr w:rsidR="000549A0" w:rsidRPr="00F27FC1" w:rsidTr="0034252F">
        <w:trPr>
          <w:trHeight w:val="144"/>
        </w:trPr>
        <w:tc>
          <w:tcPr>
            <w:tcW w:w="1800" w:type="pct"/>
            <w:tcBorders>
              <w:top w:val="nil"/>
              <w:left w:val="single" w:sz="4" w:space="0" w:color="auto"/>
              <w:bottom w:val="single" w:sz="4" w:space="0" w:color="auto"/>
              <w:right w:val="single" w:sz="4" w:space="0" w:color="auto"/>
            </w:tcBorders>
            <w:shd w:val="clear" w:color="auto" w:fill="BFBFBF"/>
            <w:vAlign w:val="center"/>
          </w:tcPr>
          <w:p w:rsidR="000549A0" w:rsidRPr="0034252F" w:rsidRDefault="000549A0" w:rsidP="0034252F">
            <w:pPr>
              <w:keepNext/>
              <w:spacing w:after="0"/>
              <w:jc w:val="center"/>
              <w:rPr>
                <w:b/>
                <w:color w:val="000000"/>
                <w:sz w:val="20"/>
                <w:szCs w:val="20"/>
              </w:rPr>
            </w:pPr>
            <w:r w:rsidRPr="0034252F">
              <w:rPr>
                <w:b/>
                <w:color w:val="000000"/>
                <w:sz w:val="20"/>
                <w:szCs w:val="20"/>
              </w:rPr>
              <w:t>Total Burden</w:t>
            </w:r>
          </w:p>
        </w:tc>
        <w:tc>
          <w:tcPr>
            <w:tcW w:w="967" w:type="pct"/>
            <w:tcBorders>
              <w:top w:val="nil"/>
              <w:left w:val="nil"/>
              <w:bottom w:val="single" w:sz="4" w:space="0" w:color="auto"/>
              <w:right w:val="nil"/>
            </w:tcBorders>
            <w:shd w:val="clear" w:color="auto" w:fill="BFBFBF"/>
            <w:vAlign w:val="center"/>
          </w:tcPr>
          <w:p w:rsidR="000549A0" w:rsidRPr="0034252F" w:rsidRDefault="000549A0" w:rsidP="0034252F">
            <w:pPr>
              <w:keepNext/>
              <w:spacing w:after="0"/>
              <w:jc w:val="center"/>
              <w:rPr>
                <w:b/>
                <w:color w:val="000000"/>
                <w:sz w:val="20"/>
                <w:szCs w:val="20"/>
              </w:rPr>
            </w:pPr>
            <w:r w:rsidRPr="0034252F">
              <w:rPr>
                <w:rFonts w:cs="Calibri"/>
                <w:b/>
                <w:bCs/>
                <w:color w:val="000000"/>
                <w:sz w:val="20"/>
                <w:szCs w:val="20"/>
              </w:rPr>
              <w:t>476</w:t>
            </w:r>
          </w:p>
        </w:tc>
        <w:tc>
          <w:tcPr>
            <w:tcW w:w="901" w:type="pct"/>
            <w:tcBorders>
              <w:top w:val="nil"/>
              <w:left w:val="nil"/>
              <w:bottom w:val="single" w:sz="4" w:space="0" w:color="auto"/>
              <w:right w:val="single" w:sz="4" w:space="0" w:color="auto"/>
            </w:tcBorders>
            <w:shd w:val="clear" w:color="auto" w:fill="BFBFBF"/>
            <w:vAlign w:val="center"/>
          </w:tcPr>
          <w:p w:rsidR="000549A0" w:rsidRPr="0034252F" w:rsidRDefault="000549A0" w:rsidP="0034252F">
            <w:pPr>
              <w:keepNext/>
              <w:spacing w:after="0"/>
              <w:jc w:val="center"/>
              <w:rPr>
                <w:b/>
                <w:color w:val="000000"/>
                <w:sz w:val="20"/>
                <w:szCs w:val="20"/>
              </w:rPr>
            </w:pPr>
            <w:r w:rsidRPr="0034252F">
              <w:rPr>
                <w:rFonts w:cs="Calibri"/>
                <w:b/>
                <w:bCs/>
                <w:color w:val="000000"/>
                <w:sz w:val="20"/>
                <w:szCs w:val="20"/>
              </w:rPr>
              <w:t>738</w:t>
            </w:r>
          </w:p>
        </w:tc>
        <w:tc>
          <w:tcPr>
            <w:tcW w:w="730" w:type="pct"/>
            <w:tcBorders>
              <w:top w:val="single" w:sz="4" w:space="0" w:color="auto"/>
              <w:left w:val="nil"/>
              <w:bottom w:val="single" w:sz="4" w:space="0" w:color="auto"/>
              <w:right w:val="single" w:sz="4" w:space="0" w:color="auto"/>
            </w:tcBorders>
            <w:shd w:val="clear" w:color="auto" w:fill="BFBFBF"/>
          </w:tcPr>
          <w:p w:rsidR="000549A0" w:rsidRPr="0034252F" w:rsidRDefault="000549A0" w:rsidP="0034252F">
            <w:pPr>
              <w:keepNext/>
              <w:spacing w:after="0"/>
              <w:jc w:val="center"/>
              <w:rPr>
                <w:rFonts w:cs="Calibri"/>
                <w:b/>
                <w:bCs/>
                <w:color w:val="000000"/>
                <w:sz w:val="20"/>
                <w:szCs w:val="20"/>
              </w:rPr>
            </w:pPr>
          </w:p>
        </w:tc>
        <w:tc>
          <w:tcPr>
            <w:tcW w:w="602" w:type="pct"/>
            <w:tcBorders>
              <w:top w:val="nil"/>
              <w:left w:val="single" w:sz="4" w:space="0" w:color="auto"/>
              <w:bottom w:val="single" w:sz="4" w:space="0" w:color="auto"/>
              <w:right w:val="single" w:sz="4" w:space="0" w:color="auto"/>
            </w:tcBorders>
            <w:shd w:val="clear" w:color="auto" w:fill="BFBFBF"/>
            <w:vAlign w:val="center"/>
          </w:tcPr>
          <w:p w:rsidR="000549A0" w:rsidRPr="0034252F" w:rsidRDefault="000549A0" w:rsidP="0034252F">
            <w:pPr>
              <w:keepNext/>
              <w:spacing w:after="0"/>
              <w:jc w:val="center"/>
              <w:rPr>
                <w:b/>
                <w:color w:val="000000"/>
                <w:sz w:val="20"/>
                <w:szCs w:val="20"/>
              </w:rPr>
            </w:pPr>
            <w:r w:rsidRPr="0034252F">
              <w:rPr>
                <w:rFonts w:cs="Calibri"/>
                <w:b/>
                <w:bCs/>
                <w:color w:val="000000"/>
                <w:sz w:val="20"/>
                <w:szCs w:val="20"/>
              </w:rPr>
              <w:t>142</w:t>
            </w:r>
          </w:p>
        </w:tc>
      </w:tr>
    </w:tbl>
    <w:p w:rsidR="009D7B13" w:rsidRPr="0034252F" w:rsidRDefault="009D7B13" w:rsidP="00564D48">
      <w:pPr>
        <w:spacing w:after="0"/>
        <w:rPr>
          <w:sz w:val="18"/>
          <w:szCs w:val="18"/>
        </w:rPr>
      </w:pPr>
      <w:r w:rsidRPr="0034252F">
        <w:rPr>
          <w:sz w:val="18"/>
          <w:szCs w:val="18"/>
        </w:rPr>
        <w:t>* Subset of initial contact group, not double counted in the total number of respondents.</w:t>
      </w:r>
    </w:p>
    <w:p w:rsidR="009D7B13" w:rsidRPr="0034252F" w:rsidRDefault="009D7B13" w:rsidP="00C50024">
      <w:pPr>
        <w:spacing w:after="0"/>
        <w:rPr>
          <w:sz w:val="18"/>
          <w:szCs w:val="18"/>
        </w:rPr>
      </w:pPr>
      <w:proofErr w:type="spellStart"/>
      <w:proofErr w:type="gramStart"/>
      <w:r w:rsidRPr="0034252F">
        <w:rPr>
          <w:sz w:val="18"/>
          <w:szCs w:val="18"/>
          <w:vertAlign w:val="superscript"/>
        </w:rPr>
        <w:t>a</w:t>
      </w:r>
      <w:proofErr w:type="spellEnd"/>
      <w:proofErr w:type="gramEnd"/>
      <w:r w:rsidRPr="0034252F">
        <w:rPr>
          <w:sz w:val="18"/>
          <w:szCs w:val="18"/>
        </w:rPr>
        <w:t xml:space="preserve"> Estimated number of actual participants will be somewhat less than confirmation numbers.</w:t>
      </w:r>
    </w:p>
    <w:p w:rsidR="00CB7E2D" w:rsidRDefault="009D7B13" w:rsidP="00FA518A">
      <w:pPr>
        <w:keepNext/>
        <w:spacing w:after="0" w:line="276" w:lineRule="auto"/>
        <w:rPr>
          <w:sz w:val="24"/>
          <w:u w:val="single"/>
        </w:rPr>
      </w:pPr>
      <w:r>
        <w:br w:type="page"/>
      </w:r>
      <w:r w:rsidRPr="002A2F6E">
        <w:rPr>
          <w:sz w:val="24"/>
          <w:u w:val="single"/>
        </w:rPr>
        <w:lastRenderedPageBreak/>
        <w:t>Small-Scale Tryout</w:t>
      </w:r>
      <w:r>
        <w:rPr>
          <w:sz w:val="24"/>
          <w:u w:val="single"/>
        </w:rPr>
        <w:t>s</w:t>
      </w:r>
    </w:p>
    <w:p w:rsidR="009D7B13" w:rsidRPr="002A2F6E" w:rsidRDefault="009D7B13" w:rsidP="00FA518A">
      <w:pPr>
        <w:keepLines/>
        <w:spacing w:after="120" w:line="276" w:lineRule="auto"/>
        <w:rPr>
          <w:rFonts w:cs="Calibri"/>
        </w:rPr>
      </w:pPr>
      <w:r w:rsidRPr="005860AF">
        <w:rPr>
          <w:rFonts w:cs="Calibri"/>
        </w:rPr>
        <w:t xml:space="preserve">The estimated burden for </w:t>
      </w:r>
      <w:r>
        <w:rPr>
          <w:rFonts w:cs="Calibri"/>
        </w:rPr>
        <w:t xml:space="preserve">tryout </w:t>
      </w:r>
      <w:r w:rsidRPr="005860AF">
        <w:rPr>
          <w:rFonts w:cs="Calibri"/>
        </w:rPr>
        <w:t xml:space="preserve">recruitment assumes </w:t>
      </w:r>
      <w:r>
        <w:rPr>
          <w:rFonts w:cs="Calibri"/>
        </w:rPr>
        <w:t xml:space="preserve">the same </w:t>
      </w:r>
      <w:r w:rsidRPr="005860AF">
        <w:rPr>
          <w:rFonts w:cs="Calibri"/>
        </w:rPr>
        <w:t>attrition throughout the process</w:t>
      </w:r>
      <w:r>
        <w:rPr>
          <w:rFonts w:cs="Calibri"/>
        </w:rPr>
        <w:t xml:space="preserve"> as noted in previous sections. </w:t>
      </w:r>
      <w:r w:rsidRPr="005860AF">
        <w:rPr>
          <w:rFonts w:cs="Calibri"/>
        </w:rPr>
        <w:t xml:space="preserve">All </w:t>
      </w:r>
      <w:r>
        <w:rPr>
          <w:rFonts w:cs="Calibri"/>
        </w:rPr>
        <w:t>tryout</w:t>
      </w:r>
      <w:r w:rsidRPr="005860AF">
        <w:rPr>
          <w:rFonts w:cs="Calibri"/>
        </w:rPr>
        <w:t xml:space="preserve"> sessions will be scheduled for no more than </w:t>
      </w:r>
      <w:r>
        <w:rPr>
          <w:rFonts w:cs="Calibri"/>
        </w:rPr>
        <w:t>6</w:t>
      </w:r>
      <w:r w:rsidRPr="005860AF">
        <w:rPr>
          <w:rFonts w:cs="Calibri"/>
        </w:rPr>
        <w:t>0 minutes.</w:t>
      </w:r>
      <w:r>
        <w:rPr>
          <w:rFonts w:cs="Calibri"/>
        </w:rPr>
        <w:t xml:space="preserve"> T</w:t>
      </w:r>
      <w:r w:rsidRPr="002A2F6E">
        <w:rPr>
          <w:rFonts w:cs="Calibri"/>
        </w:rPr>
        <w:t xml:space="preserve">able </w:t>
      </w:r>
      <w:r>
        <w:rPr>
          <w:rFonts w:cs="Calibri"/>
        </w:rPr>
        <w:t>3</w:t>
      </w:r>
      <w:r w:rsidRPr="002A2F6E">
        <w:rPr>
          <w:rFonts w:cs="Calibri"/>
        </w:rPr>
        <w:t xml:space="preserve"> details the estimated burden for the </w:t>
      </w:r>
      <w:r>
        <w:rPr>
          <w:rFonts w:cs="Calibri"/>
        </w:rPr>
        <w:t>social studies</w:t>
      </w:r>
      <w:r w:rsidRPr="002A2F6E">
        <w:rPr>
          <w:rFonts w:cs="Calibri"/>
        </w:rPr>
        <w:t xml:space="preserve"> small-scale tryouts.</w:t>
      </w:r>
    </w:p>
    <w:p w:rsidR="009D7B13" w:rsidRPr="005860AF" w:rsidRDefault="009D7B13" w:rsidP="005B5850">
      <w:pPr>
        <w:keepLines/>
        <w:spacing w:after="0"/>
        <w:rPr>
          <w:rFonts w:cs="Calibri"/>
          <w:b/>
        </w:rPr>
      </w:pPr>
      <w:r>
        <w:rPr>
          <w:rFonts w:cs="Calibri"/>
          <w:b/>
        </w:rPr>
        <w:t>Table 3</w:t>
      </w:r>
      <w:r w:rsidRPr="005860AF">
        <w:rPr>
          <w:rFonts w:cs="Calibri"/>
          <w:b/>
        </w:rPr>
        <w:t xml:space="preserve">. Burden for </w:t>
      </w:r>
      <w:r>
        <w:rPr>
          <w:rFonts w:cs="Calibri"/>
          <w:b/>
        </w:rPr>
        <w:t>Social Science</w:t>
      </w:r>
      <w:r w:rsidRPr="005860AF">
        <w:rPr>
          <w:rFonts w:cs="Calibri"/>
          <w:b/>
        </w:rPr>
        <w:t xml:space="preserve"> </w:t>
      </w:r>
      <w:r>
        <w:rPr>
          <w:rFonts w:cs="Calibri"/>
          <w:b/>
        </w:rPr>
        <w:t>Tryouts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8"/>
        <w:gridCol w:w="1852"/>
        <w:gridCol w:w="1958"/>
        <w:gridCol w:w="1524"/>
        <w:gridCol w:w="1522"/>
      </w:tblGrid>
      <w:tr w:rsidR="008B74C9" w:rsidRPr="00F27FC1" w:rsidTr="008B74C9">
        <w:trPr>
          <w:trHeight w:val="144"/>
        </w:trPr>
        <w:tc>
          <w:tcPr>
            <w:tcW w:w="1761" w:type="pct"/>
          </w:tcPr>
          <w:p w:rsidR="008B74C9" w:rsidRPr="008B74C9" w:rsidRDefault="008B74C9" w:rsidP="008B74C9">
            <w:pPr>
              <w:keepNext/>
              <w:spacing w:after="0"/>
              <w:rPr>
                <w:b/>
                <w:color w:val="000000"/>
                <w:sz w:val="20"/>
                <w:szCs w:val="20"/>
              </w:rPr>
            </w:pPr>
            <w:r w:rsidRPr="008B74C9">
              <w:rPr>
                <w:b/>
                <w:color w:val="000000"/>
                <w:sz w:val="20"/>
                <w:szCs w:val="20"/>
              </w:rPr>
              <w:t>Respondent</w:t>
            </w:r>
          </w:p>
        </w:tc>
        <w:tc>
          <w:tcPr>
            <w:tcW w:w="875" w:type="pct"/>
          </w:tcPr>
          <w:p w:rsidR="008B74C9" w:rsidRPr="008B74C9" w:rsidRDefault="008B74C9" w:rsidP="008B74C9">
            <w:pPr>
              <w:keepNext/>
              <w:spacing w:after="0"/>
              <w:jc w:val="center"/>
              <w:rPr>
                <w:b/>
                <w:color w:val="000000"/>
                <w:sz w:val="20"/>
                <w:szCs w:val="20"/>
              </w:rPr>
            </w:pPr>
            <w:r w:rsidRPr="008B74C9">
              <w:rPr>
                <w:b/>
                <w:color w:val="000000"/>
                <w:sz w:val="20"/>
                <w:szCs w:val="20"/>
              </w:rPr>
              <w:t>Number of respondents</w:t>
            </w:r>
          </w:p>
        </w:tc>
        <w:tc>
          <w:tcPr>
            <w:tcW w:w="925" w:type="pct"/>
          </w:tcPr>
          <w:p w:rsidR="008B74C9" w:rsidRPr="008B74C9" w:rsidRDefault="008B74C9" w:rsidP="008B74C9">
            <w:pPr>
              <w:keepNext/>
              <w:spacing w:after="0"/>
              <w:jc w:val="center"/>
              <w:rPr>
                <w:b/>
                <w:color w:val="000000"/>
                <w:sz w:val="20"/>
                <w:szCs w:val="20"/>
              </w:rPr>
            </w:pPr>
            <w:r w:rsidRPr="008B74C9">
              <w:rPr>
                <w:b/>
                <w:color w:val="000000"/>
                <w:sz w:val="20"/>
                <w:szCs w:val="20"/>
              </w:rPr>
              <w:t>Number of responses</w:t>
            </w:r>
          </w:p>
        </w:tc>
        <w:tc>
          <w:tcPr>
            <w:tcW w:w="720" w:type="pct"/>
          </w:tcPr>
          <w:p w:rsidR="008B74C9" w:rsidRPr="008B74C9" w:rsidRDefault="008B74C9" w:rsidP="008B74C9">
            <w:pPr>
              <w:keepNext/>
              <w:spacing w:after="0"/>
              <w:jc w:val="center"/>
              <w:rPr>
                <w:b/>
                <w:color w:val="000000"/>
                <w:sz w:val="20"/>
                <w:szCs w:val="20"/>
              </w:rPr>
            </w:pPr>
            <w:r w:rsidRPr="008B74C9">
              <w:rPr>
                <w:b/>
                <w:color w:val="000000"/>
                <w:sz w:val="20"/>
                <w:szCs w:val="20"/>
              </w:rPr>
              <w:t>Hours per respondent</w:t>
            </w:r>
          </w:p>
        </w:tc>
        <w:tc>
          <w:tcPr>
            <w:tcW w:w="719" w:type="pct"/>
          </w:tcPr>
          <w:p w:rsidR="008B74C9" w:rsidRPr="008B74C9" w:rsidRDefault="008B74C9" w:rsidP="008B74C9">
            <w:pPr>
              <w:keepNext/>
              <w:spacing w:after="0"/>
              <w:jc w:val="center"/>
              <w:rPr>
                <w:b/>
                <w:color w:val="000000"/>
                <w:sz w:val="20"/>
                <w:szCs w:val="20"/>
              </w:rPr>
            </w:pPr>
            <w:r w:rsidRPr="008B74C9">
              <w:rPr>
                <w:b/>
                <w:color w:val="000000"/>
                <w:sz w:val="20"/>
                <w:szCs w:val="20"/>
              </w:rPr>
              <w:t>Total hours</w:t>
            </w:r>
            <w:r w:rsidRPr="008B74C9">
              <w:rPr>
                <w:rFonts w:cs="Calibri"/>
                <w:b/>
                <w:bCs/>
                <w:color w:val="000000"/>
                <w:sz w:val="20"/>
                <w:szCs w:val="20"/>
              </w:rPr>
              <w:t xml:space="preserve"> </w:t>
            </w:r>
          </w:p>
        </w:tc>
      </w:tr>
      <w:tr w:rsidR="008B74C9" w:rsidRPr="00B81303" w:rsidTr="008B74C9">
        <w:tblPrEx>
          <w:tblCellMar>
            <w:left w:w="115" w:type="dxa"/>
            <w:right w:w="115" w:type="dxa"/>
          </w:tblCellMar>
        </w:tblPrEx>
        <w:trPr>
          <w:trHeight w:val="144"/>
        </w:trPr>
        <w:tc>
          <w:tcPr>
            <w:tcW w:w="5000" w:type="pct"/>
            <w:gridSpan w:val="5"/>
            <w:shd w:val="clear" w:color="auto" w:fill="D9D9D9"/>
            <w:vAlign w:val="center"/>
          </w:tcPr>
          <w:p w:rsidR="008B74C9" w:rsidRPr="008B74C9" w:rsidRDefault="008B74C9" w:rsidP="008B74C9">
            <w:pPr>
              <w:keepNext/>
              <w:spacing w:after="0"/>
              <w:ind w:left="720"/>
              <w:rPr>
                <w:color w:val="000000"/>
                <w:sz w:val="20"/>
                <w:szCs w:val="20"/>
              </w:rPr>
            </w:pPr>
            <w:r w:rsidRPr="008B74C9">
              <w:rPr>
                <w:rFonts w:cs="Calibri"/>
                <w:color w:val="000000"/>
                <w:sz w:val="20"/>
                <w:szCs w:val="20"/>
              </w:rPr>
              <w:t>Schools and Organizations</w:t>
            </w:r>
          </w:p>
        </w:tc>
      </w:tr>
      <w:tr w:rsidR="008B74C9" w:rsidRPr="00B81303"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Initial contact</w:t>
            </w:r>
          </w:p>
        </w:tc>
        <w:tc>
          <w:tcPr>
            <w:tcW w:w="875" w:type="pct"/>
          </w:tcPr>
          <w:p w:rsidR="008B74C9" w:rsidRPr="008B74C9" w:rsidRDefault="008B74C9" w:rsidP="008B74C9">
            <w:pPr>
              <w:spacing w:after="0"/>
              <w:jc w:val="center"/>
              <w:rPr>
                <w:color w:val="000000"/>
                <w:sz w:val="20"/>
                <w:szCs w:val="20"/>
              </w:rPr>
            </w:pPr>
            <w:r w:rsidRPr="008B74C9">
              <w:rPr>
                <w:rFonts w:cs="Calibri"/>
                <w:color w:val="000000"/>
                <w:sz w:val="20"/>
                <w:szCs w:val="20"/>
              </w:rPr>
              <w:t>40</w:t>
            </w:r>
          </w:p>
        </w:tc>
        <w:tc>
          <w:tcPr>
            <w:tcW w:w="925" w:type="pct"/>
          </w:tcPr>
          <w:p w:rsidR="008B74C9" w:rsidRPr="008B74C9" w:rsidRDefault="008B74C9" w:rsidP="008B74C9">
            <w:pPr>
              <w:spacing w:after="0"/>
              <w:jc w:val="center"/>
              <w:rPr>
                <w:color w:val="000000"/>
                <w:sz w:val="20"/>
                <w:szCs w:val="20"/>
              </w:rPr>
            </w:pPr>
            <w:r w:rsidRPr="008B74C9">
              <w:rPr>
                <w:rFonts w:cs="Calibri"/>
                <w:color w:val="000000"/>
                <w:sz w:val="20"/>
                <w:szCs w:val="20"/>
              </w:rPr>
              <w:t>40</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0.05</w:t>
            </w:r>
          </w:p>
        </w:tc>
        <w:tc>
          <w:tcPr>
            <w:tcW w:w="719" w:type="pct"/>
          </w:tcPr>
          <w:p w:rsidR="008B74C9" w:rsidRPr="008B74C9" w:rsidRDefault="008B74C9" w:rsidP="008B74C9">
            <w:pPr>
              <w:spacing w:after="0"/>
              <w:jc w:val="center"/>
              <w:rPr>
                <w:color w:val="000000"/>
                <w:sz w:val="20"/>
                <w:szCs w:val="20"/>
              </w:rPr>
            </w:pPr>
            <w:r w:rsidRPr="008B74C9">
              <w:rPr>
                <w:color w:val="000000"/>
                <w:sz w:val="20"/>
                <w:szCs w:val="20"/>
              </w:rPr>
              <w:t>2</w:t>
            </w:r>
          </w:p>
        </w:tc>
      </w:tr>
      <w:tr w:rsidR="008B74C9" w:rsidRPr="00B81303"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Follow-up contact</w:t>
            </w:r>
          </w:p>
        </w:tc>
        <w:tc>
          <w:tcPr>
            <w:tcW w:w="875" w:type="pct"/>
          </w:tcPr>
          <w:p w:rsidR="008B74C9" w:rsidRPr="008B74C9" w:rsidRDefault="00731744" w:rsidP="008B74C9">
            <w:pPr>
              <w:spacing w:after="0"/>
              <w:jc w:val="center"/>
              <w:rPr>
                <w:color w:val="000000"/>
                <w:sz w:val="20"/>
                <w:szCs w:val="20"/>
              </w:rPr>
            </w:pPr>
            <w:r>
              <w:rPr>
                <w:rFonts w:cs="Calibri"/>
                <w:color w:val="000000"/>
                <w:sz w:val="20"/>
                <w:szCs w:val="20"/>
              </w:rPr>
              <w:t>10*</w:t>
            </w:r>
          </w:p>
        </w:tc>
        <w:tc>
          <w:tcPr>
            <w:tcW w:w="925" w:type="pct"/>
          </w:tcPr>
          <w:p w:rsidR="008B74C9" w:rsidRPr="008B74C9" w:rsidRDefault="008B74C9" w:rsidP="008B74C9">
            <w:pPr>
              <w:spacing w:after="0"/>
              <w:jc w:val="center"/>
              <w:rPr>
                <w:color w:val="000000"/>
                <w:sz w:val="20"/>
                <w:szCs w:val="20"/>
              </w:rPr>
            </w:pPr>
            <w:r w:rsidRPr="008B74C9">
              <w:rPr>
                <w:rFonts w:cs="Calibri"/>
                <w:color w:val="000000"/>
                <w:sz w:val="20"/>
                <w:szCs w:val="20"/>
              </w:rPr>
              <w:t>10</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0.15</w:t>
            </w:r>
          </w:p>
        </w:tc>
        <w:tc>
          <w:tcPr>
            <w:tcW w:w="719" w:type="pct"/>
          </w:tcPr>
          <w:p w:rsidR="008B74C9" w:rsidRPr="008B74C9" w:rsidRDefault="008B74C9" w:rsidP="008B74C9">
            <w:pPr>
              <w:spacing w:after="0"/>
              <w:jc w:val="center"/>
              <w:rPr>
                <w:color w:val="000000"/>
                <w:sz w:val="20"/>
                <w:szCs w:val="20"/>
              </w:rPr>
            </w:pPr>
            <w:r w:rsidRPr="008B74C9">
              <w:rPr>
                <w:color w:val="000000"/>
                <w:sz w:val="20"/>
                <w:szCs w:val="20"/>
              </w:rPr>
              <w:t>2</w:t>
            </w:r>
          </w:p>
        </w:tc>
      </w:tr>
      <w:tr w:rsidR="008B74C9" w:rsidRPr="00B81303"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Confirmation</w:t>
            </w:r>
          </w:p>
        </w:tc>
        <w:tc>
          <w:tcPr>
            <w:tcW w:w="875" w:type="pct"/>
          </w:tcPr>
          <w:p w:rsidR="008B74C9" w:rsidRPr="008B74C9" w:rsidRDefault="008B74C9" w:rsidP="008B74C9">
            <w:pPr>
              <w:spacing w:after="0"/>
              <w:jc w:val="center"/>
              <w:rPr>
                <w:color w:val="000000"/>
                <w:sz w:val="20"/>
                <w:szCs w:val="20"/>
              </w:rPr>
            </w:pPr>
            <w:r w:rsidRPr="008B74C9">
              <w:rPr>
                <w:rFonts w:cs="Calibri"/>
                <w:color w:val="000000"/>
                <w:sz w:val="20"/>
                <w:szCs w:val="20"/>
              </w:rPr>
              <w:t>8*</w:t>
            </w:r>
          </w:p>
        </w:tc>
        <w:tc>
          <w:tcPr>
            <w:tcW w:w="925" w:type="pct"/>
          </w:tcPr>
          <w:p w:rsidR="008B74C9" w:rsidRPr="008B74C9" w:rsidRDefault="008B74C9" w:rsidP="008B74C9">
            <w:pPr>
              <w:spacing w:after="0"/>
              <w:jc w:val="center"/>
              <w:rPr>
                <w:color w:val="000000"/>
                <w:sz w:val="20"/>
                <w:szCs w:val="20"/>
              </w:rPr>
            </w:pPr>
            <w:r w:rsidRPr="008B74C9">
              <w:rPr>
                <w:rFonts w:cs="Calibri"/>
                <w:color w:val="000000"/>
                <w:sz w:val="20"/>
                <w:szCs w:val="20"/>
              </w:rPr>
              <w:t>8</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0.05</w:t>
            </w:r>
          </w:p>
        </w:tc>
        <w:tc>
          <w:tcPr>
            <w:tcW w:w="719" w:type="pct"/>
          </w:tcPr>
          <w:p w:rsidR="008B74C9" w:rsidRPr="008B74C9" w:rsidRDefault="008B74C9" w:rsidP="008B74C9">
            <w:pPr>
              <w:spacing w:after="0"/>
              <w:jc w:val="center"/>
              <w:rPr>
                <w:color w:val="000000"/>
                <w:sz w:val="20"/>
                <w:szCs w:val="20"/>
              </w:rPr>
            </w:pPr>
            <w:r w:rsidRPr="008B74C9">
              <w:rPr>
                <w:color w:val="000000"/>
                <w:sz w:val="20"/>
                <w:szCs w:val="20"/>
              </w:rPr>
              <w:t>1</w:t>
            </w:r>
          </w:p>
        </w:tc>
      </w:tr>
      <w:tr w:rsidR="008B74C9" w:rsidRPr="000B2F3C" w:rsidTr="008B74C9">
        <w:trPr>
          <w:trHeight w:val="144"/>
        </w:trPr>
        <w:tc>
          <w:tcPr>
            <w:tcW w:w="1761" w:type="pct"/>
            <w:shd w:val="clear" w:color="auto" w:fill="F2F2F2"/>
          </w:tcPr>
          <w:p w:rsidR="008B74C9" w:rsidRPr="008B74C9" w:rsidRDefault="008B74C9" w:rsidP="008B74C9">
            <w:pPr>
              <w:keepNext/>
              <w:spacing w:after="0"/>
              <w:rPr>
                <w:b/>
                <w:color w:val="595959"/>
                <w:sz w:val="20"/>
                <w:szCs w:val="20"/>
              </w:rPr>
            </w:pPr>
            <w:r w:rsidRPr="008B74C9">
              <w:rPr>
                <w:b/>
                <w:color w:val="595959"/>
                <w:sz w:val="20"/>
                <w:szCs w:val="20"/>
              </w:rPr>
              <w:t>Sub-Total</w:t>
            </w:r>
          </w:p>
        </w:tc>
        <w:tc>
          <w:tcPr>
            <w:tcW w:w="875" w:type="pct"/>
            <w:shd w:val="clear" w:color="auto" w:fill="F2F2F2"/>
          </w:tcPr>
          <w:p w:rsidR="008B74C9" w:rsidRPr="008B74C9" w:rsidRDefault="008B74C9" w:rsidP="008B74C9">
            <w:pPr>
              <w:spacing w:after="0"/>
              <w:jc w:val="center"/>
              <w:rPr>
                <w:b/>
                <w:bCs/>
                <w:color w:val="595959"/>
                <w:sz w:val="20"/>
                <w:szCs w:val="20"/>
              </w:rPr>
            </w:pPr>
            <w:r w:rsidRPr="008B74C9">
              <w:rPr>
                <w:rFonts w:cs="Calibri"/>
                <w:b/>
                <w:bCs/>
                <w:color w:val="595959"/>
                <w:sz w:val="20"/>
                <w:szCs w:val="20"/>
              </w:rPr>
              <w:t>40</w:t>
            </w:r>
          </w:p>
        </w:tc>
        <w:tc>
          <w:tcPr>
            <w:tcW w:w="925" w:type="pct"/>
            <w:shd w:val="clear" w:color="auto" w:fill="F2F2F2"/>
          </w:tcPr>
          <w:p w:rsidR="008B74C9" w:rsidRPr="008B74C9" w:rsidRDefault="008B74C9" w:rsidP="008B74C9">
            <w:pPr>
              <w:spacing w:after="0"/>
              <w:jc w:val="center"/>
              <w:rPr>
                <w:b/>
                <w:bCs/>
                <w:color w:val="595959"/>
                <w:sz w:val="20"/>
                <w:szCs w:val="20"/>
              </w:rPr>
            </w:pPr>
            <w:r w:rsidRPr="008B74C9">
              <w:rPr>
                <w:rFonts w:cs="Calibri"/>
                <w:b/>
                <w:bCs/>
                <w:color w:val="595959"/>
                <w:sz w:val="20"/>
                <w:szCs w:val="20"/>
              </w:rPr>
              <w:t>58</w:t>
            </w:r>
          </w:p>
        </w:tc>
        <w:tc>
          <w:tcPr>
            <w:tcW w:w="720" w:type="pct"/>
            <w:shd w:val="clear" w:color="auto" w:fill="F2F2F2"/>
          </w:tcPr>
          <w:p w:rsidR="008B74C9" w:rsidRPr="008B74C9" w:rsidRDefault="008B74C9" w:rsidP="008B74C9">
            <w:pPr>
              <w:keepNext/>
              <w:spacing w:after="0"/>
              <w:jc w:val="center"/>
              <w:rPr>
                <w:b/>
                <w:color w:val="595959"/>
                <w:sz w:val="20"/>
                <w:szCs w:val="20"/>
              </w:rPr>
            </w:pPr>
          </w:p>
        </w:tc>
        <w:tc>
          <w:tcPr>
            <w:tcW w:w="719" w:type="pct"/>
            <w:shd w:val="clear" w:color="auto" w:fill="F2F2F2"/>
          </w:tcPr>
          <w:p w:rsidR="008B74C9" w:rsidRPr="008B74C9" w:rsidRDefault="008B74C9" w:rsidP="008B74C9">
            <w:pPr>
              <w:spacing w:after="0"/>
              <w:jc w:val="center"/>
              <w:rPr>
                <w:b/>
                <w:bCs/>
                <w:color w:val="595959"/>
                <w:sz w:val="20"/>
                <w:szCs w:val="20"/>
              </w:rPr>
            </w:pPr>
            <w:r w:rsidRPr="008B74C9">
              <w:rPr>
                <w:rFonts w:cs="Calibri"/>
                <w:b/>
                <w:bCs/>
                <w:color w:val="595959"/>
                <w:sz w:val="20"/>
                <w:szCs w:val="20"/>
              </w:rPr>
              <w:t>5</w:t>
            </w:r>
          </w:p>
        </w:tc>
      </w:tr>
      <w:tr w:rsidR="008B74C9" w:rsidRPr="00F27FC1" w:rsidTr="008B74C9">
        <w:tblPrEx>
          <w:tblCellMar>
            <w:left w:w="115" w:type="dxa"/>
            <w:right w:w="115" w:type="dxa"/>
          </w:tblCellMar>
        </w:tblPrEx>
        <w:trPr>
          <w:trHeight w:val="144"/>
        </w:trPr>
        <w:tc>
          <w:tcPr>
            <w:tcW w:w="5000" w:type="pct"/>
            <w:gridSpan w:val="5"/>
            <w:shd w:val="clear" w:color="auto" w:fill="D9D9D9"/>
            <w:vAlign w:val="center"/>
          </w:tcPr>
          <w:p w:rsidR="008B74C9" w:rsidRPr="008B74C9" w:rsidRDefault="008B74C9" w:rsidP="008B74C9">
            <w:pPr>
              <w:keepNext/>
              <w:spacing w:after="0"/>
              <w:ind w:left="720"/>
              <w:rPr>
                <w:color w:val="000000"/>
                <w:sz w:val="20"/>
                <w:szCs w:val="20"/>
              </w:rPr>
            </w:pPr>
            <w:r w:rsidRPr="008B74C9">
              <w:rPr>
                <w:color w:val="000000"/>
                <w:sz w:val="20"/>
                <w:szCs w:val="20"/>
              </w:rPr>
              <w:t>Parent</w:t>
            </w:r>
            <w:r w:rsidRPr="008B74C9">
              <w:rPr>
                <w:rFonts w:cs="Calibri"/>
                <w:color w:val="000000"/>
                <w:sz w:val="20"/>
                <w:szCs w:val="20"/>
              </w:rPr>
              <w:t xml:space="preserve"> or </w:t>
            </w:r>
            <w:r w:rsidRPr="008B74C9">
              <w:rPr>
                <w:color w:val="000000"/>
                <w:sz w:val="20"/>
                <w:szCs w:val="20"/>
              </w:rPr>
              <w:t xml:space="preserve">Legal Guardian for </w:t>
            </w:r>
            <w:r w:rsidRPr="008B74C9">
              <w:rPr>
                <w:rFonts w:cs="Calibri"/>
                <w:color w:val="000000"/>
                <w:sz w:val="20"/>
                <w:szCs w:val="20"/>
              </w:rPr>
              <w:t>Student Recruitment</w:t>
            </w:r>
          </w:p>
        </w:tc>
      </w:tr>
      <w:tr w:rsidR="008B74C9" w:rsidRPr="00880289"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Initial contact</w:t>
            </w:r>
          </w:p>
        </w:tc>
        <w:tc>
          <w:tcPr>
            <w:tcW w:w="875" w:type="pct"/>
          </w:tcPr>
          <w:p w:rsidR="008B74C9" w:rsidRPr="008B74C9" w:rsidRDefault="008B74C9" w:rsidP="008B74C9">
            <w:pPr>
              <w:keepNext/>
              <w:spacing w:after="0"/>
              <w:jc w:val="center"/>
              <w:rPr>
                <w:color w:val="000000"/>
                <w:sz w:val="20"/>
                <w:szCs w:val="20"/>
              </w:rPr>
            </w:pPr>
            <w:r w:rsidRPr="008B74C9">
              <w:rPr>
                <w:color w:val="000000"/>
                <w:sz w:val="20"/>
                <w:szCs w:val="20"/>
              </w:rPr>
              <w:t>1,875</w:t>
            </w:r>
          </w:p>
        </w:tc>
        <w:tc>
          <w:tcPr>
            <w:tcW w:w="925" w:type="pct"/>
          </w:tcPr>
          <w:p w:rsidR="008B74C9" w:rsidRPr="008B74C9" w:rsidRDefault="008B74C9" w:rsidP="008B74C9">
            <w:pPr>
              <w:keepNext/>
              <w:spacing w:after="0"/>
              <w:jc w:val="center"/>
              <w:rPr>
                <w:color w:val="000000"/>
                <w:sz w:val="20"/>
                <w:szCs w:val="20"/>
              </w:rPr>
            </w:pPr>
            <w:r w:rsidRPr="008B74C9">
              <w:rPr>
                <w:color w:val="000000"/>
                <w:sz w:val="20"/>
                <w:szCs w:val="20"/>
              </w:rPr>
              <w:t>1,875</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0.05</w:t>
            </w:r>
          </w:p>
        </w:tc>
        <w:tc>
          <w:tcPr>
            <w:tcW w:w="719" w:type="pct"/>
          </w:tcPr>
          <w:p w:rsidR="008B74C9" w:rsidRPr="008B74C9" w:rsidRDefault="008B74C9" w:rsidP="008B74C9">
            <w:pPr>
              <w:keepNext/>
              <w:spacing w:after="0"/>
              <w:jc w:val="center"/>
              <w:rPr>
                <w:color w:val="000000"/>
                <w:sz w:val="20"/>
                <w:szCs w:val="20"/>
              </w:rPr>
            </w:pPr>
            <w:r w:rsidRPr="008B74C9">
              <w:rPr>
                <w:color w:val="000000"/>
                <w:sz w:val="20"/>
                <w:szCs w:val="20"/>
              </w:rPr>
              <w:t>94</w:t>
            </w:r>
          </w:p>
        </w:tc>
      </w:tr>
      <w:tr w:rsidR="008B74C9" w:rsidRPr="00880289"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Follow-up contact</w:t>
            </w:r>
          </w:p>
        </w:tc>
        <w:tc>
          <w:tcPr>
            <w:tcW w:w="875" w:type="pct"/>
          </w:tcPr>
          <w:p w:rsidR="008B74C9" w:rsidRPr="008B74C9" w:rsidRDefault="008B74C9" w:rsidP="008B74C9">
            <w:pPr>
              <w:keepNext/>
              <w:spacing w:after="0"/>
              <w:jc w:val="center"/>
              <w:rPr>
                <w:color w:val="000000"/>
                <w:sz w:val="20"/>
                <w:szCs w:val="20"/>
              </w:rPr>
            </w:pPr>
            <w:r w:rsidRPr="008B74C9">
              <w:rPr>
                <w:color w:val="000000"/>
                <w:sz w:val="20"/>
                <w:szCs w:val="20"/>
              </w:rPr>
              <w:t>469*</w:t>
            </w:r>
          </w:p>
        </w:tc>
        <w:tc>
          <w:tcPr>
            <w:tcW w:w="925" w:type="pct"/>
          </w:tcPr>
          <w:p w:rsidR="008B74C9" w:rsidRPr="008B74C9" w:rsidRDefault="008B74C9" w:rsidP="008B74C9">
            <w:pPr>
              <w:keepNext/>
              <w:spacing w:after="0"/>
              <w:jc w:val="center"/>
              <w:rPr>
                <w:color w:val="000000"/>
                <w:sz w:val="20"/>
                <w:szCs w:val="20"/>
              </w:rPr>
            </w:pPr>
            <w:r w:rsidRPr="008B74C9">
              <w:rPr>
                <w:color w:val="000000"/>
                <w:sz w:val="20"/>
                <w:szCs w:val="20"/>
              </w:rPr>
              <w:t>469</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0.15</w:t>
            </w:r>
          </w:p>
        </w:tc>
        <w:tc>
          <w:tcPr>
            <w:tcW w:w="719" w:type="pct"/>
          </w:tcPr>
          <w:p w:rsidR="008B74C9" w:rsidRPr="008B74C9" w:rsidRDefault="008B74C9" w:rsidP="008B74C9">
            <w:pPr>
              <w:keepNext/>
              <w:spacing w:after="0"/>
              <w:jc w:val="center"/>
              <w:rPr>
                <w:color w:val="000000"/>
                <w:sz w:val="20"/>
                <w:szCs w:val="20"/>
              </w:rPr>
            </w:pPr>
            <w:r w:rsidRPr="008B74C9">
              <w:rPr>
                <w:color w:val="000000"/>
                <w:sz w:val="20"/>
                <w:szCs w:val="20"/>
              </w:rPr>
              <w:t>70</w:t>
            </w:r>
          </w:p>
        </w:tc>
      </w:tr>
      <w:tr w:rsidR="008B74C9" w:rsidRPr="00880289"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Consent form completion and return</w:t>
            </w:r>
          </w:p>
        </w:tc>
        <w:tc>
          <w:tcPr>
            <w:tcW w:w="875" w:type="pct"/>
          </w:tcPr>
          <w:p w:rsidR="008B74C9" w:rsidRPr="008B74C9" w:rsidRDefault="008B74C9" w:rsidP="008B74C9">
            <w:pPr>
              <w:keepNext/>
              <w:spacing w:after="0"/>
              <w:jc w:val="center"/>
              <w:rPr>
                <w:color w:val="000000"/>
                <w:sz w:val="20"/>
                <w:szCs w:val="20"/>
              </w:rPr>
            </w:pPr>
            <w:r w:rsidRPr="008B74C9">
              <w:rPr>
                <w:color w:val="000000"/>
                <w:sz w:val="20"/>
                <w:szCs w:val="20"/>
              </w:rPr>
              <w:t>375*</w:t>
            </w:r>
          </w:p>
        </w:tc>
        <w:tc>
          <w:tcPr>
            <w:tcW w:w="925" w:type="pct"/>
          </w:tcPr>
          <w:p w:rsidR="008B74C9" w:rsidRPr="008B74C9" w:rsidRDefault="008B74C9" w:rsidP="008B74C9">
            <w:pPr>
              <w:keepNext/>
              <w:spacing w:after="0"/>
              <w:jc w:val="center"/>
              <w:rPr>
                <w:color w:val="000000"/>
                <w:sz w:val="20"/>
                <w:szCs w:val="20"/>
              </w:rPr>
            </w:pPr>
            <w:r w:rsidRPr="008B74C9">
              <w:rPr>
                <w:color w:val="000000"/>
                <w:sz w:val="20"/>
                <w:szCs w:val="20"/>
              </w:rPr>
              <w:t>375</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0.13</w:t>
            </w:r>
          </w:p>
        </w:tc>
        <w:tc>
          <w:tcPr>
            <w:tcW w:w="719" w:type="pct"/>
          </w:tcPr>
          <w:p w:rsidR="008B74C9" w:rsidRPr="008B74C9" w:rsidRDefault="008B74C9" w:rsidP="008B74C9">
            <w:pPr>
              <w:keepNext/>
              <w:spacing w:after="0"/>
              <w:jc w:val="center"/>
              <w:rPr>
                <w:color w:val="000000"/>
                <w:sz w:val="20"/>
                <w:szCs w:val="20"/>
              </w:rPr>
            </w:pPr>
            <w:r w:rsidRPr="008B74C9">
              <w:rPr>
                <w:color w:val="000000"/>
                <w:sz w:val="20"/>
                <w:szCs w:val="20"/>
              </w:rPr>
              <w:t>49</w:t>
            </w:r>
          </w:p>
        </w:tc>
      </w:tr>
      <w:tr w:rsidR="008B74C9" w:rsidRPr="00880289"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Confirmation</w:t>
            </w:r>
          </w:p>
        </w:tc>
        <w:tc>
          <w:tcPr>
            <w:tcW w:w="875" w:type="pct"/>
          </w:tcPr>
          <w:p w:rsidR="008B74C9" w:rsidRPr="008B74C9" w:rsidRDefault="008B74C9" w:rsidP="008B74C9">
            <w:pPr>
              <w:keepNext/>
              <w:spacing w:after="0"/>
              <w:jc w:val="center"/>
              <w:rPr>
                <w:color w:val="000000"/>
                <w:sz w:val="20"/>
                <w:szCs w:val="20"/>
              </w:rPr>
            </w:pPr>
            <w:r w:rsidRPr="008B74C9">
              <w:rPr>
                <w:color w:val="000000"/>
                <w:sz w:val="20"/>
                <w:szCs w:val="20"/>
              </w:rPr>
              <w:t>375*</w:t>
            </w:r>
          </w:p>
        </w:tc>
        <w:tc>
          <w:tcPr>
            <w:tcW w:w="925" w:type="pct"/>
          </w:tcPr>
          <w:p w:rsidR="008B74C9" w:rsidRPr="008B74C9" w:rsidRDefault="008B74C9" w:rsidP="008B74C9">
            <w:pPr>
              <w:keepNext/>
              <w:spacing w:after="0"/>
              <w:jc w:val="center"/>
              <w:rPr>
                <w:color w:val="000000"/>
                <w:sz w:val="20"/>
                <w:szCs w:val="20"/>
              </w:rPr>
            </w:pPr>
            <w:r w:rsidRPr="008B74C9">
              <w:rPr>
                <w:color w:val="000000"/>
                <w:sz w:val="20"/>
                <w:szCs w:val="20"/>
              </w:rPr>
              <w:t>375</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0.05</w:t>
            </w:r>
          </w:p>
        </w:tc>
        <w:tc>
          <w:tcPr>
            <w:tcW w:w="719" w:type="pct"/>
          </w:tcPr>
          <w:p w:rsidR="008B74C9" w:rsidRPr="008B74C9" w:rsidRDefault="008B74C9" w:rsidP="008B74C9">
            <w:pPr>
              <w:keepNext/>
              <w:spacing w:after="0"/>
              <w:jc w:val="center"/>
              <w:rPr>
                <w:color w:val="000000"/>
                <w:sz w:val="20"/>
                <w:szCs w:val="20"/>
              </w:rPr>
            </w:pPr>
            <w:r w:rsidRPr="008B74C9">
              <w:rPr>
                <w:color w:val="000000"/>
                <w:sz w:val="20"/>
                <w:szCs w:val="20"/>
              </w:rPr>
              <w:t>19</w:t>
            </w:r>
          </w:p>
        </w:tc>
      </w:tr>
      <w:tr w:rsidR="008B74C9" w:rsidRPr="00824853" w:rsidTr="008B74C9">
        <w:trPr>
          <w:trHeight w:val="144"/>
        </w:trPr>
        <w:tc>
          <w:tcPr>
            <w:tcW w:w="1761" w:type="pct"/>
          </w:tcPr>
          <w:p w:rsidR="008B74C9" w:rsidRPr="008B74C9" w:rsidRDefault="008B74C9" w:rsidP="008B74C9">
            <w:pPr>
              <w:keepNext/>
              <w:spacing w:after="0"/>
              <w:rPr>
                <w:b/>
                <w:color w:val="595959"/>
                <w:sz w:val="20"/>
                <w:szCs w:val="20"/>
              </w:rPr>
            </w:pPr>
            <w:r w:rsidRPr="008B74C9">
              <w:rPr>
                <w:b/>
                <w:color w:val="595959"/>
                <w:sz w:val="20"/>
                <w:szCs w:val="20"/>
              </w:rPr>
              <w:t>Sub-Total</w:t>
            </w:r>
          </w:p>
        </w:tc>
        <w:tc>
          <w:tcPr>
            <w:tcW w:w="875" w:type="pct"/>
          </w:tcPr>
          <w:p w:rsidR="008B74C9" w:rsidRPr="008B74C9" w:rsidRDefault="008B74C9" w:rsidP="008B74C9">
            <w:pPr>
              <w:keepNext/>
              <w:spacing w:after="0"/>
              <w:jc w:val="center"/>
              <w:rPr>
                <w:b/>
                <w:color w:val="595959"/>
                <w:sz w:val="20"/>
                <w:szCs w:val="20"/>
              </w:rPr>
            </w:pPr>
            <w:r w:rsidRPr="008B74C9">
              <w:rPr>
                <w:b/>
                <w:color w:val="595959"/>
                <w:sz w:val="20"/>
                <w:szCs w:val="20"/>
              </w:rPr>
              <w:t>1,875</w:t>
            </w:r>
          </w:p>
        </w:tc>
        <w:tc>
          <w:tcPr>
            <w:tcW w:w="925" w:type="pct"/>
          </w:tcPr>
          <w:p w:rsidR="008B74C9" w:rsidRPr="008B74C9" w:rsidRDefault="008B74C9" w:rsidP="008B74C9">
            <w:pPr>
              <w:keepNext/>
              <w:spacing w:after="0"/>
              <w:jc w:val="center"/>
              <w:rPr>
                <w:b/>
                <w:color w:val="595959"/>
                <w:sz w:val="20"/>
                <w:szCs w:val="20"/>
              </w:rPr>
            </w:pPr>
            <w:r w:rsidRPr="008B74C9">
              <w:rPr>
                <w:b/>
                <w:color w:val="595959"/>
                <w:sz w:val="20"/>
                <w:szCs w:val="20"/>
              </w:rPr>
              <w:t>3,094</w:t>
            </w:r>
          </w:p>
        </w:tc>
        <w:tc>
          <w:tcPr>
            <w:tcW w:w="720" w:type="pct"/>
          </w:tcPr>
          <w:p w:rsidR="008B74C9" w:rsidRPr="008B74C9" w:rsidRDefault="008B74C9" w:rsidP="008B74C9">
            <w:pPr>
              <w:keepNext/>
              <w:spacing w:after="0"/>
              <w:jc w:val="center"/>
              <w:rPr>
                <w:b/>
                <w:color w:val="595959"/>
                <w:sz w:val="20"/>
                <w:szCs w:val="20"/>
              </w:rPr>
            </w:pPr>
          </w:p>
        </w:tc>
        <w:tc>
          <w:tcPr>
            <w:tcW w:w="719" w:type="pct"/>
          </w:tcPr>
          <w:p w:rsidR="008B74C9" w:rsidRPr="008B74C9" w:rsidRDefault="008B74C9" w:rsidP="008B74C9">
            <w:pPr>
              <w:keepNext/>
              <w:spacing w:after="0"/>
              <w:jc w:val="center"/>
              <w:rPr>
                <w:b/>
                <w:color w:val="595959"/>
                <w:sz w:val="20"/>
                <w:szCs w:val="20"/>
              </w:rPr>
            </w:pPr>
            <w:r w:rsidRPr="008B74C9">
              <w:rPr>
                <w:b/>
                <w:color w:val="595959"/>
                <w:sz w:val="20"/>
                <w:szCs w:val="20"/>
              </w:rPr>
              <w:t>232</w:t>
            </w:r>
          </w:p>
        </w:tc>
      </w:tr>
      <w:tr w:rsidR="008B74C9" w:rsidRPr="009C2187" w:rsidTr="008B74C9">
        <w:tblPrEx>
          <w:tblCellMar>
            <w:left w:w="115" w:type="dxa"/>
            <w:right w:w="115" w:type="dxa"/>
          </w:tblCellMar>
        </w:tblPrEx>
        <w:trPr>
          <w:trHeight w:val="144"/>
        </w:trPr>
        <w:tc>
          <w:tcPr>
            <w:tcW w:w="5000" w:type="pct"/>
            <w:gridSpan w:val="5"/>
            <w:shd w:val="clear" w:color="auto" w:fill="D9D9D9"/>
            <w:vAlign w:val="center"/>
          </w:tcPr>
          <w:p w:rsidR="008B74C9" w:rsidRPr="008B74C9" w:rsidRDefault="008B74C9" w:rsidP="008B74C9">
            <w:pPr>
              <w:keepNext/>
              <w:spacing w:after="0"/>
              <w:ind w:left="713"/>
              <w:rPr>
                <w:color w:val="000000"/>
                <w:sz w:val="20"/>
                <w:szCs w:val="20"/>
              </w:rPr>
            </w:pPr>
            <w:r w:rsidRPr="008B74C9">
              <w:rPr>
                <w:color w:val="000000"/>
                <w:sz w:val="20"/>
                <w:szCs w:val="20"/>
              </w:rPr>
              <w:t>Student Participation</w:t>
            </w:r>
          </w:p>
        </w:tc>
      </w:tr>
      <w:tr w:rsidR="008B74C9" w:rsidRPr="00880289"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Grade 8</w:t>
            </w:r>
          </w:p>
        </w:tc>
        <w:tc>
          <w:tcPr>
            <w:tcW w:w="875" w:type="pct"/>
          </w:tcPr>
          <w:p w:rsidR="008B74C9" w:rsidRPr="008B74C9" w:rsidRDefault="008B74C9" w:rsidP="008B74C9">
            <w:pPr>
              <w:keepNext/>
              <w:spacing w:after="0"/>
              <w:jc w:val="center"/>
              <w:rPr>
                <w:color w:val="000000"/>
                <w:sz w:val="20"/>
                <w:szCs w:val="20"/>
              </w:rPr>
            </w:pPr>
            <w:r w:rsidRPr="008B74C9">
              <w:rPr>
                <w:color w:val="000000"/>
                <w:sz w:val="20"/>
                <w:szCs w:val="20"/>
              </w:rPr>
              <w:t>150</w:t>
            </w:r>
            <w:r w:rsidRPr="008B74C9">
              <w:rPr>
                <w:color w:val="000000"/>
                <w:sz w:val="20"/>
                <w:szCs w:val="20"/>
                <w:vertAlign w:val="superscript"/>
              </w:rPr>
              <w:t>a</w:t>
            </w:r>
          </w:p>
        </w:tc>
        <w:tc>
          <w:tcPr>
            <w:tcW w:w="925" w:type="pct"/>
          </w:tcPr>
          <w:p w:rsidR="008B74C9" w:rsidRPr="008B74C9" w:rsidRDefault="008B74C9" w:rsidP="008B74C9">
            <w:pPr>
              <w:keepNext/>
              <w:spacing w:after="0"/>
              <w:jc w:val="center"/>
              <w:rPr>
                <w:color w:val="000000"/>
                <w:sz w:val="20"/>
                <w:szCs w:val="20"/>
              </w:rPr>
            </w:pPr>
            <w:r w:rsidRPr="008B74C9">
              <w:rPr>
                <w:color w:val="000000"/>
                <w:sz w:val="20"/>
                <w:szCs w:val="20"/>
              </w:rPr>
              <w:t>150</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1</w:t>
            </w:r>
          </w:p>
        </w:tc>
        <w:tc>
          <w:tcPr>
            <w:tcW w:w="719" w:type="pct"/>
          </w:tcPr>
          <w:p w:rsidR="008B74C9" w:rsidRPr="008B74C9" w:rsidRDefault="008B74C9" w:rsidP="008B74C9">
            <w:pPr>
              <w:keepNext/>
              <w:spacing w:after="0"/>
              <w:jc w:val="center"/>
              <w:rPr>
                <w:color w:val="000000"/>
                <w:sz w:val="20"/>
                <w:szCs w:val="20"/>
              </w:rPr>
            </w:pPr>
            <w:r w:rsidRPr="008B74C9">
              <w:rPr>
                <w:color w:val="000000"/>
                <w:sz w:val="20"/>
                <w:szCs w:val="20"/>
              </w:rPr>
              <w:t>150</w:t>
            </w:r>
          </w:p>
        </w:tc>
      </w:tr>
      <w:tr w:rsidR="008B74C9" w:rsidRPr="00880289" w:rsidTr="008B74C9">
        <w:trPr>
          <w:trHeight w:val="144"/>
        </w:trPr>
        <w:tc>
          <w:tcPr>
            <w:tcW w:w="1761" w:type="pct"/>
          </w:tcPr>
          <w:p w:rsidR="008B74C9" w:rsidRPr="008B74C9" w:rsidRDefault="008B74C9" w:rsidP="008B74C9">
            <w:pPr>
              <w:keepNext/>
              <w:spacing w:after="0"/>
              <w:rPr>
                <w:color w:val="000000"/>
                <w:sz w:val="20"/>
                <w:szCs w:val="20"/>
              </w:rPr>
            </w:pPr>
            <w:r w:rsidRPr="008B74C9">
              <w:rPr>
                <w:color w:val="000000"/>
                <w:sz w:val="20"/>
                <w:szCs w:val="20"/>
              </w:rPr>
              <w:t>Grade 12</w:t>
            </w:r>
          </w:p>
        </w:tc>
        <w:tc>
          <w:tcPr>
            <w:tcW w:w="875" w:type="pct"/>
          </w:tcPr>
          <w:p w:rsidR="008B74C9" w:rsidRPr="008B74C9" w:rsidRDefault="008B74C9" w:rsidP="008B74C9">
            <w:pPr>
              <w:keepNext/>
              <w:spacing w:after="0"/>
              <w:jc w:val="center"/>
              <w:rPr>
                <w:color w:val="000000"/>
                <w:sz w:val="20"/>
                <w:szCs w:val="20"/>
              </w:rPr>
            </w:pPr>
            <w:r w:rsidRPr="008B74C9">
              <w:rPr>
                <w:color w:val="000000"/>
                <w:sz w:val="20"/>
                <w:szCs w:val="20"/>
              </w:rPr>
              <w:t>150</w:t>
            </w:r>
            <w:r w:rsidRPr="008B74C9">
              <w:rPr>
                <w:color w:val="000000"/>
                <w:sz w:val="20"/>
                <w:szCs w:val="20"/>
                <w:vertAlign w:val="superscript"/>
              </w:rPr>
              <w:t>a</w:t>
            </w:r>
          </w:p>
        </w:tc>
        <w:tc>
          <w:tcPr>
            <w:tcW w:w="925" w:type="pct"/>
          </w:tcPr>
          <w:p w:rsidR="008B74C9" w:rsidRPr="008B74C9" w:rsidRDefault="008B74C9" w:rsidP="008B74C9">
            <w:pPr>
              <w:keepNext/>
              <w:spacing w:after="0"/>
              <w:jc w:val="center"/>
              <w:rPr>
                <w:color w:val="000000"/>
                <w:sz w:val="20"/>
                <w:szCs w:val="20"/>
              </w:rPr>
            </w:pPr>
            <w:r w:rsidRPr="008B74C9">
              <w:rPr>
                <w:color w:val="000000"/>
                <w:sz w:val="20"/>
                <w:szCs w:val="20"/>
              </w:rPr>
              <w:t>150</w:t>
            </w:r>
          </w:p>
        </w:tc>
        <w:tc>
          <w:tcPr>
            <w:tcW w:w="720" w:type="pct"/>
          </w:tcPr>
          <w:p w:rsidR="008B74C9" w:rsidRPr="008B74C9" w:rsidRDefault="008B74C9" w:rsidP="008B74C9">
            <w:pPr>
              <w:keepNext/>
              <w:spacing w:after="0"/>
              <w:jc w:val="center"/>
              <w:rPr>
                <w:color w:val="000000"/>
                <w:sz w:val="20"/>
                <w:szCs w:val="20"/>
              </w:rPr>
            </w:pPr>
            <w:r w:rsidRPr="008B74C9">
              <w:rPr>
                <w:color w:val="000000"/>
                <w:sz w:val="20"/>
                <w:szCs w:val="20"/>
              </w:rPr>
              <w:t>1</w:t>
            </w:r>
          </w:p>
        </w:tc>
        <w:tc>
          <w:tcPr>
            <w:tcW w:w="719" w:type="pct"/>
          </w:tcPr>
          <w:p w:rsidR="008B74C9" w:rsidRPr="008B74C9" w:rsidRDefault="008B74C9" w:rsidP="008B74C9">
            <w:pPr>
              <w:keepNext/>
              <w:spacing w:after="0"/>
              <w:jc w:val="center"/>
              <w:rPr>
                <w:color w:val="000000"/>
                <w:sz w:val="20"/>
                <w:szCs w:val="20"/>
              </w:rPr>
            </w:pPr>
            <w:r w:rsidRPr="008B74C9">
              <w:rPr>
                <w:color w:val="000000"/>
                <w:sz w:val="20"/>
                <w:szCs w:val="20"/>
              </w:rPr>
              <w:t>150</w:t>
            </w:r>
          </w:p>
        </w:tc>
      </w:tr>
      <w:tr w:rsidR="008B74C9" w:rsidRPr="00824853" w:rsidTr="008B74C9">
        <w:trPr>
          <w:trHeight w:val="144"/>
        </w:trPr>
        <w:tc>
          <w:tcPr>
            <w:tcW w:w="1761" w:type="pct"/>
            <w:shd w:val="clear" w:color="auto" w:fill="F2F2F2"/>
          </w:tcPr>
          <w:p w:rsidR="008B74C9" w:rsidRPr="008B74C9" w:rsidRDefault="008B74C9" w:rsidP="008B74C9">
            <w:pPr>
              <w:keepNext/>
              <w:spacing w:after="0"/>
              <w:rPr>
                <w:color w:val="808080"/>
                <w:sz w:val="20"/>
                <w:szCs w:val="20"/>
              </w:rPr>
            </w:pPr>
            <w:r w:rsidRPr="008B74C9">
              <w:rPr>
                <w:b/>
                <w:color w:val="595959"/>
                <w:sz w:val="20"/>
                <w:szCs w:val="20"/>
              </w:rPr>
              <w:t>Sub-Total</w:t>
            </w:r>
          </w:p>
        </w:tc>
        <w:tc>
          <w:tcPr>
            <w:tcW w:w="875" w:type="pct"/>
            <w:shd w:val="clear" w:color="auto" w:fill="F2F2F2"/>
          </w:tcPr>
          <w:p w:rsidR="008B74C9" w:rsidRPr="008B74C9" w:rsidRDefault="008B74C9" w:rsidP="008B74C9">
            <w:pPr>
              <w:keepNext/>
              <w:spacing w:after="0"/>
              <w:jc w:val="center"/>
              <w:rPr>
                <w:color w:val="808080"/>
                <w:sz w:val="20"/>
                <w:szCs w:val="20"/>
              </w:rPr>
            </w:pPr>
            <w:r w:rsidRPr="008B74C9">
              <w:rPr>
                <w:b/>
                <w:color w:val="595959"/>
                <w:sz w:val="20"/>
                <w:szCs w:val="20"/>
              </w:rPr>
              <w:t>300</w:t>
            </w:r>
            <w:r w:rsidRPr="008B74C9">
              <w:rPr>
                <w:color w:val="000000"/>
                <w:sz w:val="20"/>
                <w:szCs w:val="20"/>
                <w:vertAlign w:val="superscript"/>
              </w:rPr>
              <w:t>a</w:t>
            </w:r>
          </w:p>
        </w:tc>
        <w:tc>
          <w:tcPr>
            <w:tcW w:w="925" w:type="pct"/>
            <w:shd w:val="clear" w:color="auto" w:fill="F2F2F2"/>
          </w:tcPr>
          <w:p w:rsidR="008B74C9" w:rsidRPr="008B74C9" w:rsidRDefault="008B74C9" w:rsidP="008B74C9">
            <w:pPr>
              <w:keepNext/>
              <w:spacing w:after="0"/>
              <w:jc w:val="center"/>
              <w:rPr>
                <w:color w:val="808080"/>
                <w:sz w:val="20"/>
                <w:szCs w:val="20"/>
              </w:rPr>
            </w:pPr>
            <w:r w:rsidRPr="008B74C9">
              <w:rPr>
                <w:b/>
                <w:color w:val="595959"/>
                <w:sz w:val="20"/>
                <w:szCs w:val="20"/>
              </w:rPr>
              <w:t>300</w:t>
            </w:r>
          </w:p>
        </w:tc>
        <w:tc>
          <w:tcPr>
            <w:tcW w:w="720" w:type="pct"/>
            <w:shd w:val="clear" w:color="auto" w:fill="F2F2F2"/>
          </w:tcPr>
          <w:p w:rsidR="008B74C9" w:rsidRPr="008B74C9" w:rsidRDefault="008B74C9" w:rsidP="008B74C9">
            <w:pPr>
              <w:keepNext/>
              <w:spacing w:after="0"/>
              <w:jc w:val="center"/>
              <w:rPr>
                <w:color w:val="808080"/>
                <w:sz w:val="20"/>
                <w:szCs w:val="20"/>
              </w:rPr>
            </w:pPr>
          </w:p>
        </w:tc>
        <w:tc>
          <w:tcPr>
            <w:tcW w:w="719" w:type="pct"/>
            <w:shd w:val="clear" w:color="auto" w:fill="F2F2F2"/>
          </w:tcPr>
          <w:p w:rsidR="008B74C9" w:rsidRPr="008B74C9" w:rsidRDefault="008B74C9" w:rsidP="008B74C9">
            <w:pPr>
              <w:keepNext/>
              <w:spacing w:after="0"/>
              <w:jc w:val="center"/>
              <w:rPr>
                <w:b/>
                <w:color w:val="595959"/>
                <w:sz w:val="20"/>
                <w:szCs w:val="20"/>
              </w:rPr>
            </w:pPr>
            <w:r w:rsidRPr="008B74C9">
              <w:rPr>
                <w:b/>
                <w:color w:val="595959"/>
                <w:sz w:val="20"/>
                <w:szCs w:val="20"/>
              </w:rPr>
              <w:t>300</w:t>
            </w:r>
          </w:p>
        </w:tc>
      </w:tr>
      <w:tr w:rsidR="008B74C9" w:rsidRPr="00824853" w:rsidTr="008B74C9">
        <w:trPr>
          <w:trHeight w:val="144"/>
        </w:trPr>
        <w:tc>
          <w:tcPr>
            <w:tcW w:w="1761" w:type="pct"/>
            <w:shd w:val="clear" w:color="auto" w:fill="D9D9D9"/>
          </w:tcPr>
          <w:p w:rsidR="008B74C9" w:rsidRPr="008B74C9" w:rsidRDefault="008B74C9" w:rsidP="008B74C9">
            <w:pPr>
              <w:keepNext/>
              <w:spacing w:after="0"/>
              <w:rPr>
                <w:b/>
                <w:color w:val="000000"/>
                <w:sz w:val="20"/>
                <w:szCs w:val="20"/>
              </w:rPr>
            </w:pPr>
            <w:r w:rsidRPr="008B74C9">
              <w:rPr>
                <w:b/>
                <w:color w:val="000000"/>
                <w:sz w:val="20"/>
                <w:szCs w:val="20"/>
              </w:rPr>
              <w:t xml:space="preserve">Total Burden </w:t>
            </w:r>
          </w:p>
        </w:tc>
        <w:tc>
          <w:tcPr>
            <w:tcW w:w="875" w:type="pct"/>
            <w:shd w:val="clear" w:color="auto" w:fill="D9D9D9"/>
          </w:tcPr>
          <w:p w:rsidR="008B74C9" w:rsidRPr="008B74C9" w:rsidRDefault="008B74C9" w:rsidP="008B74C9">
            <w:pPr>
              <w:keepNext/>
              <w:spacing w:after="0"/>
              <w:jc w:val="center"/>
              <w:rPr>
                <w:b/>
                <w:color w:val="000000"/>
                <w:sz w:val="20"/>
                <w:szCs w:val="20"/>
              </w:rPr>
            </w:pPr>
            <w:r w:rsidRPr="008B74C9">
              <w:rPr>
                <w:b/>
                <w:color w:val="000000"/>
                <w:sz w:val="20"/>
                <w:szCs w:val="20"/>
              </w:rPr>
              <w:t>2,215</w:t>
            </w:r>
          </w:p>
        </w:tc>
        <w:tc>
          <w:tcPr>
            <w:tcW w:w="925" w:type="pct"/>
            <w:shd w:val="clear" w:color="auto" w:fill="D9D9D9"/>
          </w:tcPr>
          <w:p w:rsidR="008B74C9" w:rsidRPr="008B74C9" w:rsidRDefault="008B74C9" w:rsidP="008B74C9">
            <w:pPr>
              <w:keepNext/>
              <w:spacing w:after="0"/>
              <w:jc w:val="center"/>
              <w:rPr>
                <w:b/>
                <w:color w:val="000000"/>
                <w:sz w:val="20"/>
                <w:szCs w:val="20"/>
              </w:rPr>
            </w:pPr>
            <w:r w:rsidRPr="008B74C9">
              <w:rPr>
                <w:b/>
                <w:color w:val="000000"/>
                <w:sz w:val="20"/>
                <w:szCs w:val="20"/>
              </w:rPr>
              <w:t>3,452</w:t>
            </w:r>
          </w:p>
        </w:tc>
        <w:tc>
          <w:tcPr>
            <w:tcW w:w="720" w:type="pct"/>
            <w:shd w:val="clear" w:color="auto" w:fill="D9D9D9"/>
          </w:tcPr>
          <w:p w:rsidR="008B74C9" w:rsidRPr="008B74C9" w:rsidRDefault="008B74C9" w:rsidP="008B74C9">
            <w:pPr>
              <w:keepNext/>
              <w:spacing w:after="0"/>
              <w:jc w:val="center"/>
              <w:rPr>
                <w:b/>
                <w:color w:val="000000"/>
                <w:sz w:val="20"/>
                <w:szCs w:val="20"/>
              </w:rPr>
            </w:pPr>
          </w:p>
        </w:tc>
        <w:tc>
          <w:tcPr>
            <w:tcW w:w="719" w:type="pct"/>
            <w:shd w:val="clear" w:color="auto" w:fill="D9D9D9"/>
          </w:tcPr>
          <w:p w:rsidR="008B74C9" w:rsidRPr="008B74C9" w:rsidRDefault="008B74C9" w:rsidP="008B74C9">
            <w:pPr>
              <w:keepNext/>
              <w:spacing w:after="0"/>
              <w:jc w:val="center"/>
              <w:rPr>
                <w:b/>
                <w:color w:val="000000"/>
                <w:sz w:val="20"/>
                <w:szCs w:val="20"/>
              </w:rPr>
            </w:pPr>
            <w:r w:rsidRPr="008B74C9">
              <w:rPr>
                <w:b/>
                <w:color w:val="000000"/>
                <w:sz w:val="20"/>
                <w:szCs w:val="20"/>
              </w:rPr>
              <w:t>537</w:t>
            </w:r>
          </w:p>
        </w:tc>
      </w:tr>
    </w:tbl>
    <w:p w:rsidR="009D7B13" w:rsidRPr="008B74C9" w:rsidRDefault="009D7B13" w:rsidP="005B5850">
      <w:pPr>
        <w:spacing w:after="0"/>
        <w:rPr>
          <w:sz w:val="18"/>
          <w:szCs w:val="18"/>
        </w:rPr>
      </w:pPr>
      <w:r w:rsidRPr="008B74C9">
        <w:rPr>
          <w:sz w:val="18"/>
          <w:szCs w:val="18"/>
        </w:rPr>
        <w:t>* Subset of initial contact group, not double counted in the total number of respondents.</w:t>
      </w:r>
    </w:p>
    <w:p w:rsidR="009D7B13" w:rsidRPr="008B74C9" w:rsidRDefault="009D7B13" w:rsidP="005B5850">
      <w:pPr>
        <w:spacing w:after="0"/>
        <w:rPr>
          <w:sz w:val="18"/>
          <w:szCs w:val="18"/>
        </w:rPr>
      </w:pPr>
      <w:proofErr w:type="spellStart"/>
      <w:proofErr w:type="gramStart"/>
      <w:r w:rsidRPr="008B74C9">
        <w:rPr>
          <w:sz w:val="18"/>
          <w:szCs w:val="18"/>
          <w:vertAlign w:val="superscript"/>
        </w:rPr>
        <w:t>a</w:t>
      </w:r>
      <w:proofErr w:type="spellEnd"/>
      <w:proofErr w:type="gramEnd"/>
      <w:r w:rsidRPr="008B74C9">
        <w:rPr>
          <w:sz w:val="18"/>
          <w:szCs w:val="18"/>
        </w:rPr>
        <w:t xml:space="preserve"> Estimated number of actual participants will be somewhat less than confirmation numbers.</w:t>
      </w:r>
    </w:p>
    <w:p w:rsidR="009D7B13" w:rsidRPr="00C50024" w:rsidRDefault="009D7B13" w:rsidP="005B5850">
      <w:pPr>
        <w:spacing w:after="0"/>
        <w:rPr>
          <w:rFonts w:cs="Calibri"/>
        </w:rPr>
      </w:pPr>
    </w:p>
    <w:p w:rsidR="009D7B13" w:rsidRPr="00FA518A" w:rsidRDefault="009D7B13" w:rsidP="00FA518A">
      <w:pPr>
        <w:keepLines/>
        <w:spacing w:after="120" w:line="276" w:lineRule="auto"/>
        <w:rPr>
          <w:rFonts w:cs="Calibri"/>
          <w:sz w:val="24"/>
          <w:szCs w:val="24"/>
          <w:u w:val="single"/>
        </w:rPr>
      </w:pPr>
      <w:r w:rsidRPr="00FA518A">
        <w:rPr>
          <w:rFonts w:cs="Calibri"/>
          <w:sz w:val="24"/>
          <w:szCs w:val="24"/>
          <w:u w:val="single"/>
        </w:rPr>
        <w:t>Total for All Pretesting Activities</w:t>
      </w:r>
    </w:p>
    <w:p w:rsidR="009D7B13" w:rsidRPr="00FA518A" w:rsidRDefault="009D7B13" w:rsidP="00FA518A">
      <w:pPr>
        <w:keepLines/>
        <w:spacing w:after="120" w:line="276" w:lineRule="auto"/>
        <w:rPr>
          <w:rFonts w:cs="Calibri"/>
        </w:rPr>
      </w:pPr>
      <w:r w:rsidRPr="00FA518A">
        <w:rPr>
          <w:rFonts w:cs="Calibri"/>
        </w:rPr>
        <w:t xml:space="preserve">The combined totals for all of pretesting activities are listed in Table </w:t>
      </w:r>
      <w:r>
        <w:rPr>
          <w:rFonts w:cs="Calibri"/>
        </w:rPr>
        <w:t>4</w:t>
      </w:r>
      <w:r w:rsidRPr="00FA518A">
        <w:rPr>
          <w:rFonts w:cs="Calibri"/>
        </w:rPr>
        <w:t>.</w:t>
      </w:r>
    </w:p>
    <w:p w:rsidR="009D7B13" w:rsidRPr="00CF7B78" w:rsidRDefault="009D7B13" w:rsidP="00FA518A">
      <w:pPr>
        <w:keepNext/>
        <w:keepLines/>
        <w:spacing w:after="0" w:line="276" w:lineRule="auto"/>
        <w:rPr>
          <w:sz w:val="24"/>
          <w:szCs w:val="24"/>
        </w:rPr>
      </w:pPr>
      <w:r w:rsidRPr="00CF7B78">
        <w:rPr>
          <w:b/>
          <w:sz w:val="24"/>
        </w:rPr>
        <w:t>Table 4. Combined Burden for Pretesting Activities</w:t>
      </w:r>
      <w:r w:rsidRPr="00CF7B78">
        <w:rPr>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3"/>
        <w:gridCol w:w="2124"/>
        <w:gridCol w:w="2124"/>
        <w:gridCol w:w="2123"/>
      </w:tblGrid>
      <w:tr w:rsidR="009D7B13" w:rsidRPr="00CF7B78" w:rsidTr="00BA0B08">
        <w:trPr>
          <w:cantSplit/>
          <w:trHeight w:val="144"/>
          <w:jc w:val="center"/>
        </w:trPr>
        <w:tc>
          <w:tcPr>
            <w:tcW w:w="1990" w:type="pct"/>
            <w:shd w:val="clear" w:color="auto" w:fill="D9D9D9"/>
            <w:noWrap/>
            <w:vAlign w:val="bottom"/>
          </w:tcPr>
          <w:p w:rsidR="009D7B13" w:rsidRPr="00BA0B08" w:rsidRDefault="009D7B13" w:rsidP="00BA0B08">
            <w:pPr>
              <w:keepNext/>
              <w:keepLines/>
              <w:spacing w:after="0"/>
              <w:jc w:val="center"/>
              <w:rPr>
                <w:b/>
                <w:bCs/>
                <w:color w:val="000000"/>
                <w:sz w:val="20"/>
                <w:szCs w:val="20"/>
              </w:rPr>
            </w:pPr>
            <w:r w:rsidRPr="00BA0B08">
              <w:rPr>
                <w:b/>
                <w:bCs/>
                <w:color w:val="000000"/>
                <w:sz w:val="20"/>
                <w:szCs w:val="20"/>
              </w:rPr>
              <w:t>Pretest Activity Component</w:t>
            </w:r>
          </w:p>
        </w:tc>
        <w:tc>
          <w:tcPr>
            <w:tcW w:w="1003" w:type="pct"/>
            <w:shd w:val="clear" w:color="auto" w:fill="D9D9D9"/>
            <w:noWrap/>
            <w:vAlign w:val="bottom"/>
          </w:tcPr>
          <w:p w:rsidR="009D7B13" w:rsidRPr="00BA0B08" w:rsidRDefault="009D7B13" w:rsidP="00BA0B08">
            <w:pPr>
              <w:keepNext/>
              <w:keepLines/>
              <w:spacing w:after="0"/>
              <w:jc w:val="center"/>
              <w:rPr>
                <w:b/>
                <w:bCs/>
                <w:color w:val="000000"/>
                <w:sz w:val="20"/>
                <w:szCs w:val="20"/>
              </w:rPr>
            </w:pPr>
            <w:r w:rsidRPr="00BA0B08">
              <w:rPr>
                <w:b/>
                <w:bCs/>
                <w:sz w:val="20"/>
                <w:szCs w:val="20"/>
              </w:rPr>
              <w:t>Number of respondents</w:t>
            </w:r>
          </w:p>
        </w:tc>
        <w:tc>
          <w:tcPr>
            <w:tcW w:w="1003" w:type="pct"/>
            <w:shd w:val="clear" w:color="auto" w:fill="D9D9D9"/>
          </w:tcPr>
          <w:p w:rsidR="009D7B13" w:rsidRPr="00BA0B08" w:rsidRDefault="009D7B13" w:rsidP="00BA0B08">
            <w:pPr>
              <w:keepNext/>
              <w:keepLines/>
              <w:spacing w:after="0"/>
              <w:jc w:val="center"/>
              <w:rPr>
                <w:b/>
                <w:bCs/>
                <w:color w:val="000000"/>
                <w:sz w:val="20"/>
                <w:szCs w:val="20"/>
              </w:rPr>
            </w:pPr>
            <w:r w:rsidRPr="00BA0B08">
              <w:rPr>
                <w:b/>
                <w:bCs/>
                <w:sz w:val="20"/>
                <w:szCs w:val="20"/>
              </w:rPr>
              <w:t>Number of responses</w:t>
            </w:r>
          </w:p>
        </w:tc>
        <w:tc>
          <w:tcPr>
            <w:tcW w:w="1003" w:type="pct"/>
            <w:shd w:val="clear" w:color="auto" w:fill="D9D9D9"/>
            <w:noWrap/>
            <w:vAlign w:val="bottom"/>
          </w:tcPr>
          <w:p w:rsidR="009D7B13" w:rsidRPr="00BA0B08" w:rsidRDefault="009D7B13" w:rsidP="00BA0B08">
            <w:pPr>
              <w:keepNext/>
              <w:keepLines/>
              <w:spacing w:after="0"/>
              <w:jc w:val="center"/>
              <w:rPr>
                <w:b/>
                <w:bCs/>
                <w:color w:val="000000"/>
                <w:sz w:val="20"/>
                <w:szCs w:val="20"/>
              </w:rPr>
            </w:pPr>
            <w:r w:rsidRPr="00BA0B08">
              <w:rPr>
                <w:b/>
                <w:bCs/>
                <w:color w:val="000000"/>
                <w:sz w:val="20"/>
                <w:szCs w:val="20"/>
              </w:rPr>
              <w:t>Burden Hours</w:t>
            </w:r>
          </w:p>
        </w:tc>
      </w:tr>
      <w:tr w:rsidR="009D7B13" w:rsidRPr="00CF7B78" w:rsidTr="00BA0B08">
        <w:trPr>
          <w:cantSplit/>
          <w:trHeight w:val="144"/>
          <w:jc w:val="center"/>
        </w:trPr>
        <w:tc>
          <w:tcPr>
            <w:tcW w:w="1990" w:type="pct"/>
            <w:noWrap/>
            <w:vAlign w:val="bottom"/>
          </w:tcPr>
          <w:p w:rsidR="009D7B13" w:rsidRPr="00BA0B08" w:rsidRDefault="009D7B13" w:rsidP="00BA0B08">
            <w:pPr>
              <w:keepNext/>
              <w:keepLines/>
              <w:spacing w:after="0"/>
              <w:ind w:left="360"/>
              <w:rPr>
                <w:bCs/>
                <w:color w:val="000000"/>
                <w:sz w:val="20"/>
                <w:szCs w:val="20"/>
              </w:rPr>
            </w:pPr>
            <w:r w:rsidRPr="00BA0B08">
              <w:rPr>
                <w:bCs/>
                <w:color w:val="000000"/>
                <w:sz w:val="20"/>
                <w:szCs w:val="20"/>
              </w:rPr>
              <w:t xml:space="preserve">Total Play Testing Burden </w:t>
            </w:r>
          </w:p>
        </w:tc>
        <w:tc>
          <w:tcPr>
            <w:tcW w:w="1003" w:type="pct"/>
            <w:noWrap/>
            <w:vAlign w:val="center"/>
          </w:tcPr>
          <w:p w:rsidR="009D7B13" w:rsidRPr="00BA0B08" w:rsidRDefault="009D7B13" w:rsidP="00BA0B08">
            <w:pPr>
              <w:keepNext/>
              <w:keepLines/>
              <w:spacing w:after="0"/>
              <w:jc w:val="center"/>
              <w:rPr>
                <w:rFonts w:cs="Tahoma"/>
                <w:bCs/>
                <w:color w:val="000000"/>
                <w:sz w:val="20"/>
                <w:szCs w:val="20"/>
              </w:rPr>
            </w:pPr>
            <w:r w:rsidRPr="00BA0B08">
              <w:rPr>
                <w:bCs/>
                <w:color w:val="000000"/>
                <w:sz w:val="20"/>
                <w:szCs w:val="20"/>
              </w:rPr>
              <w:t>460</w:t>
            </w:r>
          </w:p>
        </w:tc>
        <w:tc>
          <w:tcPr>
            <w:tcW w:w="1003" w:type="pct"/>
            <w:vAlign w:val="center"/>
          </w:tcPr>
          <w:p w:rsidR="009D7B13" w:rsidRPr="00BA0B08" w:rsidRDefault="009D7B13" w:rsidP="00BA0B08">
            <w:pPr>
              <w:keepNext/>
              <w:keepLines/>
              <w:spacing w:after="0"/>
              <w:jc w:val="center"/>
              <w:rPr>
                <w:bCs/>
                <w:iCs/>
                <w:color w:val="000000"/>
                <w:sz w:val="20"/>
                <w:szCs w:val="20"/>
              </w:rPr>
            </w:pPr>
            <w:r w:rsidRPr="00BA0B08">
              <w:rPr>
                <w:bCs/>
                <w:color w:val="000000"/>
                <w:sz w:val="20"/>
                <w:szCs w:val="20"/>
              </w:rPr>
              <w:t>714</w:t>
            </w:r>
          </w:p>
        </w:tc>
        <w:tc>
          <w:tcPr>
            <w:tcW w:w="1003" w:type="pct"/>
            <w:noWrap/>
            <w:vAlign w:val="center"/>
          </w:tcPr>
          <w:p w:rsidR="009D7B13" w:rsidRPr="00BA0B08" w:rsidRDefault="009D7B13" w:rsidP="00BA0B08">
            <w:pPr>
              <w:keepNext/>
              <w:keepLines/>
              <w:spacing w:after="0"/>
              <w:jc w:val="center"/>
              <w:rPr>
                <w:bCs/>
                <w:iCs/>
                <w:color w:val="000000"/>
                <w:sz w:val="20"/>
                <w:szCs w:val="20"/>
              </w:rPr>
            </w:pPr>
            <w:r w:rsidRPr="00BA0B08">
              <w:rPr>
                <w:bCs/>
                <w:color w:val="000000"/>
                <w:sz w:val="20"/>
                <w:szCs w:val="20"/>
              </w:rPr>
              <w:t>122</w:t>
            </w:r>
          </w:p>
        </w:tc>
      </w:tr>
      <w:tr w:rsidR="009D7B13" w:rsidRPr="00CF7B78" w:rsidTr="00BA0B08">
        <w:trPr>
          <w:cantSplit/>
          <w:trHeight w:val="144"/>
          <w:jc w:val="center"/>
        </w:trPr>
        <w:tc>
          <w:tcPr>
            <w:tcW w:w="1990" w:type="pct"/>
            <w:noWrap/>
            <w:vAlign w:val="center"/>
          </w:tcPr>
          <w:p w:rsidR="009D7B13" w:rsidRPr="00BA0B08" w:rsidRDefault="009D7B13" w:rsidP="00BA0B08">
            <w:pPr>
              <w:keepNext/>
              <w:keepLines/>
              <w:spacing w:after="0"/>
              <w:ind w:left="360"/>
              <w:rPr>
                <w:bCs/>
                <w:color w:val="000000"/>
                <w:sz w:val="20"/>
                <w:szCs w:val="20"/>
              </w:rPr>
            </w:pPr>
            <w:r w:rsidRPr="00BA0B08">
              <w:rPr>
                <w:bCs/>
                <w:color w:val="000000"/>
                <w:sz w:val="20"/>
                <w:szCs w:val="20"/>
              </w:rPr>
              <w:t>Total Cognitive Interview Burden</w:t>
            </w:r>
          </w:p>
        </w:tc>
        <w:tc>
          <w:tcPr>
            <w:tcW w:w="1003" w:type="pct"/>
            <w:noWrap/>
            <w:vAlign w:val="center"/>
          </w:tcPr>
          <w:p w:rsidR="009D7B13" w:rsidRPr="00BA0B08" w:rsidRDefault="009D7B13" w:rsidP="00BA0B08">
            <w:pPr>
              <w:keepNext/>
              <w:keepLines/>
              <w:spacing w:after="0"/>
              <w:jc w:val="center"/>
              <w:rPr>
                <w:bCs/>
                <w:color w:val="000000"/>
                <w:sz w:val="20"/>
                <w:szCs w:val="20"/>
              </w:rPr>
            </w:pPr>
            <w:r w:rsidRPr="00BA0B08">
              <w:rPr>
                <w:rFonts w:cs="Calibri"/>
                <w:bCs/>
                <w:color w:val="000000"/>
                <w:sz w:val="20"/>
                <w:szCs w:val="20"/>
              </w:rPr>
              <w:t>476</w:t>
            </w:r>
          </w:p>
        </w:tc>
        <w:tc>
          <w:tcPr>
            <w:tcW w:w="1003" w:type="pct"/>
            <w:vAlign w:val="center"/>
          </w:tcPr>
          <w:p w:rsidR="009D7B13" w:rsidRPr="00BA0B08" w:rsidRDefault="009D7B13" w:rsidP="00BA0B08">
            <w:pPr>
              <w:keepNext/>
              <w:keepLines/>
              <w:spacing w:after="0"/>
              <w:jc w:val="center"/>
              <w:rPr>
                <w:bCs/>
                <w:color w:val="000000"/>
                <w:sz w:val="20"/>
                <w:szCs w:val="20"/>
              </w:rPr>
            </w:pPr>
            <w:r w:rsidRPr="00BA0B08">
              <w:rPr>
                <w:rFonts w:cs="Calibri"/>
                <w:bCs/>
                <w:color w:val="000000"/>
                <w:sz w:val="20"/>
                <w:szCs w:val="20"/>
              </w:rPr>
              <w:t>738</w:t>
            </w:r>
          </w:p>
        </w:tc>
        <w:tc>
          <w:tcPr>
            <w:tcW w:w="1003" w:type="pct"/>
            <w:noWrap/>
            <w:vAlign w:val="center"/>
          </w:tcPr>
          <w:p w:rsidR="009D7B13" w:rsidRPr="00BA0B08" w:rsidRDefault="009D7B13" w:rsidP="00BA0B08">
            <w:pPr>
              <w:keepNext/>
              <w:keepLines/>
              <w:spacing w:after="0"/>
              <w:jc w:val="center"/>
              <w:rPr>
                <w:bCs/>
                <w:color w:val="000000"/>
                <w:sz w:val="20"/>
                <w:szCs w:val="20"/>
              </w:rPr>
            </w:pPr>
            <w:r w:rsidRPr="00BA0B08">
              <w:rPr>
                <w:rFonts w:cs="Calibri"/>
                <w:bCs/>
                <w:color w:val="000000"/>
                <w:sz w:val="20"/>
                <w:szCs w:val="20"/>
              </w:rPr>
              <w:t>142</w:t>
            </w:r>
          </w:p>
        </w:tc>
      </w:tr>
      <w:tr w:rsidR="009D7B13" w:rsidRPr="00CF7B78" w:rsidTr="00BA0B08">
        <w:trPr>
          <w:cantSplit/>
          <w:trHeight w:val="144"/>
          <w:jc w:val="center"/>
        </w:trPr>
        <w:tc>
          <w:tcPr>
            <w:tcW w:w="1990" w:type="pct"/>
            <w:noWrap/>
            <w:vAlign w:val="center"/>
          </w:tcPr>
          <w:p w:rsidR="009D7B13" w:rsidRPr="00BA0B08" w:rsidRDefault="009D7B13" w:rsidP="00BA0B08">
            <w:pPr>
              <w:keepNext/>
              <w:keepLines/>
              <w:spacing w:after="0"/>
              <w:ind w:left="360"/>
              <w:rPr>
                <w:bCs/>
                <w:color w:val="000000"/>
                <w:sz w:val="20"/>
                <w:szCs w:val="20"/>
              </w:rPr>
            </w:pPr>
            <w:r w:rsidRPr="00BA0B08">
              <w:rPr>
                <w:bCs/>
                <w:color w:val="000000"/>
                <w:sz w:val="20"/>
                <w:szCs w:val="20"/>
              </w:rPr>
              <w:t>Total Tryout Burden</w:t>
            </w:r>
          </w:p>
        </w:tc>
        <w:tc>
          <w:tcPr>
            <w:tcW w:w="1003" w:type="pct"/>
            <w:noWrap/>
            <w:vAlign w:val="center"/>
          </w:tcPr>
          <w:p w:rsidR="009D7B13" w:rsidRPr="00BA0B08" w:rsidRDefault="009D7B13" w:rsidP="00BA0B08">
            <w:pPr>
              <w:keepNext/>
              <w:keepLines/>
              <w:spacing w:after="0"/>
              <w:jc w:val="center"/>
              <w:rPr>
                <w:rFonts w:cs="Arial"/>
                <w:bCs/>
                <w:iCs/>
                <w:color w:val="000000"/>
                <w:sz w:val="20"/>
                <w:szCs w:val="20"/>
              </w:rPr>
            </w:pPr>
            <w:r w:rsidRPr="00BA0B08">
              <w:rPr>
                <w:bCs/>
                <w:color w:val="000000"/>
                <w:sz w:val="20"/>
                <w:szCs w:val="20"/>
              </w:rPr>
              <w:t>2,215</w:t>
            </w:r>
          </w:p>
        </w:tc>
        <w:tc>
          <w:tcPr>
            <w:tcW w:w="1003" w:type="pct"/>
            <w:vAlign w:val="center"/>
          </w:tcPr>
          <w:p w:rsidR="009D7B13" w:rsidRPr="00BA0B08" w:rsidRDefault="009D7B13" w:rsidP="00BA0B08">
            <w:pPr>
              <w:keepNext/>
              <w:keepLines/>
              <w:spacing w:after="0"/>
              <w:jc w:val="center"/>
              <w:rPr>
                <w:bCs/>
                <w:iCs/>
                <w:color w:val="000000"/>
                <w:sz w:val="20"/>
                <w:szCs w:val="20"/>
              </w:rPr>
            </w:pPr>
            <w:r w:rsidRPr="00BA0B08">
              <w:rPr>
                <w:bCs/>
                <w:color w:val="000000"/>
                <w:sz w:val="20"/>
                <w:szCs w:val="20"/>
              </w:rPr>
              <w:t>3,452</w:t>
            </w:r>
          </w:p>
        </w:tc>
        <w:tc>
          <w:tcPr>
            <w:tcW w:w="1003" w:type="pct"/>
            <w:noWrap/>
            <w:vAlign w:val="center"/>
          </w:tcPr>
          <w:p w:rsidR="009D7B13" w:rsidRPr="00BA0B08" w:rsidRDefault="009D7B13" w:rsidP="00BA0B08">
            <w:pPr>
              <w:keepNext/>
              <w:keepLines/>
              <w:spacing w:after="0"/>
              <w:jc w:val="center"/>
              <w:rPr>
                <w:bCs/>
                <w:iCs/>
                <w:color w:val="000000"/>
                <w:sz w:val="20"/>
                <w:szCs w:val="20"/>
              </w:rPr>
            </w:pPr>
            <w:r w:rsidRPr="00BA0B08">
              <w:rPr>
                <w:rFonts w:cs="Calibri"/>
                <w:bCs/>
                <w:color w:val="000000"/>
                <w:sz w:val="20"/>
                <w:szCs w:val="20"/>
              </w:rPr>
              <w:t>537</w:t>
            </w:r>
          </w:p>
        </w:tc>
      </w:tr>
      <w:tr w:rsidR="009D7B13" w:rsidRPr="00CF7B78" w:rsidTr="00BA0B08">
        <w:trPr>
          <w:cantSplit/>
          <w:trHeight w:val="144"/>
          <w:jc w:val="center"/>
        </w:trPr>
        <w:tc>
          <w:tcPr>
            <w:tcW w:w="1990" w:type="pct"/>
            <w:shd w:val="clear" w:color="auto" w:fill="BFBFBF"/>
            <w:noWrap/>
            <w:vAlign w:val="center"/>
          </w:tcPr>
          <w:p w:rsidR="009D7B13" w:rsidRPr="00BA0B08" w:rsidRDefault="009D7B13" w:rsidP="00BA0B08">
            <w:pPr>
              <w:keepLines/>
              <w:spacing w:after="0"/>
              <w:rPr>
                <w:b/>
                <w:bCs/>
                <w:color w:val="000000"/>
                <w:sz w:val="20"/>
                <w:szCs w:val="20"/>
              </w:rPr>
            </w:pPr>
            <w:r w:rsidRPr="00BA0B08">
              <w:rPr>
                <w:b/>
                <w:bCs/>
                <w:color w:val="000000"/>
                <w:sz w:val="20"/>
                <w:szCs w:val="20"/>
              </w:rPr>
              <w:t>Overall Totals</w:t>
            </w:r>
          </w:p>
        </w:tc>
        <w:tc>
          <w:tcPr>
            <w:tcW w:w="1003" w:type="pct"/>
            <w:shd w:val="clear" w:color="auto" w:fill="BFBFBF"/>
            <w:noWrap/>
            <w:vAlign w:val="center"/>
          </w:tcPr>
          <w:p w:rsidR="009D7B13" w:rsidRPr="00BA0B08" w:rsidRDefault="009D7B13" w:rsidP="00BA0B08">
            <w:pPr>
              <w:keepNext/>
              <w:keepLines/>
              <w:spacing w:after="0"/>
              <w:jc w:val="center"/>
              <w:rPr>
                <w:b/>
                <w:bCs/>
                <w:color w:val="000000"/>
                <w:sz w:val="20"/>
                <w:szCs w:val="20"/>
              </w:rPr>
            </w:pPr>
            <w:r w:rsidRPr="00BA0B08">
              <w:rPr>
                <w:b/>
                <w:bCs/>
                <w:color w:val="000000"/>
                <w:sz w:val="20"/>
                <w:szCs w:val="20"/>
              </w:rPr>
              <w:t>3,151</w:t>
            </w:r>
          </w:p>
        </w:tc>
        <w:tc>
          <w:tcPr>
            <w:tcW w:w="1003" w:type="pct"/>
            <w:shd w:val="clear" w:color="auto" w:fill="BFBFBF"/>
          </w:tcPr>
          <w:p w:rsidR="009D7B13" w:rsidRPr="00BA0B08" w:rsidRDefault="009D7B13" w:rsidP="00BA0B08">
            <w:pPr>
              <w:keepNext/>
              <w:keepLines/>
              <w:spacing w:after="0"/>
              <w:jc w:val="center"/>
              <w:rPr>
                <w:b/>
                <w:bCs/>
                <w:color w:val="000000"/>
                <w:sz w:val="20"/>
                <w:szCs w:val="20"/>
              </w:rPr>
            </w:pPr>
            <w:r w:rsidRPr="00BA0B08">
              <w:rPr>
                <w:b/>
                <w:bCs/>
                <w:color w:val="000000"/>
                <w:sz w:val="20"/>
                <w:szCs w:val="20"/>
              </w:rPr>
              <w:t>4,904</w:t>
            </w:r>
          </w:p>
        </w:tc>
        <w:tc>
          <w:tcPr>
            <w:tcW w:w="1003" w:type="pct"/>
            <w:shd w:val="clear" w:color="auto" w:fill="BFBFBF"/>
            <w:noWrap/>
            <w:vAlign w:val="center"/>
          </w:tcPr>
          <w:p w:rsidR="009D7B13" w:rsidRPr="00BA0B08" w:rsidRDefault="009D7B13" w:rsidP="00BA0B08">
            <w:pPr>
              <w:keepNext/>
              <w:keepLines/>
              <w:spacing w:after="0"/>
              <w:jc w:val="center"/>
              <w:rPr>
                <w:b/>
                <w:bCs/>
                <w:color w:val="000000"/>
                <w:sz w:val="20"/>
                <w:szCs w:val="20"/>
              </w:rPr>
            </w:pPr>
            <w:r w:rsidRPr="00BA0B08">
              <w:rPr>
                <w:b/>
                <w:bCs/>
                <w:color w:val="000000"/>
                <w:sz w:val="20"/>
                <w:szCs w:val="20"/>
              </w:rPr>
              <w:t>801</w:t>
            </w:r>
          </w:p>
        </w:tc>
      </w:tr>
    </w:tbl>
    <w:p w:rsidR="009D7B13" w:rsidRPr="00C50024" w:rsidRDefault="009D7B13" w:rsidP="00C50024">
      <w:pPr>
        <w:spacing w:after="0"/>
        <w:rPr>
          <w:rFonts w:cs="Calibri"/>
        </w:rPr>
      </w:pPr>
    </w:p>
    <w:p w:rsidR="009D7B13" w:rsidRPr="00651420" w:rsidRDefault="009D7B13" w:rsidP="00232AAA">
      <w:pPr>
        <w:pStyle w:val="Heading1"/>
      </w:pPr>
      <w:bookmarkStart w:id="15" w:name="_Toc418505453"/>
      <w:bookmarkStart w:id="16" w:name="_Toc420666666"/>
      <w:r>
        <w:t>Incentive</w:t>
      </w:r>
      <w:r w:rsidRPr="00651420">
        <w:t xml:space="preserve"> Costs for </w:t>
      </w:r>
      <w:r>
        <w:t>Participan</w:t>
      </w:r>
      <w:r w:rsidRPr="00651420">
        <w:t>ts</w:t>
      </w:r>
      <w:bookmarkEnd w:id="15"/>
      <w:bookmarkEnd w:id="16"/>
    </w:p>
    <w:p w:rsidR="009D7B13" w:rsidRDefault="009D7B13" w:rsidP="0035284E">
      <w:pPr>
        <w:spacing w:after="120" w:line="276" w:lineRule="auto"/>
      </w:pPr>
      <w:r w:rsidRPr="005860AF">
        <w:rPr>
          <w:rFonts w:cs="Calibri"/>
        </w:rPr>
        <w:t xml:space="preserve">To encourage participation and thank </w:t>
      </w:r>
      <w:r>
        <w:rPr>
          <w:rFonts w:cs="Calibri"/>
        </w:rPr>
        <w:t>them</w:t>
      </w:r>
      <w:r w:rsidRPr="005860AF">
        <w:rPr>
          <w:rFonts w:cs="Calibri"/>
        </w:rPr>
        <w:t xml:space="preserve"> for their time and effort, a $25 credit card gift card will be offered to each participating student. If a parent or legal guardian brings their student to and from the testing site they will also receive a $25 gift card along with a thank you letter for allowing the</w:t>
      </w:r>
      <w:r>
        <w:rPr>
          <w:rFonts w:cs="Calibri"/>
        </w:rPr>
        <w:t>ir</w:t>
      </w:r>
      <w:r w:rsidRPr="005860AF">
        <w:rPr>
          <w:rFonts w:cs="Calibri"/>
        </w:rPr>
        <w:t xml:space="preserve"> child to participate in the study.</w:t>
      </w:r>
    </w:p>
    <w:p w:rsidR="009D7B13" w:rsidRPr="00F27FC1" w:rsidRDefault="009D7B13" w:rsidP="00FA518A">
      <w:pPr>
        <w:pStyle w:val="Heading1"/>
      </w:pPr>
      <w:bookmarkStart w:id="17" w:name="_Toc403731081"/>
      <w:bookmarkStart w:id="18" w:name="_Toc403731130"/>
      <w:bookmarkStart w:id="19" w:name="_Toc405294216"/>
      <w:bookmarkStart w:id="20" w:name="_Toc401652257"/>
      <w:bookmarkStart w:id="21" w:name="_Toc420666667"/>
      <w:bookmarkEnd w:id="17"/>
      <w:bookmarkEnd w:id="18"/>
      <w:bookmarkEnd w:id="19"/>
      <w:r w:rsidRPr="00FA518A">
        <w:t>Costs</w:t>
      </w:r>
      <w:r w:rsidRPr="00F27FC1">
        <w:t xml:space="preserve"> to Federal Government</w:t>
      </w:r>
      <w:bookmarkEnd w:id="20"/>
      <w:bookmarkEnd w:id="21"/>
    </w:p>
    <w:p w:rsidR="009D7B13" w:rsidRPr="005860AF" w:rsidRDefault="009D7B13" w:rsidP="002F47E8">
      <w:pPr>
        <w:pStyle w:val="tabletext"/>
        <w:spacing w:after="120" w:line="276" w:lineRule="auto"/>
        <w:rPr>
          <w:rFonts w:cs="Calibri"/>
          <w:b/>
        </w:rPr>
      </w:pPr>
      <w:r w:rsidRPr="005860AF">
        <w:rPr>
          <w:rFonts w:cs="Calibri"/>
        </w:rPr>
        <w:t>The estimated cost</w:t>
      </w:r>
      <w:r>
        <w:rPr>
          <w:rFonts w:cs="Calibri"/>
        </w:rPr>
        <w:t xml:space="preserve"> to federal government </w:t>
      </w:r>
      <w:r w:rsidRPr="005860AF">
        <w:rPr>
          <w:rFonts w:cs="Calibri"/>
        </w:rPr>
        <w:t xml:space="preserve">for the </w:t>
      </w:r>
      <w:r>
        <w:rPr>
          <w:rFonts w:cs="Calibri"/>
        </w:rPr>
        <w:t>social studies</w:t>
      </w:r>
      <w:r w:rsidRPr="005860AF">
        <w:rPr>
          <w:rFonts w:cs="Calibri"/>
        </w:rPr>
        <w:t xml:space="preserve"> cognitive interview activities is </w:t>
      </w:r>
      <w:r w:rsidRPr="00FA518A">
        <w:rPr>
          <w:rFonts w:cs="Calibri"/>
        </w:rPr>
        <w:t>$ 1,449,536</w:t>
      </w:r>
      <w:r>
        <w:rPr>
          <w:rFonts w:cs="Calibri"/>
        </w:rPr>
        <w:t>.</w:t>
      </w:r>
      <w:r w:rsidR="00B9772C">
        <w:rPr>
          <w:rFonts w:cs="Calibri"/>
        </w:rPr>
        <w:t xml:space="preserve"> Table 5 shows further details of the cost.</w:t>
      </w:r>
    </w:p>
    <w:p w:rsidR="00B9772C" w:rsidRDefault="00B9772C">
      <w:pPr>
        <w:spacing w:after="0"/>
        <w:rPr>
          <w:b/>
        </w:rPr>
      </w:pPr>
      <w:r>
        <w:rPr>
          <w:b/>
        </w:rPr>
        <w:br w:type="page"/>
      </w:r>
    </w:p>
    <w:p w:rsidR="009D7B13" w:rsidRPr="002F47E8" w:rsidRDefault="009D7B13" w:rsidP="00587BB6">
      <w:pPr>
        <w:spacing w:after="0"/>
        <w:rPr>
          <w:rFonts w:cs="Calibri"/>
          <w:b/>
        </w:rPr>
      </w:pPr>
      <w:proofErr w:type="gramStart"/>
      <w:r w:rsidRPr="0035284E">
        <w:rPr>
          <w:b/>
        </w:rPr>
        <w:lastRenderedPageBreak/>
        <w:t xml:space="preserve">Table </w:t>
      </w:r>
      <w:r>
        <w:rPr>
          <w:rFonts w:cs="Calibri"/>
          <w:b/>
        </w:rPr>
        <w:t>5</w:t>
      </w:r>
      <w:r w:rsidRPr="002F47E8">
        <w:rPr>
          <w:rFonts w:cs="Calibri"/>
          <w:b/>
        </w:rPr>
        <w:t>.</w:t>
      </w:r>
      <w:proofErr w:type="gramEnd"/>
      <w:r w:rsidRPr="002F47E8">
        <w:rPr>
          <w:rFonts w:cs="Calibri"/>
          <w:b/>
        </w:rPr>
        <w:t xml:space="preserve"> Estimate of Costs to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6"/>
        <w:gridCol w:w="1430"/>
        <w:gridCol w:w="1664"/>
      </w:tblGrid>
      <w:tr w:rsidR="009D7B13" w:rsidRPr="00F27FC1">
        <w:trPr>
          <w:trHeight w:val="404"/>
        </w:trPr>
        <w:tc>
          <w:tcPr>
            <w:tcW w:w="7346" w:type="dxa"/>
            <w:shd w:val="clear" w:color="auto" w:fill="D9D9D9"/>
            <w:vAlign w:val="center"/>
          </w:tcPr>
          <w:p w:rsidR="009D7B13" w:rsidRPr="005860AF" w:rsidRDefault="009D7B13" w:rsidP="0035284E">
            <w:pPr>
              <w:pStyle w:val="tabletext"/>
              <w:spacing w:after="0"/>
              <w:rPr>
                <w:rFonts w:cs="Calibri"/>
                <w:b/>
              </w:rPr>
            </w:pPr>
            <w:r w:rsidRPr="005860AF">
              <w:rPr>
                <w:rFonts w:cs="Calibri"/>
                <w:b/>
              </w:rPr>
              <w:t>Activity</w:t>
            </w:r>
          </w:p>
        </w:tc>
        <w:tc>
          <w:tcPr>
            <w:tcW w:w="1430" w:type="dxa"/>
            <w:shd w:val="clear" w:color="auto" w:fill="D9D9D9"/>
            <w:vAlign w:val="center"/>
          </w:tcPr>
          <w:p w:rsidR="009D7B13" w:rsidRPr="005860AF" w:rsidRDefault="009D7B13" w:rsidP="0035284E">
            <w:pPr>
              <w:pStyle w:val="tabletext"/>
              <w:spacing w:after="0"/>
              <w:rPr>
                <w:rFonts w:cs="Calibri"/>
                <w:b/>
              </w:rPr>
            </w:pPr>
            <w:r w:rsidRPr="005860AF">
              <w:rPr>
                <w:rFonts w:cs="Calibri"/>
                <w:b/>
              </w:rPr>
              <w:t>Provider</w:t>
            </w:r>
          </w:p>
        </w:tc>
        <w:tc>
          <w:tcPr>
            <w:tcW w:w="1664" w:type="dxa"/>
            <w:shd w:val="clear" w:color="auto" w:fill="D9D9D9"/>
            <w:vAlign w:val="center"/>
          </w:tcPr>
          <w:p w:rsidR="009D7B13" w:rsidRPr="005860AF" w:rsidRDefault="009D7B13" w:rsidP="0035284E">
            <w:pPr>
              <w:pStyle w:val="tabletext"/>
              <w:spacing w:after="0"/>
              <w:rPr>
                <w:rFonts w:cs="Calibri"/>
                <w:b/>
              </w:rPr>
            </w:pPr>
            <w:r w:rsidRPr="005860AF">
              <w:rPr>
                <w:rFonts w:cs="Calibri"/>
                <w:b/>
              </w:rPr>
              <w:t>Cost</w:t>
            </w:r>
          </w:p>
        </w:tc>
      </w:tr>
      <w:tr w:rsidR="009D7B13" w:rsidRPr="00587BB6">
        <w:tc>
          <w:tcPr>
            <w:tcW w:w="7346" w:type="dxa"/>
            <w:vAlign w:val="center"/>
          </w:tcPr>
          <w:p w:rsidR="009D7B13" w:rsidRPr="004F4F92" w:rsidRDefault="009D7B13" w:rsidP="00293492">
            <w:pPr>
              <w:pStyle w:val="tabletext"/>
              <w:spacing w:after="0"/>
            </w:pPr>
            <w:r w:rsidRPr="004F4F92">
              <w:t xml:space="preserve">Design, </w:t>
            </w:r>
            <w:r>
              <w:t>prepare,</w:t>
            </w:r>
            <w:r w:rsidRPr="004F4F92">
              <w:t xml:space="preserve"> and conduct </w:t>
            </w:r>
            <w:r>
              <w:t>social studies</w:t>
            </w:r>
            <w:r w:rsidRPr="004F4F92">
              <w:t xml:space="preserve"> </w:t>
            </w:r>
            <w:r>
              <w:rPr>
                <w:b/>
              </w:rPr>
              <w:t>play test</w:t>
            </w:r>
            <w:r w:rsidRPr="00FA518A">
              <w:rPr>
                <w:b/>
              </w:rPr>
              <w:t>ing</w:t>
            </w:r>
            <w:r>
              <w:t xml:space="preserve"> activities</w:t>
            </w:r>
            <w:r w:rsidRPr="004F4F92">
              <w:t xml:space="preserve"> (including recruitment, </w:t>
            </w:r>
            <w:r>
              <w:t xml:space="preserve">allocation of </w:t>
            </w:r>
            <w:r w:rsidRPr="004F4F92">
              <w:t xml:space="preserve">incentive costs, data collection, analysis, and reporting) </w:t>
            </w:r>
          </w:p>
        </w:tc>
        <w:tc>
          <w:tcPr>
            <w:tcW w:w="1430" w:type="dxa"/>
            <w:vAlign w:val="center"/>
          </w:tcPr>
          <w:p w:rsidR="009D7B13" w:rsidRPr="004F4F92" w:rsidRDefault="009D7B13" w:rsidP="00D51DA5">
            <w:pPr>
              <w:pStyle w:val="tabletext"/>
              <w:spacing w:after="0"/>
            </w:pPr>
            <w:r w:rsidRPr="004F4F92">
              <w:t>ETS</w:t>
            </w:r>
          </w:p>
        </w:tc>
        <w:tc>
          <w:tcPr>
            <w:tcW w:w="1664" w:type="dxa"/>
            <w:vAlign w:val="center"/>
          </w:tcPr>
          <w:p w:rsidR="00CB7E2D" w:rsidRDefault="00CB7E2D" w:rsidP="00D51DA5">
            <w:pPr>
              <w:pStyle w:val="tabletext"/>
              <w:spacing w:after="0"/>
            </w:pPr>
          </w:p>
          <w:p w:rsidR="009D7B13" w:rsidRPr="00051DCE" w:rsidRDefault="009D7B13" w:rsidP="00E122E7">
            <w:pPr>
              <w:spacing w:after="0"/>
              <w:rPr>
                <w:rFonts w:cs="Calibri"/>
                <w:bCs/>
                <w:color w:val="000000"/>
              </w:rPr>
            </w:pPr>
            <w:r w:rsidRPr="00051DCE">
              <w:rPr>
                <w:rFonts w:cs="Calibri"/>
                <w:bCs/>
                <w:color w:val="000000"/>
              </w:rPr>
              <w:t>$ 249,694</w:t>
            </w:r>
          </w:p>
          <w:p w:rsidR="009D7B13" w:rsidRPr="004F4F92" w:rsidRDefault="009D7B13" w:rsidP="00D51DA5">
            <w:pPr>
              <w:pStyle w:val="tabletext"/>
              <w:spacing w:after="0"/>
            </w:pPr>
          </w:p>
        </w:tc>
      </w:tr>
      <w:tr w:rsidR="009D7B13" w:rsidRPr="00587BB6">
        <w:tc>
          <w:tcPr>
            <w:tcW w:w="7346" w:type="dxa"/>
            <w:vAlign w:val="center"/>
          </w:tcPr>
          <w:p w:rsidR="009D7B13" w:rsidRPr="004F4F92" w:rsidRDefault="009D7B13" w:rsidP="00FA518A">
            <w:pPr>
              <w:pStyle w:val="tabletext"/>
              <w:spacing w:after="0"/>
            </w:pPr>
            <w:r w:rsidRPr="004F4F92">
              <w:t xml:space="preserve">Design, </w:t>
            </w:r>
            <w:r>
              <w:t>analysis, and reporting for</w:t>
            </w:r>
            <w:r w:rsidRPr="004F4F92">
              <w:t xml:space="preserve"> </w:t>
            </w:r>
            <w:r>
              <w:t>social studies</w:t>
            </w:r>
            <w:r w:rsidRPr="004F4F92">
              <w:t xml:space="preserve"> </w:t>
            </w:r>
            <w:r w:rsidRPr="00FA518A">
              <w:rPr>
                <w:b/>
              </w:rPr>
              <w:t>cognitive interviews</w:t>
            </w:r>
            <w:r w:rsidRPr="004F4F92">
              <w:t xml:space="preserve"> </w:t>
            </w:r>
          </w:p>
        </w:tc>
        <w:tc>
          <w:tcPr>
            <w:tcW w:w="1430" w:type="dxa"/>
            <w:vAlign w:val="center"/>
          </w:tcPr>
          <w:p w:rsidR="009D7B13" w:rsidRPr="004F4F92" w:rsidRDefault="009D7B13" w:rsidP="00D51DA5">
            <w:pPr>
              <w:pStyle w:val="tabletext"/>
              <w:spacing w:after="0"/>
            </w:pPr>
            <w:r w:rsidRPr="004F4F92">
              <w:t>ETS</w:t>
            </w:r>
          </w:p>
        </w:tc>
        <w:tc>
          <w:tcPr>
            <w:tcW w:w="1664" w:type="dxa"/>
            <w:vAlign w:val="center"/>
          </w:tcPr>
          <w:p w:rsidR="009D7B13" w:rsidRPr="004F4F92" w:rsidRDefault="009D7B13" w:rsidP="00D51DA5">
            <w:pPr>
              <w:pStyle w:val="tabletext"/>
              <w:spacing w:after="0"/>
            </w:pPr>
            <w:r w:rsidRPr="004F4F92">
              <w:t xml:space="preserve">$ </w:t>
            </w:r>
            <w:r>
              <w:t>216,080</w:t>
            </w:r>
          </w:p>
        </w:tc>
      </w:tr>
      <w:tr w:rsidR="009D7B13" w:rsidRPr="00F27FC1">
        <w:tc>
          <w:tcPr>
            <w:tcW w:w="7346" w:type="dxa"/>
            <w:vAlign w:val="center"/>
          </w:tcPr>
          <w:p w:rsidR="009D7B13" w:rsidRPr="005860AF" w:rsidRDefault="009D7B13" w:rsidP="00FA518A">
            <w:pPr>
              <w:pStyle w:val="tabletext"/>
              <w:spacing w:after="0"/>
              <w:rPr>
                <w:rFonts w:cs="Calibri"/>
              </w:rPr>
            </w:pPr>
            <w:r>
              <w:t>C</w:t>
            </w:r>
            <w:r w:rsidRPr="004F4F92">
              <w:t xml:space="preserve">onduct </w:t>
            </w:r>
            <w:r>
              <w:t>social studies</w:t>
            </w:r>
            <w:r w:rsidRPr="004F4F92">
              <w:t xml:space="preserve"> </w:t>
            </w:r>
            <w:r w:rsidRPr="00FA518A">
              <w:rPr>
                <w:b/>
              </w:rPr>
              <w:t>cognitive interviews</w:t>
            </w:r>
            <w:r w:rsidRPr="004F4F92">
              <w:t xml:space="preserve"> (including recruitment, </w:t>
            </w:r>
            <w:r>
              <w:t xml:space="preserve">allocation of </w:t>
            </w:r>
            <w:r w:rsidRPr="004F4F92">
              <w:t>incentive costs, data collection, and reporting)</w:t>
            </w:r>
          </w:p>
        </w:tc>
        <w:tc>
          <w:tcPr>
            <w:tcW w:w="1430" w:type="dxa"/>
            <w:vAlign w:val="center"/>
          </w:tcPr>
          <w:p w:rsidR="009D7B13" w:rsidRPr="005860AF" w:rsidRDefault="009D7B13" w:rsidP="00D51DA5">
            <w:pPr>
              <w:pStyle w:val="tabletext"/>
              <w:spacing w:after="0"/>
              <w:rPr>
                <w:rFonts w:cs="Calibri"/>
              </w:rPr>
            </w:pPr>
            <w:r w:rsidRPr="005860AF">
              <w:rPr>
                <w:rFonts w:cs="Calibri"/>
              </w:rPr>
              <w:t>EurekaFacts</w:t>
            </w:r>
          </w:p>
        </w:tc>
        <w:tc>
          <w:tcPr>
            <w:tcW w:w="1664" w:type="dxa"/>
            <w:vAlign w:val="center"/>
          </w:tcPr>
          <w:p w:rsidR="009D7B13" w:rsidRPr="005860AF" w:rsidRDefault="009D7B13" w:rsidP="00D51DA5">
            <w:pPr>
              <w:pStyle w:val="tabletext"/>
              <w:spacing w:after="0"/>
              <w:rPr>
                <w:rFonts w:cs="Calibri"/>
              </w:rPr>
            </w:pPr>
            <w:r w:rsidRPr="005860AF">
              <w:rPr>
                <w:rFonts w:cs="Calibri"/>
              </w:rPr>
              <w:t xml:space="preserve">$ </w:t>
            </w:r>
            <w:r>
              <w:rPr>
                <w:rFonts w:cs="Calibri"/>
              </w:rPr>
              <w:t>367,921</w:t>
            </w:r>
          </w:p>
        </w:tc>
      </w:tr>
      <w:tr w:rsidR="009D7B13" w:rsidRPr="00587BB6">
        <w:tc>
          <w:tcPr>
            <w:tcW w:w="7346" w:type="dxa"/>
            <w:vAlign w:val="center"/>
          </w:tcPr>
          <w:p w:rsidR="009D7B13" w:rsidRPr="004F4F92" w:rsidRDefault="009D7B13" w:rsidP="00293492">
            <w:pPr>
              <w:pStyle w:val="tabletext"/>
              <w:spacing w:after="0"/>
            </w:pPr>
            <w:r w:rsidRPr="004F4F92">
              <w:t xml:space="preserve">Design, </w:t>
            </w:r>
            <w:r>
              <w:t>prepare,</w:t>
            </w:r>
            <w:r w:rsidRPr="004F4F92">
              <w:t xml:space="preserve"> and </w:t>
            </w:r>
            <w:r>
              <w:t>score social studies</w:t>
            </w:r>
            <w:r w:rsidRPr="004F4F92">
              <w:t xml:space="preserve"> </w:t>
            </w:r>
            <w:r w:rsidRPr="00FA518A">
              <w:rPr>
                <w:b/>
              </w:rPr>
              <w:t>tryouts</w:t>
            </w:r>
            <w:r w:rsidRPr="004F4F92">
              <w:t xml:space="preserve"> (</w:t>
            </w:r>
            <w:r>
              <w:t>including</w:t>
            </w:r>
            <w:r w:rsidRPr="004F4F92">
              <w:t xml:space="preserve"> analysis, and reporting) </w:t>
            </w:r>
          </w:p>
        </w:tc>
        <w:tc>
          <w:tcPr>
            <w:tcW w:w="1430" w:type="dxa"/>
            <w:vAlign w:val="center"/>
          </w:tcPr>
          <w:p w:rsidR="009D7B13" w:rsidRPr="004F4F92" w:rsidRDefault="009D7B13" w:rsidP="0035284E">
            <w:pPr>
              <w:pStyle w:val="tabletext"/>
              <w:spacing w:after="0"/>
            </w:pPr>
            <w:r w:rsidRPr="004F4F92">
              <w:t>ETS</w:t>
            </w:r>
          </w:p>
        </w:tc>
        <w:tc>
          <w:tcPr>
            <w:tcW w:w="1664" w:type="dxa"/>
            <w:vAlign w:val="center"/>
          </w:tcPr>
          <w:p w:rsidR="009D7B13" w:rsidRPr="004F4F92" w:rsidRDefault="009D7B13" w:rsidP="00293492">
            <w:pPr>
              <w:pStyle w:val="tabletext"/>
              <w:spacing w:after="0"/>
            </w:pPr>
            <w:r w:rsidRPr="004F4F92">
              <w:t xml:space="preserve">$ </w:t>
            </w:r>
            <w:r>
              <w:t>277,128</w:t>
            </w:r>
          </w:p>
        </w:tc>
      </w:tr>
      <w:tr w:rsidR="009D7B13" w:rsidRPr="00F27FC1">
        <w:tc>
          <w:tcPr>
            <w:tcW w:w="7346" w:type="dxa"/>
            <w:vAlign w:val="center"/>
          </w:tcPr>
          <w:p w:rsidR="009D7B13" w:rsidRPr="005860AF" w:rsidRDefault="009D7B13" w:rsidP="00FA518A">
            <w:pPr>
              <w:pStyle w:val="tabletext"/>
              <w:spacing w:after="0"/>
              <w:rPr>
                <w:rFonts w:cs="Calibri"/>
              </w:rPr>
            </w:pPr>
            <w:r>
              <w:t>C</w:t>
            </w:r>
            <w:r w:rsidRPr="004F4F92">
              <w:t xml:space="preserve">onduct </w:t>
            </w:r>
            <w:r>
              <w:t>social studies</w:t>
            </w:r>
            <w:r w:rsidRPr="004F4F92">
              <w:t xml:space="preserve"> </w:t>
            </w:r>
            <w:r w:rsidRPr="00FA518A">
              <w:rPr>
                <w:b/>
              </w:rPr>
              <w:t>tryouts</w:t>
            </w:r>
            <w:r w:rsidRPr="004F4F92">
              <w:t xml:space="preserve"> (including recruitment, </w:t>
            </w:r>
            <w:r>
              <w:t xml:space="preserve">allocation of </w:t>
            </w:r>
            <w:r w:rsidRPr="004F4F92">
              <w:t>incentive costs, data collection)</w:t>
            </w:r>
          </w:p>
        </w:tc>
        <w:tc>
          <w:tcPr>
            <w:tcW w:w="1430" w:type="dxa"/>
            <w:vAlign w:val="center"/>
          </w:tcPr>
          <w:p w:rsidR="009D7B13" w:rsidRPr="005860AF" w:rsidRDefault="009D7B13" w:rsidP="0035284E">
            <w:pPr>
              <w:pStyle w:val="tabletext"/>
              <w:spacing w:after="0"/>
              <w:rPr>
                <w:rFonts w:cs="Calibri"/>
              </w:rPr>
            </w:pPr>
            <w:r w:rsidRPr="005860AF">
              <w:rPr>
                <w:rFonts w:cs="Calibri"/>
              </w:rPr>
              <w:t>EurekaFacts</w:t>
            </w:r>
          </w:p>
        </w:tc>
        <w:tc>
          <w:tcPr>
            <w:tcW w:w="1664" w:type="dxa"/>
            <w:vAlign w:val="center"/>
          </w:tcPr>
          <w:p w:rsidR="009D7B13" w:rsidRPr="005860AF" w:rsidRDefault="009D7B13" w:rsidP="00293492">
            <w:pPr>
              <w:pStyle w:val="tabletext"/>
              <w:spacing w:after="0"/>
              <w:rPr>
                <w:rFonts w:cs="Calibri"/>
              </w:rPr>
            </w:pPr>
            <w:r w:rsidRPr="005860AF">
              <w:rPr>
                <w:rFonts w:cs="Calibri"/>
              </w:rPr>
              <w:t xml:space="preserve">$ </w:t>
            </w:r>
            <w:r>
              <w:rPr>
                <w:rFonts w:cs="Calibri"/>
              </w:rPr>
              <w:t>338,713</w:t>
            </w:r>
          </w:p>
        </w:tc>
      </w:tr>
      <w:tr w:rsidR="009D7B13" w:rsidRPr="009A6FB7">
        <w:tc>
          <w:tcPr>
            <w:tcW w:w="7346" w:type="dxa"/>
            <w:shd w:val="clear" w:color="auto" w:fill="F2F2F2"/>
            <w:vAlign w:val="center"/>
          </w:tcPr>
          <w:p w:rsidR="009D7B13" w:rsidRPr="005860AF" w:rsidRDefault="009D7B13" w:rsidP="0035284E">
            <w:pPr>
              <w:pStyle w:val="tabletext"/>
              <w:spacing w:after="0"/>
              <w:rPr>
                <w:rFonts w:cs="Calibri"/>
                <w:b/>
              </w:rPr>
            </w:pPr>
            <w:r w:rsidRPr="005860AF">
              <w:rPr>
                <w:rFonts w:cs="Calibri"/>
                <w:b/>
              </w:rPr>
              <w:t>Total Estimate</w:t>
            </w:r>
          </w:p>
        </w:tc>
        <w:tc>
          <w:tcPr>
            <w:tcW w:w="1430" w:type="dxa"/>
            <w:shd w:val="clear" w:color="auto" w:fill="F2F2F2"/>
            <w:vAlign w:val="center"/>
          </w:tcPr>
          <w:p w:rsidR="009D7B13" w:rsidRPr="005860AF" w:rsidRDefault="009D7B13" w:rsidP="0035284E">
            <w:pPr>
              <w:pStyle w:val="tabletext"/>
              <w:spacing w:after="0"/>
              <w:rPr>
                <w:rFonts w:cs="Calibri"/>
                <w:b/>
              </w:rPr>
            </w:pPr>
          </w:p>
        </w:tc>
        <w:tc>
          <w:tcPr>
            <w:tcW w:w="1664" w:type="dxa"/>
            <w:shd w:val="clear" w:color="auto" w:fill="F2F2F2"/>
            <w:vAlign w:val="center"/>
          </w:tcPr>
          <w:p w:rsidR="009D7B13" w:rsidRPr="005860AF" w:rsidRDefault="009D7B13" w:rsidP="00293492">
            <w:pPr>
              <w:pStyle w:val="tabletext"/>
              <w:spacing w:after="0"/>
              <w:rPr>
                <w:rFonts w:cs="Calibri"/>
                <w:b/>
              </w:rPr>
            </w:pPr>
            <w:r w:rsidRPr="005860AF">
              <w:rPr>
                <w:rFonts w:cs="Calibri"/>
                <w:b/>
              </w:rPr>
              <w:t xml:space="preserve">$ </w:t>
            </w:r>
            <w:r>
              <w:rPr>
                <w:rFonts w:cs="Calibri"/>
                <w:b/>
              </w:rPr>
              <w:t>1,449,536</w:t>
            </w:r>
          </w:p>
        </w:tc>
      </w:tr>
    </w:tbl>
    <w:p w:rsidR="009D7B13" w:rsidRDefault="009D7B13" w:rsidP="00B9772C">
      <w:pPr>
        <w:pStyle w:val="Heading1"/>
      </w:pPr>
      <w:bookmarkStart w:id="22" w:name="_Toc420666668"/>
      <w:r>
        <w:t>Schedule</w:t>
      </w:r>
      <w:bookmarkEnd w:id="22"/>
    </w:p>
    <w:p w:rsidR="009D7B13" w:rsidRDefault="009D7B13" w:rsidP="0035284E">
      <w:pPr>
        <w:spacing w:after="120" w:line="276" w:lineRule="auto"/>
        <w:rPr>
          <w:rFonts w:cs="Calibri"/>
          <w:color w:val="000000"/>
        </w:rPr>
      </w:pPr>
      <w:r>
        <w:rPr>
          <w:rFonts w:cs="Calibri"/>
          <w:color w:val="000000"/>
        </w:rPr>
        <w:t xml:space="preserve">The following high‐level schedule assumes a pilot test in 2017 for a </w:t>
      </w:r>
      <w:r w:rsidR="006C0ADD">
        <w:rPr>
          <w:rFonts w:cs="Calibri"/>
          <w:color w:val="000000"/>
        </w:rPr>
        <w:t xml:space="preserve">social studies </w:t>
      </w:r>
      <w:r>
        <w:rPr>
          <w:rFonts w:cs="Calibri"/>
          <w:color w:val="000000"/>
        </w:rPr>
        <w:t xml:space="preserve">assessment in 2018 </w:t>
      </w:r>
      <w:bookmarkStart w:id="23" w:name="_GoBack"/>
      <w:bookmarkEnd w:id="23"/>
      <w:r>
        <w:rPr>
          <w:rFonts w:cs="Calibri"/>
          <w:color w:val="000000"/>
        </w:rPr>
        <w:t>at grades 8 and 12.</w:t>
      </w:r>
    </w:p>
    <w:p w:rsidR="009D7B13" w:rsidRDefault="009D7B13" w:rsidP="00FA518A">
      <w:pPr>
        <w:keepNext/>
        <w:spacing w:after="0"/>
      </w:pPr>
      <w:r w:rsidRPr="00BE5B17">
        <w:rPr>
          <w:b/>
        </w:rPr>
        <w:t xml:space="preserve">Table </w:t>
      </w:r>
      <w:r>
        <w:rPr>
          <w:b/>
        </w:rPr>
        <w:t>6</w:t>
      </w:r>
      <w:r w:rsidRPr="00BE5B17">
        <w:rPr>
          <w:b/>
        </w:rPr>
        <w:t xml:space="preserve">. </w:t>
      </w:r>
      <w:r>
        <w:rPr>
          <w:b/>
        </w:rPr>
        <w:t>Social Studies</w:t>
      </w:r>
      <w:r w:rsidRPr="00BE5B17">
        <w:rPr>
          <w:b/>
        </w:rPr>
        <w:t xml:space="preserve"> Pretesting Timeline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7"/>
        <w:gridCol w:w="3537"/>
      </w:tblGrid>
      <w:tr w:rsidR="009D7B13" w:rsidRPr="00A91BE7">
        <w:trPr>
          <w:trHeight w:val="300"/>
        </w:trPr>
        <w:tc>
          <w:tcPr>
            <w:tcW w:w="3329" w:type="pct"/>
            <w:tcBorders>
              <w:bottom w:val="double" w:sz="4" w:space="0" w:color="auto"/>
            </w:tcBorders>
            <w:shd w:val="clear" w:color="auto" w:fill="D9D9D9"/>
            <w:noWrap/>
          </w:tcPr>
          <w:p w:rsidR="009D7B13" w:rsidRPr="006A4E12" w:rsidRDefault="009D7B13" w:rsidP="00D51DA5">
            <w:pPr>
              <w:keepNext/>
              <w:spacing w:before="60" w:after="60"/>
              <w:rPr>
                <w:rFonts w:cs="Calibri"/>
                <w:b/>
                <w:bCs/>
              </w:rPr>
            </w:pPr>
            <w:r w:rsidRPr="006A4E12">
              <w:rPr>
                <w:rFonts w:cs="Calibri"/>
                <w:b/>
                <w:bCs/>
              </w:rPr>
              <w:t>Activity</w:t>
            </w:r>
          </w:p>
        </w:tc>
        <w:tc>
          <w:tcPr>
            <w:tcW w:w="1671" w:type="pct"/>
            <w:tcBorders>
              <w:bottom w:val="double" w:sz="4" w:space="0" w:color="auto"/>
            </w:tcBorders>
            <w:shd w:val="clear" w:color="auto" w:fill="D9D9D9"/>
            <w:noWrap/>
          </w:tcPr>
          <w:p w:rsidR="009D7B13" w:rsidRPr="006A4E12" w:rsidRDefault="009D7B13" w:rsidP="00D51DA5">
            <w:pPr>
              <w:keepNext/>
              <w:spacing w:before="60" w:after="60"/>
              <w:jc w:val="center"/>
              <w:rPr>
                <w:rFonts w:cs="Calibri"/>
                <w:b/>
                <w:bCs/>
              </w:rPr>
            </w:pPr>
            <w:r w:rsidRPr="006A4E12">
              <w:rPr>
                <w:rFonts w:cs="Calibri"/>
                <w:b/>
                <w:bCs/>
              </w:rPr>
              <w:t xml:space="preserve">Dates </w:t>
            </w:r>
          </w:p>
        </w:tc>
      </w:tr>
      <w:tr w:rsidR="009D7B13" w:rsidRPr="00A91BE7">
        <w:trPr>
          <w:trHeight w:val="300"/>
        </w:trPr>
        <w:tc>
          <w:tcPr>
            <w:tcW w:w="5000" w:type="pct"/>
            <w:gridSpan w:val="2"/>
            <w:tcBorders>
              <w:top w:val="double" w:sz="4" w:space="0" w:color="auto"/>
            </w:tcBorders>
            <w:noWrap/>
          </w:tcPr>
          <w:p w:rsidR="009D7B13" w:rsidRPr="006A4E12" w:rsidRDefault="009D7B13" w:rsidP="00D51DA5">
            <w:pPr>
              <w:keepNext/>
              <w:spacing w:before="60" w:after="60"/>
              <w:rPr>
                <w:rFonts w:cs="Calibri"/>
                <w:bCs/>
              </w:rPr>
            </w:pPr>
            <w:r w:rsidRPr="006A4E12">
              <w:rPr>
                <w:rFonts w:cs="Calibri"/>
                <w:bCs/>
              </w:rPr>
              <w:t>Each activity includes recruitment, data collection, and analyses</w:t>
            </w:r>
          </w:p>
        </w:tc>
      </w:tr>
      <w:tr w:rsidR="009D7B13" w:rsidRPr="00A91BE7">
        <w:trPr>
          <w:trHeight w:val="300"/>
        </w:trPr>
        <w:tc>
          <w:tcPr>
            <w:tcW w:w="3329" w:type="pct"/>
            <w:noWrap/>
            <w:vAlign w:val="center"/>
          </w:tcPr>
          <w:p w:rsidR="009D7B13" w:rsidRPr="006A4E12" w:rsidRDefault="009D7B13" w:rsidP="00FA518A">
            <w:pPr>
              <w:keepNext/>
              <w:spacing w:before="60" w:after="60"/>
              <w:rPr>
                <w:rFonts w:cs="Calibri"/>
                <w:color w:val="000000"/>
              </w:rPr>
            </w:pPr>
            <w:r>
              <w:rPr>
                <w:rFonts w:cs="Calibri"/>
                <w:color w:val="000000"/>
              </w:rPr>
              <w:t>Play test</w:t>
            </w:r>
            <w:r w:rsidRPr="006A4E12">
              <w:rPr>
                <w:rFonts w:cs="Calibri"/>
                <w:color w:val="000000"/>
              </w:rPr>
              <w:t xml:space="preserve">ing for social </w:t>
            </w:r>
            <w:r>
              <w:rPr>
                <w:rFonts w:cs="Calibri"/>
                <w:color w:val="000000"/>
              </w:rPr>
              <w:t>studies</w:t>
            </w:r>
          </w:p>
        </w:tc>
        <w:tc>
          <w:tcPr>
            <w:tcW w:w="1671" w:type="pct"/>
            <w:noWrap/>
            <w:vAlign w:val="center"/>
          </w:tcPr>
          <w:p w:rsidR="009D7B13" w:rsidRPr="006A4E12" w:rsidRDefault="009D7B13" w:rsidP="00D51DA5">
            <w:pPr>
              <w:keepNext/>
              <w:spacing w:before="60" w:after="60"/>
              <w:jc w:val="center"/>
              <w:rPr>
                <w:rFonts w:cs="Calibri"/>
                <w:color w:val="000000"/>
              </w:rPr>
            </w:pPr>
            <w:r w:rsidRPr="006A4E12">
              <w:rPr>
                <w:rFonts w:cs="Calibri"/>
                <w:color w:val="000000"/>
              </w:rPr>
              <w:t>July 2015-January 2016</w:t>
            </w:r>
          </w:p>
        </w:tc>
      </w:tr>
      <w:tr w:rsidR="009D7B13" w:rsidRPr="00A91BE7">
        <w:trPr>
          <w:trHeight w:val="300"/>
        </w:trPr>
        <w:tc>
          <w:tcPr>
            <w:tcW w:w="3329" w:type="pct"/>
            <w:noWrap/>
            <w:vAlign w:val="center"/>
          </w:tcPr>
          <w:p w:rsidR="009D7B13" w:rsidRPr="006A4E12" w:rsidRDefault="009D7B13" w:rsidP="00D51DA5">
            <w:pPr>
              <w:keepNext/>
              <w:spacing w:before="60" w:after="60"/>
              <w:rPr>
                <w:rFonts w:cs="Calibri"/>
                <w:color w:val="000000"/>
              </w:rPr>
            </w:pPr>
            <w:r w:rsidRPr="006A4E12">
              <w:rPr>
                <w:rFonts w:cs="Calibri"/>
                <w:color w:val="000000"/>
              </w:rPr>
              <w:t xml:space="preserve">Cognitive interviews for social </w:t>
            </w:r>
            <w:r>
              <w:rPr>
                <w:rFonts w:cs="Calibri"/>
                <w:color w:val="000000"/>
              </w:rPr>
              <w:t>studies</w:t>
            </w:r>
          </w:p>
        </w:tc>
        <w:tc>
          <w:tcPr>
            <w:tcW w:w="1671" w:type="pct"/>
            <w:noWrap/>
            <w:vAlign w:val="center"/>
          </w:tcPr>
          <w:p w:rsidR="009D7B13" w:rsidRPr="006A4E12" w:rsidRDefault="009D7B13" w:rsidP="00D51DA5">
            <w:pPr>
              <w:keepNext/>
              <w:spacing w:before="60" w:after="60"/>
              <w:jc w:val="center"/>
              <w:rPr>
                <w:rFonts w:cs="Calibri"/>
                <w:color w:val="000000"/>
              </w:rPr>
            </w:pPr>
            <w:r w:rsidRPr="006A4E12">
              <w:rPr>
                <w:rFonts w:cs="Calibri"/>
                <w:color w:val="000000"/>
              </w:rPr>
              <w:t>December 2015-April 2016</w:t>
            </w:r>
          </w:p>
        </w:tc>
      </w:tr>
      <w:tr w:rsidR="009D7B13" w:rsidRPr="00B13E41">
        <w:trPr>
          <w:trHeight w:val="300"/>
        </w:trPr>
        <w:tc>
          <w:tcPr>
            <w:tcW w:w="3329" w:type="pct"/>
            <w:noWrap/>
            <w:vAlign w:val="center"/>
          </w:tcPr>
          <w:p w:rsidR="009D7B13" w:rsidRPr="006A4E12" w:rsidRDefault="009D7B13" w:rsidP="00D51DA5">
            <w:pPr>
              <w:keepNext/>
              <w:spacing w:before="60" w:after="60"/>
              <w:rPr>
                <w:rFonts w:cs="Calibri"/>
                <w:color w:val="000000"/>
              </w:rPr>
            </w:pPr>
            <w:r w:rsidRPr="006A4E12">
              <w:rPr>
                <w:rFonts w:cs="Calibri"/>
                <w:color w:val="000000"/>
              </w:rPr>
              <w:t xml:space="preserve">Small-scale tryouts for social </w:t>
            </w:r>
            <w:r>
              <w:rPr>
                <w:rFonts w:cs="Calibri"/>
                <w:color w:val="000000"/>
              </w:rPr>
              <w:t>studies</w:t>
            </w:r>
          </w:p>
        </w:tc>
        <w:tc>
          <w:tcPr>
            <w:tcW w:w="1671" w:type="pct"/>
            <w:noWrap/>
            <w:vAlign w:val="center"/>
          </w:tcPr>
          <w:p w:rsidR="009D7B13" w:rsidRPr="006A4E12" w:rsidRDefault="009D7B13" w:rsidP="00D51DA5">
            <w:pPr>
              <w:keepNext/>
              <w:spacing w:before="60" w:after="60"/>
              <w:jc w:val="center"/>
              <w:rPr>
                <w:rFonts w:cs="Calibri"/>
                <w:color w:val="000000"/>
              </w:rPr>
            </w:pPr>
            <w:r w:rsidRPr="006A4E12">
              <w:rPr>
                <w:rFonts w:cs="Calibri"/>
                <w:color w:val="000000"/>
              </w:rPr>
              <w:t>December 2015-April 2016</w:t>
            </w:r>
          </w:p>
        </w:tc>
      </w:tr>
    </w:tbl>
    <w:p w:rsidR="009D7B13" w:rsidRPr="00FA0BBA" w:rsidRDefault="009D7B13" w:rsidP="004C5BCF">
      <w:pPr>
        <w:spacing w:line="276" w:lineRule="auto"/>
        <w:rPr>
          <w:rFonts w:cs="Calibri"/>
          <w:color w:val="000000"/>
        </w:rPr>
      </w:pPr>
    </w:p>
    <w:sectPr w:rsidR="009D7B13" w:rsidRPr="00FA0BBA" w:rsidSect="001E1CAC">
      <w:footerReference w:type="default" r:id="rId13"/>
      <w:pgSz w:w="12240" w:h="15840" w:code="1"/>
      <w:pgMar w:top="1008" w:right="936" w:bottom="720" w:left="936"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0E" w:rsidRDefault="00F5580E" w:rsidP="002D72CB">
      <w:r>
        <w:separator/>
      </w:r>
    </w:p>
  </w:endnote>
  <w:endnote w:type="continuationSeparator" w:id="0">
    <w:p w:rsidR="00F5580E" w:rsidRDefault="00F5580E" w:rsidP="002D72CB">
      <w:r>
        <w:continuationSeparator/>
      </w:r>
    </w:p>
  </w:endnote>
  <w:endnote w:type="continuationNotice" w:id="1">
    <w:p w:rsidR="00F5580E" w:rsidRDefault="00F55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9DE" w:rsidRDefault="00A439DE" w:rsidP="00AB3EE7">
    <w:pPr>
      <w:pStyle w:val="Footer"/>
    </w:pPr>
    <w:r>
      <w:tab/>
    </w:r>
    <w:r>
      <w:fldChar w:fldCharType="begin"/>
    </w:r>
    <w:r>
      <w:instrText xml:space="preserve"> PAGE   \* MERGEFORMAT </w:instrText>
    </w:r>
    <w:r>
      <w:fldChar w:fldCharType="separate"/>
    </w:r>
    <w:r w:rsidR="001E1CAC">
      <w:rPr>
        <w:noProof/>
      </w:rPr>
      <w:t>ii</w:t>
    </w:r>
    <w:r>
      <w:fldChar w:fldCharType="end"/>
    </w:r>
  </w:p>
  <w:p w:rsidR="00A439DE" w:rsidRDefault="00A43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9DE" w:rsidRDefault="00A439DE">
    <w:pPr>
      <w:pStyle w:val="Footer"/>
    </w:pPr>
    <w:r>
      <w:tab/>
    </w:r>
    <w:r>
      <w:fldChar w:fldCharType="begin"/>
    </w:r>
    <w:r>
      <w:instrText xml:space="preserve"> PAGE   \* MERGEFORMAT </w:instrText>
    </w:r>
    <w:r>
      <w:fldChar w:fldCharType="separate"/>
    </w:r>
    <w:r w:rsidR="006C0AD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0E" w:rsidRDefault="00F5580E" w:rsidP="0035284E">
      <w:pPr>
        <w:spacing w:after="0"/>
      </w:pPr>
      <w:r>
        <w:separator/>
      </w:r>
    </w:p>
  </w:footnote>
  <w:footnote w:type="continuationSeparator" w:id="0">
    <w:p w:rsidR="00F5580E" w:rsidRDefault="00F5580E" w:rsidP="0035284E">
      <w:pPr>
        <w:spacing w:after="0"/>
      </w:pPr>
      <w:r>
        <w:continuationSeparator/>
      </w:r>
    </w:p>
  </w:footnote>
  <w:footnote w:type="continuationNotice" w:id="1">
    <w:p w:rsidR="00F5580E" w:rsidRPr="00FC15D5" w:rsidRDefault="00F5580E" w:rsidP="0035284E">
      <w:pPr>
        <w:pStyle w:val="Footer"/>
      </w:pPr>
    </w:p>
  </w:footnote>
  <w:footnote w:id="2">
    <w:p w:rsidR="00A439DE" w:rsidRDefault="00A439DE">
      <w:pPr>
        <w:pStyle w:val="FootnoteText"/>
      </w:pPr>
      <w:r>
        <w:rPr>
          <w:rStyle w:val="FootnoteReference"/>
        </w:rPr>
        <w:footnoteRef/>
      </w:r>
      <w:r>
        <w:t xml:space="preserve"> ETS may conduct some cognitive interviews, based on needs, as the pretesting activities proceed.</w:t>
      </w:r>
    </w:p>
  </w:footnote>
  <w:footnote w:id="3">
    <w:p w:rsidR="00A439DE" w:rsidRDefault="00A439DE">
      <w:pPr>
        <w:pStyle w:val="FootnoteText"/>
      </w:pPr>
      <w:r>
        <w:rPr>
          <w:rStyle w:val="FootnoteReference"/>
        </w:rPr>
        <w:footnoteRef/>
      </w:r>
      <w:r>
        <w:t xml:space="preserve"> Note: If appropriate, relevant appendices (i.e., parental screening calls) may be translated to facilitate communication.</w:t>
      </w:r>
    </w:p>
  </w:footnote>
  <w:footnote w:id="4">
    <w:p w:rsidR="00A439DE" w:rsidRDefault="00A439DE" w:rsidP="003F104D">
      <w:pPr>
        <w:pStyle w:val="FootnoteText"/>
      </w:pPr>
      <w:r w:rsidRPr="000B62B3">
        <w:rPr>
          <w:rStyle w:val="FootnoteReference"/>
          <w:rFonts w:ascii="Times New Roman" w:hAnsi="Times New Roman"/>
          <w:szCs w:val="18"/>
        </w:rPr>
        <w:footnoteRef/>
      </w:r>
      <w:r w:rsidRPr="000B62B3">
        <w:rPr>
          <w:szCs w:val="18"/>
        </w:rPr>
        <w:t xml:space="preserve"> </w:t>
      </w:r>
      <w:r w:rsidRPr="0080184A">
        <w:rPr>
          <w:rFonts w:cs="Calibri"/>
        </w:rPr>
        <w:t xml:space="preserve">See Nielson, J. (1994). Estimating the number of subjects needed for a think aloud test. </w:t>
      </w:r>
      <w:proofErr w:type="spellStart"/>
      <w:r w:rsidRPr="0080184A">
        <w:rPr>
          <w:rFonts w:cs="Calibri"/>
        </w:rPr>
        <w:t>Int</w:t>
      </w:r>
      <w:proofErr w:type="spellEnd"/>
      <w:r w:rsidRPr="0080184A">
        <w:rPr>
          <w:rFonts w:cs="Calibri"/>
        </w:rPr>
        <w:t xml:space="preserve"> J. Human-computer Studies. </w:t>
      </w:r>
      <w:r w:rsidRPr="0080184A">
        <w:rPr>
          <w:rFonts w:cs="Calibri"/>
          <w:i/>
        </w:rPr>
        <w:t>41</w:t>
      </w:r>
      <w:r w:rsidRPr="0080184A">
        <w:rPr>
          <w:rFonts w:cs="Calibri"/>
        </w:rPr>
        <w:t xml:space="preserve">, 385-397. Available at: </w:t>
      </w:r>
      <w:hyperlink r:id="rId1" w:history="1">
        <w:r w:rsidRPr="0080184A">
          <w:rPr>
            <w:rStyle w:val="Hyperlink"/>
            <w:rFonts w:cs="Calibri"/>
          </w:rPr>
          <w:t>http://www.idemployee.id.tue.nl/g.w.m.rauterberg/lecturenotes/DG308%20DID/nielsen-1994.pdf</w:t>
        </w:r>
      </w:hyperlink>
    </w:p>
  </w:footnote>
  <w:footnote w:id="5">
    <w:p w:rsidR="00A439DE" w:rsidRPr="00853057" w:rsidRDefault="00A439DE" w:rsidP="001A5C1E">
      <w:pPr>
        <w:pStyle w:val="FootnoteText"/>
        <w:rPr>
          <w:rFonts w:asciiTheme="minorHAnsi" w:hAnsiTheme="minorHAnsi"/>
        </w:rPr>
      </w:pPr>
      <w:r w:rsidRPr="00853057">
        <w:rPr>
          <w:rStyle w:val="FootnoteReference"/>
          <w:rFonts w:asciiTheme="minorHAnsi" w:hAnsiTheme="minorHAnsi"/>
        </w:rPr>
        <w:footnoteRef/>
      </w:r>
      <w:r w:rsidRPr="00853057">
        <w:rPr>
          <w:rFonts w:asciiTheme="minorHAnsi" w:hAnsiTheme="minorHAnsi"/>
        </w:rPr>
        <w:t xml:space="preserve"> Assumptions for approximate attrition rates are 75 percent from initial contact to follow-up contact and 20 percent from follow-up to confirmation/consent form completion. Note: for play testing, the school follow-up and confirmation numbers are the same.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3AA9"/>
    <w:multiLevelType w:val="hybridMultilevel"/>
    <w:tmpl w:val="58006A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C90195"/>
    <w:multiLevelType w:val="hybridMultilevel"/>
    <w:tmpl w:val="E0B04F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9678C5"/>
    <w:multiLevelType w:val="hybridMultilevel"/>
    <w:tmpl w:val="BF6E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C784D"/>
    <w:multiLevelType w:val="hybridMultilevel"/>
    <w:tmpl w:val="E8D0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969C2"/>
    <w:multiLevelType w:val="hybridMultilevel"/>
    <w:tmpl w:val="F4D64DD0"/>
    <w:lvl w:ilvl="0" w:tplc="02F846D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A95B39"/>
    <w:multiLevelType w:val="hybridMultilevel"/>
    <w:tmpl w:val="4F7E267A"/>
    <w:lvl w:ilvl="0" w:tplc="A3AC70B2">
      <w:start w:val="1"/>
      <w:numFmt w:val="decimal"/>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097295"/>
    <w:multiLevelType w:val="hybridMultilevel"/>
    <w:tmpl w:val="93721586"/>
    <w:lvl w:ilvl="0" w:tplc="02F846D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900165"/>
    <w:multiLevelType w:val="hybridMultilevel"/>
    <w:tmpl w:val="741A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7"/>
  </w:num>
  <w:num w:numId="7">
    <w:abstractNumId w:val="4"/>
  </w:num>
  <w:num w:numId="8">
    <w:abstractNumId w:val="8"/>
  </w:num>
  <w:num w:numId="9">
    <w:abstractNumId w:val="5"/>
  </w:num>
  <w:num w:numId="10">
    <w:abstractNumId w:val="6"/>
  </w:num>
  <w:num w:numId="11">
    <w:abstractNumId w:val="1"/>
  </w:num>
  <w:num w:numId="12">
    <w:abstractNumId w:val="7"/>
  </w:num>
  <w:num w:numId="13">
    <w:abstractNumId w:val="7"/>
    <w:lvlOverride w:ilvl="0">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ED"/>
    <w:rsid w:val="000104A8"/>
    <w:rsid w:val="00024534"/>
    <w:rsid w:val="000348B7"/>
    <w:rsid w:val="000353D2"/>
    <w:rsid w:val="00043828"/>
    <w:rsid w:val="00044750"/>
    <w:rsid w:val="000463E3"/>
    <w:rsid w:val="00051DCE"/>
    <w:rsid w:val="000549A0"/>
    <w:rsid w:val="00060072"/>
    <w:rsid w:val="00061F54"/>
    <w:rsid w:val="00064A22"/>
    <w:rsid w:val="00076C01"/>
    <w:rsid w:val="00077299"/>
    <w:rsid w:val="00084486"/>
    <w:rsid w:val="00085790"/>
    <w:rsid w:val="000A3E15"/>
    <w:rsid w:val="000B2F3C"/>
    <w:rsid w:val="000B62B3"/>
    <w:rsid w:val="000B7B09"/>
    <w:rsid w:val="000C081E"/>
    <w:rsid w:val="000C4D1E"/>
    <w:rsid w:val="000C510F"/>
    <w:rsid w:val="000C796B"/>
    <w:rsid w:val="000D087B"/>
    <w:rsid w:val="000E4D4C"/>
    <w:rsid w:val="000E535F"/>
    <w:rsid w:val="000F694A"/>
    <w:rsid w:val="00117610"/>
    <w:rsid w:val="00122555"/>
    <w:rsid w:val="001231A6"/>
    <w:rsid w:val="00124710"/>
    <w:rsid w:val="001324D3"/>
    <w:rsid w:val="00132A91"/>
    <w:rsid w:val="0013365A"/>
    <w:rsid w:val="001344B6"/>
    <w:rsid w:val="0014230D"/>
    <w:rsid w:val="00142864"/>
    <w:rsid w:val="001728CB"/>
    <w:rsid w:val="00173A90"/>
    <w:rsid w:val="0018061A"/>
    <w:rsid w:val="00191D9F"/>
    <w:rsid w:val="00195124"/>
    <w:rsid w:val="001A21DD"/>
    <w:rsid w:val="001A5C1E"/>
    <w:rsid w:val="001B10E6"/>
    <w:rsid w:val="001B4387"/>
    <w:rsid w:val="001B5133"/>
    <w:rsid w:val="001B617D"/>
    <w:rsid w:val="001C026F"/>
    <w:rsid w:val="001C5901"/>
    <w:rsid w:val="001C75D0"/>
    <w:rsid w:val="001D26C2"/>
    <w:rsid w:val="001D279A"/>
    <w:rsid w:val="001D68C2"/>
    <w:rsid w:val="001E1CAC"/>
    <w:rsid w:val="001E5643"/>
    <w:rsid w:val="001E57C3"/>
    <w:rsid w:val="001E693B"/>
    <w:rsid w:val="0020086B"/>
    <w:rsid w:val="00202971"/>
    <w:rsid w:val="002053B8"/>
    <w:rsid w:val="0021474B"/>
    <w:rsid w:val="00215A90"/>
    <w:rsid w:val="00222857"/>
    <w:rsid w:val="00223E22"/>
    <w:rsid w:val="002242DE"/>
    <w:rsid w:val="0023250C"/>
    <w:rsid w:val="00232AAA"/>
    <w:rsid w:val="00236784"/>
    <w:rsid w:val="002378E9"/>
    <w:rsid w:val="00252D7E"/>
    <w:rsid w:val="00260C8C"/>
    <w:rsid w:val="00275B3C"/>
    <w:rsid w:val="002776FB"/>
    <w:rsid w:val="00277B8E"/>
    <w:rsid w:val="00283D93"/>
    <w:rsid w:val="00290021"/>
    <w:rsid w:val="0029312B"/>
    <w:rsid w:val="00293492"/>
    <w:rsid w:val="002935C6"/>
    <w:rsid w:val="002A2F6E"/>
    <w:rsid w:val="002B591A"/>
    <w:rsid w:val="002B71FF"/>
    <w:rsid w:val="002C3D4B"/>
    <w:rsid w:val="002D2CCB"/>
    <w:rsid w:val="002D3A25"/>
    <w:rsid w:val="002D6B24"/>
    <w:rsid w:val="002D72CB"/>
    <w:rsid w:val="002E7CB1"/>
    <w:rsid w:val="002F4334"/>
    <w:rsid w:val="002F45CF"/>
    <w:rsid w:val="002F47E8"/>
    <w:rsid w:val="00302861"/>
    <w:rsid w:val="003030B8"/>
    <w:rsid w:val="0031061D"/>
    <w:rsid w:val="00310BD2"/>
    <w:rsid w:val="00330EE5"/>
    <w:rsid w:val="00334055"/>
    <w:rsid w:val="00336634"/>
    <w:rsid w:val="00336798"/>
    <w:rsid w:val="00336B18"/>
    <w:rsid w:val="00341BC4"/>
    <w:rsid w:val="0034252F"/>
    <w:rsid w:val="00343202"/>
    <w:rsid w:val="00345F29"/>
    <w:rsid w:val="0035284E"/>
    <w:rsid w:val="00355E5B"/>
    <w:rsid w:val="00360040"/>
    <w:rsid w:val="00392F75"/>
    <w:rsid w:val="003A3E3F"/>
    <w:rsid w:val="003D14B4"/>
    <w:rsid w:val="003E0A57"/>
    <w:rsid w:val="003E6E0A"/>
    <w:rsid w:val="003F104D"/>
    <w:rsid w:val="004001A3"/>
    <w:rsid w:val="00400DFD"/>
    <w:rsid w:val="00421442"/>
    <w:rsid w:val="00430DFB"/>
    <w:rsid w:val="0043195A"/>
    <w:rsid w:val="00436011"/>
    <w:rsid w:val="00443F50"/>
    <w:rsid w:val="004478BC"/>
    <w:rsid w:val="00452AD2"/>
    <w:rsid w:val="00453C25"/>
    <w:rsid w:val="00457907"/>
    <w:rsid w:val="004613AF"/>
    <w:rsid w:val="00463271"/>
    <w:rsid w:val="00466DEB"/>
    <w:rsid w:val="00474EEA"/>
    <w:rsid w:val="00480D1E"/>
    <w:rsid w:val="00481BA0"/>
    <w:rsid w:val="00482A68"/>
    <w:rsid w:val="004845FD"/>
    <w:rsid w:val="00493EC6"/>
    <w:rsid w:val="00495F23"/>
    <w:rsid w:val="004A2688"/>
    <w:rsid w:val="004A476C"/>
    <w:rsid w:val="004C0886"/>
    <w:rsid w:val="004C2366"/>
    <w:rsid w:val="004C5BCF"/>
    <w:rsid w:val="004D0E8D"/>
    <w:rsid w:val="004E16D3"/>
    <w:rsid w:val="004F03BA"/>
    <w:rsid w:val="004F4F92"/>
    <w:rsid w:val="00501B69"/>
    <w:rsid w:val="00502D99"/>
    <w:rsid w:val="0051695E"/>
    <w:rsid w:val="005318FC"/>
    <w:rsid w:val="005345F1"/>
    <w:rsid w:val="00536528"/>
    <w:rsid w:val="00536B81"/>
    <w:rsid w:val="0054596D"/>
    <w:rsid w:val="00545A06"/>
    <w:rsid w:val="00551876"/>
    <w:rsid w:val="00552C7F"/>
    <w:rsid w:val="00556C52"/>
    <w:rsid w:val="005612B3"/>
    <w:rsid w:val="00561B93"/>
    <w:rsid w:val="00562466"/>
    <w:rsid w:val="00564D48"/>
    <w:rsid w:val="00567B4E"/>
    <w:rsid w:val="005711CA"/>
    <w:rsid w:val="0057420D"/>
    <w:rsid w:val="0058019A"/>
    <w:rsid w:val="005860AF"/>
    <w:rsid w:val="00586694"/>
    <w:rsid w:val="00587BB6"/>
    <w:rsid w:val="005A0F01"/>
    <w:rsid w:val="005A5C9B"/>
    <w:rsid w:val="005A6BBB"/>
    <w:rsid w:val="005A6EC3"/>
    <w:rsid w:val="005B1A8B"/>
    <w:rsid w:val="005B5850"/>
    <w:rsid w:val="005B5F9E"/>
    <w:rsid w:val="005D4D88"/>
    <w:rsid w:val="005D72B0"/>
    <w:rsid w:val="005E46E6"/>
    <w:rsid w:val="005E7781"/>
    <w:rsid w:val="005F67DC"/>
    <w:rsid w:val="00602485"/>
    <w:rsid w:val="00610D7C"/>
    <w:rsid w:val="0061106C"/>
    <w:rsid w:val="00613616"/>
    <w:rsid w:val="00626B77"/>
    <w:rsid w:val="00630B0D"/>
    <w:rsid w:val="006329AA"/>
    <w:rsid w:val="00633017"/>
    <w:rsid w:val="00635A82"/>
    <w:rsid w:val="00642B86"/>
    <w:rsid w:val="00643907"/>
    <w:rsid w:val="00645893"/>
    <w:rsid w:val="006477CD"/>
    <w:rsid w:val="00651420"/>
    <w:rsid w:val="00666B1F"/>
    <w:rsid w:val="006740D3"/>
    <w:rsid w:val="0067439C"/>
    <w:rsid w:val="00674FF2"/>
    <w:rsid w:val="00677626"/>
    <w:rsid w:val="0068116E"/>
    <w:rsid w:val="00682674"/>
    <w:rsid w:val="00684C75"/>
    <w:rsid w:val="00690A5A"/>
    <w:rsid w:val="006920EF"/>
    <w:rsid w:val="006A4E12"/>
    <w:rsid w:val="006A5037"/>
    <w:rsid w:val="006B1D8A"/>
    <w:rsid w:val="006B3992"/>
    <w:rsid w:val="006B51FD"/>
    <w:rsid w:val="006B58AE"/>
    <w:rsid w:val="006C0ADD"/>
    <w:rsid w:val="006C5A43"/>
    <w:rsid w:val="006D329A"/>
    <w:rsid w:val="006E1575"/>
    <w:rsid w:val="006E23C2"/>
    <w:rsid w:val="006F67A1"/>
    <w:rsid w:val="0070276B"/>
    <w:rsid w:val="0071315A"/>
    <w:rsid w:val="00716B3F"/>
    <w:rsid w:val="00716CD7"/>
    <w:rsid w:val="00721A84"/>
    <w:rsid w:val="00724A1A"/>
    <w:rsid w:val="00731744"/>
    <w:rsid w:val="0073450C"/>
    <w:rsid w:val="00745E34"/>
    <w:rsid w:val="00761880"/>
    <w:rsid w:val="007640CC"/>
    <w:rsid w:val="00774605"/>
    <w:rsid w:val="00774967"/>
    <w:rsid w:val="00775AE4"/>
    <w:rsid w:val="00777ACE"/>
    <w:rsid w:val="007821B7"/>
    <w:rsid w:val="00794639"/>
    <w:rsid w:val="00797D5F"/>
    <w:rsid w:val="007A09E8"/>
    <w:rsid w:val="007A0B7C"/>
    <w:rsid w:val="007A29DC"/>
    <w:rsid w:val="007A3A52"/>
    <w:rsid w:val="007B0FE4"/>
    <w:rsid w:val="007B2ED9"/>
    <w:rsid w:val="007C0AE7"/>
    <w:rsid w:val="007C3867"/>
    <w:rsid w:val="007C6830"/>
    <w:rsid w:val="007D2A7A"/>
    <w:rsid w:val="007D522F"/>
    <w:rsid w:val="007E4EDF"/>
    <w:rsid w:val="007F050C"/>
    <w:rsid w:val="007F087A"/>
    <w:rsid w:val="007F1528"/>
    <w:rsid w:val="007F227B"/>
    <w:rsid w:val="0080184A"/>
    <w:rsid w:val="00804FBC"/>
    <w:rsid w:val="008101D6"/>
    <w:rsid w:val="00810AA8"/>
    <w:rsid w:val="00813B85"/>
    <w:rsid w:val="00817E5F"/>
    <w:rsid w:val="00817F6A"/>
    <w:rsid w:val="00824853"/>
    <w:rsid w:val="00826BA6"/>
    <w:rsid w:val="00833792"/>
    <w:rsid w:val="008439B5"/>
    <w:rsid w:val="00850018"/>
    <w:rsid w:val="00850F30"/>
    <w:rsid w:val="00853057"/>
    <w:rsid w:val="00855CA1"/>
    <w:rsid w:val="00855EF3"/>
    <w:rsid w:val="00861C3F"/>
    <w:rsid w:val="00865D0D"/>
    <w:rsid w:val="00873B2E"/>
    <w:rsid w:val="0087612C"/>
    <w:rsid w:val="00880289"/>
    <w:rsid w:val="0088507B"/>
    <w:rsid w:val="00887051"/>
    <w:rsid w:val="008926EC"/>
    <w:rsid w:val="00896F0A"/>
    <w:rsid w:val="008A5D3D"/>
    <w:rsid w:val="008B74C9"/>
    <w:rsid w:val="008D150B"/>
    <w:rsid w:val="008D5C76"/>
    <w:rsid w:val="008D79E8"/>
    <w:rsid w:val="008E3ACE"/>
    <w:rsid w:val="008E6CF7"/>
    <w:rsid w:val="009067A7"/>
    <w:rsid w:val="00910D23"/>
    <w:rsid w:val="00912B40"/>
    <w:rsid w:val="009239A3"/>
    <w:rsid w:val="009264F8"/>
    <w:rsid w:val="009400DC"/>
    <w:rsid w:val="00947170"/>
    <w:rsid w:val="00947C67"/>
    <w:rsid w:val="00947F40"/>
    <w:rsid w:val="00952EB6"/>
    <w:rsid w:val="0096423A"/>
    <w:rsid w:val="00971E25"/>
    <w:rsid w:val="00977E0D"/>
    <w:rsid w:val="00980309"/>
    <w:rsid w:val="009876FF"/>
    <w:rsid w:val="00987C8E"/>
    <w:rsid w:val="00990D1A"/>
    <w:rsid w:val="009919C5"/>
    <w:rsid w:val="009A6FB7"/>
    <w:rsid w:val="009C2187"/>
    <w:rsid w:val="009D7B13"/>
    <w:rsid w:val="009E01BC"/>
    <w:rsid w:val="009E1F7E"/>
    <w:rsid w:val="009E2CF5"/>
    <w:rsid w:val="009E3EC3"/>
    <w:rsid w:val="009E4433"/>
    <w:rsid w:val="00A044E3"/>
    <w:rsid w:val="00A13222"/>
    <w:rsid w:val="00A15FD6"/>
    <w:rsid w:val="00A206EA"/>
    <w:rsid w:val="00A22FC5"/>
    <w:rsid w:val="00A24386"/>
    <w:rsid w:val="00A36271"/>
    <w:rsid w:val="00A42A17"/>
    <w:rsid w:val="00A439DE"/>
    <w:rsid w:val="00A439F9"/>
    <w:rsid w:val="00A5232C"/>
    <w:rsid w:val="00A5367C"/>
    <w:rsid w:val="00A6544B"/>
    <w:rsid w:val="00A67F72"/>
    <w:rsid w:val="00A806CD"/>
    <w:rsid w:val="00A91BE7"/>
    <w:rsid w:val="00A91FD6"/>
    <w:rsid w:val="00A945F7"/>
    <w:rsid w:val="00A9530B"/>
    <w:rsid w:val="00AA0BBC"/>
    <w:rsid w:val="00AA279D"/>
    <w:rsid w:val="00AA432E"/>
    <w:rsid w:val="00AA4C0D"/>
    <w:rsid w:val="00AA668B"/>
    <w:rsid w:val="00AA6743"/>
    <w:rsid w:val="00AB3EE7"/>
    <w:rsid w:val="00AC01BB"/>
    <w:rsid w:val="00AC0E54"/>
    <w:rsid w:val="00AD39AB"/>
    <w:rsid w:val="00AD4D56"/>
    <w:rsid w:val="00AE1E19"/>
    <w:rsid w:val="00AF6E97"/>
    <w:rsid w:val="00B00151"/>
    <w:rsid w:val="00B04A71"/>
    <w:rsid w:val="00B127EB"/>
    <w:rsid w:val="00B13E41"/>
    <w:rsid w:val="00B17118"/>
    <w:rsid w:val="00B42546"/>
    <w:rsid w:val="00B4479F"/>
    <w:rsid w:val="00B6352B"/>
    <w:rsid w:val="00B81303"/>
    <w:rsid w:val="00B8155A"/>
    <w:rsid w:val="00B8449A"/>
    <w:rsid w:val="00B906BB"/>
    <w:rsid w:val="00B90807"/>
    <w:rsid w:val="00B90C6D"/>
    <w:rsid w:val="00B973FB"/>
    <w:rsid w:val="00B9772C"/>
    <w:rsid w:val="00BA0B08"/>
    <w:rsid w:val="00BA7D31"/>
    <w:rsid w:val="00BB7A91"/>
    <w:rsid w:val="00BC1C01"/>
    <w:rsid w:val="00BC263A"/>
    <w:rsid w:val="00BC695B"/>
    <w:rsid w:val="00BC6BA8"/>
    <w:rsid w:val="00BE12F4"/>
    <w:rsid w:val="00BE5B17"/>
    <w:rsid w:val="00BE5F5E"/>
    <w:rsid w:val="00C05EAF"/>
    <w:rsid w:val="00C130BC"/>
    <w:rsid w:val="00C258AD"/>
    <w:rsid w:val="00C270B3"/>
    <w:rsid w:val="00C34775"/>
    <w:rsid w:val="00C47044"/>
    <w:rsid w:val="00C50024"/>
    <w:rsid w:val="00C52219"/>
    <w:rsid w:val="00C533C4"/>
    <w:rsid w:val="00C5581C"/>
    <w:rsid w:val="00C57B5D"/>
    <w:rsid w:val="00C629CB"/>
    <w:rsid w:val="00C63D01"/>
    <w:rsid w:val="00C649DD"/>
    <w:rsid w:val="00C658ED"/>
    <w:rsid w:val="00C67081"/>
    <w:rsid w:val="00C707EF"/>
    <w:rsid w:val="00C72FD4"/>
    <w:rsid w:val="00C73071"/>
    <w:rsid w:val="00C750AE"/>
    <w:rsid w:val="00C771EC"/>
    <w:rsid w:val="00C77992"/>
    <w:rsid w:val="00C855E5"/>
    <w:rsid w:val="00C90DD1"/>
    <w:rsid w:val="00C92853"/>
    <w:rsid w:val="00C94A70"/>
    <w:rsid w:val="00CA226C"/>
    <w:rsid w:val="00CA5A9D"/>
    <w:rsid w:val="00CB406F"/>
    <w:rsid w:val="00CB7E2D"/>
    <w:rsid w:val="00CC60FB"/>
    <w:rsid w:val="00CD607B"/>
    <w:rsid w:val="00CD79AC"/>
    <w:rsid w:val="00CE218C"/>
    <w:rsid w:val="00CF632E"/>
    <w:rsid w:val="00CF7B78"/>
    <w:rsid w:val="00D012F2"/>
    <w:rsid w:val="00D22233"/>
    <w:rsid w:val="00D27AE8"/>
    <w:rsid w:val="00D506BA"/>
    <w:rsid w:val="00D50914"/>
    <w:rsid w:val="00D51DA5"/>
    <w:rsid w:val="00D52D58"/>
    <w:rsid w:val="00D653A4"/>
    <w:rsid w:val="00D66FB8"/>
    <w:rsid w:val="00D71CF3"/>
    <w:rsid w:val="00D72F37"/>
    <w:rsid w:val="00D75228"/>
    <w:rsid w:val="00D8654F"/>
    <w:rsid w:val="00D961C5"/>
    <w:rsid w:val="00DA34DB"/>
    <w:rsid w:val="00DA6F57"/>
    <w:rsid w:val="00DC34A9"/>
    <w:rsid w:val="00DC4B52"/>
    <w:rsid w:val="00DD6601"/>
    <w:rsid w:val="00DE0C6D"/>
    <w:rsid w:val="00DE0CED"/>
    <w:rsid w:val="00DE66C1"/>
    <w:rsid w:val="00DF1D03"/>
    <w:rsid w:val="00DF1FB7"/>
    <w:rsid w:val="00DF3CF2"/>
    <w:rsid w:val="00DF6934"/>
    <w:rsid w:val="00E01356"/>
    <w:rsid w:val="00E122E7"/>
    <w:rsid w:val="00E12BDC"/>
    <w:rsid w:val="00E27E1D"/>
    <w:rsid w:val="00E27FB6"/>
    <w:rsid w:val="00E30B9C"/>
    <w:rsid w:val="00E33483"/>
    <w:rsid w:val="00E34DCD"/>
    <w:rsid w:val="00E43ACF"/>
    <w:rsid w:val="00E52109"/>
    <w:rsid w:val="00E55898"/>
    <w:rsid w:val="00E61FDD"/>
    <w:rsid w:val="00E62177"/>
    <w:rsid w:val="00E7321F"/>
    <w:rsid w:val="00E73F8F"/>
    <w:rsid w:val="00E958EF"/>
    <w:rsid w:val="00EA0E42"/>
    <w:rsid w:val="00EC3DA6"/>
    <w:rsid w:val="00ED20E8"/>
    <w:rsid w:val="00ED26B2"/>
    <w:rsid w:val="00EF48C5"/>
    <w:rsid w:val="00EF5B35"/>
    <w:rsid w:val="00EF6910"/>
    <w:rsid w:val="00F00D96"/>
    <w:rsid w:val="00F12230"/>
    <w:rsid w:val="00F2236A"/>
    <w:rsid w:val="00F27FC1"/>
    <w:rsid w:val="00F41D7E"/>
    <w:rsid w:val="00F45DF7"/>
    <w:rsid w:val="00F4761F"/>
    <w:rsid w:val="00F50EE2"/>
    <w:rsid w:val="00F55212"/>
    <w:rsid w:val="00F5580E"/>
    <w:rsid w:val="00F61038"/>
    <w:rsid w:val="00F612F3"/>
    <w:rsid w:val="00F64E31"/>
    <w:rsid w:val="00F67B31"/>
    <w:rsid w:val="00F77035"/>
    <w:rsid w:val="00F80882"/>
    <w:rsid w:val="00F8147A"/>
    <w:rsid w:val="00F90240"/>
    <w:rsid w:val="00F943F6"/>
    <w:rsid w:val="00F9536A"/>
    <w:rsid w:val="00F9694A"/>
    <w:rsid w:val="00FA0BBA"/>
    <w:rsid w:val="00FA518A"/>
    <w:rsid w:val="00FA6A20"/>
    <w:rsid w:val="00FA74F8"/>
    <w:rsid w:val="00FC023C"/>
    <w:rsid w:val="00FC15D5"/>
    <w:rsid w:val="00FC5394"/>
    <w:rsid w:val="00FD0F29"/>
    <w:rsid w:val="00FD5589"/>
    <w:rsid w:val="00FD6875"/>
    <w:rsid w:val="00FE29EF"/>
    <w:rsid w:val="00FE786D"/>
    <w:rsid w:val="00FF04F1"/>
    <w:rsid w:val="00FF1B15"/>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D72CB"/>
    <w:pPr>
      <w:spacing w:after="240"/>
    </w:pPr>
    <w:rPr>
      <w:rFonts w:cs="Times New Roman"/>
      <w:sz w:val="22"/>
      <w:szCs w:val="22"/>
    </w:rPr>
  </w:style>
  <w:style w:type="paragraph" w:styleId="Heading1">
    <w:name w:val="heading 1"/>
    <w:basedOn w:val="Normal"/>
    <w:next w:val="Normal"/>
    <w:link w:val="Heading1Char"/>
    <w:uiPriority w:val="9"/>
    <w:qFormat/>
    <w:rsid w:val="00E52109"/>
    <w:pPr>
      <w:keepNext/>
      <w:numPr>
        <w:numId w:val="5"/>
      </w:numPr>
      <w:spacing w:before="240" w:after="60" w:line="276" w:lineRule="auto"/>
      <w:outlineLvl w:val="0"/>
    </w:pPr>
    <w:rPr>
      <w:b/>
      <w:sz w:val="24"/>
    </w:rPr>
  </w:style>
  <w:style w:type="paragraph" w:styleId="Heading2">
    <w:name w:val="heading 2"/>
    <w:basedOn w:val="Normal"/>
    <w:next w:val="Normal"/>
    <w:link w:val="Heading2Char"/>
    <w:uiPriority w:val="9"/>
    <w:qFormat/>
    <w:rsid w:val="00421442"/>
    <w:pPr>
      <w:keepNext/>
      <w:spacing w:after="0"/>
      <w:outlineLvl w:val="1"/>
    </w:pPr>
    <w:rPr>
      <w:sz w:val="24"/>
      <w:szCs w:val="24"/>
      <w:u w:val="single"/>
    </w:rPr>
  </w:style>
  <w:style w:type="paragraph" w:styleId="Heading3">
    <w:name w:val="heading 3"/>
    <w:basedOn w:val="Normal"/>
    <w:next w:val="Normal"/>
    <w:link w:val="Heading3Char"/>
    <w:uiPriority w:val="9"/>
    <w:qFormat/>
    <w:rsid w:val="00421442"/>
    <w:pPr>
      <w:keepNext/>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52109"/>
    <w:rPr>
      <w:rFonts w:cs="Times New Roman"/>
      <w:b/>
      <w:sz w:val="22"/>
    </w:rPr>
  </w:style>
  <w:style w:type="character" w:customStyle="1" w:styleId="Heading2Char">
    <w:name w:val="Heading 2 Char"/>
    <w:link w:val="Heading2"/>
    <w:uiPriority w:val="9"/>
    <w:locked/>
    <w:rsid w:val="00421442"/>
    <w:rPr>
      <w:rFonts w:cs="Times New Roman"/>
      <w:sz w:val="24"/>
      <w:u w:val="single"/>
    </w:rPr>
  </w:style>
  <w:style w:type="character" w:customStyle="1" w:styleId="Heading3Char">
    <w:name w:val="Heading 3 Char"/>
    <w:link w:val="Heading3"/>
    <w:uiPriority w:val="9"/>
    <w:locked/>
    <w:rsid w:val="00421442"/>
    <w:rPr>
      <w:rFonts w:cs="Times New Roman"/>
      <w:i/>
      <w:sz w:val="22"/>
    </w:rPr>
  </w:style>
  <w:style w:type="paragraph" w:styleId="Header">
    <w:name w:val="header"/>
    <w:basedOn w:val="Normal"/>
    <w:link w:val="HeaderChar"/>
    <w:uiPriority w:val="99"/>
    <w:unhideWhenUsed/>
    <w:rsid w:val="00C658ED"/>
    <w:pPr>
      <w:tabs>
        <w:tab w:val="center" w:pos="4680"/>
        <w:tab w:val="right" w:pos="9360"/>
      </w:tabs>
      <w:spacing w:after="0"/>
    </w:pPr>
  </w:style>
  <w:style w:type="character" w:customStyle="1" w:styleId="HeaderChar">
    <w:name w:val="Header Char"/>
    <w:link w:val="Header"/>
    <w:uiPriority w:val="99"/>
    <w:locked/>
    <w:rsid w:val="00C658ED"/>
    <w:rPr>
      <w:rFonts w:cs="Times New Roman"/>
    </w:rPr>
  </w:style>
  <w:style w:type="paragraph" w:styleId="Footer">
    <w:name w:val="footer"/>
    <w:basedOn w:val="Normal"/>
    <w:link w:val="FooterChar"/>
    <w:uiPriority w:val="99"/>
    <w:unhideWhenUsed/>
    <w:rsid w:val="00C658ED"/>
    <w:pPr>
      <w:tabs>
        <w:tab w:val="center" w:pos="4680"/>
        <w:tab w:val="right" w:pos="9360"/>
      </w:tabs>
      <w:spacing w:after="0"/>
    </w:pPr>
  </w:style>
  <w:style w:type="character" w:customStyle="1" w:styleId="FooterChar">
    <w:name w:val="Footer Char"/>
    <w:link w:val="Footer"/>
    <w:uiPriority w:val="99"/>
    <w:locked/>
    <w:rsid w:val="00C658ED"/>
    <w:rPr>
      <w:rFonts w:cs="Times New Roman"/>
    </w:rPr>
  </w:style>
  <w:style w:type="paragraph" w:styleId="BalloonText">
    <w:name w:val="Balloon Text"/>
    <w:basedOn w:val="Normal"/>
    <w:link w:val="BalloonTextChar"/>
    <w:uiPriority w:val="99"/>
    <w:semiHidden/>
    <w:unhideWhenUsed/>
    <w:rsid w:val="00C658ED"/>
    <w:pPr>
      <w:spacing w:after="0"/>
    </w:pPr>
    <w:rPr>
      <w:rFonts w:ascii="Tahoma" w:hAnsi="Tahoma"/>
      <w:sz w:val="16"/>
      <w:szCs w:val="16"/>
    </w:rPr>
  </w:style>
  <w:style w:type="character" w:customStyle="1" w:styleId="BalloonTextChar">
    <w:name w:val="Balloon Text Char"/>
    <w:link w:val="BalloonText"/>
    <w:uiPriority w:val="99"/>
    <w:semiHidden/>
    <w:locked/>
    <w:rsid w:val="00C658ED"/>
    <w:rPr>
      <w:rFonts w:ascii="Tahoma" w:hAnsi="Tahoma" w:cs="Times New Roman"/>
      <w:sz w:val="16"/>
    </w:rPr>
  </w:style>
  <w:style w:type="character" w:styleId="PlaceholderText">
    <w:name w:val="Placeholder Text"/>
    <w:uiPriority w:val="99"/>
    <w:semiHidden/>
    <w:rsid w:val="00721A84"/>
    <w:rPr>
      <w:rFonts w:cs="Times New Roman"/>
      <w:color w:val="808080"/>
    </w:rPr>
  </w:style>
  <w:style w:type="paragraph" w:styleId="TOC1">
    <w:name w:val="toc 1"/>
    <w:basedOn w:val="Normal"/>
    <w:next w:val="Normal"/>
    <w:autoRedefine/>
    <w:uiPriority w:val="39"/>
    <w:unhideWhenUsed/>
    <w:rsid w:val="00A439F9"/>
    <w:pPr>
      <w:tabs>
        <w:tab w:val="left" w:pos="440"/>
        <w:tab w:val="right" w:leader="dot" w:pos="9350"/>
      </w:tabs>
      <w:spacing w:after="100"/>
    </w:pPr>
  </w:style>
  <w:style w:type="paragraph" w:styleId="TOC2">
    <w:name w:val="toc 2"/>
    <w:basedOn w:val="Normal"/>
    <w:next w:val="Normal"/>
    <w:autoRedefine/>
    <w:uiPriority w:val="39"/>
    <w:unhideWhenUsed/>
    <w:rsid w:val="00774605"/>
    <w:pPr>
      <w:spacing w:after="100"/>
      <w:ind w:left="220"/>
    </w:pPr>
  </w:style>
  <w:style w:type="paragraph" w:styleId="TOC3">
    <w:name w:val="toc 3"/>
    <w:basedOn w:val="Normal"/>
    <w:next w:val="Normal"/>
    <w:autoRedefine/>
    <w:uiPriority w:val="39"/>
    <w:unhideWhenUsed/>
    <w:rsid w:val="00774605"/>
    <w:pPr>
      <w:spacing w:after="100"/>
      <w:ind w:left="440"/>
    </w:pPr>
  </w:style>
  <w:style w:type="character" w:styleId="Hyperlink">
    <w:name w:val="Hyperlink"/>
    <w:uiPriority w:val="99"/>
    <w:unhideWhenUsed/>
    <w:rsid w:val="00774605"/>
    <w:rPr>
      <w:rFonts w:cs="Times New Roman"/>
      <w:color w:val="410082"/>
      <w:u w:val="single"/>
    </w:rPr>
  </w:style>
  <w:style w:type="paragraph" w:styleId="TOCHeading">
    <w:name w:val="TOC Heading"/>
    <w:basedOn w:val="Heading1"/>
    <w:next w:val="Normal"/>
    <w:uiPriority w:val="39"/>
    <w:qFormat/>
    <w:rsid w:val="0020086B"/>
    <w:pPr>
      <w:keepLines/>
      <w:spacing w:before="480" w:after="0"/>
      <w:outlineLvl w:val="9"/>
    </w:pPr>
    <w:rPr>
      <w:rFonts w:ascii="Cambria" w:hAnsi="Cambria"/>
      <w:bCs/>
      <w:color w:val="AE9638"/>
    </w:rPr>
  </w:style>
  <w:style w:type="paragraph" w:styleId="ListParagraph">
    <w:name w:val="List Paragraph"/>
    <w:basedOn w:val="Normal"/>
    <w:uiPriority w:val="34"/>
    <w:qFormat/>
    <w:rsid w:val="00C05EAF"/>
    <w:pPr>
      <w:ind w:left="720"/>
      <w:contextualSpacing/>
    </w:pPr>
  </w:style>
  <w:style w:type="table" w:styleId="TableGrid">
    <w:name w:val="Table Grid"/>
    <w:basedOn w:val="TableNormal"/>
    <w:uiPriority w:val="59"/>
    <w:rsid w:val="00C0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uiPriority w:val="99"/>
    <w:rsid w:val="00F45DF7"/>
    <w:rPr>
      <w:rFonts w:ascii="Times New Roman" w:hAnsi="Times New Roman"/>
      <w:sz w:val="24"/>
    </w:rPr>
  </w:style>
  <w:style w:type="paragraph" w:styleId="FootnoteText">
    <w:name w:val="footnote text"/>
    <w:aliases w:val="F1"/>
    <w:basedOn w:val="Normal"/>
    <w:link w:val="FootnoteTextChar"/>
    <w:uiPriority w:val="99"/>
    <w:unhideWhenUsed/>
    <w:rsid w:val="00F45DF7"/>
    <w:pPr>
      <w:spacing w:after="0"/>
    </w:pPr>
    <w:rPr>
      <w:sz w:val="20"/>
      <w:szCs w:val="20"/>
    </w:rPr>
  </w:style>
  <w:style w:type="character" w:customStyle="1" w:styleId="FootnoteTextChar">
    <w:name w:val="Footnote Text Char"/>
    <w:aliases w:val="F1 Char"/>
    <w:link w:val="FootnoteText"/>
    <w:uiPriority w:val="99"/>
    <w:locked/>
    <w:rsid w:val="00F45DF7"/>
    <w:rPr>
      <w:rFonts w:cs="Times New Roman"/>
    </w:rPr>
  </w:style>
  <w:style w:type="character" w:styleId="FootnoteReference">
    <w:name w:val="footnote reference"/>
    <w:uiPriority w:val="99"/>
    <w:unhideWhenUsed/>
    <w:rsid w:val="00F45DF7"/>
    <w:rPr>
      <w:rFonts w:cs="Times New Roman"/>
      <w:vertAlign w:val="superscript"/>
    </w:rPr>
  </w:style>
  <w:style w:type="character" w:styleId="CommentReference">
    <w:name w:val="annotation reference"/>
    <w:uiPriority w:val="99"/>
    <w:semiHidden/>
    <w:unhideWhenUsed/>
    <w:rsid w:val="000C081E"/>
    <w:rPr>
      <w:rFonts w:cs="Times New Roman"/>
      <w:sz w:val="16"/>
    </w:rPr>
  </w:style>
  <w:style w:type="paragraph" w:styleId="CommentText">
    <w:name w:val="annotation text"/>
    <w:basedOn w:val="Normal"/>
    <w:link w:val="CommentTextChar"/>
    <w:uiPriority w:val="99"/>
    <w:semiHidden/>
    <w:unhideWhenUsed/>
    <w:rsid w:val="000C081E"/>
    <w:rPr>
      <w:sz w:val="20"/>
      <w:szCs w:val="20"/>
    </w:rPr>
  </w:style>
  <w:style w:type="character" w:customStyle="1" w:styleId="CommentTextChar">
    <w:name w:val="Comment Text Char"/>
    <w:link w:val="CommentText"/>
    <w:uiPriority w:val="99"/>
    <w:semiHidden/>
    <w:locked/>
    <w:rsid w:val="000C081E"/>
    <w:rPr>
      <w:rFonts w:cs="Times New Roman"/>
    </w:rPr>
  </w:style>
  <w:style w:type="paragraph" w:styleId="CommentSubject">
    <w:name w:val="annotation subject"/>
    <w:basedOn w:val="CommentText"/>
    <w:next w:val="CommentText"/>
    <w:link w:val="CommentSubjectChar"/>
    <w:uiPriority w:val="99"/>
    <w:semiHidden/>
    <w:unhideWhenUsed/>
    <w:rsid w:val="000C081E"/>
    <w:rPr>
      <w:b/>
      <w:bCs/>
    </w:rPr>
  </w:style>
  <w:style w:type="character" w:customStyle="1" w:styleId="CommentSubjectChar">
    <w:name w:val="Comment Subject Char"/>
    <w:link w:val="CommentSubject"/>
    <w:uiPriority w:val="99"/>
    <w:semiHidden/>
    <w:locked/>
    <w:rsid w:val="000C081E"/>
    <w:rPr>
      <w:rFonts w:cs="Times New Roman"/>
      <w:b/>
    </w:rPr>
  </w:style>
  <w:style w:type="paragraph" w:styleId="Revision">
    <w:name w:val="Revision"/>
    <w:hidden/>
    <w:uiPriority w:val="99"/>
    <w:semiHidden/>
    <w:rsid w:val="00635A82"/>
    <w:rPr>
      <w:rFonts w:cs="Times New Roman"/>
      <w:sz w:val="22"/>
      <w:szCs w:val="22"/>
    </w:rPr>
  </w:style>
  <w:style w:type="character" w:styleId="FollowedHyperlink">
    <w:name w:val="FollowedHyperlink"/>
    <w:uiPriority w:val="99"/>
    <w:semiHidden/>
    <w:unhideWhenUsed/>
    <w:rsid w:val="00A91FD6"/>
    <w:rPr>
      <w:rFonts w:cs="Times New Roman"/>
      <w:color w:val="932968"/>
      <w:u w:val="single"/>
    </w:rPr>
  </w:style>
  <w:style w:type="paragraph" w:customStyle="1" w:styleId="tabletext">
    <w:name w:val="table text"/>
    <w:basedOn w:val="Normal"/>
    <w:qFormat/>
    <w:rsid w:val="00587BB6"/>
    <w:pPr>
      <w:spacing w:after="60"/>
    </w:pPr>
  </w:style>
  <w:style w:type="paragraph" w:styleId="PlainText">
    <w:name w:val="Plain Text"/>
    <w:basedOn w:val="Normal"/>
    <w:link w:val="PlainTextChar"/>
    <w:uiPriority w:val="99"/>
    <w:unhideWhenUsed/>
    <w:rsid w:val="0035284E"/>
    <w:pPr>
      <w:spacing w:after="0"/>
    </w:pPr>
    <w:rPr>
      <w:rFonts w:ascii="Consolas" w:hAnsi="Consolas"/>
      <w:sz w:val="21"/>
      <w:szCs w:val="21"/>
    </w:rPr>
  </w:style>
  <w:style w:type="character" w:customStyle="1" w:styleId="PlainTextChar">
    <w:name w:val="Plain Text Char"/>
    <w:link w:val="PlainText"/>
    <w:uiPriority w:val="99"/>
    <w:locked/>
    <w:rsid w:val="0035284E"/>
    <w:rPr>
      <w:rFonts w:ascii="Consolas" w:hAnsi="Consolas" w:cs="Times New Roman"/>
      <w:sz w:val="21"/>
    </w:rPr>
  </w:style>
  <w:style w:type="paragraph" w:customStyle="1" w:styleId="Level1">
    <w:name w:val="Level 1"/>
    <w:basedOn w:val="Normal"/>
    <w:uiPriority w:val="99"/>
    <w:rsid w:val="00813B85"/>
    <w:pPr>
      <w:widowControl w:val="0"/>
      <w:spacing w:after="0"/>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D72CB"/>
    <w:pPr>
      <w:spacing w:after="240"/>
    </w:pPr>
    <w:rPr>
      <w:rFonts w:cs="Times New Roman"/>
      <w:sz w:val="22"/>
      <w:szCs w:val="22"/>
    </w:rPr>
  </w:style>
  <w:style w:type="paragraph" w:styleId="Heading1">
    <w:name w:val="heading 1"/>
    <w:basedOn w:val="Normal"/>
    <w:next w:val="Normal"/>
    <w:link w:val="Heading1Char"/>
    <w:uiPriority w:val="9"/>
    <w:qFormat/>
    <w:rsid w:val="00E52109"/>
    <w:pPr>
      <w:keepNext/>
      <w:numPr>
        <w:numId w:val="5"/>
      </w:numPr>
      <w:spacing w:before="240" w:after="60" w:line="276" w:lineRule="auto"/>
      <w:outlineLvl w:val="0"/>
    </w:pPr>
    <w:rPr>
      <w:b/>
      <w:sz w:val="24"/>
    </w:rPr>
  </w:style>
  <w:style w:type="paragraph" w:styleId="Heading2">
    <w:name w:val="heading 2"/>
    <w:basedOn w:val="Normal"/>
    <w:next w:val="Normal"/>
    <w:link w:val="Heading2Char"/>
    <w:uiPriority w:val="9"/>
    <w:qFormat/>
    <w:rsid w:val="00421442"/>
    <w:pPr>
      <w:keepNext/>
      <w:spacing w:after="0"/>
      <w:outlineLvl w:val="1"/>
    </w:pPr>
    <w:rPr>
      <w:sz w:val="24"/>
      <w:szCs w:val="24"/>
      <w:u w:val="single"/>
    </w:rPr>
  </w:style>
  <w:style w:type="paragraph" w:styleId="Heading3">
    <w:name w:val="heading 3"/>
    <w:basedOn w:val="Normal"/>
    <w:next w:val="Normal"/>
    <w:link w:val="Heading3Char"/>
    <w:uiPriority w:val="9"/>
    <w:qFormat/>
    <w:rsid w:val="00421442"/>
    <w:pPr>
      <w:keepNext/>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52109"/>
    <w:rPr>
      <w:rFonts w:cs="Times New Roman"/>
      <w:b/>
      <w:sz w:val="22"/>
    </w:rPr>
  </w:style>
  <w:style w:type="character" w:customStyle="1" w:styleId="Heading2Char">
    <w:name w:val="Heading 2 Char"/>
    <w:link w:val="Heading2"/>
    <w:uiPriority w:val="9"/>
    <w:locked/>
    <w:rsid w:val="00421442"/>
    <w:rPr>
      <w:rFonts w:cs="Times New Roman"/>
      <w:sz w:val="24"/>
      <w:u w:val="single"/>
    </w:rPr>
  </w:style>
  <w:style w:type="character" w:customStyle="1" w:styleId="Heading3Char">
    <w:name w:val="Heading 3 Char"/>
    <w:link w:val="Heading3"/>
    <w:uiPriority w:val="9"/>
    <w:locked/>
    <w:rsid w:val="00421442"/>
    <w:rPr>
      <w:rFonts w:cs="Times New Roman"/>
      <w:i/>
      <w:sz w:val="22"/>
    </w:rPr>
  </w:style>
  <w:style w:type="paragraph" w:styleId="Header">
    <w:name w:val="header"/>
    <w:basedOn w:val="Normal"/>
    <w:link w:val="HeaderChar"/>
    <w:uiPriority w:val="99"/>
    <w:unhideWhenUsed/>
    <w:rsid w:val="00C658ED"/>
    <w:pPr>
      <w:tabs>
        <w:tab w:val="center" w:pos="4680"/>
        <w:tab w:val="right" w:pos="9360"/>
      </w:tabs>
      <w:spacing w:after="0"/>
    </w:pPr>
  </w:style>
  <w:style w:type="character" w:customStyle="1" w:styleId="HeaderChar">
    <w:name w:val="Header Char"/>
    <w:link w:val="Header"/>
    <w:uiPriority w:val="99"/>
    <w:locked/>
    <w:rsid w:val="00C658ED"/>
    <w:rPr>
      <w:rFonts w:cs="Times New Roman"/>
    </w:rPr>
  </w:style>
  <w:style w:type="paragraph" w:styleId="Footer">
    <w:name w:val="footer"/>
    <w:basedOn w:val="Normal"/>
    <w:link w:val="FooterChar"/>
    <w:uiPriority w:val="99"/>
    <w:unhideWhenUsed/>
    <w:rsid w:val="00C658ED"/>
    <w:pPr>
      <w:tabs>
        <w:tab w:val="center" w:pos="4680"/>
        <w:tab w:val="right" w:pos="9360"/>
      </w:tabs>
      <w:spacing w:after="0"/>
    </w:pPr>
  </w:style>
  <w:style w:type="character" w:customStyle="1" w:styleId="FooterChar">
    <w:name w:val="Footer Char"/>
    <w:link w:val="Footer"/>
    <w:uiPriority w:val="99"/>
    <w:locked/>
    <w:rsid w:val="00C658ED"/>
    <w:rPr>
      <w:rFonts w:cs="Times New Roman"/>
    </w:rPr>
  </w:style>
  <w:style w:type="paragraph" w:styleId="BalloonText">
    <w:name w:val="Balloon Text"/>
    <w:basedOn w:val="Normal"/>
    <w:link w:val="BalloonTextChar"/>
    <w:uiPriority w:val="99"/>
    <w:semiHidden/>
    <w:unhideWhenUsed/>
    <w:rsid w:val="00C658ED"/>
    <w:pPr>
      <w:spacing w:after="0"/>
    </w:pPr>
    <w:rPr>
      <w:rFonts w:ascii="Tahoma" w:hAnsi="Tahoma"/>
      <w:sz w:val="16"/>
      <w:szCs w:val="16"/>
    </w:rPr>
  </w:style>
  <w:style w:type="character" w:customStyle="1" w:styleId="BalloonTextChar">
    <w:name w:val="Balloon Text Char"/>
    <w:link w:val="BalloonText"/>
    <w:uiPriority w:val="99"/>
    <w:semiHidden/>
    <w:locked/>
    <w:rsid w:val="00C658ED"/>
    <w:rPr>
      <w:rFonts w:ascii="Tahoma" w:hAnsi="Tahoma" w:cs="Times New Roman"/>
      <w:sz w:val="16"/>
    </w:rPr>
  </w:style>
  <w:style w:type="character" w:styleId="PlaceholderText">
    <w:name w:val="Placeholder Text"/>
    <w:uiPriority w:val="99"/>
    <w:semiHidden/>
    <w:rsid w:val="00721A84"/>
    <w:rPr>
      <w:rFonts w:cs="Times New Roman"/>
      <w:color w:val="808080"/>
    </w:rPr>
  </w:style>
  <w:style w:type="paragraph" w:styleId="TOC1">
    <w:name w:val="toc 1"/>
    <w:basedOn w:val="Normal"/>
    <w:next w:val="Normal"/>
    <w:autoRedefine/>
    <w:uiPriority w:val="39"/>
    <w:unhideWhenUsed/>
    <w:rsid w:val="00A439F9"/>
    <w:pPr>
      <w:tabs>
        <w:tab w:val="left" w:pos="440"/>
        <w:tab w:val="right" w:leader="dot" w:pos="9350"/>
      </w:tabs>
      <w:spacing w:after="100"/>
    </w:pPr>
  </w:style>
  <w:style w:type="paragraph" w:styleId="TOC2">
    <w:name w:val="toc 2"/>
    <w:basedOn w:val="Normal"/>
    <w:next w:val="Normal"/>
    <w:autoRedefine/>
    <w:uiPriority w:val="39"/>
    <w:unhideWhenUsed/>
    <w:rsid w:val="00774605"/>
    <w:pPr>
      <w:spacing w:after="100"/>
      <w:ind w:left="220"/>
    </w:pPr>
  </w:style>
  <w:style w:type="paragraph" w:styleId="TOC3">
    <w:name w:val="toc 3"/>
    <w:basedOn w:val="Normal"/>
    <w:next w:val="Normal"/>
    <w:autoRedefine/>
    <w:uiPriority w:val="39"/>
    <w:unhideWhenUsed/>
    <w:rsid w:val="00774605"/>
    <w:pPr>
      <w:spacing w:after="100"/>
      <w:ind w:left="440"/>
    </w:pPr>
  </w:style>
  <w:style w:type="character" w:styleId="Hyperlink">
    <w:name w:val="Hyperlink"/>
    <w:uiPriority w:val="99"/>
    <w:unhideWhenUsed/>
    <w:rsid w:val="00774605"/>
    <w:rPr>
      <w:rFonts w:cs="Times New Roman"/>
      <w:color w:val="410082"/>
      <w:u w:val="single"/>
    </w:rPr>
  </w:style>
  <w:style w:type="paragraph" w:styleId="TOCHeading">
    <w:name w:val="TOC Heading"/>
    <w:basedOn w:val="Heading1"/>
    <w:next w:val="Normal"/>
    <w:uiPriority w:val="39"/>
    <w:qFormat/>
    <w:rsid w:val="0020086B"/>
    <w:pPr>
      <w:keepLines/>
      <w:spacing w:before="480" w:after="0"/>
      <w:outlineLvl w:val="9"/>
    </w:pPr>
    <w:rPr>
      <w:rFonts w:ascii="Cambria" w:hAnsi="Cambria"/>
      <w:bCs/>
      <w:color w:val="AE9638"/>
    </w:rPr>
  </w:style>
  <w:style w:type="paragraph" w:styleId="ListParagraph">
    <w:name w:val="List Paragraph"/>
    <w:basedOn w:val="Normal"/>
    <w:uiPriority w:val="34"/>
    <w:qFormat/>
    <w:rsid w:val="00C05EAF"/>
    <w:pPr>
      <w:ind w:left="720"/>
      <w:contextualSpacing/>
    </w:pPr>
  </w:style>
  <w:style w:type="table" w:styleId="TableGrid">
    <w:name w:val="Table Grid"/>
    <w:basedOn w:val="TableNormal"/>
    <w:uiPriority w:val="59"/>
    <w:rsid w:val="00C0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uiPriority w:val="99"/>
    <w:rsid w:val="00F45DF7"/>
    <w:rPr>
      <w:rFonts w:ascii="Times New Roman" w:hAnsi="Times New Roman"/>
      <w:sz w:val="24"/>
    </w:rPr>
  </w:style>
  <w:style w:type="paragraph" w:styleId="FootnoteText">
    <w:name w:val="footnote text"/>
    <w:aliases w:val="F1"/>
    <w:basedOn w:val="Normal"/>
    <w:link w:val="FootnoteTextChar"/>
    <w:uiPriority w:val="99"/>
    <w:unhideWhenUsed/>
    <w:rsid w:val="00F45DF7"/>
    <w:pPr>
      <w:spacing w:after="0"/>
    </w:pPr>
    <w:rPr>
      <w:sz w:val="20"/>
      <w:szCs w:val="20"/>
    </w:rPr>
  </w:style>
  <w:style w:type="character" w:customStyle="1" w:styleId="FootnoteTextChar">
    <w:name w:val="Footnote Text Char"/>
    <w:aliases w:val="F1 Char"/>
    <w:link w:val="FootnoteText"/>
    <w:uiPriority w:val="99"/>
    <w:locked/>
    <w:rsid w:val="00F45DF7"/>
    <w:rPr>
      <w:rFonts w:cs="Times New Roman"/>
    </w:rPr>
  </w:style>
  <w:style w:type="character" w:styleId="FootnoteReference">
    <w:name w:val="footnote reference"/>
    <w:uiPriority w:val="99"/>
    <w:unhideWhenUsed/>
    <w:rsid w:val="00F45DF7"/>
    <w:rPr>
      <w:rFonts w:cs="Times New Roman"/>
      <w:vertAlign w:val="superscript"/>
    </w:rPr>
  </w:style>
  <w:style w:type="character" w:styleId="CommentReference">
    <w:name w:val="annotation reference"/>
    <w:uiPriority w:val="99"/>
    <w:semiHidden/>
    <w:unhideWhenUsed/>
    <w:rsid w:val="000C081E"/>
    <w:rPr>
      <w:rFonts w:cs="Times New Roman"/>
      <w:sz w:val="16"/>
    </w:rPr>
  </w:style>
  <w:style w:type="paragraph" w:styleId="CommentText">
    <w:name w:val="annotation text"/>
    <w:basedOn w:val="Normal"/>
    <w:link w:val="CommentTextChar"/>
    <w:uiPriority w:val="99"/>
    <w:semiHidden/>
    <w:unhideWhenUsed/>
    <w:rsid w:val="000C081E"/>
    <w:rPr>
      <w:sz w:val="20"/>
      <w:szCs w:val="20"/>
    </w:rPr>
  </w:style>
  <w:style w:type="character" w:customStyle="1" w:styleId="CommentTextChar">
    <w:name w:val="Comment Text Char"/>
    <w:link w:val="CommentText"/>
    <w:uiPriority w:val="99"/>
    <w:semiHidden/>
    <w:locked/>
    <w:rsid w:val="000C081E"/>
    <w:rPr>
      <w:rFonts w:cs="Times New Roman"/>
    </w:rPr>
  </w:style>
  <w:style w:type="paragraph" w:styleId="CommentSubject">
    <w:name w:val="annotation subject"/>
    <w:basedOn w:val="CommentText"/>
    <w:next w:val="CommentText"/>
    <w:link w:val="CommentSubjectChar"/>
    <w:uiPriority w:val="99"/>
    <w:semiHidden/>
    <w:unhideWhenUsed/>
    <w:rsid w:val="000C081E"/>
    <w:rPr>
      <w:b/>
      <w:bCs/>
    </w:rPr>
  </w:style>
  <w:style w:type="character" w:customStyle="1" w:styleId="CommentSubjectChar">
    <w:name w:val="Comment Subject Char"/>
    <w:link w:val="CommentSubject"/>
    <w:uiPriority w:val="99"/>
    <w:semiHidden/>
    <w:locked/>
    <w:rsid w:val="000C081E"/>
    <w:rPr>
      <w:rFonts w:cs="Times New Roman"/>
      <w:b/>
    </w:rPr>
  </w:style>
  <w:style w:type="paragraph" w:styleId="Revision">
    <w:name w:val="Revision"/>
    <w:hidden/>
    <w:uiPriority w:val="99"/>
    <w:semiHidden/>
    <w:rsid w:val="00635A82"/>
    <w:rPr>
      <w:rFonts w:cs="Times New Roman"/>
      <w:sz w:val="22"/>
      <w:szCs w:val="22"/>
    </w:rPr>
  </w:style>
  <w:style w:type="character" w:styleId="FollowedHyperlink">
    <w:name w:val="FollowedHyperlink"/>
    <w:uiPriority w:val="99"/>
    <w:semiHidden/>
    <w:unhideWhenUsed/>
    <w:rsid w:val="00A91FD6"/>
    <w:rPr>
      <w:rFonts w:cs="Times New Roman"/>
      <w:color w:val="932968"/>
      <w:u w:val="single"/>
    </w:rPr>
  </w:style>
  <w:style w:type="paragraph" w:customStyle="1" w:styleId="tabletext">
    <w:name w:val="table text"/>
    <w:basedOn w:val="Normal"/>
    <w:qFormat/>
    <w:rsid w:val="00587BB6"/>
    <w:pPr>
      <w:spacing w:after="60"/>
    </w:pPr>
  </w:style>
  <w:style w:type="paragraph" w:styleId="PlainText">
    <w:name w:val="Plain Text"/>
    <w:basedOn w:val="Normal"/>
    <w:link w:val="PlainTextChar"/>
    <w:uiPriority w:val="99"/>
    <w:unhideWhenUsed/>
    <w:rsid w:val="0035284E"/>
    <w:pPr>
      <w:spacing w:after="0"/>
    </w:pPr>
    <w:rPr>
      <w:rFonts w:ascii="Consolas" w:hAnsi="Consolas"/>
      <w:sz w:val="21"/>
      <w:szCs w:val="21"/>
    </w:rPr>
  </w:style>
  <w:style w:type="character" w:customStyle="1" w:styleId="PlainTextChar">
    <w:name w:val="Plain Text Char"/>
    <w:link w:val="PlainText"/>
    <w:uiPriority w:val="99"/>
    <w:locked/>
    <w:rsid w:val="0035284E"/>
    <w:rPr>
      <w:rFonts w:ascii="Consolas" w:hAnsi="Consolas" w:cs="Times New Roman"/>
      <w:sz w:val="21"/>
    </w:rPr>
  </w:style>
  <w:style w:type="paragraph" w:customStyle="1" w:styleId="Level1">
    <w:name w:val="Level 1"/>
    <w:basedOn w:val="Normal"/>
    <w:uiPriority w:val="99"/>
    <w:rsid w:val="00813B85"/>
    <w:pPr>
      <w:widowControl w:val="0"/>
      <w:spacing w:after="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254428">
      <w:marLeft w:val="0"/>
      <w:marRight w:val="0"/>
      <w:marTop w:val="0"/>
      <w:marBottom w:val="0"/>
      <w:divBdr>
        <w:top w:val="none" w:sz="0" w:space="0" w:color="auto"/>
        <w:left w:val="none" w:sz="0" w:space="0" w:color="auto"/>
        <w:bottom w:val="none" w:sz="0" w:space="0" w:color="auto"/>
        <w:right w:val="none" w:sz="0" w:space="0" w:color="auto"/>
      </w:divBdr>
    </w:div>
    <w:div w:id="13122544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94DF8BE-EEA8-40B4-AB16-A21DDDA9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F83E1-56B3-4A9A-8AE5-4BCBBE19BCCD}">
  <ds:schemaRefs>
    <ds:schemaRef ds:uri="http://schemas.microsoft.com/sharepoint/v3/contenttype/forms"/>
  </ds:schemaRefs>
</ds:datastoreItem>
</file>

<file path=customXml/itemProps3.xml><?xml version="1.0" encoding="utf-8"?>
<ds:datastoreItem xmlns:ds="http://schemas.openxmlformats.org/officeDocument/2006/customXml" ds:itemID="{BA167EA8-DB99-4564-B2B8-2BE8AFBF07F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30198</CharactersWithSpaces>
  <SharedDoc>false</SharedDoc>
  <HLinks>
    <vt:vector size="72" baseType="variant">
      <vt:variant>
        <vt:i4>1245236</vt:i4>
      </vt:variant>
      <vt:variant>
        <vt:i4>62</vt:i4>
      </vt:variant>
      <vt:variant>
        <vt:i4>0</vt:i4>
      </vt:variant>
      <vt:variant>
        <vt:i4>5</vt:i4>
      </vt:variant>
      <vt:variant>
        <vt:lpwstr/>
      </vt:variant>
      <vt:variant>
        <vt:lpwstr>_Toc420666668</vt:lpwstr>
      </vt:variant>
      <vt:variant>
        <vt:i4>1245236</vt:i4>
      </vt:variant>
      <vt:variant>
        <vt:i4>56</vt:i4>
      </vt:variant>
      <vt:variant>
        <vt:i4>0</vt:i4>
      </vt:variant>
      <vt:variant>
        <vt:i4>5</vt:i4>
      </vt:variant>
      <vt:variant>
        <vt:lpwstr/>
      </vt:variant>
      <vt:variant>
        <vt:lpwstr>_Toc420666667</vt:lpwstr>
      </vt:variant>
      <vt:variant>
        <vt:i4>1245236</vt:i4>
      </vt:variant>
      <vt:variant>
        <vt:i4>50</vt:i4>
      </vt:variant>
      <vt:variant>
        <vt:i4>0</vt:i4>
      </vt:variant>
      <vt:variant>
        <vt:i4>5</vt:i4>
      </vt:variant>
      <vt:variant>
        <vt:lpwstr/>
      </vt:variant>
      <vt:variant>
        <vt:lpwstr>_Toc420666666</vt:lpwstr>
      </vt:variant>
      <vt:variant>
        <vt:i4>1245236</vt:i4>
      </vt:variant>
      <vt:variant>
        <vt:i4>44</vt:i4>
      </vt:variant>
      <vt:variant>
        <vt:i4>0</vt:i4>
      </vt:variant>
      <vt:variant>
        <vt:i4>5</vt:i4>
      </vt:variant>
      <vt:variant>
        <vt:lpwstr/>
      </vt:variant>
      <vt:variant>
        <vt:lpwstr>_Toc420666665</vt:lpwstr>
      </vt:variant>
      <vt:variant>
        <vt:i4>1245236</vt:i4>
      </vt:variant>
      <vt:variant>
        <vt:i4>38</vt:i4>
      </vt:variant>
      <vt:variant>
        <vt:i4>0</vt:i4>
      </vt:variant>
      <vt:variant>
        <vt:i4>5</vt:i4>
      </vt:variant>
      <vt:variant>
        <vt:lpwstr/>
      </vt:variant>
      <vt:variant>
        <vt:lpwstr>_Toc420666664</vt:lpwstr>
      </vt:variant>
      <vt:variant>
        <vt:i4>1245236</vt:i4>
      </vt:variant>
      <vt:variant>
        <vt:i4>32</vt:i4>
      </vt:variant>
      <vt:variant>
        <vt:i4>0</vt:i4>
      </vt:variant>
      <vt:variant>
        <vt:i4>5</vt:i4>
      </vt:variant>
      <vt:variant>
        <vt:lpwstr/>
      </vt:variant>
      <vt:variant>
        <vt:lpwstr>_Toc420666663</vt:lpwstr>
      </vt:variant>
      <vt:variant>
        <vt:i4>1245236</vt:i4>
      </vt:variant>
      <vt:variant>
        <vt:i4>26</vt:i4>
      </vt:variant>
      <vt:variant>
        <vt:i4>0</vt:i4>
      </vt:variant>
      <vt:variant>
        <vt:i4>5</vt:i4>
      </vt:variant>
      <vt:variant>
        <vt:lpwstr/>
      </vt:variant>
      <vt:variant>
        <vt:lpwstr>_Toc420666662</vt:lpwstr>
      </vt:variant>
      <vt:variant>
        <vt:i4>1245236</vt:i4>
      </vt:variant>
      <vt:variant>
        <vt:i4>20</vt:i4>
      </vt:variant>
      <vt:variant>
        <vt:i4>0</vt:i4>
      </vt:variant>
      <vt:variant>
        <vt:i4>5</vt:i4>
      </vt:variant>
      <vt:variant>
        <vt:lpwstr/>
      </vt:variant>
      <vt:variant>
        <vt:lpwstr>_Toc420666661</vt:lpwstr>
      </vt:variant>
      <vt:variant>
        <vt:i4>1245236</vt:i4>
      </vt:variant>
      <vt:variant>
        <vt:i4>14</vt:i4>
      </vt:variant>
      <vt:variant>
        <vt:i4>0</vt:i4>
      </vt:variant>
      <vt:variant>
        <vt:i4>5</vt:i4>
      </vt:variant>
      <vt:variant>
        <vt:lpwstr/>
      </vt:variant>
      <vt:variant>
        <vt:lpwstr>_Toc420666660</vt:lpwstr>
      </vt:variant>
      <vt:variant>
        <vt:i4>1048628</vt:i4>
      </vt:variant>
      <vt:variant>
        <vt:i4>8</vt:i4>
      </vt:variant>
      <vt:variant>
        <vt:i4>0</vt:i4>
      </vt:variant>
      <vt:variant>
        <vt:i4>5</vt:i4>
      </vt:variant>
      <vt:variant>
        <vt:lpwstr/>
      </vt:variant>
      <vt:variant>
        <vt:lpwstr>_Toc420666659</vt:lpwstr>
      </vt:variant>
      <vt:variant>
        <vt:i4>1048628</vt:i4>
      </vt:variant>
      <vt:variant>
        <vt:i4>2</vt:i4>
      </vt:variant>
      <vt:variant>
        <vt:i4>0</vt:i4>
      </vt:variant>
      <vt:variant>
        <vt:i4>5</vt:i4>
      </vt:variant>
      <vt:variant>
        <vt:lpwstr/>
      </vt:variant>
      <vt:variant>
        <vt:lpwstr>_Toc420666658</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subject/>
  <dc:creator>George P Barrett</dc:creator>
  <cp:keywords/>
  <dc:description/>
  <cp:lastModifiedBy>Kashka Kubzdela</cp:lastModifiedBy>
  <cp:revision>31</cp:revision>
  <cp:lastPrinted>2015-05-29T16:43:00Z</cp:lastPrinted>
  <dcterms:created xsi:type="dcterms:W3CDTF">2015-06-08T17:59:00Z</dcterms:created>
  <dcterms:modified xsi:type="dcterms:W3CDTF">2015-06-09T13:17:00Z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SJ56KXQ6EE55-2-136</vt:lpwstr>
  </property>
  <property fmtid="{D5CDD505-2E9C-101B-9397-08002B2CF9AE}" pid="3" name="_dlc_DocIdItemGuid">
    <vt:lpwstr>799d4430-62b4-4068-9f9b-38c48f9f104f</vt:lpwstr>
  </property>
  <property fmtid="{D5CDD505-2E9C-101B-9397-08002B2CF9AE}" pid="4" name="_dlc_DocIdUrl">
    <vt:lpwstr>https://sharepoint.etslan.org/mpa/_layouts/DocIdRedir.aspx?ID=SJ56KXQ6EE55-2-136, SJ56KXQ6EE55-2-136</vt:lpwstr>
  </property>
  <property fmtid="{D5CDD505-2E9C-101B-9397-08002B2CF9AE}" pid="5" name="ContentTypeId">
    <vt:lpwstr>0x0101000166C169ED2E6948AFA434DE189EC15F</vt:lpwstr>
  </property>
  <property fmtid="{D5CDD505-2E9C-101B-9397-08002B2CF9AE}" pid="6" name="IconOverlay">
    <vt:lpwstr/>
  </property>
</Properties>
</file>