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DF" w:rsidRDefault="00892CDF" w:rsidP="00892CDF">
      <w:pPr>
        <w:spacing w:after="0" w:line="240" w:lineRule="auto"/>
        <w:jc w:val="center"/>
        <w:rPr>
          <w:rFonts w:ascii="Arial" w:eastAsia="Times New Roman" w:hAnsi="Arial" w:cs="Arial"/>
          <w:b/>
          <w:sz w:val="52"/>
          <w:szCs w:val="52"/>
        </w:rPr>
      </w:pPr>
    </w:p>
    <w:p w:rsidR="00892CDF" w:rsidRDefault="00892CDF" w:rsidP="00892CDF">
      <w:pPr>
        <w:spacing w:after="0" w:line="240" w:lineRule="auto"/>
        <w:jc w:val="center"/>
        <w:rPr>
          <w:rFonts w:ascii="Arial" w:eastAsia="Times New Roman" w:hAnsi="Arial" w:cs="Arial"/>
          <w:b/>
          <w:sz w:val="52"/>
          <w:szCs w:val="52"/>
        </w:rPr>
      </w:pPr>
    </w:p>
    <w:p w:rsidR="00892CDF" w:rsidRDefault="00892CDF" w:rsidP="00892CDF">
      <w:pPr>
        <w:spacing w:after="0" w:line="240" w:lineRule="auto"/>
        <w:jc w:val="center"/>
        <w:rPr>
          <w:rFonts w:ascii="Arial" w:eastAsia="Times New Roman" w:hAnsi="Arial" w:cs="Arial"/>
          <w:b/>
          <w:sz w:val="52"/>
          <w:szCs w:val="52"/>
        </w:rPr>
      </w:pPr>
    </w:p>
    <w:p w:rsidR="00892CDF" w:rsidRDefault="00892CDF" w:rsidP="00892CDF">
      <w:pPr>
        <w:spacing w:after="0" w:line="240" w:lineRule="auto"/>
        <w:jc w:val="center"/>
        <w:rPr>
          <w:rFonts w:ascii="Arial" w:eastAsia="Times New Roman" w:hAnsi="Arial" w:cs="Arial"/>
          <w:b/>
          <w:sz w:val="52"/>
          <w:szCs w:val="52"/>
        </w:rPr>
      </w:pPr>
    </w:p>
    <w:p w:rsidR="000C6D70" w:rsidRPr="000C6D70" w:rsidRDefault="00892CDF" w:rsidP="00892CDF">
      <w:pPr>
        <w:spacing w:after="0" w:line="240" w:lineRule="auto"/>
        <w:jc w:val="center"/>
        <w:rPr>
          <w:rFonts w:ascii="Arial" w:eastAsia="Times New Roman" w:hAnsi="Arial" w:cs="Arial"/>
          <w:b/>
          <w:sz w:val="52"/>
          <w:szCs w:val="52"/>
        </w:rPr>
      </w:pPr>
      <w:r>
        <w:rPr>
          <w:rFonts w:ascii="Arial" w:eastAsia="Times New Roman" w:hAnsi="Arial" w:cs="Arial"/>
          <w:b/>
          <w:sz w:val="52"/>
          <w:szCs w:val="52"/>
        </w:rPr>
        <w:t>Volume I</w:t>
      </w:r>
    </w:p>
    <w:p w:rsidR="000C6D70" w:rsidRPr="000C6D70" w:rsidRDefault="000C6D70" w:rsidP="000C6D70">
      <w:pPr>
        <w:spacing w:after="0" w:line="240" w:lineRule="auto"/>
        <w:rPr>
          <w:rFonts w:ascii="Arial" w:eastAsia="Times New Roman" w:hAnsi="Arial" w:cs="Arial"/>
          <w:sz w:val="48"/>
          <w:szCs w:val="48"/>
        </w:rPr>
      </w:pPr>
    </w:p>
    <w:p w:rsidR="00892CDF" w:rsidRPr="00892CDF" w:rsidRDefault="00892CDF" w:rsidP="00CB7107">
      <w:pPr>
        <w:spacing w:after="0" w:line="240" w:lineRule="auto"/>
        <w:jc w:val="center"/>
        <w:rPr>
          <w:rFonts w:ascii="Arial" w:eastAsia="Times New Roman" w:hAnsi="Arial" w:cs="Arial"/>
          <w:sz w:val="36"/>
          <w:szCs w:val="36"/>
        </w:rPr>
      </w:pPr>
    </w:p>
    <w:p w:rsidR="00DD2F33" w:rsidRDefault="00BF5AC9" w:rsidP="00CB7107">
      <w:pPr>
        <w:spacing w:after="0" w:line="240" w:lineRule="auto"/>
        <w:jc w:val="center"/>
        <w:rPr>
          <w:rFonts w:ascii="Arial" w:eastAsia="Times New Roman" w:hAnsi="Arial" w:cs="Arial"/>
          <w:sz w:val="40"/>
          <w:szCs w:val="40"/>
        </w:rPr>
      </w:pPr>
      <w:r>
        <w:rPr>
          <w:rFonts w:ascii="Arial" w:eastAsia="Times New Roman" w:hAnsi="Arial" w:cs="Arial"/>
          <w:sz w:val="40"/>
          <w:szCs w:val="40"/>
        </w:rPr>
        <w:t>201</w:t>
      </w:r>
      <w:r w:rsidR="00D700D1">
        <w:rPr>
          <w:rFonts w:ascii="Arial" w:eastAsia="Times New Roman" w:hAnsi="Arial" w:cs="Arial"/>
          <w:sz w:val="40"/>
          <w:szCs w:val="40"/>
        </w:rPr>
        <w:t>7</w:t>
      </w:r>
      <w:r w:rsidR="000C6D70" w:rsidRPr="000C6D70">
        <w:rPr>
          <w:rFonts w:ascii="Arial" w:eastAsia="Times New Roman" w:hAnsi="Arial" w:cs="Arial"/>
          <w:sz w:val="40"/>
          <w:szCs w:val="40"/>
        </w:rPr>
        <w:t xml:space="preserve"> National Ho</w:t>
      </w:r>
      <w:r w:rsidR="00DD2F33">
        <w:rPr>
          <w:rFonts w:ascii="Arial" w:eastAsia="Times New Roman" w:hAnsi="Arial" w:cs="Arial"/>
          <w:sz w:val="40"/>
          <w:szCs w:val="40"/>
        </w:rPr>
        <w:t>usehold Education Survey</w:t>
      </w:r>
      <w:r w:rsidR="00ED0A19">
        <w:rPr>
          <w:rFonts w:ascii="Arial" w:eastAsia="Times New Roman" w:hAnsi="Arial" w:cs="Arial"/>
          <w:sz w:val="40"/>
          <w:szCs w:val="40"/>
        </w:rPr>
        <w:t>s Program</w:t>
      </w:r>
      <w:r w:rsidR="00DD2F33">
        <w:rPr>
          <w:rFonts w:ascii="Arial" w:eastAsia="Times New Roman" w:hAnsi="Arial" w:cs="Arial"/>
          <w:sz w:val="40"/>
          <w:szCs w:val="40"/>
        </w:rPr>
        <w:t xml:space="preserve"> (NHES)</w:t>
      </w:r>
    </w:p>
    <w:p w:rsidR="000C6D70" w:rsidRPr="000C6D70" w:rsidRDefault="00C4153F" w:rsidP="00CB7107">
      <w:pPr>
        <w:spacing w:after="0" w:line="240" w:lineRule="auto"/>
        <w:jc w:val="center"/>
        <w:rPr>
          <w:rFonts w:ascii="Arial" w:eastAsia="Times New Roman" w:hAnsi="Arial" w:cs="Arial"/>
          <w:sz w:val="40"/>
          <w:szCs w:val="40"/>
        </w:rPr>
      </w:pPr>
      <w:r>
        <w:rPr>
          <w:rFonts w:ascii="Arial" w:eastAsia="Times New Roman" w:hAnsi="Arial" w:cs="Arial"/>
          <w:sz w:val="40"/>
          <w:szCs w:val="40"/>
        </w:rPr>
        <w:t>Usability Testing</w:t>
      </w:r>
    </w:p>
    <w:p w:rsidR="000C6D70" w:rsidRPr="000C6D70" w:rsidRDefault="000C6D70" w:rsidP="000C6D70">
      <w:pPr>
        <w:spacing w:after="0" w:line="240" w:lineRule="auto"/>
        <w:rPr>
          <w:rFonts w:ascii="Arial" w:eastAsia="Times New Roman" w:hAnsi="Arial" w:cs="Arial"/>
          <w:sz w:val="40"/>
          <w:szCs w:val="40"/>
        </w:rPr>
      </w:pPr>
    </w:p>
    <w:p w:rsidR="00892CDF" w:rsidRDefault="00892CDF" w:rsidP="00892CDF">
      <w:pPr>
        <w:spacing w:after="0" w:line="240" w:lineRule="auto"/>
        <w:jc w:val="center"/>
        <w:rPr>
          <w:rFonts w:ascii="Arial" w:eastAsia="Times New Roman" w:hAnsi="Arial" w:cs="Arial"/>
          <w:sz w:val="32"/>
          <w:szCs w:val="32"/>
        </w:rPr>
      </w:pPr>
    </w:p>
    <w:p w:rsidR="00892CDF" w:rsidRDefault="00892CDF" w:rsidP="00892CDF">
      <w:pPr>
        <w:spacing w:after="0" w:line="240" w:lineRule="auto"/>
        <w:jc w:val="center"/>
        <w:rPr>
          <w:rFonts w:ascii="Arial" w:eastAsia="Times New Roman" w:hAnsi="Arial" w:cs="Arial"/>
          <w:sz w:val="32"/>
          <w:szCs w:val="32"/>
        </w:rPr>
      </w:pPr>
    </w:p>
    <w:p w:rsidR="00B76A7B" w:rsidRDefault="00892CDF" w:rsidP="00892CDF">
      <w:pPr>
        <w:spacing w:after="0" w:line="240" w:lineRule="auto"/>
        <w:jc w:val="center"/>
        <w:rPr>
          <w:rFonts w:ascii="Arial" w:eastAsia="Times New Roman" w:hAnsi="Arial" w:cs="Arial"/>
          <w:sz w:val="32"/>
          <w:szCs w:val="32"/>
        </w:rPr>
      </w:pPr>
      <w:r w:rsidRPr="00FD6E57">
        <w:rPr>
          <w:rFonts w:ascii="Arial" w:eastAsia="Times New Roman" w:hAnsi="Arial" w:cs="Arial"/>
          <w:sz w:val="32"/>
          <w:szCs w:val="32"/>
        </w:rPr>
        <w:t xml:space="preserve">OMB# </w:t>
      </w:r>
      <w:r w:rsidR="00CF6B6D" w:rsidRPr="00FD6E57">
        <w:rPr>
          <w:rFonts w:ascii="Arial" w:eastAsia="Times New Roman" w:hAnsi="Arial" w:cs="Arial"/>
          <w:sz w:val="32"/>
          <w:szCs w:val="32"/>
        </w:rPr>
        <w:t>1850-0803 v.</w:t>
      </w:r>
      <w:r w:rsidR="0038533F" w:rsidRPr="00FD6E57">
        <w:rPr>
          <w:rFonts w:ascii="Arial" w:eastAsia="Times New Roman" w:hAnsi="Arial" w:cs="Arial"/>
          <w:sz w:val="32"/>
          <w:szCs w:val="32"/>
        </w:rPr>
        <w:t>1</w:t>
      </w:r>
      <w:r w:rsidR="00BE3104">
        <w:rPr>
          <w:rFonts w:ascii="Arial" w:eastAsia="Times New Roman" w:hAnsi="Arial" w:cs="Arial"/>
          <w:sz w:val="32"/>
          <w:szCs w:val="32"/>
        </w:rPr>
        <w:t>57</w:t>
      </w: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C03E42" w:rsidP="00DD1C4F">
      <w:pPr>
        <w:spacing w:after="0" w:line="240" w:lineRule="auto"/>
        <w:jc w:val="center"/>
        <w:rPr>
          <w:rFonts w:ascii="Arial" w:eastAsia="Times New Roman" w:hAnsi="Arial" w:cs="Arial"/>
          <w:sz w:val="32"/>
          <w:szCs w:val="32"/>
        </w:rPr>
      </w:pPr>
      <w:r>
        <w:rPr>
          <w:rFonts w:ascii="Arial" w:eastAsia="Times New Roman" w:hAnsi="Arial" w:cs="Arial"/>
          <w:sz w:val="32"/>
          <w:szCs w:val="32"/>
        </w:rPr>
        <w:t xml:space="preserve">May </w:t>
      </w:r>
      <w:r w:rsidR="009504B2">
        <w:rPr>
          <w:rFonts w:ascii="Arial" w:eastAsia="Times New Roman" w:hAnsi="Arial" w:cs="Arial"/>
          <w:sz w:val="32"/>
          <w:szCs w:val="32"/>
        </w:rPr>
        <w:t>2016</w:t>
      </w:r>
    </w:p>
    <w:p w:rsidR="000C6D70" w:rsidRPr="000C6D70" w:rsidRDefault="000C6D70" w:rsidP="000C6D70">
      <w:pPr>
        <w:spacing w:after="0" w:line="240" w:lineRule="auto"/>
        <w:jc w:val="center"/>
        <w:rPr>
          <w:rFonts w:ascii="Times New Roman" w:eastAsia="Times New Roman" w:hAnsi="Times New Roman" w:cs="Times New Roman"/>
          <w:b/>
          <w:sz w:val="28"/>
          <w:szCs w:val="28"/>
        </w:rPr>
      </w:pPr>
    </w:p>
    <w:p w:rsidR="000C6D70" w:rsidRPr="000C6D70" w:rsidRDefault="000C6D70" w:rsidP="000C6D70">
      <w:pPr>
        <w:spacing w:after="0" w:line="240" w:lineRule="auto"/>
        <w:jc w:val="center"/>
        <w:rPr>
          <w:rFonts w:ascii="Times New Roman" w:eastAsia="Times New Roman" w:hAnsi="Times New Roman" w:cs="Times New Roman"/>
          <w:color w:val="0000FF"/>
          <w:sz w:val="20"/>
          <w:szCs w:val="20"/>
        </w:rPr>
        <w:sectPr w:rsidR="000C6D70" w:rsidRPr="000C6D70">
          <w:footerReference w:type="even" r:id="rId9"/>
          <w:footerReference w:type="default" r:id="rId10"/>
          <w:pgSz w:w="12240" w:h="15840" w:code="1"/>
          <w:pgMar w:top="1008" w:right="1008" w:bottom="1008" w:left="1008" w:header="432" w:footer="432" w:gutter="0"/>
          <w:cols w:space="720"/>
          <w:titlePg/>
          <w:docGrid w:linePitch="360"/>
        </w:sectPr>
      </w:pPr>
    </w:p>
    <w:p w:rsidR="000C6D70" w:rsidRDefault="000C6D70" w:rsidP="00D91629">
      <w:pPr>
        <w:spacing w:after="120" w:line="240" w:lineRule="auto"/>
        <w:rPr>
          <w:rFonts w:ascii="Times New Roman" w:eastAsia="Times New Roman" w:hAnsi="Times New Roman" w:cs="Times New Roman"/>
          <w:b/>
          <w:sz w:val="28"/>
          <w:szCs w:val="28"/>
        </w:rPr>
      </w:pPr>
      <w:r w:rsidRPr="000D1219">
        <w:rPr>
          <w:rFonts w:ascii="Times New Roman" w:eastAsia="Times New Roman" w:hAnsi="Times New Roman" w:cs="Times New Roman"/>
          <w:b/>
          <w:sz w:val="28"/>
          <w:szCs w:val="28"/>
        </w:rPr>
        <w:lastRenderedPageBreak/>
        <w:t>Justification</w:t>
      </w:r>
    </w:p>
    <w:p w:rsidR="008E75EA" w:rsidRDefault="008E75EA" w:rsidP="00D91629">
      <w:pPr>
        <w:spacing w:after="120" w:line="240" w:lineRule="auto"/>
        <w:rPr>
          <w:rFonts w:ascii="Times New Roman" w:eastAsia="Times New Roman" w:hAnsi="Times New Roman" w:cs="Times New Roman"/>
          <w:sz w:val="24"/>
          <w:szCs w:val="24"/>
        </w:rPr>
      </w:pPr>
      <w:r w:rsidRPr="00730F51">
        <w:rPr>
          <w:rFonts w:ascii="Times New Roman" w:eastAsia="Times New Roman" w:hAnsi="Times New Roman" w:cs="Times New Roman"/>
          <w:sz w:val="24"/>
          <w:szCs w:val="24"/>
        </w:rPr>
        <w:t xml:space="preserve">The </w:t>
      </w:r>
      <w:r w:rsidR="00E25AD8">
        <w:rPr>
          <w:rFonts w:ascii="Times New Roman" w:eastAsia="Times New Roman" w:hAnsi="Times New Roman" w:cs="Times New Roman"/>
          <w:sz w:val="24"/>
          <w:szCs w:val="24"/>
        </w:rPr>
        <w:t>National Household Education Survey (</w:t>
      </w:r>
      <w:r w:rsidRPr="00730F51">
        <w:rPr>
          <w:rFonts w:ascii="Times New Roman" w:eastAsia="Times New Roman" w:hAnsi="Times New Roman" w:cs="Times New Roman"/>
          <w:sz w:val="24"/>
          <w:szCs w:val="24"/>
        </w:rPr>
        <w:t>NHES</w:t>
      </w:r>
      <w:r w:rsidR="00E25AD8">
        <w:rPr>
          <w:rFonts w:ascii="Times New Roman" w:eastAsia="Times New Roman" w:hAnsi="Times New Roman" w:cs="Times New Roman"/>
          <w:sz w:val="24"/>
          <w:szCs w:val="24"/>
        </w:rPr>
        <w:t>)</w:t>
      </w:r>
      <w:r w:rsidRPr="00730F51">
        <w:rPr>
          <w:rFonts w:ascii="Times New Roman" w:eastAsia="Times New Roman" w:hAnsi="Times New Roman" w:cs="Times New Roman"/>
          <w:sz w:val="24"/>
          <w:szCs w:val="24"/>
        </w:rPr>
        <w:t xml:space="preserve"> is a data collection program of the National Center for Education Statistics (NCES) aimed at providing descriptive data on the educational activities of the U.S. population, with an emphasis on topics that are appropriate for household surveys rather than institutional surveys. Such topics have covered a wide range of issues, including early childhood care and education, children’s readiness for school, parents’ perceptions of school safety and discipline, before- and after-school activities of school-age children, participation in adult and career education,</w:t>
      </w:r>
      <w:r w:rsidR="007066BD">
        <w:rPr>
          <w:rFonts w:ascii="Times New Roman" w:eastAsia="Times New Roman" w:hAnsi="Times New Roman" w:cs="Times New Roman"/>
          <w:sz w:val="24"/>
          <w:szCs w:val="24"/>
        </w:rPr>
        <w:t xml:space="preserve"> </w:t>
      </w:r>
      <w:r w:rsidRPr="00730F51">
        <w:rPr>
          <w:rFonts w:ascii="Times New Roman" w:eastAsia="Times New Roman" w:hAnsi="Times New Roman" w:cs="Times New Roman"/>
          <w:sz w:val="24"/>
          <w:szCs w:val="24"/>
        </w:rPr>
        <w:t xml:space="preserve">parents’ involvement in </w:t>
      </w:r>
      <w:r w:rsidR="009A066E">
        <w:rPr>
          <w:rFonts w:ascii="Times New Roman" w:eastAsia="Times New Roman" w:hAnsi="Times New Roman" w:cs="Times New Roman"/>
          <w:sz w:val="24"/>
          <w:szCs w:val="24"/>
        </w:rPr>
        <w:t xml:space="preserve">their children’s </w:t>
      </w:r>
      <w:r w:rsidRPr="00730F51">
        <w:rPr>
          <w:rFonts w:ascii="Times New Roman" w:eastAsia="Times New Roman" w:hAnsi="Times New Roman" w:cs="Times New Roman"/>
          <w:sz w:val="24"/>
          <w:szCs w:val="24"/>
        </w:rPr>
        <w:t>education, school choice, homesc</w:t>
      </w:r>
      <w:r w:rsidR="00DD1C4F">
        <w:rPr>
          <w:rFonts w:ascii="Times New Roman" w:eastAsia="Times New Roman" w:hAnsi="Times New Roman" w:cs="Times New Roman"/>
          <w:sz w:val="24"/>
          <w:szCs w:val="24"/>
        </w:rPr>
        <w:t>hooling, and civic involvement.</w:t>
      </w:r>
    </w:p>
    <w:p w:rsidR="007066BD" w:rsidRDefault="008E75EA" w:rsidP="00D91629">
      <w:pPr>
        <w:spacing w:after="120" w:line="240" w:lineRule="auto"/>
        <w:rPr>
          <w:rFonts w:ascii="Times New Roman" w:eastAsia="Times New Roman" w:hAnsi="Times New Roman" w:cs="Times New Roman"/>
          <w:sz w:val="24"/>
          <w:szCs w:val="24"/>
        </w:rPr>
      </w:pPr>
      <w:r w:rsidRPr="00730F51">
        <w:rPr>
          <w:rFonts w:ascii="Times New Roman" w:eastAsia="Times New Roman" w:hAnsi="Times New Roman" w:cs="Times New Roman"/>
          <w:sz w:val="24"/>
          <w:szCs w:val="24"/>
        </w:rPr>
        <w:t>Beginning in 1991, NHES was administered roughly every other year as a landline random-digit-dial (RDD) survey. During a period of declining response rates in all RDD surveys, NCES decided to conduct a series of field tests to determine if a change to self-administered mailed questionnaires would improve response rates. After a 5-year hiatus in data collection for this development</w:t>
      </w:r>
      <w:r w:rsidR="00052705">
        <w:rPr>
          <w:rFonts w:ascii="Times New Roman" w:eastAsia="Times New Roman" w:hAnsi="Times New Roman" w:cs="Times New Roman"/>
          <w:sz w:val="24"/>
          <w:szCs w:val="24"/>
        </w:rPr>
        <w:t>al</w:t>
      </w:r>
      <w:r w:rsidRPr="00730F51">
        <w:rPr>
          <w:rFonts w:ascii="Times New Roman" w:eastAsia="Times New Roman" w:hAnsi="Times New Roman" w:cs="Times New Roman"/>
          <w:sz w:val="24"/>
          <w:szCs w:val="24"/>
        </w:rPr>
        <w:t xml:space="preserve"> work, NCES conducted the first full-scale mail-out administration with NHES</w:t>
      </w:r>
      <w:proofErr w:type="gramStart"/>
      <w:r w:rsidRPr="00730F51">
        <w:rPr>
          <w:rFonts w:ascii="Times New Roman" w:eastAsia="Times New Roman" w:hAnsi="Times New Roman" w:cs="Times New Roman"/>
          <w:sz w:val="24"/>
          <w:szCs w:val="24"/>
        </w:rPr>
        <w:t>:2012</w:t>
      </w:r>
      <w:proofErr w:type="gramEnd"/>
      <w:r w:rsidRPr="00730F51">
        <w:rPr>
          <w:rFonts w:ascii="Times New Roman" w:eastAsia="Times New Roman" w:hAnsi="Times New Roman" w:cs="Times New Roman"/>
          <w:sz w:val="24"/>
          <w:szCs w:val="24"/>
        </w:rPr>
        <w:t>, which included the Early Childhood Program Participation (ECPP) and the Parent and Family Involvement in Education (PFI) surveys.</w:t>
      </w:r>
      <w:r>
        <w:rPr>
          <w:rFonts w:ascii="Times New Roman" w:eastAsia="Times New Roman" w:hAnsi="Times New Roman" w:cs="Times New Roman"/>
          <w:sz w:val="24"/>
          <w:szCs w:val="24"/>
        </w:rPr>
        <w:t xml:space="preserve"> I</w:t>
      </w:r>
      <w:r w:rsidR="00DB344C">
        <w:rPr>
          <w:rFonts w:ascii="Times New Roman" w:eastAsia="Times New Roman" w:hAnsi="Times New Roman" w:cs="Times New Roman"/>
          <w:sz w:val="24"/>
          <w:szCs w:val="24"/>
        </w:rPr>
        <w:t xml:space="preserve">n 2016, the </w:t>
      </w:r>
      <w:r w:rsidR="00DB344C" w:rsidRPr="00180DF0">
        <w:rPr>
          <w:rFonts w:ascii="Times New Roman" w:eastAsia="Times New Roman" w:hAnsi="Times New Roman" w:cs="Times New Roman"/>
          <w:sz w:val="24"/>
          <w:szCs w:val="24"/>
        </w:rPr>
        <w:t>NHES</w:t>
      </w:r>
      <w:r w:rsidR="00DB344C">
        <w:rPr>
          <w:rFonts w:ascii="Times New Roman" w:eastAsia="Times New Roman" w:hAnsi="Times New Roman" w:cs="Times New Roman"/>
          <w:sz w:val="24"/>
          <w:szCs w:val="24"/>
        </w:rPr>
        <w:t xml:space="preserve"> </w:t>
      </w:r>
      <w:r w:rsidR="00746260">
        <w:rPr>
          <w:rFonts w:ascii="Times New Roman" w:eastAsia="Times New Roman" w:hAnsi="Times New Roman" w:cs="Times New Roman"/>
          <w:sz w:val="24"/>
          <w:szCs w:val="24"/>
        </w:rPr>
        <w:t xml:space="preserve">is </w:t>
      </w:r>
      <w:r w:rsidR="00DB344C">
        <w:rPr>
          <w:rFonts w:ascii="Times New Roman" w:eastAsia="Times New Roman" w:hAnsi="Times New Roman" w:cs="Times New Roman"/>
          <w:sz w:val="24"/>
          <w:szCs w:val="24"/>
        </w:rPr>
        <w:t>field</w:t>
      </w:r>
      <w:r w:rsidR="00746260">
        <w:rPr>
          <w:rFonts w:ascii="Times New Roman" w:eastAsia="Times New Roman" w:hAnsi="Times New Roman" w:cs="Times New Roman"/>
          <w:sz w:val="24"/>
          <w:szCs w:val="24"/>
        </w:rPr>
        <w:t>ing</w:t>
      </w:r>
      <w:r w:rsidR="00DB344C">
        <w:rPr>
          <w:rFonts w:ascii="Times New Roman" w:eastAsia="Times New Roman" w:hAnsi="Times New Roman" w:cs="Times New Roman"/>
          <w:sz w:val="24"/>
          <w:szCs w:val="24"/>
        </w:rPr>
        <w:t xml:space="preserve"> </w:t>
      </w:r>
      <w:r w:rsidR="000D1219">
        <w:rPr>
          <w:rFonts w:ascii="Times New Roman" w:eastAsia="Times New Roman" w:hAnsi="Times New Roman" w:cs="Times New Roman"/>
          <w:sz w:val="24"/>
          <w:szCs w:val="24"/>
        </w:rPr>
        <w:t>the PFI and ECPP surveys along with the first administration of the</w:t>
      </w:r>
      <w:r w:rsidR="00DB344C">
        <w:rPr>
          <w:rFonts w:ascii="Times New Roman" w:eastAsia="Times New Roman" w:hAnsi="Times New Roman" w:cs="Times New Roman"/>
          <w:sz w:val="24"/>
          <w:szCs w:val="24"/>
        </w:rPr>
        <w:t xml:space="preserve"> </w:t>
      </w:r>
      <w:r w:rsidR="009A066E">
        <w:rPr>
          <w:rFonts w:ascii="Times New Roman" w:eastAsia="Times New Roman" w:hAnsi="Times New Roman" w:cs="Times New Roman"/>
          <w:sz w:val="24"/>
          <w:szCs w:val="24"/>
        </w:rPr>
        <w:t>Adult Training and Education Survey (ATES)</w:t>
      </w:r>
      <w:r w:rsidR="00DB344C" w:rsidRPr="00180DF0">
        <w:rPr>
          <w:rFonts w:ascii="Times New Roman" w:eastAsia="Times New Roman" w:hAnsi="Times New Roman" w:cs="Times New Roman"/>
          <w:sz w:val="24"/>
          <w:szCs w:val="24"/>
        </w:rPr>
        <w:t>.</w:t>
      </w:r>
      <w:r w:rsidR="00DD1C4F">
        <w:rPr>
          <w:rFonts w:ascii="Times New Roman" w:eastAsia="Times New Roman" w:hAnsi="Times New Roman" w:cs="Times New Roman"/>
          <w:sz w:val="24"/>
          <w:szCs w:val="24"/>
        </w:rPr>
        <w:t xml:space="preserve"> </w:t>
      </w:r>
      <w:r w:rsidR="00DD1C4F" w:rsidRPr="00730F51">
        <w:rPr>
          <w:rFonts w:ascii="Times New Roman" w:eastAsia="Times New Roman" w:hAnsi="Times New Roman" w:cs="Times New Roman"/>
          <w:sz w:val="24"/>
          <w:szCs w:val="24"/>
        </w:rPr>
        <w:t>NHES uses a two-stage design in which sampled households complete a screener questionnaire to enumerate household members and their key characteristics. Within</w:t>
      </w:r>
      <w:r w:rsidR="00DD1C4F">
        <w:rPr>
          <w:rFonts w:ascii="Times New Roman" w:eastAsia="Times New Roman" w:hAnsi="Times New Roman" w:cs="Times New Roman"/>
          <w:sz w:val="24"/>
          <w:szCs w:val="24"/>
        </w:rPr>
        <w:t>-</w:t>
      </w:r>
      <w:r w:rsidR="00DD1C4F" w:rsidRPr="00730F51">
        <w:rPr>
          <w:rFonts w:ascii="Times New Roman" w:eastAsia="Times New Roman" w:hAnsi="Times New Roman" w:cs="Times New Roman"/>
          <w:sz w:val="24"/>
          <w:szCs w:val="24"/>
        </w:rPr>
        <w:t>household sampling from the screener data determines which household member receives which topical survey. NHES typically fields 2 to 3 topical surveys at a time, although the number has varied across its administrations.</w:t>
      </w:r>
      <w:r w:rsidR="00DD1C4F">
        <w:rPr>
          <w:rFonts w:ascii="Times New Roman" w:eastAsia="Times New Roman" w:hAnsi="Times New Roman" w:cs="Times New Roman"/>
          <w:sz w:val="24"/>
          <w:szCs w:val="24"/>
        </w:rPr>
        <w:t xml:space="preserve"> Surveys are administered in English and in Spanish.</w:t>
      </w:r>
    </w:p>
    <w:p w:rsidR="00227BDA" w:rsidRPr="00227BDA" w:rsidRDefault="00227BDA" w:rsidP="00227BDA">
      <w:pPr>
        <w:pStyle w:val="N2-2ndBullet"/>
        <w:numPr>
          <w:ilvl w:val="0"/>
          <w:numId w:val="0"/>
        </w:numPr>
        <w:tabs>
          <w:tab w:val="clear" w:pos="1728"/>
          <w:tab w:val="left" w:pos="513"/>
        </w:tabs>
        <w:spacing w:after="120" w:line="240" w:lineRule="auto"/>
        <w:jc w:val="left"/>
        <w:rPr>
          <w:sz w:val="24"/>
          <w:szCs w:val="24"/>
        </w:rPr>
      </w:pPr>
      <w:r w:rsidRPr="00227BDA">
        <w:rPr>
          <w:sz w:val="24"/>
          <w:szCs w:val="24"/>
        </w:rPr>
        <w:t>The PFI</w:t>
      </w:r>
      <w:r w:rsidRPr="00227BDA">
        <w:rPr>
          <w:b/>
          <w:sz w:val="24"/>
          <w:szCs w:val="24"/>
        </w:rPr>
        <w:t xml:space="preserve">, </w:t>
      </w:r>
      <w:r w:rsidRPr="00227BDA">
        <w:rPr>
          <w:sz w:val="24"/>
          <w:szCs w:val="24"/>
        </w:rPr>
        <w:t>previously conducted in 1996, 2003, 2007, and 2012, surveys families of children and youth enrolled in kindergarten through 12</w:t>
      </w:r>
      <w:r w:rsidRPr="00227BDA">
        <w:rPr>
          <w:sz w:val="24"/>
          <w:szCs w:val="24"/>
          <w:vertAlign w:val="superscript"/>
        </w:rPr>
        <w:t>th</w:t>
      </w:r>
      <w:r w:rsidRPr="00227BDA">
        <w:rPr>
          <w:sz w:val="24"/>
          <w:szCs w:val="24"/>
        </w:rPr>
        <w:t xml:space="preserve"> grade or homeschooled for these grades, with an age limit of 20 years, and addresses specific ways that families are involved in their children’s school; school practices to involve and support families; involvement with children’s homework; and involvement in education activities outside of school. Parents of homeschoolers are asked about their reasons for choosing homeschooling and resources they used in homeschooling. Information about child, parent, and household characteristics is also collected. To minimize response burden and potential respondent confusion, both enrolled and homeschool versions of the PFI questionnaire were created for </w:t>
      </w:r>
      <w:r w:rsidR="007F2AB1" w:rsidRPr="00227BDA">
        <w:rPr>
          <w:sz w:val="24"/>
          <w:szCs w:val="24"/>
        </w:rPr>
        <w:t>self-administration</w:t>
      </w:r>
      <w:r w:rsidRPr="00227BDA">
        <w:rPr>
          <w:sz w:val="24"/>
          <w:szCs w:val="24"/>
        </w:rPr>
        <w:t>. This submission includes both PFI-Enrolled and PFI-Homeschooled instruments.</w:t>
      </w:r>
    </w:p>
    <w:p w:rsidR="00227BDA" w:rsidRPr="00227BDA" w:rsidRDefault="00227BDA" w:rsidP="00227BDA">
      <w:pPr>
        <w:pStyle w:val="N2-2ndBullet"/>
        <w:numPr>
          <w:ilvl w:val="0"/>
          <w:numId w:val="0"/>
        </w:numPr>
        <w:tabs>
          <w:tab w:val="clear" w:pos="1728"/>
          <w:tab w:val="left" w:pos="513"/>
        </w:tabs>
        <w:spacing w:after="120" w:line="240" w:lineRule="auto"/>
        <w:jc w:val="left"/>
        <w:rPr>
          <w:sz w:val="24"/>
          <w:szCs w:val="24"/>
        </w:rPr>
      </w:pPr>
      <w:r w:rsidRPr="00227BDA">
        <w:rPr>
          <w:sz w:val="24"/>
          <w:szCs w:val="24"/>
        </w:rPr>
        <w:t>The ECPP</w:t>
      </w:r>
      <w:r w:rsidRPr="00227BDA">
        <w:rPr>
          <w:b/>
          <w:sz w:val="24"/>
          <w:szCs w:val="24"/>
        </w:rPr>
        <w:t>,</w:t>
      </w:r>
      <w:r w:rsidRPr="00227BDA">
        <w:rPr>
          <w:sz w:val="24"/>
          <w:szCs w:val="24"/>
        </w:rPr>
        <w:t xml:space="preserve"> previously conducted in 1991, 1995, 2001, 2005, and 2012, surveys families of children ages 6 or younger who are not yet enrolled in kindergarten and provides estimates of children’s participation in care by relatives and non-relatives in private homes and in center-based daycare or preschool programs (including Head Start and Early Head Start). Additional topics addressed in ECPP interviews have included family learning activities; out-of-pocket expenses for nonparental care; continuity of care; factors related to parental selection of care; parents’ perceptions of care quality; child health and disability; and child, parent, and household characteristics.</w:t>
      </w:r>
    </w:p>
    <w:p w:rsidR="00DB344C" w:rsidRDefault="00DB344C" w:rsidP="00D91629">
      <w:pPr>
        <w:spacing w:after="120" w:line="240" w:lineRule="auto"/>
        <w:rPr>
          <w:rFonts w:ascii="Times New Roman" w:eastAsia="Times New Roman" w:hAnsi="Times New Roman" w:cs="Times New Roman"/>
          <w:sz w:val="24"/>
          <w:szCs w:val="24"/>
        </w:rPr>
      </w:pPr>
      <w:r w:rsidRPr="000C24F9">
        <w:rPr>
          <w:rFonts w:ascii="Times New Roman" w:eastAsia="Times New Roman" w:hAnsi="Times New Roman" w:cs="Times New Roman"/>
          <w:sz w:val="24"/>
          <w:szCs w:val="24"/>
        </w:rPr>
        <w:t xml:space="preserve">The </w:t>
      </w:r>
      <w:r w:rsidR="009A066E">
        <w:rPr>
          <w:rFonts w:ascii="Times New Roman" w:eastAsia="Times New Roman" w:hAnsi="Times New Roman" w:cs="Times New Roman"/>
          <w:sz w:val="24"/>
          <w:szCs w:val="24"/>
        </w:rPr>
        <w:t>ATES</w:t>
      </w:r>
      <w:r w:rsidRPr="000C24F9">
        <w:rPr>
          <w:rFonts w:ascii="Times New Roman" w:eastAsia="Times New Roman" w:hAnsi="Times New Roman" w:cs="Times New Roman"/>
          <w:sz w:val="24"/>
          <w:szCs w:val="24"/>
        </w:rPr>
        <w:t xml:space="preserve"> </w:t>
      </w:r>
      <w:r w:rsidR="000D1219">
        <w:rPr>
          <w:rFonts w:ascii="Times New Roman" w:eastAsia="Times New Roman" w:hAnsi="Times New Roman" w:cs="Times New Roman"/>
          <w:sz w:val="24"/>
          <w:szCs w:val="24"/>
        </w:rPr>
        <w:t>surveys adults ages 16 to 65 who are out</w:t>
      </w:r>
      <w:r w:rsidR="0003420A">
        <w:rPr>
          <w:rFonts w:ascii="Times New Roman" w:eastAsia="Times New Roman" w:hAnsi="Times New Roman" w:cs="Times New Roman"/>
          <w:sz w:val="24"/>
          <w:szCs w:val="24"/>
        </w:rPr>
        <w:t xml:space="preserve"> </w:t>
      </w:r>
      <w:r w:rsidR="000D1219">
        <w:rPr>
          <w:rFonts w:ascii="Times New Roman" w:eastAsia="Times New Roman" w:hAnsi="Times New Roman" w:cs="Times New Roman"/>
          <w:sz w:val="24"/>
          <w:szCs w:val="24"/>
        </w:rPr>
        <w:t>of</w:t>
      </w:r>
      <w:r w:rsidR="0003420A">
        <w:rPr>
          <w:rFonts w:ascii="Times New Roman" w:eastAsia="Times New Roman" w:hAnsi="Times New Roman" w:cs="Times New Roman"/>
          <w:sz w:val="24"/>
          <w:szCs w:val="24"/>
        </w:rPr>
        <w:t xml:space="preserve"> </w:t>
      </w:r>
      <w:r w:rsidR="000D1219">
        <w:rPr>
          <w:rFonts w:ascii="Times New Roman" w:eastAsia="Times New Roman" w:hAnsi="Times New Roman" w:cs="Times New Roman"/>
          <w:sz w:val="24"/>
          <w:szCs w:val="24"/>
        </w:rPr>
        <w:t>high</w:t>
      </w:r>
      <w:r w:rsidR="0003420A">
        <w:rPr>
          <w:rFonts w:ascii="Times New Roman" w:eastAsia="Times New Roman" w:hAnsi="Times New Roman" w:cs="Times New Roman"/>
          <w:sz w:val="24"/>
          <w:szCs w:val="24"/>
        </w:rPr>
        <w:t xml:space="preserve"> </w:t>
      </w:r>
      <w:r w:rsidR="000D1219">
        <w:rPr>
          <w:rFonts w:ascii="Times New Roman" w:eastAsia="Times New Roman" w:hAnsi="Times New Roman" w:cs="Times New Roman"/>
          <w:sz w:val="24"/>
          <w:szCs w:val="24"/>
        </w:rPr>
        <w:t>school</w:t>
      </w:r>
      <w:r w:rsidR="00423969">
        <w:rPr>
          <w:rFonts w:ascii="Times New Roman" w:eastAsia="Times New Roman" w:hAnsi="Times New Roman" w:cs="Times New Roman"/>
          <w:sz w:val="24"/>
          <w:szCs w:val="24"/>
        </w:rPr>
        <w:t xml:space="preserve"> and</w:t>
      </w:r>
      <w:r w:rsidR="000D1219">
        <w:rPr>
          <w:rFonts w:ascii="Times New Roman" w:eastAsia="Times New Roman" w:hAnsi="Times New Roman" w:cs="Times New Roman"/>
          <w:sz w:val="24"/>
          <w:szCs w:val="24"/>
        </w:rPr>
        <w:t xml:space="preserve"> </w:t>
      </w:r>
      <w:r w:rsidRPr="000C24F9">
        <w:rPr>
          <w:rFonts w:ascii="Times New Roman" w:eastAsia="Times New Roman" w:hAnsi="Times New Roman" w:cs="Times New Roman"/>
          <w:sz w:val="24"/>
          <w:szCs w:val="24"/>
        </w:rPr>
        <w:t>provides new measures of adults’ educational and occupational credentials</w:t>
      </w:r>
      <w:r w:rsidR="009A066E">
        <w:rPr>
          <w:rFonts w:ascii="Times New Roman" w:eastAsia="Times New Roman" w:hAnsi="Times New Roman" w:cs="Times New Roman"/>
          <w:sz w:val="24"/>
          <w:szCs w:val="24"/>
        </w:rPr>
        <w:t>. It</w:t>
      </w:r>
      <w:r>
        <w:rPr>
          <w:rFonts w:ascii="Times New Roman" w:eastAsia="Times New Roman" w:hAnsi="Times New Roman" w:cs="Times New Roman"/>
          <w:sz w:val="24"/>
          <w:szCs w:val="24"/>
        </w:rPr>
        <w:t xml:space="preserve"> </w:t>
      </w:r>
      <w:r w:rsidRPr="000C24F9">
        <w:rPr>
          <w:rFonts w:ascii="Times New Roman" w:eastAsia="Times New Roman" w:hAnsi="Times New Roman" w:cs="Times New Roman"/>
          <w:sz w:val="24"/>
          <w:szCs w:val="24"/>
        </w:rPr>
        <w:t>identifies adults who have educational certificates, including the subject field of the certificate, its perceived labor market value, and its role in preparing for occupational credentialing</w:t>
      </w:r>
      <w:r>
        <w:rPr>
          <w:rFonts w:ascii="Times New Roman" w:eastAsia="Times New Roman" w:hAnsi="Times New Roman" w:cs="Times New Roman"/>
          <w:sz w:val="24"/>
          <w:szCs w:val="24"/>
        </w:rPr>
        <w:t xml:space="preserve">; and </w:t>
      </w:r>
      <w:r w:rsidRPr="000C24F9">
        <w:rPr>
          <w:rFonts w:ascii="Times New Roman" w:eastAsia="Times New Roman" w:hAnsi="Times New Roman" w:cs="Times New Roman"/>
          <w:sz w:val="24"/>
          <w:szCs w:val="24"/>
        </w:rPr>
        <w:t>counts adults who have an occupational certification or license, including the number of such credentials, type of work they are for, their perceived labor market value, and the role of education in preparing for these occupational credentials. To get a comprehensive picture of adult education and training, the survey also includes brief sections on adult participation in work experience programs (such as apprenticeships)</w:t>
      </w:r>
      <w:r w:rsidR="00A97963">
        <w:rPr>
          <w:rFonts w:ascii="Times New Roman" w:eastAsia="Times New Roman" w:hAnsi="Times New Roman" w:cs="Times New Roman"/>
          <w:sz w:val="24"/>
          <w:szCs w:val="24"/>
        </w:rPr>
        <w:t xml:space="preserve"> and</w:t>
      </w:r>
      <w:r w:rsidRPr="000C24F9">
        <w:rPr>
          <w:rFonts w:ascii="Times New Roman" w:eastAsia="Times New Roman" w:hAnsi="Times New Roman" w:cs="Times New Roman"/>
          <w:sz w:val="24"/>
          <w:szCs w:val="24"/>
        </w:rPr>
        <w:t xml:space="preserve"> college classes</w:t>
      </w:r>
      <w:r w:rsidR="00A97963">
        <w:rPr>
          <w:rFonts w:ascii="Times New Roman" w:eastAsia="Times New Roman" w:hAnsi="Times New Roman" w:cs="Times New Roman"/>
          <w:sz w:val="24"/>
          <w:szCs w:val="24"/>
        </w:rPr>
        <w:t>.</w:t>
      </w:r>
      <w:r w:rsidR="00746260">
        <w:rPr>
          <w:rFonts w:ascii="Times New Roman" w:eastAsia="Times New Roman" w:hAnsi="Times New Roman" w:cs="Times New Roman"/>
          <w:sz w:val="24"/>
          <w:szCs w:val="24"/>
        </w:rPr>
        <w:t xml:space="preserve"> The 2017 Web Test will include a new section for adults who are in the process of obtaining a certification.</w:t>
      </w:r>
    </w:p>
    <w:p w:rsidR="00293C90" w:rsidRPr="00293C90" w:rsidRDefault="00293C90" w:rsidP="00293C90">
      <w:pPr>
        <w:spacing w:after="120" w:line="240" w:lineRule="auto"/>
        <w:rPr>
          <w:rFonts w:ascii="Times New Roman" w:eastAsia="Times New Roman" w:hAnsi="Times New Roman" w:cs="Times New Roman"/>
          <w:b/>
          <w:sz w:val="28"/>
          <w:szCs w:val="28"/>
        </w:rPr>
      </w:pPr>
      <w:r w:rsidRPr="00293C90">
        <w:rPr>
          <w:rFonts w:ascii="Times New Roman" w:eastAsia="Times New Roman" w:hAnsi="Times New Roman" w:cs="Times New Roman"/>
          <w:b/>
          <w:sz w:val="28"/>
          <w:szCs w:val="28"/>
        </w:rPr>
        <w:lastRenderedPageBreak/>
        <w:t>NHES</w:t>
      </w:r>
      <w:proofErr w:type="gramStart"/>
      <w:r w:rsidRPr="00293C90">
        <w:rPr>
          <w:rFonts w:ascii="Times New Roman" w:eastAsia="Times New Roman" w:hAnsi="Times New Roman" w:cs="Times New Roman"/>
          <w:b/>
          <w:sz w:val="28"/>
          <w:szCs w:val="28"/>
        </w:rPr>
        <w:t>:201</w:t>
      </w:r>
      <w:r w:rsidR="009504B2">
        <w:rPr>
          <w:rFonts w:ascii="Times New Roman" w:eastAsia="Times New Roman" w:hAnsi="Times New Roman" w:cs="Times New Roman"/>
          <w:b/>
          <w:sz w:val="28"/>
          <w:szCs w:val="28"/>
        </w:rPr>
        <w:t>7</w:t>
      </w:r>
      <w:proofErr w:type="gramEnd"/>
      <w:r w:rsidRPr="00293C90">
        <w:rPr>
          <w:rFonts w:ascii="Times New Roman" w:eastAsia="Times New Roman" w:hAnsi="Times New Roman" w:cs="Times New Roman"/>
          <w:b/>
          <w:sz w:val="28"/>
          <w:szCs w:val="28"/>
        </w:rPr>
        <w:t xml:space="preserve"> Web </w:t>
      </w:r>
      <w:r w:rsidR="009504B2">
        <w:rPr>
          <w:rFonts w:ascii="Times New Roman" w:eastAsia="Times New Roman" w:hAnsi="Times New Roman" w:cs="Times New Roman"/>
          <w:b/>
          <w:sz w:val="28"/>
          <w:szCs w:val="28"/>
        </w:rPr>
        <w:t>Test</w:t>
      </w:r>
    </w:p>
    <w:p w:rsidR="00882569" w:rsidRPr="00882569" w:rsidRDefault="00227BDA" w:rsidP="00DD1C4F">
      <w:pPr>
        <w:widowControl w:val="0"/>
        <w:spacing w:after="0"/>
        <w:rPr>
          <w:rFonts w:ascii="Times New Roman" w:hAnsi="Times New Roman" w:cs="Times New Roman"/>
          <w:sz w:val="24"/>
          <w:szCs w:val="24"/>
        </w:rPr>
      </w:pPr>
      <w:r w:rsidRPr="006B2509">
        <w:rPr>
          <w:rFonts w:ascii="Times New Roman" w:hAnsi="Times New Roman" w:cs="Times New Roman"/>
          <w:sz w:val="24"/>
          <w:szCs w:val="24"/>
        </w:rPr>
        <w:t>NCES is planning an NHES</w:t>
      </w:r>
      <w:proofErr w:type="gramStart"/>
      <w:r w:rsidRPr="006B2509">
        <w:rPr>
          <w:rFonts w:ascii="Times New Roman" w:hAnsi="Times New Roman" w:cs="Times New Roman"/>
          <w:sz w:val="24"/>
          <w:szCs w:val="24"/>
        </w:rPr>
        <w:t>:201</w:t>
      </w:r>
      <w:r w:rsidR="009504B2" w:rsidRPr="006B2509">
        <w:rPr>
          <w:rFonts w:ascii="Times New Roman" w:hAnsi="Times New Roman" w:cs="Times New Roman"/>
          <w:sz w:val="24"/>
          <w:szCs w:val="24"/>
        </w:rPr>
        <w:t>7</w:t>
      </w:r>
      <w:proofErr w:type="gramEnd"/>
      <w:r w:rsidR="009504B2" w:rsidRPr="006B2509">
        <w:rPr>
          <w:rFonts w:ascii="Times New Roman" w:hAnsi="Times New Roman" w:cs="Times New Roman"/>
          <w:sz w:val="24"/>
          <w:szCs w:val="24"/>
        </w:rPr>
        <w:t xml:space="preserve"> Web Test</w:t>
      </w:r>
      <w:r w:rsidRPr="006B2509">
        <w:rPr>
          <w:rFonts w:ascii="Times New Roman" w:hAnsi="Times New Roman" w:cs="Times New Roman"/>
          <w:sz w:val="24"/>
          <w:szCs w:val="24"/>
        </w:rPr>
        <w:t xml:space="preserve"> to</w:t>
      </w:r>
      <w:r w:rsidR="00882569" w:rsidRPr="00882569">
        <w:rPr>
          <w:rFonts w:ascii="Times New Roman" w:hAnsi="Times New Roman" w:cs="Times New Roman"/>
          <w:sz w:val="24"/>
          <w:szCs w:val="24"/>
        </w:rPr>
        <w:t xml:space="preserve"> help determine the feasibility of moving forward with web as a primary mode of data collection in the next full-scale NHES collection in 2019. The web test will experiment with:</w:t>
      </w:r>
    </w:p>
    <w:p w:rsidR="00AC6FC6" w:rsidRDefault="00882569" w:rsidP="00882569">
      <w:pPr>
        <w:pStyle w:val="ListParagraph"/>
        <w:numPr>
          <w:ilvl w:val="0"/>
          <w:numId w:val="18"/>
        </w:numPr>
        <w:spacing w:after="0" w:line="240" w:lineRule="auto"/>
        <w:contextualSpacing w:val="0"/>
        <w:rPr>
          <w:rFonts w:ascii="Times New Roman" w:hAnsi="Times New Roman" w:cs="Times New Roman"/>
          <w:sz w:val="24"/>
          <w:szCs w:val="24"/>
        </w:rPr>
      </w:pPr>
      <w:r w:rsidRPr="00882569">
        <w:rPr>
          <w:rFonts w:ascii="Times New Roman" w:hAnsi="Times New Roman" w:cs="Times New Roman"/>
          <w:sz w:val="24"/>
          <w:szCs w:val="24"/>
        </w:rPr>
        <w:t>respondent contact strategies,</w:t>
      </w:r>
    </w:p>
    <w:p w:rsidR="00882569" w:rsidRPr="00882569" w:rsidRDefault="00882569" w:rsidP="00882569">
      <w:pPr>
        <w:pStyle w:val="ListParagraph"/>
        <w:numPr>
          <w:ilvl w:val="0"/>
          <w:numId w:val="18"/>
        </w:numPr>
        <w:spacing w:after="0" w:line="240" w:lineRule="auto"/>
        <w:contextualSpacing w:val="0"/>
        <w:rPr>
          <w:rFonts w:ascii="Times New Roman" w:hAnsi="Times New Roman" w:cs="Times New Roman"/>
          <w:sz w:val="24"/>
          <w:szCs w:val="24"/>
        </w:rPr>
      </w:pPr>
      <w:r w:rsidRPr="00882569">
        <w:rPr>
          <w:rFonts w:ascii="Times New Roman" w:hAnsi="Times New Roman" w:cs="Times New Roman"/>
          <w:sz w:val="24"/>
          <w:szCs w:val="24"/>
        </w:rPr>
        <w:t>asking respondents to complete two topical surveys instead of one, and</w:t>
      </w:r>
    </w:p>
    <w:p w:rsidR="00882569" w:rsidRPr="00882569" w:rsidRDefault="00882569" w:rsidP="00DD1C4F">
      <w:pPr>
        <w:pStyle w:val="ListParagraph"/>
        <w:numPr>
          <w:ilvl w:val="0"/>
          <w:numId w:val="18"/>
        </w:numPr>
        <w:spacing w:after="120" w:line="240" w:lineRule="auto"/>
        <w:contextualSpacing w:val="0"/>
        <w:rPr>
          <w:rFonts w:ascii="Times New Roman" w:hAnsi="Times New Roman" w:cs="Times New Roman"/>
          <w:sz w:val="24"/>
          <w:szCs w:val="24"/>
        </w:rPr>
      </w:pPr>
      <w:proofErr w:type="gramStart"/>
      <w:r w:rsidRPr="00882569">
        <w:rPr>
          <w:rFonts w:ascii="Times New Roman" w:hAnsi="Times New Roman" w:cs="Times New Roman"/>
          <w:sz w:val="24"/>
          <w:szCs w:val="24"/>
        </w:rPr>
        <w:t>increasing</w:t>
      </w:r>
      <w:proofErr w:type="gramEnd"/>
      <w:r w:rsidRPr="00882569">
        <w:rPr>
          <w:rFonts w:ascii="Times New Roman" w:hAnsi="Times New Roman" w:cs="Times New Roman"/>
          <w:sz w:val="24"/>
          <w:szCs w:val="24"/>
        </w:rPr>
        <w:t xml:space="preserve"> the precision and usability of the web-based screener instrument.</w:t>
      </w:r>
    </w:p>
    <w:p w:rsidR="00AC6FC6" w:rsidRDefault="00227BDA" w:rsidP="00227BDA">
      <w:pPr>
        <w:pStyle w:val="N2-2ndBullet"/>
        <w:numPr>
          <w:ilvl w:val="0"/>
          <w:numId w:val="0"/>
        </w:numPr>
        <w:tabs>
          <w:tab w:val="clear" w:pos="1728"/>
          <w:tab w:val="left" w:pos="513"/>
        </w:tabs>
        <w:spacing w:after="120" w:line="240" w:lineRule="auto"/>
        <w:jc w:val="left"/>
        <w:rPr>
          <w:sz w:val="24"/>
          <w:szCs w:val="24"/>
        </w:rPr>
      </w:pPr>
      <w:r w:rsidRPr="006B2509">
        <w:rPr>
          <w:sz w:val="24"/>
          <w:szCs w:val="24"/>
        </w:rPr>
        <w:t>The web instruments are</w:t>
      </w:r>
      <w:r w:rsidR="003F13B6" w:rsidRPr="006B2509">
        <w:rPr>
          <w:sz w:val="24"/>
          <w:szCs w:val="24"/>
        </w:rPr>
        <w:t xml:space="preserve"> </w:t>
      </w:r>
      <w:r w:rsidR="00D60327" w:rsidRPr="006B2509">
        <w:rPr>
          <w:sz w:val="24"/>
          <w:szCs w:val="24"/>
        </w:rPr>
        <w:t>based on</w:t>
      </w:r>
      <w:r w:rsidR="00293C90" w:rsidRPr="006B2509">
        <w:rPr>
          <w:sz w:val="24"/>
          <w:szCs w:val="24"/>
        </w:rPr>
        <w:t xml:space="preserve"> </w:t>
      </w:r>
      <w:r w:rsidR="00D60327" w:rsidRPr="006B2509">
        <w:rPr>
          <w:sz w:val="24"/>
          <w:szCs w:val="24"/>
        </w:rPr>
        <w:t xml:space="preserve">the paper and pencil and web </w:t>
      </w:r>
      <w:r w:rsidRPr="006B2509">
        <w:rPr>
          <w:sz w:val="24"/>
          <w:szCs w:val="24"/>
        </w:rPr>
        <w:t xml:space="preserve">versions </w:t>
      </w:r>
      <w:r w:rsidR="00722AC6" w:rsidRPr="006B2509">
        <w:rPr>
          <w:sz w:val="24"/>
          <w:szCs w:val="24"/>
        </w:rPr>
        <w:t>approved in August 2015 (OMB</w:t>
      </w:r>
      <w:r w:rsidR="00D76F6B" w:rsidRPr="006B2509">
        <w:rPr>
          <w:sz w:val="24"/>
          <w:szCs w:val="24"/>
        </w:rPr>
        <w:t>#</w:t>
      </w:r>
      <w:r w:rsidR="00722AC6" w:rsidRPr="006B2509">
        <w:rPr>
          <w:sz w:val="24"/>
          <w:szCs w:val="24"/>
        </w:rPr>
        <w:t xml:space="preserve"> </w:t>
      </w:r>
      <w:r w:rsidR="00D76F6B" w:rsidRPr="006B2509">
        <w:rPr>
          <w:sz w:val="24"/>
          <w:szCs w:val="24"/>
        </w:rPr>
        <w:t>1850-0768 v.11</w:t>
      </w:r>
      <w:r w:rsidR="00722AC6" w:rsidRPr="006B2509">
        <w:rPr>
          <w:sz w:val="24"/>
          <w:szCs w:val="24"/>
        </w:rPr>
        <w:t>)</w:t>
      </w:r>
      <w:r w:rsidR="003F13B6" w:rsidRPr="006B2509">
        <w:rPr>
          <w:sz w:val="24"/>
          <w:szCs w:val="24"/>
        </w:rPr>
        <w:t>, though no paper questionnaires will be offered as part of this test</w:t>
      </w:r>
      <w:r w:rsidRPr="006B2509">
        <w:rPr>
          <w:sz w:val="24"/>
          <w:szCs w:val="24"/>
        </w:rPr>
        <w:t>.</w:t>
      </w:r>
      <w:r w:rsidR="00AC6FC6">
        <w:rPr>
          <w:sz w:val="24"/>
          <w:szCs w:val="24"/>
        </w:rPr>
        <w:t xml:space="preserve"> </w:t>
      </w:r>
      <w:r w:rsidRPr="006B2509">
        <w:rPr>
          <w:sz w:val="24"/>
          <w:szCs w:val="24"/>
        </w:rPr>
        <w:t xml:space="preserve">Unlike the paper and pencil versions, however, skip patterns in the web instruments will be invisible to the respondent. </w:t>
      </w:r>
      <w:r w:rsidR="002015F6" w:rsidRPr="006B2509">
        <w:rPr>
          <w:sz w:val="24"/>
          <w:szCs w:val="24"/>
        </w:rPr>
        <w:t xml:space="preserve">This test will build on the </w:t>
      </w:r>
      <w:r w:rsidR="000E3E1C">
        <w:rPr>
          <w:sz w:val="24"/>
          <w:szCs w:val="24"/>
        </w:rPr>
        <w:t xml:space="preserve">experiment with the web mode conducted as part of </w:t>
      </w:r>
      <w:r w:rsidR="002015F6" w:rsidRPr="006B2509">
        <w:rPr>
          <w:sz w:val="24"/>
          <w:szCs w:val="24"/>
        </w:rPr>
        <w:t>NHES</w:t>
      </w:r>
      <w:proofErr w:type="gramStart"/>
      <w:r w:rsidR="002015F6" w:rsidRPr="006B2509">
        <w:rPr>
          <w:sz w:val="24"/>
          <w:szCs w:val="24"/>
        </w:rPr>
        <w:t>:2016</w:t>
      </w:r>
      <w:proofErr w:type="gramEnd"/>
      <w:r w:rsidR="002015F6" w:rsidRPr="006B2509">
        <w:rPr>
          <w:sz w:val="24"/>
          <w:szCs w:val="24"/>
        </w:rPr>
        <w:t>.</w:t>
      </w:r>
      <w:r w:rsidR="00AC6FC6">
        <w:rPr>
          <w:sz w:val="24"/>
          <w:szCs w:val="24"/>
        </w:rPr>
        <w:t xml:space="preserve"> </w:t>
      </w:r>
      <w:r w:rsidR="002015F6" w:rsidRPr="006B2509">
        <w:rPr>
          <w:sz w:val="24"/>
          <w:szCs w:val="24"/>
        </w:rPr>
        <w:t>As with the previous test, t</w:t>
      </w:r>
      <w:r w:rsidRPr="006B2509">
        <w:rPr>
          <w:sz w:val="24"/>
          <w:szCs w:val="24"/>
        </w:rPr>
        <w:t xml:space="preserve">his experiment will </w:t>
      </w:r>
      <w:r w:rsidR="002015F6" w:rsidRPr="006B2509">
        <w:rPr>
          <w:sz w:val="24"/>
          <w:szCs w:val="24"/>
        </w:rPr>
        <w:t>include</w:t>
      </w:r>
      <w:r w:rsidRPr="006B2509">
        <w:rPr>
          <w:sz w:val="24"/>
          <w:szCs w:val="24"/>
        </w:rPr>
        <w:t xml:space="preserve"> “on the fly” sampling between the screener and the topical stages of data collection. The functionality of the web interface will permit immediate sampling of a household member for a topical survey, and if the screener respondent is the sampled adult respondent, the web instrument will allow him or her to continue immediately to the topical survey</w:t>
      </w:r>
      <w:r w:rsidR="00882569" w:rsidRPr="006B2509">
        <w:rPr>
          <w:sz w:val="24"/>
          <w:szCs w:val="24"/>
        </w:rPr>
        <w:t>(s)</w:t>
      </w:r>
      <w:r w:rsidRPr="006B2509">
        <w:rPr>
          <w:sz w:val="24"/>
          <w:szCs w:val="24"/>
        </w:rPr>
        <w:t>.</w:t>
      </w:r>
    </w:p>
    <w:p w:rsidR="00882569" w:rsidRPr="006B2509" w:rsidRDefault="002015F6" w:rsidP="00227BDA">
      <w:pPr>
        <w:pStyle w:val="N2-2ndBullet"/>
        <w:numPr>
          <w:ilvl w:val="0"/>
          <w:numId w:val="0"/>
        </w:numPr>
        <w:tabs>
          <w:tab w:val="clear" w:pos="1728"/>
          <w:tab w:val="left" w:pos="513"/>
        </w:tabs>
        <w:spacing w:after="120" w:line="240" w:lineRule="auto"/>
        <w:jc w:val="left"/>
        <w:rPr>
          <w:sz w:val="24"/>
          <w:szCs w:val="24"/>
        </w:rPr>
      </w:pPr>
      <w:r w:rsidRPr="006B2509">
        <w:rPr>
          <w:sz w:val="24"/>
          <w:szCs w:val="24"/>
        </w:rPr>
        <w:t xml:space="preserve">Unique to this test, the web instrument will </w:t>
      </w:r>
      <w:r w:rsidR="003F13B6" w:rsidRPr="006B2509">
        <w:rPr>
          <w:sz w:val="24"/>
          <w:szCs w:val="24"/>
        </w:rPr>
        <w:t xml:space="preserve">also </w:t>
      </w:r>
      <w:r w:rsidRPr="006B2509">
        <w:rPr>
          <w:sz w:val="24"/>
          <w:szCs w:val="24"/>
        </w:rPr>
        <w:t>incl</w:t>
      </w:r>
      <w:r w:rsidR="003F13B6" w:rsidRPr="006B2509">
        <w:rPr>
          <w:sz w:val="24"/>
          <w:szCs w:val="24"/>
        </w:rPr>
        <w:t>ude the functionality to sample more than one household member for topical surveys.</w:t>
      </w:r>
      <w:r w:rsidR="00227BDA" w:rsidRPr="006B2509">
        <w:rPr>
          <w:sz w:val="24"/>
          <w:szCs w:val="24"/>
        </w:rPr>
        <w:t xml:space="preserve"> </w:t>
      </w:r>
      <w:r w:rsidR="00882569" w:rsidRPr="006B2509">
        <w:rPr>
          <w:sz w:val="24"/>
          <w:szCs w:val="24"/>
        </w:rPr>
        <w:t>If two topicals are completed by eligible households, NHES will gain sample efficiency and cost savings. However, impacts on response rates and breakoff rates must be assessed before a two-topical strategy is deployed in a full NHES administration.</w:t>
      </w:r>
    </w:p>
    <w:p w:rsidR="00882569" w:rsidRPr="006B2509" w:rsidRDefault="00882569" w:rsidP="00227BDA">
      <w:pPr>
        <w:pStyle w:val="N2-2ndBullet"/>
        <w:numPr>
          <w:ilvl w:val="0"/>
          <w:numId w:val="0"/>
        </w:numPr>
        <w:tabs>
          <w:tab w:val="clear" w:pos="1728"/>
          <w:tab w:val="left" w:pos="513"/>
        </w:tabs>
        <w:spacing w:after="120" w:line="240" w:lineRule="auto"/>
        <w:jc w:val="left"/>
        <w:rPr>
          <w:sz w:val="24"/>
          <w:szCs w:val="24"/>
        </w:rPr>
      </w:pPr>
      <w:r w:rsidRPr="006B2509">
        <w:rPr>
          <w:sz w:val="24"/>
          <w:szCs w:val="24"/>
        </w:rPr>
        <w:t xml:space="preserve">The 2017 test will </w:t>
      </w:r>
      <w:r w:rsidR="00EC3D50" w:rsidRPr="006B2509">
        <w:rPr>
          <w:sz w:val="24"/>
          <w:szCs w:val="24"/>
        </w:rPr>
        <w:t>include new contact procedures, wherein email addresses will be collected at the screener level and used for nonresponse follow-up to any unfinished topicals. The 2017 web test will allow us to assess the relative costs and benefits in terms of response rates of asking for email addresses and using them for nonresponse follow-up.</w:t>
      </w:r>
    </w:p>
    <w:p w:rsidR="00AC6FC6" w:rsidRDefault="00EC3D50" w:rsidP="00227BDA">
      <w:pPr>
        <w:pStyle w:val="N2-2ndBullet"/>
        <w:numPr>
          <w:ilvl w:val="0"/>
          <w:numId w:val="0"/>
        </w:numPr>
        <w:tabs>
          <w:tab w:val="clear" w:pos="1728"/>
          <w:tab w:val="left" w:pos="513"/>
        </w:tabs>
        <w:spacing w:after="120" w:line="240" w:lineRule="auto"/>
        <w:jc w:val="left"/>
        <w:rPr>
          <w:sz w:val="24"/>
          <w:szCs w:val="24"/>
        </w:rPr>
      </w:pPr>
      <w:r w:rsidRPr="006B2509">
        <w:rPr>
          <w:sz w:val="24"/>
          <w:szCs w:val="24"/>
        </w:rPr>
        <w:t xml:space="preserve">The 2017 web instrument will </w:t>
      </w:r>
      <w:r w:rsidR="00882569" w:rsidRPr="006B2509">
        <w:rPr>
          <w:sz w:val="24"/>
          <w:szCs w:val="24"/>
        </w:rPr>
        <w:t>also be mobile optimized such that we expect web respondents to be able to complete the surveys on mobile devices such as smart phones and tablets with ease.</w:t>
      </w:r>
      <w:r w:rsidRPr="006B2509">
        <w:rPr>
          <w:sz w:val="24"/>
          <w:szCs w:val="24"/>
        </w:rPr>
        <w:t xml:space="preserve"> </w:t>
      </w:r>
      <w:r w:rsidR="003F13B6" w:rsidRPr="006B2509">
        <w:rPr>
          <w:sz w:val="24"/>
          <w:szCs w:val="24"/>
        </w:rPr>
        <w:t xml:space="preserve">In addition, a </w:t>
      </w:r>
      <w:r w:rsidR="00882569" w:rsidRPr="006B2509">
        <w:rPr>
          <w:sz w:val="24"/>
          <w:szCs w:val="24"/>
        </w:rPr>
        <w:t xml:space="preserve">redesigned </w:t>
      </w:r>
      <w:r w:rsidR="003F13B6" w:rsidRPr="006B2509">
        <w:rPr>
          <w:sz w:val="24"/>
          <w:szCs w:val="24"/>
        </w:rPr>
        <w:t>version of the screener instrument will be compared to the NHES</w:t>
      </w:r>
      <w:proofErr w:type="gramStart"/>
      <w:r w:rsidR="003F13B6" w:rsidRPr="006B2509">
        <w:rPr>
          <w:sz w:val="24"/>
          <w:szCs w:val="24"/>
        </w:rPr>
        <w:t>:2016</w:t>
      </w:r>
      <w:proofErr w:type="gramEnd"/>
      <w:r w:rsidR="003F13B6" w:rsidRPr="006B2509">
        <w:rPr>
          <w:sz w:val="24"/>
          <w:szCs w:val="24"/>
        </w:rPr>
        <w:t xml:space="preserve"> web screener</w:t>
      </w:r>
      <w:r w:rsidR="00882569" w:rsidRPr="006B2509">
        <w:rPr>
          <w:sz w:val="24"/>
          <w:szCs w:val="24"/>
        </w:rPr>
        <w:t xml:space="preserve"> in terms of data quality and response rates</w:t>
      </w:r>
      <w:r w:rsidR="003F13B6" w:rsidRPr="006B2509">
        <w:rPr>
          <w:sz w:val="24"/>
          <w:szCs w:val="24"/>
        </w:rPr>
        <w:t>.</w:t>
      </w:r>
    </w:p>
    <w:p w:rsidR="007066BD" w:rsidRDefault="009246E5" w:rsidP="000862CC">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sidR="00DB344C" w:rsidRPr="007F2A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request</w:t>
      </w:r>
      <w:r w:rsidR="00DB344C" w:rsidRPr="007F2AB1">
        <w:rPr>
          <w:rFonts w:ascii="Times New Roman" w:eastAsia="Times New Roman" w:hAnsi="Times New Roman" w:cs="Times New Roman"/>
          <w:sz w:val="24"/>
          <w:szCs w:val="24"/>
        </w:rPr>
        <w:t xml:space="preserve"> is to conduct </w:t>
      </w:r>
      <w:r w:rsidR="00227BDA" w:rsidRPr="007F2AB1">
        <w:rPr>
          <w:rFonts w:ascii="Times New Roman" w:eastAsia="Times New Roman" w:hAnsi="Times New Roman" w:cs="Times New Roman"/>
          <w:sz w:val="24"/>
          <w:szCs w:val="24"/>
        </w:rPr>
        <w:t xml:space="preserve">usability </w:t>
      </w:r>
      <w:r w:rsidR="00DB344C" w:rsidRPr="007F2AB1">
        <w:rPr>
          <w:rFonts w:ascii="Times New Roman" w:eastAsia="Times New Roman" w:hAnsi="Times New Roman" w:cs="Times New Roman"/>
          <w:sz w:val="24"/>
          <w:szCs w:val="24"/>
        </w:rPr>
        <w:t xml:space="preserve">interviews to refine </w:t>
      </w:r>
      <w:r w:rsidR="00227BDA" w:rsidRPr="007F2AB1">
        <w:rPr>
          <w:rFonts w:ascii="Times New Roman" w:eastAsia="Times New Roman" w:hAnsi="Times New Roman" w:cs="Times New Roman"/>
          <w:sz w:val="24"/>
          <w:szCs w:val="24"/>
        </w:rPr>
        <w:t>the</w:t>
      </w:r>
      <w:r w:rsidR="00DB344C" w:rsidRPr="007F2AB1">
        <w:rPr>
          <w:rFonts w:ascii="Times New Roman" w:eastAsia="Times New Roman" w:hAnsi="Times New Roman" w:cs="Times New Roman"/>
          <w:sz w:val="24"/>
          <w:szCs w:val="24"/>
        </w:rPr>
        <w:t xml:space="preserve"> </w:t>
      </w:r>
      <w:r w:rsidR="00C20973" w:rsidRPr="007F2AB1">
        <w:rPr>
          <w:rFonts w:ascii="Times New Roman" w:eastAsia="Times New Roman" w:hAnsi="Times New Roman" w:cs="Times New Roman"/>
          <w:sz w:val="24"/>
          <w:szCs w:val="24"/>
        </w:rPr>
        <w:t>functionality of the survey platform</w:t>
      </w:r>
      <w:r w:rsidR="00DB344C" w:rsidRPr="007F2AB1">
        <w:rPr>
          <w:rFonts w:ascii="Times New Roman" w:eastAsia="Times New Roman" w:hAnsi="Times New Roman" w:cs="Times New Roman"/>
          <w:sz w:val="24"/>
          <w:szCs w:val="24"/>
        </w:rPr>
        <w:t xml:space="preserve"> for the 201</w:t>
      </w:r>
      <w:r w:rsidR="00344D94">
        <w:rPr>
          <w:rFonts w:ascii="Times New Roman" w:eastAsia="Times New Roman" w:hAnsi="Times New Roman" w:cs="Times New Roman"/>
          <w:sz w:val="24"/>
          <w:szCs w:val="24"/>
        </w:rPr>
        <w:t>7</w:t>
      </w:r>
      <w:r w:rsidR="00DB344C" w:rsidRPr="007F2AB1">
        <w:rPr>
          <w:rFonts w:ascii="Times New Roman" w:eastAsia="Times New Roman" w:hAnsi="Times New Roman" w:cs="Times New Roman"/>
          <w:sz w:val="24"/>
          <w:szCs w:val="24"/>
        </w:rPr>
        <w:t xml:space="preserve"> </w:t>
      </w:r>
      <w:r w:rsidR="00227BDA" w:rsidRPr="007F2AB1">
        <w:rPr>
          <w:rFonts w:ascii="Times New Roman" w:eastAsia="Times New Roman" w:hAnsi="Times New Roman" w:cs="Times New Roman"/>
          <w:sz w:val="24"/>
          <w:szCs w:val="24"/>
        </w:rPr>
        <w:t xml:space="preserve">web </w:t>
      </w:r>
      <w:r w:rsidR="00DB344C" w:rsidRPr="007F2AB1">
        <w:rPr>
          <w:rFonts w:ascii="Times New Roman" w:eastAsia="Times New Roman" w:hAnsi="Times New Roman" w:cs="Times New Roman"/>
          <w:sz w:val="24"/>
          <w:szCs w:val="24"/>
        </w:rPr>
        <w:t xml:space="preserve">data collection. </w:t>
      </w:r>
      <w:r w:rsidR="000862CC" w:rsidRPr="007F2AB1">
        <w:rPr>
          <w:rFonts w:ascii="Times New Roman" w:eastAsia="Times New Roman" w:hAnsi="Times New Roman" w:cs="Times New Roman"/>
          <w:sz w:val="24"/>
          <w:szCs w:val="24"/>
        </w:rPr>
        <w:t xml:space="preserve">Usability testing has been used for the </w:t>
      </w:r>
      <w:r w:rsidR="00AC6FC6">
        <w:rPr>
          <w:rFonts w:ascii="Times New Roman" w:eastAsia="Times New Roman" w:hAnsi="Times New Roman" w:cs="Times New Roman"/>
          <w:sz w:val="24"/>
          <w:szCs w:val="24"/>
        </w:rPr>
        <w:t xml:space="preserve">ED </w:t>
      </w:r>
      <w:r w:rsidR="000862CC" w:rsidRPr="007F2AB1">
        <w:rPr>
          <w:rFonts w:ascii="Times New Roman" w:eastAsia="Times New Roman" w:hAnsi="Times New Roman" w:cs="Times New Roman"/>
          <w:sz w:val="24"/>
          <w:szCs w:val="24"/>
        </w:rPr>
        <w:t>School Climate Survey</w:t>
      </w:r>
      <w:r w:rsidR="00AC6FC6">
        <w:rPr>
          <w:rFonts w:ascii="Times New Roman" w:eastAsia="Times New Roman" w:hAnsi="Times New Roman" w:cs="Times New Roman"/>
          <w:sz w:val="24"/>
          <w:szCs w:val="24"/>
        </w:rPr>
        <w:t xml:space="preserve"> (EDSCLS)</w:t>
      </w:r>
      <w:r w:rsidR="00423969">
        <w:rPr>
          <w:rFonts w:ascii="Times New Roman" w:eastAsia="Times New Roman" w:hAnsi="Times New Roman" w:cs="Times New Roman"/>
          <w:sz w:val="24"/>
          <w:szCs w:val="24"/>
        </w:rPr>
        <w:t>, for the National Teacher and Principal Survey</w:t>
      </w:r>
      <w:r w:rsidR="00AC6FC6">
        <w:rPr>
          <w:rFonts w:ascii="Times New Roman" w:eastAsia="Times New Roman" w:hAnsi="Times New Roman" w:cs="Times New Roman"/>
          <w:sz w:val="24"/>
          <w:szCs w:val="24"/>
        </w:rPr>
        <w:t xml:space="preserve"> (NTPS)</w:t>
      </w:r>
      <w:r w:rsidR="00423969">
        <w:rPr>
          <w:rFonts w:ascii="Times New Roman" w:eastAsia="Times New Roman" w:hAnsi="Times New Roman" w:cs="Times New Roman"/>
          <w:sz w:val="24"/>
          <w:szCs w:val="24"/>
        </w:rPr>
        <w:t>,</w:t>
      </w:r>
      <w:r w:rsidR="000862CC" w:rsidRPr="007F2AB1">
        <w:rPr>
          <w:rFonts w:ascii="Times New Roman" w:eastAsia="Times New Roman" w:hAnsi="Times New Roman" w:cs="Times New Roman"/>
          <w:sz w:val="24"/>
          <w:szCs w:val="24"/>
        </w:rPr>
        <w:t xml:space="preserve"> </w:t>
      </w:r>
      <w:r w:rsidR="00EC3D50">
        <w:rPr>
          <w:rFonts w:ascii="Times New Roman" w:eastAsia="Times New Roman" w:hAnsi="Times New Roman" w:cs="Times New Roman"/>
          <w:sz w:val="24"/>
          <w:szCs w:val="24"/>
        </w:rPr>
        <w:t xml:space="preserve">for the 2016 NHES web experiment, </w:t>
      </w:r>
      <w:r w:rsidR="000862CC" w:rsidRPr="007F2AB1">
        <w:rPr>
          <w:rFonts w:ascii="Times New Roman" w:eastAsia="Times New Roman" w:hAnsi="Times New Roman" w:cs="Times New Roman"/>
          <w:sz w:val="24"/>
          <w:szCs w:val="24"/>
        </w:rPr>
        <w:t xml:space="preserve">and </w:t>
      </w:r>
      <w:r w:rsidR="000C7310">
        <w:rPr>
          <w:rFonts w:ascii="Times New Roman" w:eastAsia="Times New Roman" w:hAnsi="Times New Roman" w:cs="Times New Roman"/>
          <w:sz w:val="24"/>
          <w:szCs w:val="24"/>
        </w:rPr>
        <w:t xml:space="preserve">for </w:t>
      </w:r>
      <w:r w:rsidR="000862CC" w:rsidRPr="007F2AB1">
        <w:rPr>
          <w:rFonts w:ascii="Times New Roman" w:eastAsia="Times New Roman" w:hAnsi="Times New Roman" w:cs="Times New Roman"/>
          <w:sz w:val="24"/>
          <w:szCs w:val="24"/>
        </w:rPr>
        <w:t>other NCES surveys in past years.</w:t>
      </w:r>
    </w:p>
    <w:p w:rsidR="00AC6FC6" w:rsidRDefault="000862CC" w:rsidP="00C20973">
      <w:pPr>
        <w:spacing w:after="120" w:line="240" w:lineRule="auto"/>
        <w:rPr>
          <w:rFonts w:ascii="Times New Roman" w:eastAsia="Times New Roman" w:hAnsi="Times New Roman" w:cs="Times New Roman"/>
          <w:sz w:val="24"/>
          <w:szCs w:val="24"/>
        </w:rPr>
      </w:pPr>
      <w:r w:rsidRPr="007F2AB1">
        <w:rPr>
          <w:rFonts w:ascii="Times New Roman" w:eastAsia="Times New Roman" w:hAnsi="Times New Roman" w:cs="Times New Roman"/>
          <w:sz w:val="24"/>
          <w:szCs w:val="24"/>
        </w:rPr>
        <w:t xml:space="preserve">The objective of the proposed testing </w:t>
      </w:r>
      <w:r w:rsidR="00EC3D50">
        <w:rPr>
          <w:rFonts w:ascii="Times New Roman" w:eastAsia="Times New Roman" w:hAnsi="Times New Roman" w:cs="Times New Roman"/>
          <w:sz w:val="24"/>
          <w:szCs w:val="24"/>
        </w:rPr>
        <w:t xml:space="preserve">on the 2017 web instrument </w:t>
      </w:r>
      <w:r w:rsidRPr="007F2AB1">
        <w:rPr>
          <w:rFonts w:ascii="Times New Roman" w:eastAsia="Times New Roman" w:hAnsi="Times New Roman" w:cs="Times New Roman"/>
          <w:sz w:val="24"/>
          <w:szCs w:val="24"/>
        </w:rPr>
        <w:t>is threefold.</w:t>
      </w:r>
      <w:r w:rsidR="007066BD">
        <w:rPr>
          <w:rFonts w:ascii="Times New Roman" w:eastAsia="Times New Roman" w:hAnsi="Times New Roman" w:cs="Times New Roman"/>
          <w:sz w:val="24"/>
          <w:szCs w:val="24"/>
        </w:rPr>
        <w:t xml:space="preserve"> </w:t>
      </w:r>
      <w:r w:rsidRPr="007F2AB1">
        <w:rPr>
          <w:rFonts w:ascii="Times New Roman" w:eastAsia="Times New Roman" w:hAnsi="Times New Roman" w:cs="Times New Roman"/>
          <w:sz w:val="24"/>
          <w:szCs w:val="24"/>
        </w:rPr>
        <w:t xml:space="preserve">First, testing will determine design inconsistencies and usability problem areas within the application (e.g., navigation errors, presentation errors – failure to locate information in screens, or control usage problems </w:t>
      </w:r>
      <w:r w:rsidR="00C128EB" w:rsidRPr="007F2AB1">
        <w:rPr>
          <w:rFonts w:ascii="Times New Roman" w:eastAsia="Times New Roman" w:hAnsi="Times New Roman" w:cs="Times New Roman"/>
          <w:sz w:val="24"/>
          <w:szCs w:val="24"/>
        </w:rPr>
        <w:t>such as</w:t>
      </w:r>
      <w:r w:rsidRPr="007F2AB1">
        <w:rPr>
          <w:rFonts w:ascii="Times New Roman" w:eastAsia="Times New Roman" w:hAnsi="Times New Roman" w:cs="Times New Roman"/>
          <w:sz w:val="24"/>
          <w:szCs w:val="24"/>
        </w:rPr>
        <w:t xml:space="preserve"> improper </w:t>
      </w:r>
      <w:r w:rsidR="00293C90">
        <w:rPr>
          <w:rFonts w:ascii="Times New Roman" w:eastAsia="Times New Roman" w:hAnsi="Times New Roman" w:cs="Times New Roman"/>
          <w:sz w:val="24"/>
          <w:szCs w:val="24"/>
        </w:rPr>
        <w:t>button</w:t>
      </w:r>
      <w:r w:rsidR="00293C90" w:rsidRPr="007F2AB1">
        <w:rPr>
          <w:rFonts w:ascii="Times New Roman" w:eastAsia="Times New Roman" w:hAnsi="Times New Roman" w:cs="Times New Roman"/>
          <w:sz w:val="24"/>
          <w:szCs w:val="24"/>
        </w:rPr>
        <w:t xml:space="preserve"> </w:t>
      </w:r>
      <w:r w:rsidRPr="007F2AB1">
        <w:rPr>
          <w:rFonts w:ascii="Times New Roman" w:eastAsia="Times New Roman" w:hAnsi="Times New Roman" w:cs="Times New Roman"/>
          <w:sz w:val="24"/>
          <w:szCs w:val="24"/>
        </w:rPr>
        <w:t>usage). Second, testing will exercise the application under c</w:t>
      </w:r>
      <w:r w:rsidR="00E54105">
        <w:rPr>
          <w:rFonts w:ascii="Times New Roman" w:eastAsia="Times New Roman" w:hAnsi="Times New Roman" w:cs="Times New Roman"/>
          <w:sz w:val="24"/>
          <w:szCs w:val="24"/>
        </w:rPr>
        <w:t xml:space="preserve">ontrolled test conditions with </w:t>
      </w:r>
      <w:r w:rsidRPr="007F2AB1">
        <w:rPr>
          <w:rFonts w:ascii="Times New Roman" w:eastAsia="Times New Roman" w:hAnsi="Times New Roman" w:cs="Times New Roman"/>
          <w:sz w:val="24"/>
          <w:szCs w:val="24"/>
        </w:rPr>
        <w:t xml:space="preserve">users. Data </w:t>
      </w:r>
      <w:r w:rsidR="00293C90">
        <w:rPr>
          <w:rFonts w:ascii="Times New Roman" w:eastAsia="Times New Roman" w:hAnsi="Times New Roman" w:cs="Times New Roman"/>
          <w:sz w:val="24"/>
          <w:szCs w:val="24"/>
        </w:rPr>
        <w:t xml:space="preserve">such as timing calculations and item-missing data </w:t>
      </w:r>
      <w:r w:rsidRPr="007F2AB1">
        <w:rPr>
          <w:rFonts w:ascii="Times New Roman" w:eastAsia="Times New Roman" w:hAnsi="Times New Roman" w:cs="Times New Roman"/>
          <w:sz w:val="24"/>
          <w:szCs w:val="24"/>
        </w:rPr>
        <w:t>will be used to a</w:t>
      </w:r>
      <w:r w:rsidR="00423969">
        <w:rPr>
          <w:rFonts w:ascii="Times New Roman" w:eastAsia="Times New Roman" w:hAnsi="Times New Roman" w:cs="Times New Roman"/>
          <w:sz w:val="24"/>
          <w:szCs w:val="24"/>
        </w:rPr>
        <w:t>ss</w:t>
      </w:r>
      <w:r w:rsidRPr="007F2AB1">
        <w:rPr>
          <w:rFonts w:ascii="Times New Roman" w:eastAsia="Times New Roman" w:hAnsi="Times New Roman" w:cs="Times New Roman"/>
          <w:sz w:val="24"/>
          <w:szCs w:val="24"/>
        </w:rPr>
        <w:t>ess whether usability goals regarding an effective, efficient, and well-received user interface have been achieved.</w:t>
      </w:r>
    </w:p>
    <w:p w:rsidR="007066BD" w:rsidRDefault="00DB344C" w:rsidP="00C20973">
      <w:pPr>
        <w:spacing w:after="120" w:line="240" w:lineRule="auto"/>
        <w:rPr>
          <w:rFonts w:ascii="Times New Roman" w:eastAsia="Times New Roman" w:hAnsi="Times New Roman" w:cs="Times New Roman"/>
          <w:sz w:val="24"/>
          <w:szCs w:val="24"/>
        </w:rPr>
      </w:pPr>
      <w:r w:rsidRPr="007F2AB1">
        <w:rPr>
          <w:rFonts w:ascii="Times New Roman" w:eastAsia="Times New Roman" w:hAnsi="Times New Roman" w:cs="Times New Roman"/>
          <w:sz w:val="24"/>
          <w:szCs w:val="24"/>
        </w:rPr>
        <w:t>The interviews should result in a</w:t>
      </w:r>
      <w:r w:rsidR="000862CC" w:rsidRPr="007F2AB1">
        <w:rPr>
          <w:rFonts w:ascii="Times New Roman" w:eastAsia="Times New Roman" w:hAnsi="Times New Roman" w:cs="Times New Roman"/>
          <w:sz w:val="24"/>
          <w:szCs w:val="24"/>
        </w:rPr>
        <w:t xml:space="preserve">n application </w:t>
      </w:r>
      <w:r w:rsidRPr="007F2AB1">
        <w:rPr>
          <w:rFonts w:ascii="Times New Roman" w:eastAsia="Times New Roman" w:hAnsi="Times New Roman" w:cs="Times New Roman"/>
          <w:sz w:val="24"/>
          <w:szCs w:val="24"/>
        </w:rPr>
        <w:t xml:space="preserve">that is easy to understand for respondents and therefore less burdensome, while also yielding accurate information. </w:t>
      </w:r>
      <w:r w:rsidR="00802EB6">
        <w:rPr>
          <w:rFonts w:ascii="Times New Roman" w:eastAsia="Times New Roman" w:hAnsi="Times New Roman" w:cs="Times New Roman"/>
          <w:sz w:val="24"/>
          <w:szCs w:val="24"/>
        </w:rPr>
        <w:t xml:space="preserve">Usability will be evaluated in terms of respondent’s effectiveness and efficiency in survey completion, and satisfaction with the experience of survey completion. </w:t>
      </w:r>
      <w:r w:rsidRPr="007F2AB1">
        <w:rPr>
          <w:rFonts w:ascii="Times New Roman" w:eastAsia="Times New Roman" w:hAnsi="Times New Roman" w:cs="Times New Roman"/>
          <w:sz w:val="24"/>
          <w:szCs w:val="24"/>
        </w:rPr>
        <w:t>The primary deliverable from this study will be the revised</w:t>
      </w:r>
      <w:r w:rsidR="005C7A29" w:rsidRPr="007F2AB1">
        <w:rPr>
          <w:rFonts w:ascii="Times New Roman" w:eastAsia="Times New Roman" w:hAnsi="Times New Roman" w:cs="Times New Roman"/>
          <w:sz w:val="24"/>
          <w:szCs w:val="24"/>
        </w:rPr>
        <w:t>, final</w:t>
      </w:r>
      <w:r w:rsidRPr="007F2AB1">
        <w:rPr>
          <w:rFonts w:ascii="Times New Roman" w:eastAsia="Times New Roman" w:hAnsi="Times New Roman" w:cs="Times New Roman"/>
          <w:sz w:val="24"/>
          <w:szCs w:val="24"/>
        </w:rPr>
        <w:t xml:space="preserve"> </w:t>
      </w:r>
      <w:r w:rsidR="000862CC" w:rsidRPr="007F2AB1">
        <w:rPr>
          <w:rFonts w:ascii="Times New Roman" w:eastAsia="Times New Roman" w:hAnsi="Times New Roman" w:cs="Times New Roman"/>
          <w:sz w:val="24"/>
          <w:szCs w:val="24"/>
        </w:rPr>
        <w:t>online application</w:t>
      </w:r>
      <w:r w:rsidRPr="007F2AB1">
        <w:rPr>
          <w:rFonts w:ascii="Times New Roman" w:eastAsia="Times New Roman" w:hAnsi="Times New Roman" w:cs="Times New Roman"/>
          <w:sz w:val="24"/>
          <w:szCs w:val="24"/>
        </w:rPr>
        <w:t>.</w:t>
      </w:r>
      <w:r w:rsidR="00B76A7B" w:rsidRPr="007F2AB1">
        <w:rPr>
          <w:rFonts w:ascii="Times New Roman" w:eastAsia="Times New Roman" w:hAnsi="Times New Roman" w:cs="Times New Roman"/>
          <w:sz w:val="24"/>
          <w:szCs w:val="24"/>
        </w:rPr>
        <w:t xml:space="preserve"> </w:t>
      </w:r>
      <w:r w:rsidRPr="007F2AB1">
        <w:rPr>
          <w:rFonts w:ascii="Times New Roman" w:eastAsia="Times New Roman" w:hAnsi="Times New Roman" w:cs="Times New Roman"/>
          <w:sz w:val="24"/>
          <w:szCs w:val="24"/>
        </w:rPr>
        <w:t>A report highlighting key findings will also be prepared.</w:t>
      </w:r>
    </w:p>
    <w:p w:rsidR="000C6D70" w:rsidRPr="000C6D70" w:rsidRDefault="000C6D70" w:rsidP="00D91629">
      <w:pPr>
        <w:spacing w:after="120" w:line="240" w:lineRule="auto"/>
        <w:rPr>
          <w:rFonts w:ascii="Times New Roman" w:eastAsia="Times New Roman" w:hAnsi="Times New Roman" w:cs="Times New Roman"/>
          <w:b/>
          <w:sz w:val="28"/>
          <w:szCs w:val="28"/>
        </w:rPr>
      </w:pPr>
      <w:r w:rsidRPr="007F2AB1">
        <w:rPr>
          <w:rFonts w:ascii="Times New Roman" w:eastAsia="Times New Roman" w:hAnsi="Times New Roman" w:cs="Times New Roman"/>
          <w:b/>
          <w:sz w:val="28"/>
          <w:szCs w:val="28"/>
        </w:rPr>
        <w:t>Design</w:t>
      </w:r>
    </w:p>
    <w:p w:rsidR="00216B8A" w:rsidRDefault="00216B8A" w:rsidP="00DD1C4F">
      <w:pPr>
        <w:widowControl w:val="0"/>
        <w:spacing w:after="120" w:line="240" w:lineRule="auto"/>
        <w:rPr>
          <w:rFonts w:ascii="Times New Roman" w:eastAsia="Times New Roman" w:hAnsi="Times New Roman" w:cs="Times New Roman"/>
          <w:color w:val="000000" w:themeColor="text1"/>
          <w:sz w:val="24"/>
          <w:szCs w:val="24"/>
        </w:rPr>
      </w:pPr>
      <w:r w:rsidRPr="00216B8A">
        <w:rPr>
          <w:rFonts w:ascii="Times New Roman" w:eastAsia="Times New Roman" w:hAnsi="Times New Roman" w:cs="Times New Roman"/>
          <w:color w:val="000000" w:themeColor="text1"/>
          <w:sz w:val="24"/>
          <w:szCs w:val="24"/>
        </w:rPr>
        <w:t>After the instrument development is complete, a formative usability test will be conducted. During the test, the participants’ performance will be investigated using a think aloud protocol, in order to identify usability problems and to better understand the causes of the problems.</w:t>
      </w:r>
    </w:p>
    <w:p w:rsidR="00216B8A" w:rsidRPr="00216B8A" w:rsidRDefault="00216B8A" w:rsidP="00216B8A">
      <w:pPr>
        <w:spacing w:after="120" w:line="240" w:lineRule="auto"/>
        <w:rPr>
          <w:rFonts w:ascii="Times New Roman" w:eastAsia="Times New Roman" w:hAnsi="Times New Roman" w:cs="Times New Roman"/>
          <w:color w:val="000000" w:themeColor="text1"/>
          <w:sz w:val="24"/>
          <w:szCs w:val="24"/>
        </w:rPr>
      </w:pPr>
      <w:r w:rsidRPr="00216B8A">
        <w:rPr>
          <w:rFonts w:ascii="Times New Roman" w:eastAsia="Times New Roman" w:hAnsi="Times New Roman" w:cs="Times New Roman"/>
          <w:color w:val="000000" w:themeColor="text1"/>
          <w:sz w:val="24"/>
          <w:szCs w:val="24"/>
        </w:rPr>
        <w:lastRenderedPageBreak/>
        <w:t xml:space="preserve">In the formative testing, the participant will be required to complete </w:t>
      </w:r>
      <w:r w:rsidR="00EC3D50">
        <w:rPr>
          <w:rFonts w:ascii="Times New Roman" w:eastAsia="Times New Roman" w:hAnsi="Times New Roman" w:cs="Times New Roman"/>
          <w:color w:val="000000" w:themeColor="text1"/>
          <w:sz w:val="24"/>
          <w:szCs w:val="24"/>
        </w:rPr>
        <w:t>two</w:t>
      </w:r>
      <w:r w:rsidR="00110825">
        <w:rPr>
          <w:rFonts w:ascii="Times New Roman" w:eastAsia="Times New Roman" w:hAnsi="Times New Roman" w:cs="Times New Roman"/>
          <w:color w:val="000000" w:themeColor="text1"/>
          <w:sz w:val="24"/>
          <w:szCs w:val="24"/>
        </w:rPr>
        <w:t xml:space="preserve"> </w:t>
      </w:r>
      <w:r w:rsidR="00EC3D50">
        <w:rPr>
          <w:rFonts w:ascii="Times New Roman" w:eastAsia="Times New Roman" w:hAnsi="Times New Roman" w:cs="Times New Roman"/>
          <w:color w:val="000000" w:themeColor="text1"/>
          <w:sz w:val="24"/>
          <w:szCs w:val="24"/>
        </w:rPr>
        <w:t xml:space="preserve">topical </w:t>
      </w:r>
      <w:r w:rsidRPr="00216B8A">
        <w:rPr>
          <w:rFonts w:ascii="Times New Roman" w:eastAsia="Times New Roman" w:hAnsi="Times New Roman" w:cs="Times New Roman"/>
          <w:color w:val="000000" w:themeColor="text1"/>
          <w:sz w:val="24"/>
          <w:szCs w:val="24"/>
        </w:rPr>
        <w:t>survey</w:t>
      </w:r>
      <w:r w:rsidR="00EC3D50">
        <w:rPr>
          <w:rFonts w:ascii="Times New Roman" w:eastAsia="Times New Roman" w:hAnsi="Times New Roman" w:cs="Times New Roman"/>
          <w:color w:val="000000" w:themeColor="text1"/>
          <w:sz w:val="24"/>
          <w:szCs w:val="24"/>
        </w:rPr>
        <w:t>s</w:t>
      </w:r>
      <w:r w:rsidRPr="00216B8A">
        <w:rPr>
          <w:rFonts w:ascii="Times New Roman" w:eastAsia="Times New Roman" w:hAnsi="Times New Roman" w:cs="Times New Roman"/>
          <w:color w:val="000000" w:themeColor="text1"/>
          <w:sz w:val="24"/>
          <w:szCs w:val="24"/>
        </w:rPr>
        <w:t>. During respon</w:t>
      </w:r>
      <w:r w:rsidR="00EC3D50">
        <w:rPr>
          <w:rFonts w:ascii="Times New Roman" w:eastAsia="Times New Roman" w:hAnsi="Times New Roman" w:cs="Times New Roman"/>
          <w:color w:val="000000" w:themeColor="text1"/>
          <w:sz w:val="24"/>
          <w:szCs w:val="24"/>
        </w:rPr>
        <w:t>se</w:t>
      </w:r>
      <w:r w:rsidRPr="00216B8A">
        <w:rPr>
          <w:rFonts w:ascii="Times New Roman" w:eastAsia="Times New Roman" w:hAnsi="Times New Roman" w:cs="Times New Roman"/>
          <w:color w:val="000000" w:themeColor="text1"/>
          <w:sz w:val="24"/>
          <w:szCs w:val="24"/>
        </w:rPr>
        <w:t xml:space="preserve"> to the survey, the participant will be asked to think aloud (verbalizing what he/she is thinking)</w:t>
      </w:r>
      <w:r w:rsidR="00FD0B7C">
        <w:rPr>
          <w:rFonts w:ascii="Times New Roman" w:eastAsia="Times New Roman" w:hAnsi="Times New Roman" w:cs="Times New Roman"/>
          <w:color w:val="000000" w:themeColor="text1"/>
          <w:sz w:val="24"/>
          <w:szCs w:val="24"/>
        </w:rPr>
        <w:t>.</w:t>
      </w:r>
      <w:r w:rsidRPr="00216B8A">
        <w:rPr>
          <w:rFonts w:ascii="Times New Roman" w:eastAsia="Times New Roman" w:hAnsi="Times New Roman" w:cs="Times New Roman"/>
          <w:color w:val="000000" w:themeColor="text1"/>
          <w:sz w:val="24"/>
          <w:szCs w:val="24"/>
        </w:rPr>
        <w:t xml:space="preserve"> </w:t>
      </w:r>
      <w:r w:rsidR="00FD0B7C">
        <w:rPr>
          <w:rFonts w:ascii="Times New Roman" w:eastAsia="Times New Roman" w:hAnsi="Times New Roman" w:cs="Times New Roman"/>
          <w:color w:val="000000" w:themeColor="text1"/>
          <w:sz w:val="24"/>
          <w:szCs w:val="24"/>
        </w:rPr>
        <w:t>Interviewers will ask probing questions</w:t>
      </w:r>
      <w:r w:rsidRPr="00216B8A">
        <w:rPr>
          <w:rFonts w:ascii="Times New Roman" w:eastAsia="Times New Roman" w:hAnsi="Times New Roman" w:cs="Times New Roman"/>
          <w:color w:val="000000" w:themeColor="text1"/>
          <w:sz w:val="24"/>
          <w:szCs w:val="24"/>
        </w:rPr>
        <w:t xml:space="preserve"> as needed. In addition, the eye-tracking technique will be employed to record the participant’s visual scan and gaze pattern</w:t>
      </w:r>
      <w:r w:rsidR="00212822">
        <w:rPr>
          <w:rFonts w:ascii="Times New Roman" w:eastAsia="Times New Roman" w:hAnsi="Times New Roman" w:cs="Times New Roman"/>
          <w:color w:val="000000" w:themeColor="text1"/>
          <w:sz w:val="24"/>
          <w:szCs w:val="24"/>
        </w:rPr>
        <w:t xml:space="preserve"> so that the design of the instrument may be evaluated</w:t>
      </w:r>
      <w:r w:rsidR="00110825">
        <w:rPr>
          <w:rFonts w:ascii="Times New Roman" w:eastAsia="Times New Roman" w:hAnsi="Times New Roman" w:cs="Times New Roman"/>
          <w:color w:val="000000" w:themeColor="text1"/>
          <w:sz w:val="24"/>
          <w:szCs w:val="24"/>
        </w:rPr>
        <w:t xml:space="preserve">. </w:t>
      </w:r>
      <w:r w:rsidRPr="00216B8A">
        <w:rPr>
          <w:rFonts w:ascii="Times New Roman" w:eastAsia="Times New Roman" w:hAnsi="Times New Roman" w:cs="Times New Roman"/>
          <w:color w:val="000000" w:themeColor="text1"/>
          <w:sz w:val="24"/>
          <w:szCs w:val="24"/>
        </w:rPr>
        <w:t>After the completion of the survey, the participant will be debriefed about his/her experience with the instrument.</w:t>
      </w:r>
      <w:r w:rsidR="00AC6FC6">
        <w:rPr>
          <w:rFonts w:ascii="Times New Roman" w:eastAsia="Times New Roman" w:hAnsi="Times New Roman" w:cs="Times New Roman"/>
          <w:color w:val="000000" w:themeColor="text1"/>
          <w:sz w:val="24"/>
          <w:szCs w:val="24"/>
        </w:rPr>
        <w:t xml:space="preserve"> </w:t>
      </w:r>
      <w:r w:rsidR="00C010A2">
        <w:rPr>
          <w:rFonts w:ascii="Times New Roman" w:eastAsia="Times New Roman" w:hAnsi="Times New Roman" w:cs="Times New Roman"/>
          <w:color w:val="000000" w:themeColor="text1"/>
          <w:sz w:val="24"/>
          <w:szCs w:val="24"/>
        </w:rPr>
        <w:t xml:space="preserve">One session is expected to last </w:t>
      </w:r>
      <w:r w:rsidR="007C5461">
        <w:rPr>
          <w:rFonts w:ascii="Times New Roman" w:eastAsia="Times New Roman" w:hAnsi="Times New Roman" w:cs="Times New Roman"/>
          <w:color w:val="000000" w:themeColor="text1"/>
          <w:sz w:val="24"/>
          <w:szCs w:val="24"/>
        </w:rPr>
        <w:t>ninety</w:t>
      </w:r>
      <w:r w:rsidR="00C010A2">
        <w:rPr>
          <w:rFonts w:ascii="Times New Roman" w:eastAsia="Times New Roman" w:hAnsi="Times New Roman" w:cs="Times New Roman"/>
          <w:color w:val="000000" w:themeColor="text1"/>
          <w:sz w:val="24"/>
          <w:szCs w:val="24"/>
        </w:rPr>
        <w:t xml:space="preserve"> minutes.</w:t>
      </w:r>
    </w:p>
    <w:p w:rsidR="00216B8A" w:rsidRPr="00216B8A" w:rsidRDefault="00216B8A" w:rsidP="00216B8A">
      <w:pPr>
        <w:spacing w:after="120" w:line="240" w:lineRule="auto"/>
        <w:rPr>
          <w:rFonts w:ascii="Times New Roman" w:eastAsia="Times New Roman" w:hAnsi="Times New Roman" w:cs="Times New Roman"/>
          <w:color w:val="000000" w:themeColor="text1"/>
          <w:sz w:val="24"/>
          <w:szCs w:val="24"/>
        </w:rPr>
      </w:pPr>
      <w:r w:rsidRPr="00216B8A">
        <w:rPr>
          <w:rFonts w:ascii="Times New Roman" w:eastAsia="Times New Roman" w:hAnsi="Times New Roman" w:cs="Times New Roman"/>
          <w:color w:val="000000" w:themeColor="text1"/>
          <w:sz w:val="24"/>
          <w:szCs w:val="24"/>
        </w:rPr>
        <w:t xml:space="preserve">Since there are four topical surveys that can be self-administered on a desktop/laptop computer or on </w:t>
      </w:r>
      <w:r w:rsidR="00E25EDA" w:rsidRPr="00216B8A">
        <w:rPr>
          <w:rFonts w:ascii="Times New Roman" w:eastAsia="Times New Roman" w:hAnsi="Times New Roman" w:cs="Times New Roman"/>
          <w:color w:val="000000" w:themeColor="text1"/>
          <w:sz w:val="24"/>
          <w:szCs w:val="24"/>
        </w:rPr>
        <w:t xml:space="preserve">a </w:t>
      </w:r>
      <w:r w:rsidR="00E25EDA">
        <w:rPr>
          <w:rFonts w:ascii="Times New Roman" w:eastAsia="Times New Roman" w:hAnsi="Times New Roman" w:cs="Times New Roman"/>
          <w:color w:val="000000" w:themeColor="text1"/>
          <w:sz w:val="24"/>
          <w:szCs w:val="24"/>
        </w:rPr>
        <w:t>mobile</w:t>
      </w:r>
      <w:r w:rsidRPr="00216B8A">
        <w:rPr>
          <w:rFonts w:ascii="Times New Roman" w:eastAsia="Times New Roman" w:hAnsi="Times New Roman" w:cs="Times New Roman"/>
          <w:color w:val="000000" w:themeColor="text1"/>
          <w:sz w:val="24"/>
          <w:szCs w:val="24"/>
        </w:rPr>
        <w:t xml:space="preserve"> device, we adopted a 2-factor between-subject design. One factor is </w:t>
      </w:r>
      <w:r w:rsidR="00212822">
        <w:rPr>
          <w:rFonts w:ascii="Times New Roman" w:eastAsia="Times New Roman" w:hAnsi="Times New Roman" w:cs="Times New Roman"/>
          <w:color w:val="000000" w:themeColor="text1"/>
          <w:sz w:val="24"/>
          <w:szCs w:val="24"/>
        </w:rPr>
        <w:t xml:space="preserve">topical </w:t>
      </w:r>
      <w:r w:rsidRPr="00216B8A">
        <w:rPr>
          <w:rFonts w:ascii="Times New Roman" w:eastAsia="Times New Roman" w:hAnsi="Times New Roman" w:cs="Times New Roman"/>
          <w:color w:val="000000" w:themeColor="text1"/>
          <w:sz w:val="24"/>
          <w:szCs w:val="24"/>
        </w:rPr>
        <w:t xml:space="preserve">survey sequence (Survey) with 12 (4x3) permutations, the other is device type (Device) with </w:t>
      </w:r>
      <w:r w:rsidR="00E25EDA" w:rsidRPr="00216B8A">
        <w:rPr>
          <w:rFonts w:ascii="Times New Roman" w:eastAsia="Times New Roman" w:hAnsi="Times New Roman" w:cs="Times New Roman"/>
          <w:color w:val="000000" w:themeColor="text1"/>
          <w:sz w:val="24"/>
          <w:szCs w:val="24"/>
        </w:rPr>
        <w:t>two</w:t>
      </w:r>
      <w:r w:rsidRPr="00216B8A">
        <w:rPr>
          <w:rFonts w:ascii="Times New Roman" w:eastAsia="Times New Roman" w:hAnsi="Times New Roman" w:cs="Times New Roman"/>
          <w:color w:val="000000" w:themeColor="text1"/>
          <w:sz w:val="24"/>
          <w:szCs w:val="24"/>
        </w:rPr>
        <w:t xml:space="preserve"> categories (laptop, smartphone). The 12 permutations balance out the possible order effect introduced through the dual-topical survey paradigm. With this factorial design, there will be 24 (12x2) combinations of conditions. The minimum sample size to fulfill this design is 24. With the sample size of 24, each cell will have </w:t>
      </w:r>
      <w:r w:rsidR="00E25EDA" w:rsidRPr="00216B8A">
        <w:rPr>
          <w:rFonts w:ascii="Times New Roman" w:eastAsia="Times New Roman" w:hAnsi="Times New Roman" w:cs="Times New Roman"/>
          <w:color w:val="000000" w:themeColor="text1"/>
          <w:sz w:val="24"/>
          <w:szCs w:val="24"/>
        </w:rPr>
        <w:t>one</w:t>
      </w:r>
      <w:r w:rsidRPr="00216B8A">
        <w:rPr>
          <w:rFonts w:ascii="Times New Roman" w:eastAsia="Times New Roman" w:hAnsi="Times New Roman" w:cs="Times New Roman"/>
          <w:color w:val="000000" w:themeColor="text1"/>
          <w:sz w:val="24"/>
          <w:szCs w:val="24"/>
        </w:rPr>
        <w:t xml:space="preserve"> participant, but each topical survey will be tested on </w:t>
      </w:r>
      <w:r w:rsidR="00E25EDA" w:rsidRPr="00216B8A">
        <w:rPr>
          <w:rFonts w:ascii="Times New Roman" w:eastAsia="Times New Roman" w:hAnsi="Times New Roman" w:cs="Times New Roman"/>
          <w:color w:val="000000" w:themeColor="text1"/>
          <w:sz w:val="24"/>
          <w:szCs w:val="24"/>
        </w:rPr>
        <w:t>six</w:t>
      </w:r>
      <w:r w:rsidRPr="00216B8A">
        <w:rPr>
          <w:rFonts w:ascii="Times New Roman" w:eastAsia="Times New Roman" w:hAnsi="Times New Roman" w:cs="Times New Roman"/>
          <w:color w:val="000000" w:themeColor="text1"/>
          <w:sz w:val="24"/>
          <w:szCs w:val="24"/>
        </w:rPr>
        <w:t xml:space="preserve"> participants with laptop and on the other </w:t>
      </w:r>
      <w:r w:rsidR="00E25EDA" w:rsidRPr="00216B8A">
        <w:rPr>
          <w:rFonts w:ascii="Times New Roman" w:eastAsia="Times New Roman" w:hAnsi="Times New Roman" w:cs="Times New Roman"/>
          <w:color w:val="000000" w:themeColor="text1"/>
          <w:sz w:val="24"/>
          <w:szCs w:val="24"/>
        </w:rPr>
        <w:t>six</w:t>
      </w:r>
      <w:r w:rsidRPr="00216B8A">
        <w:rPr>
          <w:rFonts w:ascii="Times New Roman" w:eastAsia="Times New Roman" w:hAnsi="Times New Roman" w:cs="Times New Roman"/>
          <w:color w:val="000000" w:themeColor="text1"/>
          <w:sz w:val="24"/>
          <w:szCs w:val="24"/>
        </w:rPr>
        <w:t xml:space="preserve"> participants with smartphone. Table </w:t>
      </w:r>
      <w:r>
        <w:rPr>
          <w:rFonts w:ascii="Times New Roman" w:eastAsia="Times New Roman" w:hAnsi="Times New Roman" w:cs="Times New Roman"/>
          <w:color w:val="000000" w:themeColor="text1"/>
          <w:sz w:val="24"/>
          <w:szCs w:val="24"/>
        </w:rPr>
        <w:t>1</w:t>
      </w:r>
      <w:r w:rsidRPr="00216B8A">
        <w:rPr>
          <w:rFonts w:ascii="Times New Roman" w:eastAsia="Times New Roman" w:hAnsi="Times New Roman" w:cs="Times New Roman"/>
          <w:color w:val="000000" w:themeColor="text1"/>
          <w:sz w:val="24"/>
          <w:szCs w:val="24"/>
        </w:rPr>
        <w:t xml:space="preserve"> shows the 24 condition combinations.</w:t>
      </w:r>
    </w:p>
    <w:p w:rsidR="00216B8A" w:rsidRPr="00216B8A" w:rsidRDefault="00216B8A" w:rsidP="00852104">
      <w:pPr>
        <w:pStyle w:val="Caption"/>
        <w:keepNext/>
        <w:tabs>
          <w:tab w:val="left" w:pos="450"/>
        </w:tabs>
        <w:spacing w:after="60"/>
        <w:rPr>
          <w:color w:val="auto"/>
          <w:sz w:val="24"/>
          <w:szCs w:val="24"/>
        </w:rPr>
      </w:pPr>
      <w:proofErr w:type="gramStart"/>
      <w:r w:rsidRPr="00216B8A">
        <w:rPr>
          <w:color w:val="auto"/>
          <w:sz w:val="24"/>
          <w:szCs w:val="24"/>
        </w:rPr>
        <w:t>Table 1.</w:t>
      </w:r>
      <w:proofErr w:type="gramEnd"/>
      <w:r w:rsidRPr="00216B8A">
        <w:rPr>
          <w:color w:val="auto"/>
          <w:sz w:val="24"/>
          <w:szCs w:val="24"/>
        </w:rPr>
        <w:t xml:space="preserve"> Condition combinations of the Formative Usability Test</w:t>
      </w:r>
    </w:p>
    <w:tbl>
      <w:tblPr>
        <w:tblStyle w:val="TableGrid2"/>
        <w:tblW w:w="5000" w:type="pct"/>
        <w:tblLook w:val="04A0" w:firstRow="1" w:lastRow="0" w:firstColumn="1" w:lastColumn="0" w:noHBand="0" w:noVBand="1"/>
      </w:tblPr>
      <w:tblGrid>
        <w:gridCol w:w="5195"/>
        <w:gridCol w:w="5389"/>
      </w:tblGrid>
      <w:tr w:rsidR="00216B8A" w:rsidRPr="00216B8A" w:rsidTr="00852104">
        <w:trPr>
          <w:trHeight w:val="255"/>
        </w:trPr>
        <w:tc>
          <w:tcPr>
            <w:tcW w:w="2454" w:type="pct"/>
            <w:noWrap/>
            <w:hideMark/>
          </w:tcPr>
          <w:p w:rsidR="00216B8A" w:rsidRPr="00DD1C4F" w:rsidRDefault="00216B8A" w:rsidP="00216B8A">
            <w:pPr>
              <w:jc w:val="center"/>
              <w:rPr>
                <w:rFonts w:ascii="Times New Roman" w:hAnsi="Times New Roman" w:cs="Times New Roman"/>
                <w:b/>
                <w:sz w:val="20"/>
                <w:szCs w:val="20"/>
              </w:rPr>
            </w:pPr>
            <w:r w:rsidRPr="00DD1C4F">
              <w:rPr>
                <w:rFonts w:ascii="Times New Roman" w:hAnsi="Times New Roman" w:cs="Times New Roman"/>
                <w:b/>
                <w:sz w:val="20"/>
                <w:szCs w:val="20"/>
              </w:rPr>
              <w:t>Laptop</w:t>
            </w:r>
          </w:p>
        </w:tc>
        <w:tc>
          <w:tcPr>
            <w:tcW w:w="2546" w:type="pct"/>
            <w:noWrap/>
            <w:hideMark/>
          </w:tcPr>
          <w:p w:rsidR="00216B8A" w:rsidRPr="00DD1C4F" w:rsidRDefault="00216B8A" w:rsidP="00216B8A">
            <w:pPr>
              <w:jc w:val="center"/>
              <w:rPr>
                <w:rFonts w:ascii="Times New Roman" w:hAnsi="Times New Roman" w:cs="Times New Roman"/>
                <w:b/>
                <w:sz w:val="20"/>
                <w:szCs w:val="20"/>
              </w:rPr>
            </w:pPr>
            <w:r w:rsidRPr="00DD1C4F">
              <w:rPr>
                <w:rFonts w:ascii="Times New Roman" w:hAnsi="Times New Roman" w:cs="Times New Roman"/>
                <w:b/>
                <w:sz w:val="20"/>
                <w:szCs w:val="20"/>
              </w:rPr>
              <w:t>Smartphone</w:t>
            </w:r>
          </w:p>
        </w:tc>
      </w:tr>
      <w:tr w:rsidR="00216B8A" w:rsidRPr="00216B8A" w:rsidTr="00852104">
        <w:trPr>
          <w:trHeight w:val="255"/>
        </w:trPr>
        <w:tc>
          <w:tcPr>
            <w:tcW w:w="2454"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Adult, 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w:t>
            </w:r>
          </w:p>
        </w:tc>
        <w:tc>
          <w:tcPr>
            <w:tcW w:w="2546"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Adult, 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w:t>
            </w:r>
          </w:p>
        </w:tc>
      </w:tr>
      <w:tr w:rsidR="00216B8A" w:rsidRPr="00216B8A" w:rsidTr="00852104">
        <w:trPr>
          <w:trHeight w:val="255"/>
        </w:trPr>
        <w:tc>
          <w:tcPr>
            <w:tcW w:w="2454"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Adult, Homeschool</w:t>
            </w:r>
          </w:p>
        </w:tc>
        <w:tc>
          <w:tcPr>
            <w:tcW w:w="2546"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Adult, Homeschool</w:t>
            </w:r>
          </w:p>
        </w:tc>
      </w:tr>
      <w:tr w:rsidR="00216B8A" w:rsidRPr="00216B8A" w:rsidTr="00852104">
        <w:trPr>
          <w:trHeight w:val="255"/>
        </w:trPr>
        <w:tc>
          <w:tcPr>
            <w:tcW w:w="2454"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Adult, Early childhood education</w:t>
            </w:r>
          </w:p>
        </w:tc>
        <w:tc>
          <w:tcPr>
            <w:tcW w:w="2546"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Adult, Early childhood education</w:t>
            </w:r>
          </w:p>
        </w:tc>
      </w:tr>
      <w:tr w:rsidR="00216B8A" w:rsidRPr="00216B8A" w:rsidTr="00852104">
        <w:trPr>
          <w:trHeight w:val="255"/>
        </w:trPr>
        <w:tc>
          <w:tcPr>
            <w:tcW w:w="2454"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 Adult</w:t>
            </w:r>
          </w:p>
        </w:tc>
        <w:tc>
          <w:tcPr>
            <w:tcW w:w="2546"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 Adult</w:t>
            </w:r>
          </w:p>
        </w:tc>
      </w:tr>
      <w:tr w:rsidR="00216B8A" w:rsidRPr="00216B8A" w:rsidTr="00852104">
        <w:trPr>
          <w:trHeight w:val="255"/>
        </w:trPr>
        <w:tc>
          <w:tcPr>
            <w:tcW w:w="2454"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 Homeschool</w:t>
            </w:r>
          </w:p>
        </w:tc>
        <w:tc>
          <w:tcPr>
            <w:tcW w:w="2546"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 Homeschool</w:t>
            </w:r>
          </w:p>
        </w:tc>
      </w:tr>
      <w:tr w:rsidR="00216B8A" w:rsidRPr="00216B8A" w:rsidTr="00852104">
        <w:trPr>
          <w:trHeight w:val="255"/>
        </w:trPr>
        <w:tc>
          <w:tcPr>
            <w:tcW w:w="2454"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 Early childhood education</w:t>
            </w:r>
          </w:p>
        </w:tc>
        <w:tc>
          <w:tcPr>
            <w:tcW w:w="2546"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 Early childhood education</w:t>
            </w:r>
          </w:p>
        </w:tc>
      </w:tr>
      <w:tr w:rsidR="00216B8A" w:rsidRPr="00216B8A" w:rsidTr="00852104">
        <w:trPr>
          <w:trHeight w:val="255"/>
        </w:trPr>
        <w:tc>
          <w:tcPr>
            <w:tcW w:w="2454"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Homeschool, Adult</w:t>
            </w:r>
          </w:p>
        </w:tc>
        <w:tc>
          <w:tcPr>
            <w:tcW w:w="2546"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Homeschool, Adult</w:t>
            </w:r>
          </w:p>
        </w:tc>
      </w:tr>
      <w:tr w:rsidR="00216B8A" w:rsidRPr="00216B8A" w:rsidTr="00852104">
        <w:trPr>
          <w:trHeight w:val="255"/>
        </w:trPr>
        <w:tc>
          <w:tcPr>
            <w:tcW w:w="2454"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Homeschool, 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w:t>
            </w:r>
          </w:p>
        </w:tc>
        <w:tc>
          <w:tcPr>
            <w:tcW w:w="2546"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Homeschool, 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w:t>
            </w:r>
          </w:p>
        </w:tc>
      </w:tr>
      <w:tr w:rsidR="00216B8A" w:rsidRPr="00216B8A" w:rsidTr="00852104">
        <w:trPr>
          <w:trHeight w:val="255"/>
        </w:trPr>
        <w:tc>
          <w:tcPr>
            <w:tcW w:w="2454"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Homeschool, Early childhood education</w:t>
            </w:r>
          </w:p>
        </w:tc>
        <w:tc>
          <w:tcPr>
            <w:tcW w:w="2546"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Homeschool, Early childhood education</w:t>
            </w:r>
          </w:p>
        </w:tc>
      </w:tr>
      <w:tr w:rsidR="00216B8A" w:rsidRPr="00216B8A" w:rsidTr="00852104">
        <w:trPr>
          <w:trHeight w:val="255"/>
        </w:trPr>
        <w:tc>
          <w:tcPr>
            <w:tcW w:w="2454"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Early childhood education, Adult</w:t>
            </w:r>
          </w:p>
        </w:tc>
        <w:tc>
          <w:tcPr>
            <w:tcW w:w="2546"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Early childhood education, Adult</w:t>
            </w:r>
          </w:p>
        </w:tc>
      </w:tr>
      <w:tr w:rsidR="00216B8A" w:rsidRPr="00216B8A" w:rsidTr="00852104">
        <w:trPr>
          <w:trHeight w:val="255"/>
        </w:trPr>
        <w:tc>
          <w:tcPr>
            <w:tcW w:w="2454"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Early childhood education, 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w:t>
            </w:r>
          </w:p>
        </w:tc>
        <w:tc>
          <w:tcPr>
            <w:tcW w:w="2546"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Early childhood education, 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w:t>
            </w:r>
          </w:p>
        </w:tc>
      </w:tr>
      <w:tr w:rsidR="00216B8A" w:rsidRPr="00216B8A" w:rsidTr="00852104">
        <w:trPr>
          <w:trHeight w:val="255"/>
        </w:trPr>
        <w:tc>
          <w:tcPr>
            <w:tcW w:w="2454"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Early childhood education, Homeschool</w:t>
            </w:r>
          </w:p>
        </w:tc>
        <w:tc>
          <w:tcPr>
            <w:tcW w:w="2546" w:type="pct"/>
            <w:noWrap/>
            <w:hideMark/>
          </w:tcPr>
          <w:p w:rsidR="00216B8A" w:rsidRPr="00DD1C4F" w:rsidRDefault="00216B8A" w:rsidP="00216B8A">
            <w:pPr>
              <w:rPr>
                <w:rFonts w:ascii="Times New Roman" w:hAnsi="Times New Roman" w:cs="Times New Roman"/>
                <w:sz w:val="20"/>
                <w:szCs w:val="20"/>
              </w:rPr>
            </w:pPr>
            <w:r w:rsidRPr="00DD1C4F">
              <w:rPr>
                <w:rFonts w:ascii="Times New Roman" w:hAnsi="Times New Roman" w:cs="Times New Roman"/>
                <w:sz w:val="20"/>
                <w:szCs w:val="20"/>
              </w:rPr>
              <w:t>Early childhood education, Homeschool</w:t>
            </w:r>
          </w:p>
        </w:tc>
      </w:tr>
    </w:tbl>
    <w:p w:rsidR="00216B8A" w:rsidRDefault="00216B8A" w:rsidP="00852104">
      <w:pPr>
        <w:spacing w:after="0" w:line="240" w:lineRule="auto"/>
        <w:ind w:left="418"/>
        <w:jc w:val="center"/>
      </w:pPr>
    </w:p>
    <w:p w:rsidR="00CE4B32" w:rsidRPr="00CE4B32" w:rsidRDefault="00CE4B32" w:rsidP="00CE4B32">
      <w:pPr>
        <w:spacing w:after="120" w:line="240" w:lineRule="auto"/>
        <w:rPr>
          <w:rFonts w:ascii="Times New Roman" w:eastAsia="Times New Roman" w:hAnsi="Times New Roman" w:cs="Times New Roman"/>
          <w:color w:val="000000" w:themeColor="text1"/>
          <w:sz w:val="24"/>
          <w:szCs w:val="24"/>
        </w:rPr>
      </w:pPr>
      <w:r w:rsidRPr="00CE4B32">
        <w:rPr>
          <w:rFonts w:ascii="Times New Roman" w:eastAsia="Times New Roman" w:hAnsi="Times New Roman" w:cs="Times New Roman"/>
          <w:color w:val="000000" w:themeColor="text1"/>
          <w:sz w:val="24"/>
          <w:szCs w:val="24"/>
        </w:rPr>
        <w:t xml:space="preserve">The rationale for choosing laptop and smartphone as testing devices follows. Desktop and laptop computers share similar screen display and manual control technology, with a laptop typically being </w:t>
      </w:r>
      <w:r w:rsidR="00E25EDA" w:rsidRPr="00CE4B32">
        <w:rPr>
          <w:rFonts w:ascii="Times New Roman" w:eastAsia="Times New Roman" w:hAnsi="Times New Roman" w:cs="Times New Roman"/>
          <w:color w:val="000000" w:themeColor="text1"/>
          <w:sz w:val="24"/>
          <w:szCs w:val="24"/>
        </w:rPr>
        <w:t>smaller</w:t>
      </w:r>
      <w:r w:rsidRPr="00CE4B32">
        <w:rPr>
          <w:rFonts w:ascii="Times New Roman" w:eastAsia="Times New Roman" w:hAnsi="Times New Roman" w:cs="Times New Roman"/>
          <w:color w:val="000000" w:themeColor="text1"/>
          <w:sz w:val="24"/>
          <w:szCs w:val="24"/>
        </w:rPr>
        <w:t>. If a participant can successfully complete a survey on a laptop computer, the participant is likely to be successful on a desktop as well. Likewise, mobile devices share similar screen display and manual control technology, with smartphones being more difficult to operate because of their smaller size. If one can complete a survey with a smartphone, a success can be expected with a larger mobile device.</w:t>
      </w:r>
    </w:p>
    <w:p w:rsidR="00C010A2" w:rsidRPr="00C010A2" w:rsidRDefault="00C010A2" w:rsidP="003B3BC3">
      <w:pPr>
        <w:spacing w:after="120" w:line="240" w:lineRule="auto"/>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Each </w:t>
      </w:r>
      <w:r w:rsidRPr="00C010A2">
        <w:rPr>
          <w:rFonts w:ascii="Times New Roman" w:eastAsia="Times New Roman" w:hAnsi="Times New Roman" w:cs="Times New Roman"/>
          <w:color w:val="000000" w:themeColor="text1"/>
          <w:sz w:val="24"/>
          <w:szCs w:val="24"/>
        </w:rPr>
        <w:t>participant will complete the NHES</w:t>
      </w:r>
      <w:proofErr w:type="gramStart"/>
      <w:r>
        <w:rPr>
          <w:rFonts w:ascii="Times New Roman" w:eastAsia="Times New Roman" w:hAnsi="Times New Roman" w:cs="Times New Roman"/>
          <w:color w:val="000000" w:themeColor="text1"/>
          <w:sz w:val="24"/>
          <w:szCs w:val="24"/>
        </w:rPr>
        <w:t>:2017</w:t>
      </w:r>
      <w:proofErr w:type="gramEnd"/>
      <w:r>
        <w:rPr>
          <w:rFonts w:ascii="Times New Roman" w:eastAsia="Times New Roman" w:hAnsi="Times New Roman" w:cs="Times New Roman"/>
          <w:color w:val="000000" w:themeColor="text1"/>
          <w:sz w:val="24"/>
          <w:szCs w:val="24"/>
        </w:rPr>
        <w:t xml:space="preserve"> s</w:t>
      </w:r>
      <w:r w:rsidRPr="00C010A2">
        <w:rPr>
          <w:rFonts w:ascii="Times New Roman" w:eastAsia="Times New Roman" w:hAnsi="Times New Roman" w:cs="Times New Roman"/>
          <w:color w:val="000000" w:themeColor="text1"/>
          <w:sz w:val="24"/>
          <w:szCs w:val="24"/>
        </w:rPr>
        <w:t xml:space="preserve">creener and </w:t>
      </w:r>
      <w:r w:rsidR="00E25EDA" w:rsidRPr="00C010A2">
        <w:rPr>
          <w:rFonts w:ascii="Times New Roman" w:eastAsia="Times New Roman" w:hAnsi="Times New Roman" w:cs="Times New Roman"/>
          <w:color w:val="000000" w:themeColor="text1"/>
          <w:sz w:val="24"/>
          <w:szCs w:val="24"/>
        </w:rPr>
        <w:t>2</w:t>
      </w:r>
      <w:r w:rsidRPr="00C010A2">
        <w:rPr>
          <w:rFonts w:ascii="Times New Roman" w:eastAsia="Times New Roman" w:hAnsi="Times New Roman" w:cs="Times New Roman"/>
          <w:color w:val="000000" w:themeColor="text1"/>
          <w:sz w:val="24"/>
          <w:szCs w:val="24"/>
        </w:rPr>
        <w:t xml:space="preserve"> topical surveys. During the performance of survey completion, the participant will be asked to carry out the following two tasks:</w:t>
      </w:r>
      <w:r w:rsidR="003B3BC3">
        <w:rPr>
          <w:rFonts w:ascii="Times New Roman" w:eastAsia="Times New Roman" w:hAnsi="Times New Roman" w:cs="Times New Roman"/>
          <w:color w:val="000000" w:themeColor="text1"/>
          <w:sz w:val="24"/>
          <w:szCs w:val="24"/>
        </w:rPr>
        <w:t xml:space="preserve"> l</w:t>
      </w:r>
      <w:r w:rsidRPr="00C010A2">
        <w:rPr>
          <w:rFonts w:ascii="Times New Roman" w:hAnsi="Times New Roman" w:cs="Times New Roman"/>
          <w:sz w:val="24"/>
          <w:szCs w:val="24"/>
        </w:rPr>
        <w:t>ogin/</w:t>
      </w:r>
      <w:r w:rsidR="003B3BC3">
        <w:rPr>
          <w:rFonts w:ascii="Times New Roman" w:hAnsi="Times New Roman" w:cs="Times New Roman"/>
          <w:sz w:val="24"/>
          <w:szCs w:val="24"/>
        </w:rPr>
        <w:t>l</w:t>
      </w:r>
      <w:r w:rsidRPr="00C010A2">
        <w:rPr>
          <w:rFonts w:ascii="Times New Roman" w:hAnsi="Times New Roman" w:cs="Times New Roman"/>
          <w:sz w:val="24"/>
          <w:szCs w:val="24"/>
        </w:rPr>
        <w:t>ogout and re-login</w:t>
      </w:r>
      <w:r w:rsidR="003B3BC3">
        <w:rPr>
          <w:rFonts w:ascii="Times New Roman" w:hAnsi="Times New Roman" w:cs="Times New Roman"/>
          <w:sz w:val="24"/>
          <w:szCs w:val="24"/>
        </w:rPr>
        <w:t>; r</w:t>
      </w:r>
      <w:r w:rsidRPr="00C010A2">
        <w:rPr>
          <w:rFonts w:ascii="Times New Roman" w:hAnsi="Times New Roman" w:cs="Times New Roman"/>
          <w:sz w:val="24"/>
          <w:szCs w:val="24"/>
        </w:rPr>
        <w:t>ead or review help/FAQ depending on a created vignette and sponsor objectives</w:t>
      </w:r>
      <w:r w:rsidR="003B3BC3">
        <w:rPr>
          <w:rFonts w:ascii="Times New Roman" w:hAnsi="Times New Roman" w:cs="Times New Roman"/>
          <w:sz w:val="24"/>
          <w:szCs w:val="24"/>
        </w:rPr>
        <w:t>.</w:t>
      </w:r>
    </w:p>
    <w:p w:rsidR="00C010A2" w:rsidRPr="003E21E0" w:rsidRDefault="00C010A2" w:rsidP="003E21E0">
      <w:pPr>
        <w:spacing w:after="120" w:line="240" w:lineRule="auto"/>
        <w:rPr>
          <w:rFonts w:ascii="Times New Roman" w:eastAsia="Times New Roman" w:hAnsi="Times New Roman" w:cs="Times New Roman"/>
          <w:color w:val="000000" w:themeColor="text1"/>
          <w:sz w:val="24"/>
          <w:szCs w:val="24"/>
        </w:rPr>
      </w:pPr>
      <w:r w:rsidRPr="003E21E0">
        <w:rPr>
          <w:rFonts w:ascii="Times New Roman" w:eastAsia="Times New Roman" w:hAnsi="Times New Roman" w:cs="Times New Roman"/>
          <w:color w:val="000000" w:themeColor="text1"/>
          <w:sz w:val="24"/>
          <w:szCs w:val="24"/>
        </w:rPr>
        <w:t xml:space="preserve">The following </w:t>
      </w:r>
      <w:r w:rsidR="003E21E0" w:rsidRPr="003E21E0">
        <w:rPr>
          <w:rFonts w:ascii="Times New Roman" w:eastAsia="Times New Roman" w:hAnsi="Times New Roman" w:cs="Times New Roman"/>
          <w:color w:val="000000" w:themeColor="text1"/>
          <w:sz w:val="24"/>
          <w:szCs w:val="24"/>
        </w:rPr>
        <w:t xml:space="preserve">data collection </w:t>
      </w:r>
      <w:r w:rsidRPr="003E21E0">
        <w:rPr>
          <w:rFonts w:ascii="Times New Roman" w:eastAsia="Times New Roman" w:hAnsi="Times New Roman" w:cs="Times New Roman"/>
          <w:color w:val="000000" w:themeColor="text1"/>
          <w:sz w:val="24"/>
          <w:szCs w:val="24"/>
        </w:rPr>
        <w:t>methods will be used to collect participants’ performance data:</w:t>
      </w:r>
    </w:p>
    <w:p w:rsidR="00C010A2" w:rsidRPr="00C010A2" w:rsidRDefault="00C010A2" w:rsidP="00852104">
      <w:pPr>
        <w:pStyle w:val="ListParagraph"/>
        <w:widowControl w:val="0"/>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C010A2">
        <w:rPr>
          <w:rFonts w:ascii="Times New Roman" w:hAnsi="Times New Roman" w:cs="Times New Roman"/>
          <w:sz w:val="24"/>
          <w:szCs w:val="24"/>
        </w:rPr>
        <w:t>Think-aloud protocol with minimal probing such as “Keep Talking;” “What are you thinking?” and acknowledgement tokens (linguists refer to this as backchannels) such as “Um-hum?”</w:t>
      </w:r>
    </w:p>
    <w:p w:rsidR="00C010A2" w:rsidRPr="00C010A2" w:rsidRDefault="00C010A2" w:rsidP="003E21E0">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C010A2">
        <w:rPr>
          <w:rFonts w:ascii="Times New Roman" w:hAnsi="Times New Roman" w:cs="Times New Roman"/>
          <w:sz w:val="24"/>
          <w:szCs w:val="24"/>
        </w:rPr>
        <w:t>Observation notes</w:t>
      </w:r>
    </w:p>
    <w:p w:rsidR="00C010A2" w:rsidRPr="00C010A2" w:rsidRDefault="00C010A2" w:rsidP="003E21E0">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C010A2">
        <w:rPr>
          <w:rFonts w:ascii="Times New Roman" w:hAnsi="Times New Roman" w:cs="Times New Roman"/>
          <w:sz w:val="24"/>
          <w:szCs w:val="24"/>
        </w:rPr>
        <w:t>Satisfaction questionnaire</w:t>
      </w:r>
    </w:p>
    <w:p w:rsidR="00C010A2" w:rsidRPr="00C010A2" w:rsidRDefault="00C010A2" w:rsidP="003E21E0">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C010A2">
        <w:rPr>
          <w:rFonts w:ascii="Times New Roman" w:hAnsi="Times New Roman" w:cs="Times New Roman"/>
          <w:sz w:val="24"/>
          <w:szCs w:val="24"/>
        </w:rPr>
        <w:t>Retrospective Debriefing</w:t>
      </w:r>
    </w:p>
    <w:p w:rsidR="00C010A2" w:rsidRPr="00C010A2" w:rsidRDefault="00C010A2" w:rsidP="003E21E0">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C010A2">
        <w:rPr>
          <w:rFonts w:ascii="Times New Roman" w:hAnsi="Times New Roman" w:cs="Times New Roman"/>
          <w:sz w:val="24"/>
          <w:szCs w:val="24"/>
        </w:rPr>
        <w:t>Audio and video recording</w:t>
      </w:r>
    </w:p>
    <w:p w:rsidR="00C010A2" w:rsidRPr="00C010A2" w:rsidRDefault="00C010A2" w:rsidP="003E21E0">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C010A2">
        <w:rPr>
          <w:rFonts w:ascii="Times New Roman" w:hAnsi="Times New Roman" w:cs="Times New Roman"/>
          <w:sz w:val="24"/>
          <w:szCs w:val="24"/>
        </w:rPr>
        <w:t>Eye tracking recording</w:t>
      </w:r>
    </w:p>
    <w:p w:rsidR="00C010A2" w:rsidRPr="009A060A" w:rsidRDefault="002628A2" w:rsidP="00DD1C4F">
      <w:pPr>
        <w:widowControl w:val="0"/>
        <w:spacing w:before="120"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Analysis of the data will include </w:t>
      </w:r>
      <w:r w:rsidR="00C010A2" w:rsidRPr="009A060A">
        <w:rPr>
          <w:rFonts w:ascii="Times New Roman" w:eastAsia="Times New Roman" w:hAnsi="Times New Roman" w:cs="Times New Roman"/>
          <w:color w:val="000000" w:themeColor="text1"/>
          <w:sz w:val="24"/>
          <w:szCs w:val="24"/>
        </w:rPr>
        <w:t>behavioral observations, spontaneous verbalizations and answers to debriefing questions in order to identify problems</w:t>
      </w:r>
      <w:r w:rsidR="009A060A">
        <w:rPr>
          <w:rFonts w:ascii="Times New Roman" w:eastAsia="Times New Roman" w:hAnsi="Times New Roman" w:cs="Times New Roman"/>
          <w:color w:val="000000" w:themeColor="text1"/>
          <w:sz w:val="24"/>
          <w:szCs w:val="24"/>
        </w:rPr>
        <w:t>.</w:t>
      </w:r>
      <w:r w:rsidR="00AC6FC6">
        <w:rPr>
          <w:rFonts w:ascii="Times New Roman" w:eastAsia="Times New Roman" w:hAnsi="Times New Roman" w:cs="Times New Roman"/>
          <w:color w:val="000000" w:themeColor="text1"/>
          <w:sz w:val="24"/>
          <w:szCs w:val="24"/>
        </w:rPr>
        <w:t xml:space="preserve"> </w:t>
      </w:r>
      <w:r w:rsidR="009A060A">
        <w:rPr>
          <w:rFonts w:ascii="Times New Roman" w:eastAsia="Times New Roman" w:hAnsi="Times New Roman" w:cs="Times New Roman"/>
          <w:color w:val="000000" w:themeColor="text1"/>
          <w:sz w:val="24"/>
          <w:szCs w:val="24"/>
        </w:rPr>
        <w:t>We will also p</w:t>
      </w:r>
      <w:r w:rsidR="00C010A2" w:rsidRPr="009A060A">
        <w:rPr>
          <w:rFonts w:ascii="Times New Roman" w:eastAsia="Times New Roman" w:hAnsi="Times New Roman" w:cs="Times New Roman"/>
          <w:color w:val="000000" w:themeColor="text1"/>
          <w:sz w:val="24"/>
          <w:szCs w:val="24"/>
        </w:rPr>
        <w:t xml:space="preserve">roduce gaze patterns on PC to investigate </w:t>
      </w:r>
      <w:r w:rsidR="00C010A2" w:rsidRPr="009A060A">
        <w:rPr>
          <w:rFonts w:ascii="Times New Roman" w:eastAsia="Times New Roman" w:hAnsi="Times New Roman" w:cs="Times New Roman"/>
          <w:color w:val="000000" w:themeColor="text1"/>
          <w:sz w:val="24"/>
          <w:szCs w:val="24"/>
        </w:rPr>
        <w:lastRenderedPageBreak/>
        <w:t>whether participants attended to or ignore important parts of the screens.</w:t>
      </w:r>
      <w:r w:rsidR="00AC6FC6">
        <w:rPr>
          <w:rFonts w:ascii="Times New Roman" w:eastAsia="Times New Roman" w:hAnsi="Times New Roman" w:cs="Times New Roman"/>
          <w:color w:val="000000" w:themeColor="text1"/>
          <w:sz w:val="24"/>
          <w:szCs w:val="24"/>
        </w:rPr>
        <w:t xml:space="preserve"> </w:t>
      </w:r>
      <w:r w:rsidR="00C010A2" w:rsidRPr="009A060A">
        <w:rPr>
          <w:rFonts w:ascii="Times New Roman" w:eastAsia="Times New Roman" w:hAnsi="Times New Roman" w:cs="Times New Roman"/>
          <w:color w:val="000000" w:themeColor="text1"/>
          <w:sz w:val="24"/>
          <w:szCs w:val="24"/>
        </w:rPr>
        <w:t>We will investigate whether we can produce gaze patterns on smartphones.</w:t>
      </w:r>
      <w:r w:rsidR="00AC6FC6">
        <w:rPr>
          <w:rFonts w:ascii="Times New Roman" w:eastAsia="Times New Roman" w:hAnsi="Times New Roman" w:cs="Times New Roman"/>
          <w:color w:val="000000" w:themeColor="text1"/>
          <w:sz w:val="24"/>
          <w:szCs w:val="24"/>
        </w:rPr>
        <w:t xml:space="preserve"> </w:t>
      </w:r>
      <w:r w:rsidR="009A060A">
        <w:rPr>
          <w:rFonts w:ascii="Times New Roman" w:eastAsia="Times New Roman" w:hAnsi="Times New Roman" w:cs="Times New Roman"/>
          <w:color w:val="000000" w:themeColor="text1"/>
          <w:sz w:val="24"/>
          <w:szCs w:val="24"/>
        </w:rPr>
        <w:t>Finally, we will compute the overall satisfaction ratings.</w:t>
      </w:r>
    </w:p>
    <w:p w:rsidR="00A7605E" w:rsidRDefault="00A7605E" w:rsidP="00DD1C4F">
      <w:pPr>
        <w:widowControl w:val="0"/>
        <w:spacing w:after="120" w:line="240" w:lineRule="auto"/>
        <w:rPr>
          <w:rFonts w:ascii="Times New Roman" w:eastAsia="Times New Roman" w:hAnsi="Times New Roman" w:cs="Times New Roman"/>
          <w:color w:val="000000" w:themeColor="text1"/>
          <w:sz w:val="24"/>
          <w:szCs w:val="24"/>
        </w:rPr>
      </w:pPr>
      <w:r w:rsidRPr="00A7605E">
        <w:rPr>
          <w:rFonts w:ascii="Times New Roman" w:eastAsia="Times New Roman" w:hAnsi="Times New Roman" w:cs="Times New Roman"/>
          <w:color w:val="000000" w:themeColor="text1"/>
          <w:sz w:val="24"/>
          <w:szCs w:val="24"/>
        </w:rPr>
        <w:t xml:space="preserve">Before the instrument goes to production, a summative usability test </w:t>
      </w:r>
      <w:r>
        <w:rPr>
          <w:rFonts w:ascii="Times New Roman" w:eastAsia="Times New Roman" w:hAnsi="Times New Roman" w:cs="Times New Roman"/>
          <w:color w:val="000000" w:themeColor="text1"/>
          <w:sz w:val="24"/>
          <w:szCs w:val="24"/>
        </w:rPr>
        <w:t>will also</w:t>
      </w:r>
      <w:r w:rsidRPr="00A7605E">
        <w:rPr>
          <w:rFonts w:ascii="Times New Roman" w:eastAsia="Times New Roman" w:hAnsi="Times New Roman" w:cs="Times New Roman"/>
          <w:color w:val="000000" w:themeColor="text1"/>
          <w:sz w:val="24"/>
          <w:szCs w:val="24"/>
        </w:rPr>
        <w:t xml:space="preserve"> be conducted. During the summative testing, the participant will complete the survey on his/her own without interruption or probes. The purpose of this component is to provide evidence for the estimate of the b</w:t>
      </w:r>
      <w:r>
        <w:rPr>
          <w:rFonts w:ascii="Times New Roman" w:eastAsia="Times New Roman" w:hAnsi="Times New Roman" w:cs="Times New Roman"/>
          <w:color w:val="000000" w:themeColor="text1"/>
          <w:sz w:val="24"/>
          <w:szCs w:val="24"/>
        </w:rPr>
        <w:t>urden imposed upon respondents and identify any unresolved issues from formative testing.</w:t>
      </w:r>
    </w:p>
    <w:p w:rsidR="00A7605E" w:rsidRDefault="00A7605E" w:rsidP="00A7605E">
      <w:pPr>
        <w:spacing w:after="120" w:line="240" w:lineRule="auto"/>
        <w:rPr>
          <w:rFonts w:ascii="Times New Roman" w:eastAsia="Times New Roman" w:hAnsi="Times New Roman" w:cs="Times New Roman"/>
          <w:color w:val="000000" w:themeColor="text1"/>
          <w:sz w:val="24"/>
          <w:szCs w:val="24"/>
        </w:rPr>
      </w:pPr>
      <w:r w:rsidRPr="00A7605E">
        <w:rPr>
          <w:rFonts w:ascii="Times New Roman" w:eastAsia="Times New Roman" w:hAnsi="Times New Roman" w:cs="Times New Roman"/>
          <w:color w:val="000000" w:themeColor="text1"/>
          <w:sz w:val="24"/>
          <w:szCs w:val="24"/>
        </w:rPr>
        <w:t>The summative testing will be conducted in the same fashion as the formative testing aside from the following differences. The participant will complete the survey alone, without assistance or interruption. Think-aloud and probing during the survey will not be conducted. Survey completion time and survey responding errors will be recorded. Survey responding errors will be further defined.</w:t>
      </w:r>
    </w:p>
    <w:p w:rsidR="00A7605E" w:rsidRDefault="00A7605E" w:rsidP="00A7605E">
      <w:pPr>
        <w:spacing w:after="120" w:line="240" w:lineRule="auto"/>
        <w:rPr>
          <w:rFonts w:ascii="Times New Roman" w:eastAsia="Times New Roman" w:hAnsi="Times New Roman" w:cs="Times New Roman"/>
          <w:color w:val="000000" w:themeColor="text1"/>
          <w:sz w:val="24"/>
          <w:szCs w:val="24"/>
        </w:rPr>
      </w:pPr>
      <w:r w:rsidRPr="00A7605E">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t xml:space="preserve">summative </w:t>
      </w:r>
      <w:r w:rsidRPr="00A7605E">
        <w:rPr>
          <w:rFonts w:ascii="Times New Roman" w:eastAsia="Times New Roman" w:hAnsi="Times New Roman" w:cs="Times New Roman"/>
          <w:color w:val="000000" w:themeColor="text1"/>
          <w:sz w:val="24"/>
          <w:szCs w:val="24"/>
        </w:rPr>
        <w:t xml:space="preserve">test design will be the same as that of the formative testing, namely, a 2-factor between-subject design, except for the factor of </w:t>
      </w:r>
      <w:r w:rsidR="00212822">
        <w:rPr>
          <w:rFonts w:ascii="Times New Roman" w:eastAsia="Times New Roman" w:hAnsi="Times New Roman" w:cs="Times New Roman"/>
          <w:color w:val="000000" w:themeColor="text1"/>
          <w:sz w:val="24"/>
          <w:szCs w:val="24"/>
        </w:rPr>
        <w:t>topical</w:t>
      </w:r>
      <w:r w:rsidR="00253FC1">
        <w:rPr>
          <w:rFonts w:ascii="Times New Roman" w:eastAsia="Times New Roman" w:hAnsi="Times New Roman" w:cs="Times New Roman"/>
          <w:color w:val="000000" w:themeColor="text1"/>
          <w:sz w:val="24"/>
          <w:szCs w:val="24"/>
        </w:rPr>
        <w:t xml:space="preserve"> </w:t>
      </w:r>
      <w:r w:rsidRPr="00A7605E">
        <w:rPr>
          <w:rFonts w:ascii="Times New Roman" w:eastAsia="Times New Roman" w:hAnsi="Times New Roman" w:cs="Times New Roman"/>
          <w:color w:val="000000" w:themeColor="text1"/>
          <w:sz w:val="24"/>
          <w:szCs w:val="24"/>
        </w:rPr>
        <w:t xml:space="preserve">survey sequence (Survey). The </w:t>
      </w:r>
      <w:r w:rsidR="00212822">
        <w:rPr>
          <w:rFonts w:ascii="Times New Roman" w:eastAsia="Times New Roman" w:hAnsi="Times New Roman" w:cs="Times New Roman"/>
          <w:color w:val="000000" w:themeColor="text1"/>
          <w:sz w:val="24"/>
          <w:szCs w:val="24"/>
        </w:rPr>
        <w:t>topical</w:t>
      </w:r>
      <w:r w:rsidR="00253FC1">
        <w:rPr>
          <w:rFonts w:ascii="Times New Roman" w:eastAsia="Times New Roman" w:hAnsi="Times New Roman" w:cs="Times New Roman"/>
          <w:color w:val="000000" w:themeColor="text1"/>
          <w:sz w:val="24"/>
          <w:szCs w:val="24"/>
        </w:rPr>
        <w:t xml:space="preserve"> </w:t>
      </w:r>
      <w:r w:rsidRPr="00A7605E">
        <w:rPr>
          <w:rFonts w:ascii="Times New Roman" w:eastAsia="Times New Roman" w:hAnsi="Times New Roman" w:cs="Times New Roman"/>
          <w:color w:val="000000" w:themeColor="text1"/>
          <w:sz w:val="24"/>
          <w:szCs w:val="24"/>
        </w:rPr>
        <w:t xml:space="preserve">survey sequence factor will have only </w:t>
      </w:r>
      <w:r w:rsidR="00E25EDA" w:rsidRPr="00A7605E">
        <w:rPr>
          <w:rFonts w:ascii="Times New Roman" w:eastAsia="Times New Roman" w:hAnsi="Times New Roman" w:cs="Times New Roman"/>
          <w:color w:val="000000" w:themeColor="text1"/>
          <w:sz w:val="24"/>
          <w:szCs w:val="24"/>
        </w:rPr>
        <w:t>six</w:t>
      </w:r>
      <w:r w:rsidRPr="00A7605E">
        <w:rPr>
          <w:rFonts w:ascii="Times New Roman" w:eastAsia="Times New Roman" w:hAnsi="Times New Roman" w:cs="Times New Roman"/>
          <w:color w:val="000000" w:themeColor="text1"/>
          <w:sz w:val="24"/>
          <w:szCs w:val="24"/>
        </w:rPr>
        <w:t xml:space="preserve"> permutations, for the sake of reducing workload due to time constraints. With this partial factorial design, there will be 12 (6x2) combinations of conditions. The minimum sample size to fulfill this design is 12. Table </w:t>
      </w:r>
      <w:r>
        <w:rPr>
          <w:rFonts w:ascii="Times New Roman" w:eastAsia="Times New Roman" w:hAnsi="Times New Roman" w:cs="Times New Roman"/>
          <w:color w:val="000000" w:themeColor="text1"/>
          <w:sz w:val="24"/>
          <w:szCs w:val="24"/>
        </w:rPr>
        <w:t>2</w:t>
      </w:r>
      <w:r w:rsidRPr="00A7605E">
        <w:rPr>
          <w:rFonts w:ascii="Times New Roman" w:eastAsia="Times New Roman" w:hAnsi="Times New Roman" w:cs="Times New Roman"/>
          <w:color w:val="000000" w:themeColor="text1"/>
          <w:sz w:val="24"/>
          <w:szCs w:val="24"/>
        </w:rPr>
        <w:t xml:space="preserve"> shows the 12 condition combinations for the Summative Usability Test.</w:t>
      </w:r>
      <w:r w:rsidR="00272B5F">
        <w:rPr>
          <w:rFonts w:ascii="Times New Roman" w:eastAsia="Times New Roman" w:hAnsi="Times New Roman" w:cs="Times New Roman"/>
          <w:color w:val="000000" w:themeColor="text1"/>
          <w:sz w:val="24"/>
          <w:szCs w:val="24"/>
        </w:rPr>
        <w:t xml:space="preserve"> If results of the formative usability testing suggest that certain topical-survey sequences are especially problematic for users, the condition combinations below may be revised to ensure that the problematic topical-survey sequences are included in summative usability testing.</w:t>
      </w:r>
    </w:p>
    <w:p w:rsidR="00A7605E" w:rsidRPr="00113B8A" w:rsidRDefault="00A7605E" w:rsidP="00852104">
      <w:pPr>
        <w:pStyle w:val="Caption"/>
        <w:keepNext/>
        <w:spacing w:after="60"/>
        <w:rPr>
          <w:color w:val="auto"/>
          <w:sz w:val="22"/>
          <w:szCs w:val="22"/>
        </w:rPr>
      </w:pPr>
      <w:proofErr w:type="gramStart"/>
      <w:r w:rsidRPr="00113B8A">
        <w:rPr>
          <w:color w:val="auto"/>
          <w:sz w:val="22"/>
          <w:szCs w:val="22"/>
        </w:rPr>
        <w:t xml:space="preserve">Table </w:t>
      </w:r>
      <w:r>
        <w:rPr>
          <w:color w:val="auto"/>
          <w:sz w:val="22"/>
          <w:szCs w:val="22"/>
        </w:rPr>
        <w:t>2</w:t>
      </w:r>
      <w:r w:rsidRPr="00113B8A">
        <w:rPr>
          <w:color w:val="auto"/>
          <w:sz w:val="22"/>
          <w:szCs w:val="22"/>
        </w:rPr>
        <w:t>.</w:t>
      </w:r>
      <w:proofErr w:type="gramEnd"/>
      <w:r w:rsidRPr="00113B8A">
        <w:rPr>
          <w:color w:val="auto"/>
          <w:sz w:val="22"/>
          <w:szCs w:val="22"/>
        </w:rPr>
        <w:t xml:space="preserve"> Condition combinations of the Summative Usability Test</w:t>
      </w:r>
    </w:p>
    <w:tbl>
      <w:tblPr>
        <w:tblStyle w:val="TableGrid3"/>
        <w:tblW w:w="5000" w:type="pct"/>
        <w:tblLook w:val="04A0" w:firstRow="1" w:lastRow="0" w:firstColumn="1" w:lastColumn="0" w:noHBand="0" w:noVBand="1"/>
      </w:tblPr>
      <w:tblGrid>
        <w:gridCol w:w="5248"/>
        <w:gridCol w:w="5336"/>
      </w:tblGrid>
      <w:tr w:rsidR="00A7605E" w:rsidRPr="00390AA4" w:rsidTr="00852104">
        <w:trPr>
          <w:trHeight w:val="255"/>
        </w:trPr>
        <w:tc>
          <w:tcPr>
            <w:tcW w:w="2479" w:type="pct"/>
            <w:noWrap/>
            <w:hideMark/>
          </w:tcPr>
          <w:p w:rsidR="00A7605E" w:rsidRPr="00DD1C4F" w:rsidRDefault="00A7605E" w:rsidP="00A7605E">
            <w:pPr>
              <w:jc w:val="center"/>
              <w:rPr>
                <w:rFonts w:ascii="Times New Roman" w:hAnsi="Times New Roman" w:cs="Times New Roman"/>
                <w:b/>
                <w:sz w:val="20"/>
                <w:szCs w:val="20"/>
              </w:rPr>
            </w:pPr>
            <w:r w:rsidRPr="00DD1C4F">
              <w:rPr>
                <w:rFonts w:ascii="Times New Roman" w:hAnsi="Times New Roman" w:cs="Times New Roman"/>
                <w:b/>
                <w:sz w:val="20"/>
                <w:szCs w:val="20"/>
              </w:rPr>
              <w:t>Laptop</w:t>
            </w:r>
          </w:p>
        </w:tc>
        <w:tc>
          <w:tcPr>
            <w:tcW w:w="2521" w:type="pct"/>
            <w:noWrap/>
            <w:hideMark/>
          </w:tcPr>
          <w:p w:rsidR="00A7605E" w:rsidRPr="00DD1C4F" w:rsidRDefault="00A7605E" w:rsidP="00A7605E">
            <w:pPr>
              <w:jc w:val="center"/>
              <w:rPr>
                <w:rFonts w:ascii="Times New Roman" w:hAnsi="Times New Roman" w:cs="Times New Roman"/>
                <w:b/>
                <w:sz w:val="20"/>
                <w:szCs w:val="20"/>
              </w:rPr>
            </w:pPr>
            <w:r w:rsidRPr="00DD1C4F">
              <w:rPr>
                <w:rFonts w:ascii="Times New Roman" w:hAnsi="Times New Roman" w:cs="Times New Roman"/>
                <w:b/>
                <w:sz w:val="20"/>
                <w:szCs w:val="20"/>
              </w:rPr>
              <w:t>Smartphone</w:t>
            </w:r>
          </w:p>
        </w:tc>
      </w:tr>
      <w:tr w:rsidR="00A7605E" w:rsidRPr="007315A1" w:rsidTr="00852104">
        <w:trPr>
          <w:trHeight w:val="255"/>
        </w:trPr>
        <w:tc>
          <w:tcPr>
            <w:tcW w:w="2479" w:type="pct"/>
            <w:noWrap/>
            <w:hideMark/>
          </w:tcPr>
          <w:p w:rsidR="00A7605E" w:rsidRPr="00DD1C4F" w:rsidRDefault="00A7605E" w:rsidP="00A7605E">
            <w:pPr>
              <w:rPr>
                <w:rFonts w:ascii="Times New Roman" w:hAnsi="Times New Roman" w:cs="Times New Roman"/>
                <w:sz w:val="20"/>
                <w:szCs w:val="20"/>
              </w:rPr>
            </w:pPr>
            <w:r w:rsidRPr="00DD1C4F">
              <w:rPr>
                <w:rFonts w:ascii="Times New Roman" w:hAnsi="Times New Roman" w:cs="Times New Roman"/>
                <w:sz w:val="20"/>
                <w:szCs w:val="20"/>
              </w:rPr>
              <w:t>Adult, 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w:t>
            </w:r>
          </w:p>
        </w:tc>
        <w:tc>
          <w:tcPr>
            <w:tcW w:w="2521" w:type="pct"/>
            <w:noWrap/>
            <w:hideMark/>
          </w:tcPr>
          <w:p w:rsidR="00A7605E" w:rsidRPr="00DD1C4F" w:rsidRDefault="00A7605E" w:rsidP="00A7605E">
            <w:pPr>
              <w:rPr>
                <w:rFonts w:ascii="Times New Roman" w:hAnsi="Times New Roman" w:cs="Times New Roman"/>
                <w:sz w:val="20"/>
                <w:szCs w:val="20"/>
              </w:rPr>
            </w:pPr>
            <w:r w:rsidRPr="00DD1C4F">
              <w:rPr>
                <w:rFonts w:ascii="Times New Roman" w:hAnsi="Times New Roman" w:cs="Times New Roman"/>
                <w:sz w:val="20"/>
                <w:szCs w:val="20"/>
              </w:rPr>
              <w:t>Adult, 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w:t>
            </w:r>
          </w:p>
        </w:tc>
      </w:tr>
      <w:tr w:rsidR="00A7605E" w:rsidRPr="007315A1" w:rsidTr="00852104">
        <w:trPr>
          <w:trHeight w:val="255"/>
        </w:trPr>
        <w:tc>
          <w:tcPr>
            <w:tcW w:w="2479" w:type="pct"/>
            <w:noWrap/>
            <w:hideMark/>
          </w:tcPr>
          <w:p w:rsidR="00A7605E" w:rsidRPr="00DD1C4F" w:rsidRDefault="00A7605E" w:rsidP="00A7605E">
            <w:pPr>
              <w:rPr>
                <w:rFonts w:ascii="Times New Roman" w:hAnsi="Times New Roman" w:cs="Times New Roman"/>
                <w:sz w:val="20"/>
                <w:szCs w:val="20"/>
              </w:rPr>
            </w:pPr>
            <w:r w:rsidRPr="00DD1C4F">
              <w:rPr>
                <w:rFonts w:ascii="Times New Roman" w:hAnsi="Times New Roman" w:cs="Times New Roman"/>
                <w:sz w:val="20"/>
                <w:szCs w:val="20"/>
              </w:rPr>
              <w:t>Adult, Homeschool</w:t>
            </w:r>
          </w:p>
        </w:tc>
        <w:tc>
          <w:tcPr>
            <w:tcW w:w="2521" w:type="pct"/>
            <w:noWrap/>
            <w:hideMark/>
          </w:tcPr>
          <w:p w:rsidR="00A7605E" w:rsidRPr="00DD1C4F" w:rsidRDefault="00A7605E" w:rsidP="00A7605E">
            <w:pPr>
              <w:rPr>
                <w:rFonts w:ascii="Times New Roman" w:hAnsi="Times New Roman" w:cs="Times New Roman"/>
                <w:sz w:val="20"/>
                <w:szCs w:val="20"/>
              </w:rPr>
            </w:pPr>
            <w:r w:rsidRPr="00DD1C4F">
              <w:rPr>
                <w:rFonts w:ascii="Times New Roman" w:hAnsi="Times New Roman" w:cs="Times New Roman"/>
                <w:sz w:val="20"/>
                <w:szCs w:val="20"/>
              </w:rPr>
              <w:t>Adult, Homeschool</w:t>
            </w:r>
          </w:p>
        </w:tc>
      </w:tr>
      <w:tr w:rsidR="00A7605E" w:rsidRPr="007315A1" w:rsidTr="00852104">
        <w:trPr>
          <w:trHeight w:val="255"/>
        </w:trPr>
        <w:tc>
          <w:tcPr>
            <w:tcW w:w="2479" w:type="pct"/>
            <w:noWrap/>
            <w:hideMark/>
          </w:tcPr>
          <w:p w:rsidR="00A7605E" w:rsidRPr="00DD1C4F" w:rsidRDefault="00A7605E" w:rsidP="00A7605E">
            <w:pPr>
              <w:rPr>
                <w:rFonts w:ascii="Times New Roman" w:hAnsi="Times New Roman" w:cs="Times New Roman"/>
                <w:sz w:val="20"/>
                <w:szCs w:val="20"/>
              </w:rPr>
            </w:pPr>
            <w:r w:rsidRPr="00DD1C4F">
              <w:rPr>
                <w:rFonts w:ascii="Times New Roman" w:hAnsi="Times New Roman" w:cs="Times New Roman"/>
                <w:sz w:val="20"/>
                <w:szCs w:val="20"/>
              </w:rPr>
              <w:t>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 Homeschool</w:t>
            </w:r>
          </w:p>
        </w:tc>
        <w:tc>
          <w:tcPr>
            <w:tcW w:w="2521" w:type="pct"/>
            <w:noWrap/>
            <w:hideMark/>
          </w:tcPr>
          <w:p w:rsidR="00A7605E" w:rsidRPr="00DD1C4F" w:rsidRDefault="00A7605E" w:rsidP="00A7605E">
            <w:pPr>
              <w:rPr>
                <w:rFonts w:ascii="Times New Roman" w:hAnsi="Times New Roman" w:cs="Times New Roman"/>
                <w:sz w:val="20"/>
                <w:szCs w:val="20"/>
              </w:rPr>
            </w:pPr>
            <w:r w:rsidRPr="00DD1C4F">
              <w:rPr>
                <w:rFonts w:ascii="Times New Roman" w:hAnsi="Times New Roman" w:cs="Times New Roman"/>
                <w:sz w:val="20"/>
                <w:szCs w:val="20"/>
              </w:rPr>
              <w:t>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 Homeschool</w:t>
            </w:r>
          </w:p>
        </w:tc>
      </w:tr>
      <w:tr w:rsidR="00A7605E" w:rsidRPr="007315A1" w:rsidTr="00852104">
        <w:trPr>
          <w:trHeight w:val="255"/>
        </w:trPr>
        <w:tc>
          <w:tcPr>
            <w:tcW w:w="2479" w:type="pct"/>
            <w:noWrap/>
            <w:hideMark/>
          </w:tcPr>
          <w:p w:rsidR="00A7605E" w:rsidRPr="00DD1C4F" w:rsidRDefault="00A7605E" w:rsidP="00A7605E">
            <w:pPr>
              <w:rPr>
                <w:rFonts w:ascii="Times New Roman" w:hAnsi="Times New Roman" w:cs="Times New Roman"/>
                <w:sz w:val="20"/>
                <w:szCs w:val="20"/>
              </w:rPr>
            </w:pPr>
            <w:r w:rsidRPr="00DD1C4F">
              <w:rPr>
                <w:rFonts w:ascii="Times New Roman" w:hAnsi="Times New Roman" w:cs="Times New Roman"/>
                <w:sz w:val="20"/>
                <w:szCs w:val="20"/>
              </w:rPr>
              <w:t>Homeschool, 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w:t>
            </w:r>
          </w:p>
        </w:tc>
        <w:tc>
          <w:tcPr>
            <w:tcW w:w="2521" w:type="pct"/>
            <w:noWrap/>
            <w:hideMark/>
          </w:tcPr>
          <w:p w:rsidR="00A7605E" w:rsidRPr="00DD1C4F" w:rsidRDefault="00A7605E" w:rsidP="00A7605E">
            <w:pPr>
              <w:rPr>
                <w:rFonts w:ascii="Times New Roman" w:hAnsi="Times New Roman" w:cs="Times New Roman"/>
                <w:sz w:val="20"/>
                <w:szCs w:val="20"/>
              </w:rPr>
            </w:pPr>
            <w:r w:rsidRPr="00DD1C4F">
              <w:rPr>
                <w:rFonts w:ascii="Times New Roman" w:hAnsi="Times New Roman" w:cs="Times New Roman"/>
                <w:sz w:val="20"/>
                <w:szCs w:val="20"/>
              </w:rPr>
              <w:t>Homeschool, 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w:t>
            </w:r>
          </w:p>
        </w:tc>
      </w:tr>
      <w:tr w:rsidR="00A7605E" w:rsidRPr="007315A1" w:rsidTr="00852104">
        <w:trPr>
          <w:trHeight w:val="255"/>
        </w:trPr>
        <w:tc>
          <w:tcPr>
            <w:tcW w:w="2479" w:type="pct"/>
            <w:noWrap/>
            <w:hideMark/>
          </w:tcPr>
          <w:p w:rsidR="00A7605E" w:rsidRPr="00DD1C4F" w:rsidRDefault="00A7605E" w:rsidP="00A7605E">
            <w:pPr>
              <w:rPr>
                <w:rFonts w:ascii="Times New Roman" w:hAnsi="Times New Roman" w:cs="Times New Roman"/>
                <w:sz w:val="20"/>
                <w:szCs w:val="20"/>
              </w:rPr>
            </w:pPr>
            <w:r w:rsidRPr="00DD1C4F">
              <w:rPr>
                <w:rFonts w:ascii="Times New Roman" w:hAnsi="Times New Roman" w:cs="Times New Roman"/>
                <w:sz w:val="20"/>
                <w:szCs w:val="20"/>
              </w:rPr>
              <w:t>Early childhood education, Adult</w:t>
            </w:r>
          </w:p>
        </w:tc>
        <w:tc>
          <w:tcPr>
            <w:tcW w:w="2521" w:type="pct"/>
            <w:noWrap/>
            <w:hideMark/>
          </w:tcPr>
          <w:p w:rsidR="00A7605E" w:rsidRPr="00DD1C4F" w:rsidRDefault="00A7605E" w:rsidP="00A7605E">
            <w:pPr>
              <w:rPr>
                <w:rFonts w:ascii="Times New Roman" w:hAnsi="Times New Roman" w:cs="Times New Roman"/>
                <w:sz w:val="20"/>
                <w:szCs w:val="20"/>
              </w:rPr>
            </w:pPr>
            <w:r w:rsidRPr="00DD1C4F">
              <w:rPr>
                <w:rFonts w:ascii="Times New Roman" w:hAnsi="Times New Roman" w:cs="Times New Roman"/>
                <w:sz w:val="20"/>
                <w:szCs w:val="20"/>
              </w:rPr>
              <w:t>Early childhood education, Adult</w:t>
            </w:r>
          </w:p>
        </w:tc>
      </w:tr>
      <w:tr w:rsidR="00A7605E" w:rsidRPr="007315A1" w:rsidTr="00852104">
        <w:trPr>
          <w:trHeight w:val="255"/>
        </w:trPr>
        <w:tc>
          <w:tcPr>
            <w:tcW w:w="2479" w:type="pct"/>
            <w:noWrap/>
            <w:hideMark/>
          </w:tcPr>
          <w:p w:rsidR="00A7605E" w:rsidRPr="00DD1C4F" w:rsidRDefault="00A7605E" w:rsidP="00A7605E">
            <w:pPr>
              <w:rPr>
                <w:rFonts w:ascii="Times New Roman" w:hAnsi="Times New Roman" w:cs="Times New Roman"/>
                <w:sz w:val="20"/>
                <w:szCs w:val="20"/>
              </w:rPr>
            </w:pPr>
            <w:r w:rsidRPr="00DD1C4F">
              <w:rPr>
                <w:rFonts w:ascii="Times New Roman" w:hAnsi="Times New Roman" w:cs="Times New Roman"/>
                <w:sz w:val="20"/>
                <w:szCs w:val="20"/>
              </w:rPr>
              <w:t>Early childhood education, 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w:t>
            </w:r>
          </w:p>
        </w:tc>
        <w:tc>
          <w:tcPr>
            <w:tcW w:w="2521" w:type="pct"/>
            <w:noWrap/>
            <w:hideMark/>
          </w:tcPr>
          <w:p w:rsidR="00A7605E" w:rsidRPr="00DD1C4F" w:rsidRDefault="00A7605E" w:rsidP="00A7605E">
            <w:pPr>
              <w:rPr>
                <w:rFonts w:ascii="Times New Roman" w:hAnsi="Times New Roman" w:cs="Times New Roman"/>
                <w:sz w:val="20"/>
                <w:szCs w:val="20"/>
              </w:rPr>
            </w:pPr>
            <w:r w:rsidRPr="00DD1C4F">
              <w:rPr>
                <w:rFonts w:ascii="Times New Roman" w:hAnsi="Times New Roman" w:cs="Times New Roman"/>
                <w:sz w:val="20"/>
                <w:szCs w:val="20"/>
              </w:rPr>
              <w:t>Early childhood education, Public</w:t>
            </w:r>
            <w:r w:rsidR="00212822" w:rsidRPr="00DD1C4F">
              <w:rPr>
                <w:rFonts w:ascii="Times New Roman" w:hAnsi="Times New Roman" w:cs="Times New Roman"/>
                <w:sz w:val="20"/>
                <w:szCs w:val="20"/>
              </w:rPr>
              <w:t>/private</w:t>
            </w:r>
            <w:r w:rsidRPr="00DD1C4F">
              <w:rPr>
                <w:rFonts w:ascii="Times New Roman" w:hAnsi="Times New Roman" w:cs="Times New Roman"/>
                <w:sz w:val="20"/>
                <w:szCs w:val="20"/>
              </w:rPr>
              <w:t xml:space="preserve"> school</w:t>
            </w:r>
          </w:p>
        </w:tc>
      </w:tr>
    </w:tbl>
    <w:p w:rsidR="002628A2" w:rsidRPr="00DD1C4F" w:rsidRDefault="002628A2" w:rsidP="00DD1C4F">
      <w:pPr>
        <w:spacing w:after="0" w:line="240" w:lineRule="auto"/>
        <w:rPr>
          <w:rFonts w:ascii="Times New Roman" w:eastAsia="Times New Roman" w:hAnsi="Times New Roman" w:cs="Times New Roman"/>
          <w:color w:val="000000" w:themeColor="text1"/>
          <w:sz w:val="20"/>
          <w:szCs w:val="20"/>
        </w:rPr>
      </w:pPr>
    </w:p>
    <w:p w:rsidR="00A7605E" w:rsidRPr="002628A2" w:rsidRDefault="00A7605E" w:rsidP="002628A2">
      <w:pPr>
        <w:spacing w:after="120" w:line="240" w:lineRule="auto"/>
        <w:rPr>
          <w:rFonts w:ascii="Times New Roman" w:eastAsia="Times New Roman" w:hAnsi="Times New Roman" w:cs="Times New Roman"/>
          <w:color w:val="000000" w:themeColor="text1"/>
          <w:sz w:val="24"/>
          <w:szCs w:val="24"/>
        </w:rPr>
      </w:pPr>
      <w:r w:rsidRPr="002628A2">
        <w:rPr>
          <w:rFonts w:ascii="Times New Roman" w:eastAsia="Times New Roman" w:hAnsi="Times New Roman" w:cs="Times New Roman"/>
          <w:color w:val="000000" w:themeColor="text1"/>
          <w:sz w:val="24"/>
          <w:szCs w:val="24"/>
        </w:rPr>
        <w:t xml:space="preserve">The participant will complete the 2017 NHES Screener and </w:t>
      </w:r>
      <w:r w:rsidR="00272B5F">
        <w:rPr>
          <w:rFonts w:ascii="Times New Roman" w:eastAsia="Times New Roman" w:hAnsi="Times New Roman" w:cs="Times New Roman"/>
          <w:color w:val="000000" w:themeColor="text1"/>
          <w:sz w:val="24"/>
          <w:szCs w:val="24"/>
        </w:rPr>
        <w:t>two</w:t>
      </w:r>
      <w:r w:rsidRPr="002628A2">
        <w:rPr>
          <w:rFonts w:ascii="Times New Roman" w:eastAsia="Times New Roman" w:hAnsi="Times New Roman" w:cs="Times New Roman"/>
          <w:color w:val="000000" w:themeColor="text1"/>
          <w:sz w:val="24"/>
          <w:szCs w:val="24"/>
        </w:rPr>
        <w:t xml:space="preserve"> topical surveys as it pertains to their real-life situation.</w:t>
      </w:r>
      <w:r w:rsidR="002628A2" w:rsidRPr="002628A2">
        <w:rPr>
          <w:rFonts w:ascii="Times New Roman" w:eastAsia="Times New Roman" w:hAnsi="Times New Roman" w:cs="Times New Roman"/>
          <w:color w:val="000000" w:themeColor="text1"/>
          <w:sz w:val="24"/>
          <w:szCs w:val="24"/>
        </w:rPr>
        <w:t xml:space="preserve"> The data collection methods will be the same</w:t>
      </w:r>
      <w:r w:rsidRPr="002628A2">
        <w:rPr>
          <w:rFonts w:ascii="Times New Roman" w:eastAsia="Times New Roman" w:hAnsi="Times New Roman" w:cs="Times New Roman"/>
          <w:color w:val="000000" w:themeColor="text1"/>
          <w:sz w:val="24"/>
          <w:szCs w:val="24"/>
        </w:rPr>
        <w:t xml:space="preserve"> as the formative testing, except that there will be no think aloud and debriefing may be conducted accordingly.</w:t>
      </w:r>
      <w:r w:rsidR="002628A2" w:rsidRPr="002628A2">
        <w:rPr>
          <w:rFonts w:ascii="Times New Roman" w:eastAsia="Times New Roman" w:hAnsi="Times New Roman" w:cs="Times New Roman"/>
          <w:color w:val="000000" w:themeColor="text1"/>
          <w:sz w:val="24"/>
          <w:szCs w:val="24"/>
        </w:rPr>
        <w:t xml:space="preserve"> Data analysis will be the s</w:t>
      </w:r>
      <w:r w:rsidRPr="002628A2">
        <w:rPr>
          <w:rFonts w:ascii="Times New Roman" w:eastAsia="Times New Roman" w:hAnsi="Times New Roman" w:cs="Times New Roman"/>
          <w:color w:val="000000" w:themeColor="text1"/>
          <w:sz w:val="24"/>
          <w:szCs w:val="24"/>
        </w:rPr>
        <w:t>ame as the formative testing, with two additional quantitative measures: average completion time and error rate.</w:t>
      </w:r>
    </w:p>
    <w:p w:rsidR="00D44DE7" w:rsidRDefault="000C6D70" w:rsidP="00D91629">
      <w:pPr>
        <w:spacing w:after="120" w:line="240" w:lineRule="auto"/>
        <w:rPr>
          <w:rFonts w:ascii="Times New Roman" w:eastAsia="Times New Roman" w:hAnsi="Times New Roman" w:cs="Times New Roman"/>
          <w:sz w:val="24"/>
          <w:szCs w:val="24"/>
        </w:rPr>
      </w:pPr>
      <w:bookmarkStart w:id="0" w:name="OLE_LINK12"/>
      <w:bookmarkStart w:id="1" w:name="OLE_LINK13"/>
      <w:bookmarkStart w:id="2" w:name="OLE_LINK14"/>
      <w:bookmarkStart w:id="3" w:name="OLE_LINK15"/>
      <w:r w:rsidRPr="000C6D70">
        <w:rPr>
          <w:rFonts w:ascii="Times New Roman" w:eastAsia="Times New Roman" w:hAnsi="Times New Roman" w:cs="Times New Roman"/>
          <w:b/>
          <w:sz w:val="28"/>
          <w:szCs w:val="28"/>
        </w:rPr>
        <w:t>Recruiting and Paying Respondents</w:t>
      </w:r>
    </w:p>
    <w:p w:rsidR="00884E6D" w:rsidRDefault="00293DDB" w:rsidP="00D9162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assure that </w:t>
      </w:r>
      <w:r w:rsidR="00D91629">
        <w:rPr>
          <w:rFonts w:ascii="Times New Roman" w:eastAsia="Times New Roman" w:hAnsi="Times New Roman" w:cs="Times New Roman"/>
          <w:sz w:val="24"/>
          <w:szCs w:val="24"/>
        </w:rPr>
        <w:t xml:space="preserve">we are able to recruit </w:t>
      </w:r>
      <w:r>
        <w:rPr>
          <w:rFonts w:ascii="Times New Roman" w:eastAsia="Times New Roman" w:hAnsi="Times New Roman" w:cs="Times New Roman"/>
          <w:sz w:val="24"/>
          <w:szCs w:val="24"/>
        </w:rPr>
        <w:t>p</w:t>
      </w:r>
      <w:r w:rsidR="000C6D70" w:rsidRPr="000C6D70">
        <w:rPr>
          <w:rFonts w:ascii="Times New Roman" w:eastAsia="Times New Roman" w:hAnsi="Times New Roman" w:cs="Times New Roman"/>
          <w:sz w:val="24"/>
          <w:szCs w:val="24"/>
        </w:rPr>
        <w:t xml:space="preserve">articipants </w:t>
      </w:r>
      <w:r>
        <w:rPr>
          <w:rFonts w:ascii="Times New Roman" w:eastAsia="Times New Roman" w:hAnsi="Times New Roman" w:cs="Times New Roman"/>
          <w:sz w:val="24"/>
          <w:szCs w:val="24"/>
        </w:rPr>
        <w:t xml:space="preserve">from all desired populations and to thank them </w:t>
      </w:r>
      <w:r w:rsidR="001457D7">
        <w:rPr>
          <w:rFonts w:ascii="Times New Roman" w:eastAsia="Times New Roman" w:hAnsi="Times New Roman" w:cs="Times New Roman"/>
          <w:sz w:val="24"/>
          <w:szCs w:val="24"/>
        </w:rPr>
        <w:t xml:space="preserve">for </w:t>
      </w:r>
      <w:r w:rsidR="000C6D70" w:rsidRPr="000C6D70">
        <w:rPr>
          <w:rFonts w:ascii="Times New Roman" w:eastAsia="Times New Roman" w:hAnsi="Times New Roman" w:cs="Times New Roman"/>
          <w:sz w:val="24"/>
          <w:szCs w:val="24"/>
        </w:rPr>
        <w:t>completing the interview</w:t>
      </w:r>
      <w:r>
        <w:rPr>
          <w:rFonts w:ascii="Times New Roman" w:eastAsia="Times New Roman" w:hAnsi="Times New Roman" w:cs="Times New Roman"/>
          <w:sz w:val="24"/>
          <w:szCs w:val="24"/>
        </w:rPr>
        <w:t>, each</w:t>
      </w:r>
      <w:r w:rsidR="00C4153F">
        <w:rPr>
          <w:rFonts w:ascii="Times New Roman" w:eastAsia="Times New Roman" w:hAnsi="Times New Roman" w:cs="Times New Roman"/>
          <w:sz w:val="24"/>
          <w:szCs w:val="24"/>
        </w:rPr>
        <w:t xml:space="preserve"> respondent</w:t>
      </w:r>
      <w:r>
        <w:rPr>
          <w:rFonts w:ascii="Times New Roman" w:eastAsia="Times New Roman" w:hAnsi="Times New Roman" w:cs="Times New Roman"/>
          <w:sz w:val="24"/>
          <w:szCs w:val="24"/>
        </w:rPr>
        <w:t xml:space="preserve"> will be offered</w:t>
      </w:r>
      <w:r w:rsidR="000C6D70" w:rsidRPr="000C6D70">
        <w:rPr>
          <w:rFonts w:ascii="Times New Roman" w:eastAsia="Times New Roman" w:hAnsi="Times New Roman" w:cs="Times New Roman"/>
          <w:sz w:val="24"/>
          <w:szCs w:val="24"/>
        </w:rPr>
        <w:t xml:space="preserve"> $</w:t>
      </w:r>
      <w:r w:rsidR="007176EF">
        <w:rPr>
          <w:rFonts w:ascii="Times New Roman" w:eastAsia="Times New Roman" w:hAnsi="Times New Roman" w:cs="Times New Roman"/>
          <w:sz w:val="24"/>
          <w:szCs w:val="24"/>
        </w:rPr>
        <w:t>6</w:t>
      </w:r>
      <w:r w:rsidR="00B76983">
        <w:rPr>
          <w:rFonts w:ascii="Times New Roman" w:eastAsia="Times New Roman" w:hAnsi="Times New Roman" w:cs="Times New Roman"/>
          <w:sz w:val="24"/>
          <w:szCs w:val="24"/>
        </w:rPr>
        <w:t>0</w:t>
      </w:r>
      <w:r w:rsidR="005E631A">
        <w:rPr>
          <w:rFonts w:ascii="Times New Roman" w:eastAsia="Times New Roman" w:hAnsi="Times New Roman" w:cs="Times New Roman"/>
          <w:sz w:val="24"/>
          <w:szCs w:val="24"/>
        </w:rPr>
        <w:t xml:space="preserve"> </w:t>
      </w:r>
      <w:bookmarkEnd w:id="0"/>
      <w:bookmarkEnd w:id="1"/>
      <w:r w:rsidR="005E631A">
        <w:rPr>
          <w:rFonts w:ascii="Times New Roman" w:eastAsia="Times New Roman" w:hAnsi="Times New Roman" w:cs="Times New Roman"/>
          <w:sz w:val="24"/>
          <w:szCs w:val="24"/>
        </w:rPr>
        <w:t>for participation</w:t>
      </w:r>
      <w:r w:rsidR="00E85DAE">
        <w:rPr>
          <w:rFonts w:ascii="Times New Roman" w:eastAsia="Times New Roman" w:hAnsi="Times New Roman" w:cs="Times New Roman"/>
          <w:sz w:val="24"/>
          <w:szCs w:val="24"/>
        </w:rPr>
        <w:t xml:space="preserve"> in </w:t>
      </w:r>
      <w:r w:rsidR="005E631A">
        <w:rPr>
          <w:rFonts w:ascii="Times New Roman" w:eastAsia="Times New Roman" w:hAnsi="Times New Roman" w:cs="Times New Roman"/>
          <w:sz w:val="24"/>
          <w:szCs w:val="24"/>
        </w:rPr>
        <w:t xml:space="preserve">a </w:t>
      </w:r>
      <w:r w:rsidR="00345FE2">
        <w:rPr>
          <w:rFonts w:ascii="Times New Roman" w:eastAsia="Times New Roman" w:hAnsi="Times New Roman" w:cs="Times New Roman"/>
          <w:sz w:val="24"/>
          <w:szCs w:val="24"/>
        </w:rPr>
        <w:t>ninety-minute</w:t>
      </w:r>
      <w:r w:rsidR="00E85DAE">
        <w:rPr>
          <w:rFonts w:ascii="Times New Roman" w:eastAsia="Times New Roman" w:hAnsi="Times New Roman" w:cs="Times New Roman"/>
          <w:sz w:val="24"/>
          <w:szCs w:val="24"/>
        </w:rPr>
        <w:t xml:space="preserve"> interview.</w:t>
      </w:r>
      <w:r w:rsidR="00AC6FC6">
        <w:rPr>
          <w:rFonts w:ascii="Times New Roman" w:eastAsia="Times New Roman" w:hAnsi="Times New Roman" w:cs="Times New Roman"/>
          <w:sz w:val="24"/>
          <w:szCs w:val="24"/>
        </w:rPr>
        <w:t xml:space="preserve"> </w:t>
      </w:r>
      <w:r w:rsidR="00E85DAE">
        <w:rPr>
          <w:rFonts w:ascii="Times New Roman" w:eastAsia="Times New Roman" w:hAnsi="Times New Roman" w:cs="Times New Roman"/>
          <w:sz w:val="24"/>
          <w:szCs w:val="24"/>
        </w:rPr>
        <w:t>The longer interview is necessary to ensure adequate time for a participant to complete the screener interv</w:t>
      </w:r>
      <w:r w:rsidR="00884E6D">
        <w:rPr>
          <w:rFonts w:ascii="Times New Roman" w:eastAsia="Times New Roman" w:hAnsi="Times New Roman" w:cs="Times New Roman"/>
          <w:sz w:val="24"/>
          <w:szCs w:val="24"/>
        </w:rPr>
        <w:t xml:space="preserve">iew and two topical interviews -- </w:t>
      </w:r>
      <w:r w:rsidR="00E85DAE">
        <w:rPr>
          <w:rFonts w:ascii="Times New Roman" w:eastAsia="Times New Roman" w:hAnsi="Times New Roman" w:cs="Times New Roman"/>
          <w:sz w:val="24"/>
          <w:szCs w:val="24"/>
        </w:rPr>
        <w:t xml:space="preserve">a scenario that will be feasible in the </w:t>
      </w:r>
      <w:r w:rsidR="00CF2170">
        <w:rPr>
          <w:rFonts w:ascii="Times New Roman" w:eastAsia="Times New Roman" w:hAnsi="Times New Roman" w:cs="Times New Roman"/>
          <w:sz w:val="24"/>
          <w:szCs w:val="24"/>
        </w:rPr>
        <w:t>2017 NHES</w:t>
      </w:r>
      <w:r w:rsidR="005E631A">
        <w:rPr>
          <w:rFonts w:ascii="Times New Roman" w:eastAsia="Times New Roman" w:hAnsi="Times New Roman" w:cs="Times New Roman"/>
          <w:sz w:val="24"/>
          <w:szCs w:val="24"/>
        </w:rPr>
        <w:t xml:space="preserve"> and that will allow us </w:t>
      </w:r>
      <w:r w:rsidR="00CF2170">
        <w:rPr>
          <w:rFonts w:ascii="Times New Roman" w:eastAsia="Times New Roman" w:hAnsi="Times New Roman" w:cs="Times New Roman"/>
          <w:sz w:val="24"/>
          <w:szCs w:val="24"/>
        </w:rPr>
        <w:t>to evaluate any challenges participants encounter when moving from one topical to another</w:t>
      </w:r>
      <w:r w:rsidR="005E631A">
        <w:rPr>
          <w:rFonts w:ascii="Times New Roman" w:eastAsia="Times New Roman" w:hAnsi="Times New Roman" w:cs="Times New Roman"/>
          <w:sz w:val="24"/>
          <w:szCs w:val="24"/>
        </w:rPr>
        <w:t xml:space="preserve">, and </w:t>
      </w:r>
      <w:r w:rsidR="00CF2170">
        <w:rPr>
          <w:rFonts w:ascii="Times New Roman" w:eastAsia="Times New Roman" w:hAnsi="Times New Roman" w:cs="Times New Roman"/>
          <w:sz w:val="24"/>
          <w:szCs w:val="24"/>
        </w:rPr>
        <w:t>to assess potential break-off from fatigue.</w:t>
      </w:r>
      <w:r w:rsidR="00AC6FC6">
        <w:rPr>
          <w:rFonts w:ascii="Times New Roman" w:eastAsia="Times New Roman" w:hAnsi="Times New Roman" w:cs="Times New Roman"/>
          <w:sz w:val="24"/>
          <w:szCs w:val="24"/>
        </w:rPr>
        <w:t xml:space="preserve"> </w:t>
      </w:r>
      <w:r w:rsidR="00E85DAE">
        <w:rPr>
          <w:rFonts w:ascii="Times New Roman" w:eastAsia="Times New Roman" w:hAnsi="Times New Roman" w:cs="Times New Roman"/>
          <w:sz w:val="24"/>
          <w:szCs w:val="24"/>
        </w:rPr>
        <w:t xml:space="preserve">In addition, participants </w:t>
      </w:r>
      <w:r w:rsidR="005E631A">
        <w:rPr>
          <w:rFonts w:ascii="Times New Roman" w:eastAsia="Times New Roman" w:hAnsi="Times New Roman" w:cs="Times New Roman"/>
          <w:sz w:val="24"/>
          <w:szCs w:val="24"/>
        </w:rPr>
        <w:t>will be</w:t>
      </w:r>
      <w:r w:rsidR="00E85DAE">
        <w:rPr>
          <w:rFonts w:ascii="Times New Roman" w:eastAsia="Times New Roman" w:hAnsi="Times New Roman" w:cs="Times New Roman"/>
          <w:sz w:val="24"/>
          <w:szCs w:val="24"/>
        </w:rPr>
        <w:t xml:space="preserve"> asked to bring their own mobile device for use during the </w:t>
      </w:r>
      <w:r w:rsidR="00CF2170">
        <w:rPr>
          <w:rFonts w:ascii="Times New Roman" w:eastAsia="Times New Roman" w:hAnsi="Times New Roman" w:cs="Times New Roman"/>
          <w:sz w:val="24"/>
          <w:szCs w:val="24"/>
        </w:rPr>
        <w:t>study</w:t>
      </w:r>
      <w:r w:rsidR="00E85DAE">
        <w:rPr>
          <w:rFonts w:ascii="Times New Roman" w:eastAsia="Times New Roman" w:hAnsi="Times New Roman" w:cs="Times New Roman"/>
          <w:sz w:val="24"/>
          <w:szCs w:val="24"/>
        </w:rPr>
        <w:t>.</w:t>
      </w:r>
      <w:r w:rsidR="00CF2170">
        <w:rPr>
          <w:rFonts w:ascii="Times New Roman" w:eastAsia="Times New Roman" w:hAnsi="Times New Roman" w:cs="Times New Roman"/>
          <w:sz w:val="24"/>
          <w:szCs w:val="24"/>
        </w:rPr>
        <w:t xml:space="preserve"> </w:t>
      </w:r>
      <w:r w:rsidR="00884E6D">
        <w:rPr>
          <w:rFonts w:ascii="Times New Roman" w:eastAsia="Times New Roman" w:hAnsi="Times New Roman" w:cs="Times New Roman"/>
          <w:sz w:val="24"/>
          <w:szCs w:val="24"/>
        </w:rPr>
        <w:t xml:space="preserve">This request is consistent with requests previously approved for studies conducted by both the U.S. Census Bureau and the Bureau of Labor Statistics (see table </w:t>
      </w:r>
      <w:r w:rsidR="00DD1C4F">
        <w:rPr>
          <w:rFonts w:ascii="Times New Roman" w:eastAsia="Times New Roman" w:hAnsi="Times New Roman" w:cs="Times New Roman"/>
          <w:sz w:val="24"/>
          <w:szCs w:val="24"/>
        </w:rPr>
        <w:t>3</w:t>
      </w:r>
      <w:r w:rsidR="00884E6D">
        <w:rPr>
          <w:rFonts w:ascii="Times New Roman" w:eastAsia="Times New Roman" w:hAnsi="Times New Roman" w:cs="Times New Roman"/>
          <w:sz w:val="24"/>
          <w:szCs w:val="24"/>
        </w:rPr>
        <w:t>)</w:t>
      </w:r>
      <w:r w:rsidR="00DD1C4F">
        <w:rPr>
          <w:rFonts w:ascii="Times New Roman" w:eastAsia="Times New Roman" w:hAnsi="Times New Roman" w:cs="Times New Roman"/>
          <w:sz w:val="24"/>
          <w:szCs w:val="24"/>
        </w:rPr>
        <w:t>.</w:t>
      </w:r>
    </w:p>
    <w:p w:rsidR="00A07648" w:rsidRPr="00DD1C4F" w:rsidRDefault="00DD1C4F" w:rsidP="00DD1C4F">
      <w:pPr>
        <w:pStyle w:val="Caption"/>
        <w:keepNext/>
        <w:spacing w:after="60"/>
        <w:rPr>
          <w:color w:val="auto"/>
          <w:sz w:val="22"/>
          <w:szCs w:val="22"/>
        </w:rPr>
      </w:pPr>
      <w:proofErr w:type="gramStart"/>
      <w:r w:rsidRPr="00113B8A">
        <w:rPr>
          <w:color w:val="auto"/>
          <w:sz w:val="22"/>
          <w:szCs w:val="22"/>
        </w:rPr>
        <w:t xml:space="preserve">Table </w:t>
      </w:r>
      <w:r>
        <w:rPr>
          <w:color w:val="auto"/>
          <w:sz w:val="22"/>
          <w:szCs w:val="22"/>
        </w:rPr>
        <w:t>3</w:t>
      </w:r>
      <w:r w:rsidRPr="00113B8A">
        <w:rPr>
          <w:color w:val="auto"/>
          <w:sz w:val="22"/>
          <w:szCs w:val="22"/>
        </w:rPr>
        <w:t>.</w:t>
      </w:r>
      <w:proofErr w:type="gramEnd"/>
      <w:r w:rsidRPr="00113B8A">
        <w:rPr>
          <w:color w:val="auto"/>
          <w:sz w:val="22"/>
          <w:szCs w:val="22"/>
        </w:rPr>
        <w:t xml:space="preserve"> </w:t>
      </w:r>
      <w:r w:rsidR="00A07648" w:rsidRPr="00DD1C4F">
        <w:rPr>
          <w:color w:val="auto"/>
          <w:sz w:val="22"/>
          <w:szCs w:val="22"/>
        </w:rPr>
        <w:t>Examples of Studies Approved for $60 Incentive</w:t>
      </w:r>
    </w:p>
    <w:tbl>
      <w:tblPr>
        <w:tblStyle w:val="TableGrid"/>
        <w:tblW w:w="5000" w:type="pct"/>
        <w:tblLook w:val="04A0" w:firstRow="1" w:lastRow="0" w:firstColumn="1" w:lastColumn="0" w:noHBand="0" w:noVBand="1"/>
      </w:tblPr>
      <w:tblGrid>
        <w:gridCol w:w="1099"/>
        <w:gridCol w:w="7199"/>
        <w:gridCol w:w="1147"/>
        <w:gridCol w:w="1139"/>
      </w:tblGrid>
      <w:tr w:rsidR="00270D59" w:rsidRPr="00345FE2" w:rsidTr="00270D59">
        <w:trPr>
          <w:trHeight w:val="144"/>
        </w:trPr>
        <w:tc>
          <w:tcPr>
            <w:tcW w:w="519" w:type="pct"/>
            <w:vAlign w:val="center"/>
          </w:tcPr>
          <w:p w:rsidR="004209A8" w:rsidRPr="00DD1C4F" w:rsidRDefault="004209A8" w:rsidP="005E631A">
            <w:pPr>
              <w:jc w:val="center"/>
              <w:rPr>
                <w:rFonts w:ascii="Times New Roman" w:eastAsia="Times New Roman" w:hAnsi="Times New Roman" w:cs="Times New Roman"/>
                <w:b/>
                <w:sz w:val="20"/>
                <w:szCs w:val="20"/>
              </w:rPr>
            </w:pPr>
            <w:r w:rsidRPr="00DD1C4F">
              <w:rPr>
                <w:rFonts w:ascii="Times New Roman" w:eastAsia="Times New Roman" w:hAnsi="Times New Roman" w:cs="Times New Roman"/>
                <w:b/>
                <w:sz w:val="20"/>
                <w:szCs w:val="20"/>
              </w:rPr>
              <w:t>OMB Control Number</w:t>
            </w:r>
          </w:p>
        </w:tc>
        <w:tc>
          <w:tcPr>
            <w:tcW w:w="3401" w:type="pct"/>
            <w:vAlign w:val="center"/>
          </w:tcPr>
          <w:p w:rsidR="004209A8" w:rsidRPr="00DD1C4F" w:rsidRDefault="004209A8" w:rsidP="005E631A">
            <w:pPr>
              <w:jc w:val="center"/>
              <w:rPr>
                <w:rFonts w:ascii="Times New Roman" w:eastAsia="Times New Roman" w:hAnsi="Times New Roman" w:cs="Times New Roman"/>
                <w:b/>
                <w:sz w:val="20"/>
                <w:szCs w:val="20"/>
              </w:rPr>
            </w:pPr>
            <w:r w:rsidRPr="00DD1C4F">
              <w:rPr>
                <w:rFonts w:ascii="Times New Roman" w:eastAsia="Times New Roman" w:hAnsi="Times New Roman" w:cs="Times New Roman"/>
                <w:b/>
                <w:sz w:val="20"/>
                <w:szCs w:val="20"/>
              </w:rPr>
              <w:t>Study Name</w:t>
            </w:r>
          </w:p>
        </w:tc>
        <w:tc>
          <w:tcPr>
            <w:tcW w:w="542" w:type="pct"/>
            <w:vAlign w:val="center"/>
          </w:tcPr>
          <w:p w:rsidR="004209A8" w:rsidRPr="00DD1C4F" w:rsidRDefault="004209A8" w:rsidP="005E631A">
            <w:pPr>
              <w:jc w:val="center"/>
              <w:rPr>
                <w:rFonts w:ascii="Times New Roman" w:eastAsia="Times New Roman" w:hAnsi="Times New Roman" w:cs="Times New Roman"/>
                <w:b/>
                <w:sz w:val="20"/>
                <w:szCs w:val="20"/>
              </w:rPr>
            </w:pPr>
            <w:r w:rsidRPr="00DD1C4F">
              <w:rPr>
                <w:rFonts w:ascii="Times New Roman" w:eastAsia="Times New Roman" w:hAnsi="Times New Roman" w:cs="Times New Roman"/>
                <w:b/>
                <w:sz w:val="20"/>
                <w:szCs w:val="20"/>
              </w:rPr>
              <w:t>Concluded Date</w:t>
            </w:r>
          </w:p>
        </w:tc>
        <w:tc>
          <w:tcPr>
            <w:tcW w:w="538" w:type="pct"/>
            <w:vAlign w:val="center"/>
          </w:tcPr>
          <w:p w:rsidR="004209A8" w:rsidRPr="00DD1C4F" w:rsidRDefault="004209A8" w:rsidP="005E631A">
            <w:pPr>
              <w:jc w:val="center"/>
              <w:rPr>
                <w:rFonts w:ascii="Times New Roman" w:eastAsia="Times New Roman" w:hAnsi="Times New Roman" w:cs="Times New Roman"/>
                <w:b/>
                <w:sz w:val="20"/>
                <w:szCs w:val="20"/>
              </w:rPr>
            </w:pPr>
            <w:r w:rsidRPr="00DD1C4F">
              <w:rPr>
                <w:rFonts w:ascii="Times New Roman" w:eastAsia="Times New Roman" w:hAnsi="Times New Roman" w:cs="Times New Roman"/>
                <w:b/>
                <w:sz w:val="20"/>
                <w:szCs w:val="20"/>
              </w:rPr>
              <w:t>Current Expiration Date</w:t>
            </w:r>
          </w:p>
        </w:tc>
      </w:tr>
      <w:tr w:rsidR="00270D59" w:rsidRPr="00345FE2" w:rsidTr="00270D59">
        <w:trPr>
          <w:trHeight w:val="144"/>
        </w:trPr>
        <w:tc>
          <w:tcPr>
            <w:tcW w:w="519" w:type="pct"/>
            <w:vMerge w:val="restart"/>
            <w:vAlign w:val="center"/>
          </w:tcPr>
          <w:p w:rsidR="00A07648" w:rsidRPr="00DD1C4F" w:rsidRDefault="00A07648" w:rsidP="005E631A">
            <w:pPr>
              <w:jc w:val="center"/>
              <w:rPr>
                <w:rFonts w:ascii="Times New Roman" w:eastAsia="Times New Roman" w:hAnsi="Times New Roman" w:cs="Times New Roman"/>
                <w:sz w:val="20"/>
                <w:szCs w:val="20"/>
              </w:rPr>
            </w:pPr>
            <w:r w:rsidRPr="00DD1C4F">
              <w:rPr>
                <w:rFonts w:ascii="Times New Roman" w:eastAsia="Times New Roman" w:hAnsi="Times New Roman" w:cs="Times New Roman"/>
                <w:sz w:val="20"/>
                <w:szCs w:val="20"/>
              </w:rPr>
              <w:t>0607-0725</w:t>
            </w:r>
          </w:p>
        </w:tc>
        <w:tc>
          <w:tcPr>
            <w:tcW w:w="3401" w:type="pct"/>
            <w:vAlign w:val="center"/>
          </w:tcPr>
          <w:p w:rsidR="00A07648" w:rsidRPr="00DD1C4F" w:rsidRDefault="00A07648" w:rsidP="005E631A">
            <w:pPr>
              <w:rPr>
                <w:rFonts w:ascii="Times New Roman" w:eastAsia="Times New Roman" w:hAnsi="Times New Roman" w:cs="Times New Roman"/>
                <w:sz w:val="20"/>
                <w:szCs w:val="20"/>
              </w:rPr>
            </w:pPr>
            <w:r w:rsidRPr="00DD1C4F">
              <w:rPr>
                <w:rFonts w:ascii="Times New Roman" w:eastAsia="Times New Roman" w:hAnsi="Times New Roman" w:cs="Times New Roman"/>
                <w:sz w:val="20"/>
                <w:szCs w:val="20"/>
              </w:rPr>
              <w:t>Decennial Language Research – Usability Study of the Online ACS</w:t>
            </w:r>
          </w:p>
        </w:tc>
        <w:tc>
          <w:tcPr>
            <w:tcW w:w="542" w:type="pct"/>
            <w:vMerge w:val="restart"/>
            <w:vAlign w:val="center"/>
          </w:tcPr>
          <w:p w:rsidR="00A07648" w:rsidRPr="00DD1C4F" w:rsidRDefault="00A07648" w:rsidP="005E631A">
            <w:pPr>
              <w:jc w:val="center"/>
              <w:rPr>
                <w:rFonts w:ascii="Times New Roman" w:eastAsia="Times New Roman" w:hAnsi="Times New Roman" w:cs="Times New Roman"/>
                <w:sz w:val="20"/>
                <w:szCs w:val="20"/>
              </w:rPr>
            </w:pPr>
            <w:r w:rsidRPr="00DD1C4F">
              <w:rPr>
                <w:rFonts w:ascii="Times New Roman" w:eastAsia="Times New Roman" w:hAnsi="Times New Roman" w:cs="Times New Roman"/>
                <w:sz w:val="20"/>
                <w:szCs w:val="20"/>
              </w:rPr>
              <w:t>01/24/2014</w:t>
            </w:r>
          </w:p>
        </w:tc>
        <w:tc>
          <w:tcPr>
            <w:tcW w:w="538" w:type="pct"/>
            <w:vMerge w:val="restart"/>
            <w:vAlign w:val="center"/>
          </w:tcPr>
          <w:p w:rsidR="00A07648" w:rsidRPr="00DD1C4F" w:rsidRDefault="00A07648" w:rsidP="005E631A">
            <w:pPr>
              <w:jc w:val="center"/>
              <w:rPr>
                <w:rFonts w:ascii="Times New Roman" w:eastAsia="Times New Roman" w:hAnsi="Times New Roman" w:cs="Times New Roman"/>
                <w:sz w:val="20"/>
                <w:szCs w:val="20"/>
              </w:rPr>
            </w:pPr>
            <w:r w:rsidRPr="00DD1C4F">
              <w:rPr>
                <w:rFonts w:ascii="Times New Roman" w:eastAsia="Times New Roman" w:hAnsi="Times New Roman" w:cs="Times New Roman"/>
                <w:sz w:val="20"/>
                <w:szCs w:val="20"/>
              </w:rPr>
              <w:t>08/31/2016</w:t>
            </w:r>
          </w:p>
        </w:tc>
      </w:tr>
      <w:tr w:rsidR="00270D59" w:rsidRPr="00345FE2" w:rsidTr="00270D59">
        <w:trPr>
          <w:trHeight w:val="144"/>
        </w:trPr>
        <w:tc>
          <w:tcPr>
            <w:tcW w:w="519" w:type="pct"/>
            <w:vMerge/>
            <w:vAlign w:val="center"/>
          </w:tcPr>
          <w:p w:rsidR="00A07648" w:rsidRPr="00DD1C4F" w:rsidRDefault="00A07648" w:rsidP="005E631A">
            <w:pPr>
              <w:jc w:val="center"/>
              <w:rPr>
                <w:rFonts w:ascii="Times New Roman" w:eastAsia="Times New Roman" w:hAnsi="Times New Roman" w:cs="Times New Roman"/>
                <w:sz w:val="20"/>
                <w:szCs w:val="20"/>
              </w:rPr>
            </w:pPr>
          </w:p>
        </w:tc>
        <w:tc>
          <w:tcPr>
            <w:tcW w:w="3401" w:type="pct"/>
            <w:vAlign w:val="center"/>
          </w:tcPr>
          <w:p w:rsidR="00A07648" w:rsidRPr="00DD1C4F" w:rsidRDefault="00A07648" w:rsidP="005E631A">
            <w:pPr>
              <w:rPr>
                <w:rFonts w:ascii="Times New Roman" w:eastAsia="Times New Roman" w:hAnsi="Times New Roman" w:cs="Times New Roman"/>
                <w:sz w:val="20"/>
                <w:szCs w:val="20"/>
              </w:rPr>
            </w:pPr>
            <w:r w:rsidRPr="00DD1C4F">
              <w:rPr>
                <w:rFonts w:ascii="Times New Roman" w:eastAsia="Times New Roman" w:hAnsi="Times New Roman" w:cs="Times New Roman"/>
                <w:sz w:val="20"/>
                <w:szCs w:val="20"/>
              </w:rPr>
              <w:t>Online ACS Mobile Device</w:t>
            </w:r>
          </w:p>
        </w:tc>
        <w:tc>
          <w:tcPr>
            <w:tcW w:w="542" w:type="pct"/>
            <w:vMerge/>
            <w:vAlign w:val="center"/>
          </w:tcPr>
          <w:p w:rsidR="00A07648" w:rsidRPr="00DD1C4F" w:rsidRDefault="00A07648" w:rsidP="005E631A">
            <w:pPr>
              <w:jc w:val="center"/>
              <w:rPr>
                <w:rFonts w:ascii="Times New Roman" w:eastAsia="Times New Roman" w:hAnsi="Times New Roman" w:cs="Times New Roman"/>
                <w:sz w:val="20"/>
                <w:szCs w:val="20"/>
              </w:rPr>
            </w:pPr>
          </w:p>
        </w:tc>
        <w:tc>
          <w:tcPr>
            <w:tcW w:w="538" w:type="pct"/>
            <w:vMerge/>
            <w:vAlign w:val="center"/>
          </w:tcPr>
          <w:p w:rsidR="00A07648" w:rsidRPr="00DD1C4F" w:rsidRDefault="00A07648" w:rsidP="005E631A">
            <w:pPr>
              <w:jc w:val="center"/>
              <w:rPr>
                <w:rFonts w:ascii="Times New Roman" w:eastAsia="Times New Roman" w:hAnsi="Times New Roman" w:cs="Times New Roman"/>
                <w:sz w:val="20"/>
                <w:szCs w:val="20"/>
              </w:rPr>
            </w:pPr>
          </w:p>
        </w:tc>
      </w:tr>
      <w:tr w:rsidR="00270D59" w:rsidRPr="00345FE2" w:rsidTr="00270D59">
        <w:trPr>
          <w:trHeight w:val="144"/>
        </w:trPr>
        <w:tc>
          <w:tcPr>
            <w:tcW w:w="519" w:type="pct"/>
            <w:vMerge/>
            <w:vAlign w:val="center"/>
          </w:tcPr>
          <w:p w:rsidR="00A07648" w:rsidRPr="00DD1C4F" w:rsidRDefault="00A07648" w:rsidP="005E631A">
            <w:pPr>
              <w:jc w:val="center"/>
              <w:rPr>
                <w:rFonts w:ascii="Times New Roman" w:eastAsia="Times New Roman" w:hAnsi="Times New Roman" w:cs="Times New Roman"/>
                <w:sz w:val="20"/>
                <w:szCs w:val="20"/>
              </w:rPr>
            </w:pPr>
          </w:p>
        </w:tc>
        <w:tc>
          <w:tcPr>
            <w:tcW w:w="3401" w:type="pct"/>
            <w:vAlign w:val="center"/>
          </w:tcPr>
          <w:p w:rsidR="00A07648" w:rsidRPr="00DD1C4F" w:rsidRDefault="00A07648" w:rsidP="00270D59">
            <w:pPr>
              <w:ind w:left="252" w:hanging="252"/>
              <w:rPr>
                <w:rFonts w:ascii="Times New Roman" w:eastAsia="Times New Roman" w:hAnsi="Times New Roman" w:cs="Times New Roman"/>
                <w:sz w:val="20"/>
                <w:szCs w:val="20"/>
              </w:rPr>
            </w:pPr>
            <w:r w:rsidRPr="00DD1C4F">
              <w:rPr>
                <w:rFonts w:ascii="Times New Roman" w:eastAsia="Times New Roman" w:hAnsi="Times New Roman" w:cs="Times New Roman"/>
                <w:sz w:val="20"/>
                <w:szCs w:val="20"/>
              </w:rPr>
              <w:t>Usability of 2017 National Survey of College Graduates (NSCG) online questionnaire</w:t>
            </w:r>
          </w:p>
        </w:tc>
        <w:tc>
          <w:tcPr>
            <w:tcW w:w="542" w:type="pct"/>
            <w:vMerge/>
            <w:vAlign w:val="center"/>
          </w:tcPr>
          <w:p w:rsidR="00A07648" w:rsidRPr="00DD1C4F" w:rsidRDefault="00A07648" w:rsidP="005E631A">
            <w:pPr>
              <w:jc w:val="center"/>
              <w:rPr>
                <w:rFonts w:ascii="Times New Roman" w:eastAsia="Times New Roman" w:hAnsi="Times New Roman" w:cs="Times New Roman"/>
                <w:sz w:val="20"/>
                <w:szCs w:val="20"/>
              </w:rPr>
            </w:pPr>
          </w:p>
        </w:tc>
        <w:tc>
          <w:tcPr>
            <w:tcW w:w="538" w:type="pct"/>
            <w:vMerge/>
            <w:vAlign w:val="center"/>
          </w:tcPr>
          <w:p w:rsidR="00A07648" w:rsidRPr="00DD1C4F" w:rsidRDefault="00A07648" w:rsidP="005E631A">
            <w:pPr>
              <w:jc w:val="center"/>
              <w:rPr>
                <w:rFonts w:ascii="Times New Roman" w:eastAsia="Times New Roman" w:hAnsi="Times New Roman" w:cs="Times New Roman"/>
                <w:sz w:val="20"/>
                <w:szCs w:val="20"/>
              </w:rPr>
            </w:pPr>
          </w:p>
        </w:tc>
      </w:tr>
      <w:tr w:rsidR="00270D59" w:rsidRPr="00345FE2" w:rsidTr="00270D59">
        <w:trPr>
          <w:trHeight w:val="144"/>
        </w:trPr>
        <w:tc>
          <w:tcPr>
            <w:tcW w:w="519" w:type="pct"/>
            <w:vMerge/>
            <w:vAlign w:val="center"/>
          </w:tcPr>
          <w:p w:rsidR="00A07648" w:rsidRPr="00DD1C4F" w:rsidRDefault="00A07648" w:rsidP="005E631A">
            <w:pPr>
              <w:jc w:val="center"/>
              <w:rPr>
                <w:rFonts w:ascii="Times New Roman" w:eastAsia="Times New Roman" w:hAnsi="Times New Roman" w:cs="Times New Roman"/>
                <w:sz w:val="20"/>
                <w:szCs w:val="20"/>
              </w:rPr>
            </w:pPr>
          </w:p>
        </w:tc>
        <w:tc>
          <w:tcPr>
            <w:tcW w:w="3401" w:type="pct"/>
            <w:vAlign w:val="center"/>
          </w:tcPr>
          <w:p w:rsidR="00A07648" w:rsidRPr="00DD1C4F" w:rsidRDefault="00A07648" w:rsidP="005E631A">
            <w:pPr>
              <w:rPr>
                <w:rFonts w:ascii="Times New Roman" w:eastAsia="Times New Roman" w:hAnsi="Times New Roman" w:cs="Times New Roman"/>
                <w:sz w:val="20"/>
                <w:szCs w:val="20"/>
              </w:rPr>
            </w:pPr>
            <w:r w:rsidRPr="00DD1C4F">
              <w:rPr>
                <w:rFonts w:ascii="Times New Roman" w:eastAsia="Times New Roman" w:hAnsi="Times New Roman" w:cs="Times New Roman"/>
                <w:sz w:val="20"/>
                <w:szCs w:val="20"/>
              </w:rPr>
              <w:t>2016 Census Test Online Questionnaire</w:t>
            </w:r>
          </w:p>
        </w:tc>
        <w:tc>
          <w:tcPr>
            <w:tcW w:w="542" w:type="pct"/>
            <w:vMerge/>
            <w:vAlign w:val="center"/>
          </w:tcPr>
          <w:p w:rsidR="00A07648" w:rsidRPr="00DD1C4F" w:rsidRDefault="00A07648" w:rsidP="005E631A">
            <w:pPr>
              <w:jc w:val="center"/>
              <w:rPr>
                <w:rFonts w:ascii="Times New Roman" w:eastAsia="Times New Roman" w:hAnsi="Times New Roman" w:cs="Times New Roman"/>
                <w:sz w:val="20"/>
                <w:szCs w:val="20"/>
              </w:rPr>
            </w:pPr>
          </w:p>
        </w:tc>
        <w:tc>
          <w:tcPr>
            <w:tcW w:w="538" w:type="pct"/>
            <w:vMerge/>
            <w:vAlign w:val="center"/>
          </w:tcPr>
          <w:p w:rsidR="00A07648" w:rsidRPr="00DD1C4F" w:rsidRDefault="00A07648" w:rsidP="005E631A">
            <w:pPr>
              <w:jc w:val="center"/>
              <w:rPr>
                <w:rFonts w:ascii="Times New Roman" w:eastAsia="Times New Roman" w:hAnsi="Times New Roman" w:cs="Times New Roman"/>
                <w:sz w:val="20"/>
                <w:szCs w:val="20"/>
              </w:rPr>
            </w:pPr>
          </w:p>
        </w:tc>
      </w:tr>
      <w:tr w:rsidR="00270D59" w:rsidRPr="00345FE2" w:rsidTr="00270D59">
        <w:trPr>
          <w:trHeight w:val="144"/>
        </w:trPr>
        <w:tc>
          <w:tcPr>
            <w:tcW w:w="519" w:type="pct"/>
            <w:vMerge/>
            <w:vAlign w:val="center"/>
          </w:tcPr>
          <w:p w:rsidR="00A07648" w:rsidRPr="00DD1C4F" w:rsidRDefault="00A07648" w:rsidP="005E631A">
            <w:pPr>
              <w:jc w:val="center"/>
              <w:rPr>
                <w:rFonts w:ascii="Times New Roman" w:eastAsia="Times New Roman" w:hAnsi="Times New Roman" w:cs="Times New Roman"/>
                <w:sz w:val="20"/>
                <w:szCs w:val="20"/>
              </w:rPr>
            </w:pPr>
          </w:p>
        </w:tc>
        <w:tc>
          <w:tcPr>
            <w:tcW w:w="3401" w:type="pct"/>
            <w:vAlign w:val="center"/>
          </w:tcPr>
          <w:p w:rsidR="00A07648" w:rsidRPr="00DD1C4F" w:rsidRDefault="00A07648" w:rsidP="005E631A">
            <w:pPr>
              <w:rPr>
                <w:rFonts w:ascii="Times New Roman" w:eastAsia="Times New Roman" w:hAnsi="Times New Roman" w:cs="Times New Roman"/>
                <w:sz w:val="20"/>
                <w:szCs w:val="20"/>
              </w:rPr>
            </w:pPr>
            <w:r w:rsidRPr="00DD1C4F">
              <w:rPr>
                <w:rFonts w:ascii="Times New Roman" w:eastAsia="Times New Roman" w:hAnsi="Times New Roman" w:cs="Times New Roman"/>
                <w:sz w:val="20"/>
                <w:szCs w:val="20"/>
              </w:rPr>
              <w:t>2015 National Content Test Usability and Cognitive Testing</w:t>
            </w:r>
          </w:p>
        </w:tc>
        <w:tc>
          <w:tcPr>
            <w:tcW w:w="542" w:type="pct"/>
            <w:vMerge/>
            <w:vAlign w:val="center"/>
          </w:tcPr>
          <w:p w:rsidR="00A07648" w:rsidRPr="00DD1C4F" w:rsidRDefault="00A07648" w:rsidP="005E631A">
            <w:pPr>
              <w:jc w:val="center"/>
              <w:rPr>
                <w:rFonts w:ascii="Times New Roman" w:eastAsia="Times New Roman" w:hAnsi="Times New Roman" w:cs="Times New Roman"/>
                <w:sz w:val="20"/>
                <w:szCs w:val="20"/>
              </w:rPr>
            </w:pPr>
          </w:p>
        </w:tc>
        <w:tc>
          <w:tcPr>
            <w:tcW w:w="538" w:type="pct"/>
            <w:vMerge/>
            <w:vAlign w:val="center"/>
          </w:tcPr>
          <w:p w:rsidR="00A07648" w:rsidRPr="00DD1C4F" w:rsidRDefault="00A07648" w:rsidP="005E631A">
            <w:pPr>
              <w:jc w:val="center"/>
              <w:rPr>
                <w:rFonts w:ascii="Times New Roman" w:eastAsia="Times New Roman" w:hAnsi="Times New Roman" w:cs="Times New Roman"/>
                <w:sz w:val="20"/>
                <w:szCs w:val="20"/>
              </w:rPr>
            </w:pPr>
          </w:p>
        </w:tc>
      </w:tr>
      <w:tr w:rsidR="00270D59" w:rsidRPr="00345FE2" w:rsidTr="00270D59">
        <w:trPr>
          <w:trHeight w:val="144"/>
        </w:trPr>
        <w:tc>
          <w:tcPr>
            <w:tcW w:w="519" w:type="pct"/>
            <w:vMerge/>
            <w:vAlign w:val="center"/>
          </w:tcPr>
          <w:p w:rsidR="00A07648" w:rsidRPr="00DD1C4F" w:rsidRDefault="00A07648" w:rsidP="005E631A">
            <w:pPr>
              <w:jc w:val="center"/>
              <w:rPr>
                <w:rFonts w:ascii="Times New Roman" w:eastAsia="Times New Roman" w:hAnsi="Times New Roman" w:cs="Times New Roman"/>
                <w:sz w:val="20"/>
                <w:szCs w:val="20"/>
              </w:rPr>
            </w:pPr>
          </w:p>
        </w:tc>
        <w:tc>
          <w:tcPr>
            <w:tcW w:w="3401" w:type="pct"/>
            <w:vAlign w:val="center"/>
          </w:tcPr>
          <w:p w:rsidR="00A07648" w:rsidRPr="00DD1C4F" w:rsidRDefault="00A07648" w:rsidP="005E631A">
            <w:pPr>
              <w:rPr>
                <w:rFonts w:ascii="Times New Roman" w:eastAsia="Times New Roman" w:hAnsi="Times New Roman" w:cs="Times New Roman"/>
                <w:sz w:val="20"/>
                <w:szCs w:val="20"/>
              </w:rPr>
            </w:pPr>
            <w:r w:rsidRPr="00DD1C4F">
              <w:rPr>
                <w:rFonts w:ascii="Times New Roman" w:eastAsia="Times New Roman" w:hAnsi="Times New Roman" w:cs="Times New Roman"/>
                <w:sz w:val="20"/>
                <w:szCs w:val="20"/>
              </w:rPr>
              <w:t>2015 Site Test April 2015</w:t>
            </w:r>
          </w:p>
        </w:tc>
        <w:tc>
          <w:tcPr>
            <w:tcW w:w="542" w:type="pct"/>
            <w:vMerge/>
            <w:vAlign w:val="center"/>
          </w:tcPr>
          <w:p w:rsidR="00A07648" w:rsidRPr="00DD1C4F" w:rsidRDefault="00A07648" w:rsidP="005E631A">
            <w:pPr>
              <w:jc w:val="center"/>
              <w:rPr>
                <w:rFonts w:ascii="Times New Roman" w:eastAsia="Times New Roman" w:hAnsi="Times New Roman" w:cs="Times New Roman"/>
                <w:sz w:val="20"/>
                <w:szCs w:val="20"/>
              </w:rPr>
            </w:pPr>
          </w:p>
        </w:tc>
        <w:tc>
          <w:tcPr>
            <w:tcW w:w="538" w:type="pct"/>
            <w:vMerge/>
            <w:vAlign w:val="center"/>
          </w:tcPr>
          <w:p w:rsidR="00A07648" w:rsidRPr="00DD1C4F" w:rsidRDefault="00A07648" w:rsidP="005E631A">
            <w:pPr>
              <w:jc w:val="center"/>
              <w:rPr>
                <w:rFonts w:ascii="Times New Roman" w:eastAsia="Times New Roman" w:hAnsi="Times New Roman" w:cs="Times New Roman"/>
                <w:sz w:val="20"/>
                <w:szCs w:val="20"/>
              </w:rPr>
            </w:pPr>
          </w:p>
        </w:tc>
      </w:tr>
      <w:tr w:rsidR="00270D59" w:rsidRPr="00345FE2" w:rsidTr="00270D59">
        <w:trPr>
          <w:trHeight w:val="144"/>
        </w:trPr>
        <w:tc>
          <w:tcPr>
            <w:tcW w:w="519" w:type="pct"/>
            <w:vMerge/>
            <w:vAlign w:val="center"/>
          </w:tcPr>
          <w:p w:rsidR="00A07648" w:rsidRPr="00DD1C4F" w:rsidRDefault="00A07648" w:rsidP="005E631A">
            <w:pPr>
              <w:jc w:val="center"/>
              <w:rPr>
                <w:rFonts w:ascii="Times New Roman" w:eastAsia="Times New Roman" w:hAnsi="Times New Roman" w:cs="Times New Roman"/>
                <w:sz w:val="20"/>
                <w:szCs w:val="20"/>
              </w:rPr>
            </w:pPr>
          </w:p>
        </w:tc>
        <w:tc>
          <w:tcPr>
            <w:tcW w:w="3401" w:type="pct"/>
            <w:vAlign w:val="center"/>
          </w:tcPr>
          <w:p w:rsidR="00A07648" w:rsidRPr="00DD1C4F" w:rsidRDefault="00A07648" w:rsidP="005E631A">
            <w:pPr>
              <w:rPr>
                <w:rFonts w:ascii="Times New Roman" w:eastAsia="Times New Roman" w:hAnsi="Times New Roman" w:cs="Times New Roman"/>
                <w:sz w:val="20"/>
                <w:szCs w:val="20"/>
              </w:rPr>
            </w:pPr>
            <w:r w:rsidRPr="00DD1C4F">
              <w:rPr>
                <w:rFonts w:ascii="Times New Roman" w:eastAsia="Times New Roman" w:hAnsi="Times New Roman" w:cs="Times New Roman"/>
                <w:sz w:val="20"/>
                <w:szCs w:val="20"/>
              </w:rPr>
              <w:t>2016 COMPASS NRFU</w:t>
            </w:r>
          </w:p>
        </w:tc>
        <w:tc>
          <w:tcPr>
            <w:tcW w:w="542" w:type="pct"/>
            <w:vMerge/>
            <w:vAlign w:val="center"/>
          </w:tcPr>
          <w:p w:rsidR="00A07648" w:rsidRPr="00DD1C4F" w:rsidRDefault="00A07648" w:rsidP="005E631A">
            <w:pPr>
              <w:jc w:val="center"/>
              <w:rPr>
                <w:rFonts w:ascii="Times New Roman" w:eastAsia="Times New Roman" w:hAnsi="Times New Roman" w:cs="Times New Roman"/>
                <w:sz w:val="20"/>
                <w:szCs w:val="20"/>
              </w:rPr>
            </w:pPr>
          </w:p>
        </w:tc>
        <w:tc>
          <w:tcPr>
            <w:tcW w:w="538" w:type="pct"/>
            <w:vMerge/>
            <w:vAlign w:val="center"/>
          </w:tcPr>
          <w:p w:rsidR="00A07648" w:rsidRPr="00DD1C4F" w:rsidRDefault="00A07648" w:rsidP="005E631A">
            <w:pPr>
              <w:jc w:val="center"/>
              <w:rPr>
                <w:rFonts w:ascii="Times New Roman" w:eastAsia="Times New Roman" w:hAnsi="Times New Roman" w:cs="Times New Roman"/>
                <w:sz w:val="20"/>
                <w:szCs w:val="20"/>
              </w:rPr>
            </w:pPr>
          </w:p>
        </w:tc>
      </w:tr>
      <w:tr w:rsidR="00270D59" w:rsidRPr="00345FE2" w:rsidTr="00270D59">
        <w:trPr>
          <w:trHeight w:val="144"/>
        </w:trPr>
        <w:tc>
          <w:tcPr>
            <w:tcW w:w="519" w:type="pct"/>
            <w:vAlign w:val="center"/>
          </w:tcPr>
          <w:p w:rsidR="004209A8" w:rsidRPr="00DD1C4F" w:rsidRDefault="004209A8" w:rsidP="005E631A">
            <w:pPr>
              <w:jc w:val="center"/>
              <w:rPr>
                <w:rFonts w:ascii="Times New Roman" w:eastAsia="Times New Roman" w:hAnsi="Times New Roman" w:cs="Times New Roman"/>
                <w:sz w:val="20"/>
                <w:szCs w:val="20"/>
              </w:rPr>
            </w:pPr>
            <w:r w:rsidRPr="00DD1C4F">
              <w:rPr>
                <w:rFonts w:ascii="Times New Roman" w:hAnsi="Times New Roman" w:cs="Times New Roman"/>
                <w:sz w:val="20"/>
                <w:szCs w:val="20"/>
              </w:rPr>
              <w:t>1220-0141</w:t>
            </w:r>
          </w:p>
        </w:tc>
        <w:tc>
          <w:tcPr>
            <w:tcW w:w="3401" w:type="pct"/>
            <w:vAlign w:val="center"/>
          </w:tcPr>
          <w:p w:rsidR="004209A8" w:rsidRPr="00DD1C4F" w:rsidRDefault="004209A8" w:rsidP="005E631A">
            <w:pPr>
              <w:rPr>
                <w:rFonts w:ascii="Times New Roman" w:eastAsia="Times New Roman" w:hAnsi="Times New Roman" w:cs="Times New Roman"/>
                <w:sz w:val="20"/>
                <w:szCs w:val="20"/>
              </w:rPr>
            </w:pPr>
            <w:r w:rsidRPr="00DD1C4F">
              <w:rPr>
                <w:rFonts w:ascii="Times New Roman" w:eastAsia="Times New Roman" w:hAnsi="Times New Roman" w:cs="Times New Roman"/>
                <w:sz w:val="20"/>
                <w:szCs w:val="20"/>
              </w:rPr>
              <w:t>CE Validation Study</w:t>
            </w:r>
          </w:p>
        </w:tc>
        <w:tc>
          <w:tcPr>
            <w:tcW w:w="542" w:type="pct"/>
            <w:vAlign w:val="center"/>
          </w:tcPr>
          <w:p w:rsidR="004209A8" w:rsidRPr="00DD1C4F" w:rsidRDefault="000A1C02" w:rsidP="005E631A">
            <w:pPr>
              <w:jc w:val="center"/>
              <w:rPr>
                <w:rFonts w:ascii="Times New Roman" w:eastAsia="Times New Roman" w:hAnsi="Times New Roman" w:cs="Times New Roman"/>
                <w:sz w:val="20"/>
                <w:szCs w:val="20"/>
              </w:rPr>
            </w:pPr>
            <w:r w:rsidRPr="00DD1C4F">
              <w:rPr>
                <w:rFonts w:ascii="Times New Roman" w:eastAsia="Times New Roman" w:hAnsi="Times New Roman" w:cs="Times New Roman"/>
                <w:sz w:val="20"/>
                <w:szCs w:val="20"/>
              </w:rPr>
              <w:t>02/27/2009</w:t>
            </w:r>
          </w:p>
        </w:tc>
        <w:tc>
          <w:tcPr>
            <w:tcW w:w="538" w:type="pct"/>
            <w:vAlign w:val="center"/>
          </w:tcPr>
          <w:p w:rsidR="004209A8" w:rsidRPr="00DD1C4F" w:rsidRDefault="000A1C02" w:rsidP="005E631A">
            <w:pPr>
              <w:jc w:val="center"/>
              <w:rPr>
                <w:rFonts w:ascii="Times New Roman" w:eastAsia="Times New Roman" w:hAnsi="Times New Roman" w:cs="Times New Roman"/>
                <w:sz w:val="20"/>
                <w:szCs w:val="20"/>
              </w:rPr>
            </w:pPr>
            <w:r w:rsidRPr="00DD1C4F">
              <w:rPr>
                <w:rFonts w:ascii="Times New Roman" w:eastAsia="Times New Roman" w:hAnsi="Times New Roman" w:cs="Times New Roman"/>
                <w:sz w:val="20"/>
                <w:szCs w:val="20"/>
              </w:rPr>
              <w:t>02/29/2012</w:t>
            </w:r>
          </w:p>
        </w:tc>
      </w:tr>
    </w:tbl>
    <w:p w:rsidR="00DD1C4F" w:rsidRDefault="00DD1C4F" w:rsidP="00270D59">
      <w:pPr>
        <w:widowControl w:val="0"/>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C6D70">
        <w:rPr>
          <w:rFonts w:ascii="Times New Roman" w:eastAsia="Times New Roman" w:hAnsi="Times New Roman" w:cs="Times New Roman"/>
          <w:sz w:val="24"/>
          <w:szCs w:val="24"/>
        </w:rPr>
        <w:t xml:space="preserve">articipants </w:t>
      </w:r>
      <w:r>
        <w:rPr>
          <w:rFonts w:ascii="Times New Roman" w:eastAsia="Times New Roman" w:hAnsi="Times New Roman" w:cs="Times New Roman"/>
          <w:sz w:val="24"/>
          <w:szCs w:val="24"/>
        </w:rPr>
        <w:t>will be recruited by the U.S. Census Bureau,</w:t>
      </w:r>
      <w:r w:rsidRPr="008435FD">
        <w:rPr>
          <w:rFonts w:ascii="Times New Roman" w:eastAsia="Times New Roman" w:hAnsi="Times New Roman" w:cs="Times New Roman"/>
          <w:sz w:val="24"/>
          <w:szCs w:val="24"/>
        </w:rPr>
        <w:t xml:space="preserve"> </w:t>
      </w:r>
      <w:r w:rsidRPr="000C6D70">
        <w:rPr>
          <w:rFonts w:ascii="Times New Roman" w:eastAsia="Times New Roman" w:hAnsi="Times New Roman" w:cs="Times New Roman"/>
          <w:sz w:val="24"/>
          <w:szCs w:val="24"/>
        </w:rPr>
        <w:t>usin</w:t>
      </w:r>
      <w:r>
        <w:rPr>
          <w:rFonts w:ascii="Times New Roman" w:eastAsia="Times New Roman" w:hAnsi="Times New Roman" w:cs="Times New Roman"/>
          <w:sz w:val="24"/>
          <w:szCs w:val="24"/>
        </w:rPr>
        <w:t>g multiple sources, including the U.S. Census Bureau’s recruiting database, flyers posted in libraries, social media/Craig’s List, and personal and professional contacts</w:t>
      </w:r>
      <w:r w:rsidRPr="000C6D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Recruitment contact materials are included in Attachment 1. The questions used to screen respondents for participation are included in Attachment 2. The usability interview protocols are included in Attachment 3. </w:t>
      </w:r>
      <w:r w:rsidRPr="00C010A2">
        <w:rPr>
          <w:rFonts w:ascii="Times New Roman" w:hAnsi="Times New Roman" w:cs="Times New Roman"/>
          <w:sz w:val="24"/>
          <w:szCs w:val="24"/>
        </w:rPr>
        <w:t xml:space="preserve">A testing session will be carried out in either the </w:t>
      </w:r>
      <w:r>
        <w:rPr>
          <w:rFonts w:ascii="Times New Roman" w:hAnsi="Times New Roman" w:cs="Times New Roman"/>
          <w:sz w:val="24"/>
          <w:szCs w:val="24"/>
        </w:rPr>
        <w:t xml:space="preserve">U.S. Census Bureau </w:t>
      </w:r>
      <w:r w:rsidRPr="00C010A2">
        <w:rPr>
          <w:rFonts w:ascii="Times New Roman" w:hAnsi="Times New Roman" w:cs="Times New Roman"/>
          <w:sz w:val="24"/>
          <w:szCs w:val="24"/>
        </w:rPr>
        <w:t>usability lab or a community library. The session will be conducted one-on-one, i.e., one participant and one test administrator (TA), with one note taker.</w:t>
      </w:r>
    </w:p>
    <w:bookmarkEnd w:id="2"/>
    <w:bookmarkEnd w:id="3"/>
    <w:p w:rsidR="000C6D70" w:rsidRDefault="000C6D70" w:rsidP="00D91629">
      <w:pPr>
        <w:tabs>
          <w:tab w:val="center" w:pos="4320"/>
        </w:tabs>
        <w:spacing w:after="12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Assurance of Confidentiality</w:t>
      </w:r>
    </w:p>
    <w:p w:rsidR="00D44DE7" w:rsidRDefault="00180DF0" w:rsidP="00D91629">
      <w:pPr>
        <w:spacing w:after="120" w:line="240" w:lineRule="auto"/>
        <w:rPr>
          <w:rFonts w:ascii="Times New Roman" w:eastAsia="Times New Roman" w:hAnsi="Times New Roman" w:cs="Times New Roman"/>
          <w:sz w:val="24"/>
          <w:szCs w:val="24"/>
        </w:rPr>
      </w:pPr>
      <w:r w:rsidRPr="00180DF0">
        <w:rPr>
          <w:rFonts w:ascii="Times New Roman" w:eastAsia="Times New Roman" w:hAnsi="Times New Roman" w:cs="Times New Roman"/>
          <w:sz w:val="24"/>
          <w:szCs w:val="24"/>
        </w:rPr>
        <w:t>Participation is voluntary</w:t>
      </w:r>
      <w:r w:rsidR="003A103C">
        <w:rPr>
          <w:rFonts w:ascii="Times New Roman" w:eastAsia="Times New Roman" w:hAnsi="Times New Roman" w:cs="Times New Roman"/>
          <w:sz w:val="24"/>
          <w:szCs w:val="24"/>
        </w:rPr>
        <w:t>,</w:t>
      </w:r>
      <w:r w:rsidRPr="00180DF0">
        <w:rPr>
          <w:rFonts w:ascii="Times New Roman" w:eastAsia="Times New Roman" w:hAnsi="Times New Roman" w:cs="Times New Roman"/>
          <w:sz w:val="24"/>
          <w:szCs w:val="24"/>
        </w:rPr>
        <w:t xml:space="preserve"> and respondents will read a confidentiality </w:t>
      </w:r>
      <w:r w:rsidR="006C0A27">
        <w:rPr>
          <w:rFonts w:ascii="Times New Roman" w:eastAsia="Times New Roman" w:hAnsi="Times New Roman" w:cs="Times New Roman"/>
          <w:sz w:val="24"/>
          <w:szCs w:val="24"/>
        </w:rPr>
        <w:t>statement</w:t>
      </w:r>
      <w:r w:rsidR="006C0A27" w:rsidRPr="00180DF0">
        <w:rPr>
          <w:rFonts w:ascii="Times New Roman" w:eastAsia="Times New Roman" w:hAnsi="Times New Roman" w:cs="Times New Roman"/>
          <w:sz w:val="24"/>
          <w:szCs w:val="24"/>
        </w:rPr>
        <w:t xml:space="preserve"> </w:t>
      </w:r>
      <w:r w:rsidR="007B6AD3">
        <w:rPr>
          <w:rFonts w:ascii="Times New Roman" w:eastAsia="Times New Roman" w:hAnsi="Times New Roman" w:cs="Times New Roman"/>
          <w:sz w:val="24"/>
          <w:szCs w:val="24"/>
        </w:rPr>
        <w:t xml:space="preserve">and sign a consent form </w:t>
      </w:r>
      <w:r w:rsidRPr="00180DF0">
        <w:rPr>
          <w:rFonts w:ascii="Times New Roman" w:eastAsia="Times New Roman" w:hAnsi="Times New Roman" w:cs="Times New Roman"/>
          <w:sz w:val="24"/>
          <w:szCs w:val="24"/>
        </w:rPr>
        <w:t xml:space="preserve">before interviews are conducted. </w:t>
      </w:r>
      <w:r w:rsidR="007B17F9">
        <w:rPr>
          <w:rFonts w:ascii="Times New Roman" w:eastAsia="Times New Roman" w:hAnsi="Times New Roman" w:cs="Times New Roman"/>
          <w:sz w:val="24"/>
          <w:szCs w:val="24"/>
        </w:rPr>
        <w:t>The confidentiality statement and consent form are</w:t>
      </w:r>
      <w:r w:rsidR="006E13ED">
        <w:rPr>
          <w:rFonts w:ascii="Times New Roman" w:eastAsia="Times New Roman" w:hAnsi="Times New Roman" w:cs="Times New Roman"/>
          <w:sz w:val="24"/>
          <w:szCs w:val="24"/>
        </w:rPr>
        <w:t xml:space="preserve"> provided in </w:t>
      </w:r>
      <w:r w:rsidR="0079361F">
        <w:rPr>
          <w:rFonts w:ascii="Times New Roman" w:eastAsia="Times New Roman" w:hAnsi="Times New Roman" w:cs="Times New Roman"/>
          <w:sz w:val="24"/>
          <w:szCs w:val="24"/>
        </w:rPr>
        <w:t>Attachment 1</w:t>
      </w:r>
      <w:r w:rsidR="006E13ED">
        <w:rPr>
          <w:rFonts w:ascii="Times New Roman" w:eastAsia="Times New Roman" w:hAnsi="Times New Roman" w:cs="Times New Roman"/>
          <w:sz w:val="24"/>
          <w:szCs w:val="24"/>
        </w:rPr>
        <w:t>.</w:t>
      </w:r>
      <w:r w:rsidR="0048706D">
        <w:rPr>
          <w:rFonts w:ascii="Times New Roman" w:eastAsia="Times New Roman" w:hAnsi="Times New Roman" w:cs="Times New Roman"/>
          <w:sz w:val="24"/>
          <w:szCs w:val="24"/>
        </w:rPr>
        <w:t xml:space="preserve"> </w:t>
      </w:r>
      <w:r w:rsidR="000C6D70" w:rsidRPr="000C6D70">
        <w:rPr>
          <w:rFonts w:ascii="Times New Roman" w:eastAsia="Times New Roman" w:hAnsi="Times New Roman" w:cs="Times New Roman"/>
          <w:sz w:val="24"/>
          <w:szCs w:val="24"/>
        </w:rPr>
        <w:t xml:space="preserve">No personally identifiable information will be maintained after the </w:t>
      </w:r>
      <w:r w:rsidR="00F04A26">
        <w:rPr>
          <w:rFonts w:ascii="Times New Roman" w:eastAsia="Times New Roman" w:hAnsi="Times New Roman" w:cs="Times New Roman"/>
          <w:sz w:val="24"/>
          <w:szCs w:val="24"/>
        </w:rPr>
        <w:t>usability testing</w:t>
      </w:r>
      <w:r w:rsidR="000C6D70" w:rsidRPr="000C6D70">
        <w:rPr>
          <w:rFonts w:ascii="Times New Roman" w:eastAsia="Times New Roman" w:hAnsi="Times New Roman" w:cs="Times New Roman"/>
          <w:sz w:val="24"/>
          <w:szCs w:val="24"/>
        </w:rPr>
        <w:t xml:space="preserve"> </w:t>
      </w:r>
      <w:r w:rsidR="00ED0A19">
        <w:rPr>
          <w:rFonts w:ascii="Times New Roman" w:eastAsia="Times New Roman" w:hAnsi="Times New Roman" w:cs="Times New Roman"/>
          <w:sz w:val="24"/>
          <w:szCs w:val="24"/>
        </w:rPr>
        <w:t>interview</w:t>
      </w:r>
      <w:r w:rsidR="00ED0A19" w:rsidRPr="000C6D70">
        <w:rPr>
          <w:rFonts w:ascii="Times New Roman" w:eastAsia="Times New Roman" w:hAnsi="Times New Roman" w:cs="Times New Roman"/>
          <w:sz w:val="24"/>
          <w:szCs w:val="24"/>
        </w:rPr>
        <w:t xml:space="preserve"> </w:t>
      </w:r>
      <w:r w:rsidR="000C6D70" w:rsidRPr="000C6D70">
        <w:rPr>
          <w:rFonts w:ascii="Times New Roman" w:eastAsia="Times New Roman" w:hAnsi="Times New Roman" w:cs="Times New Roman"/>
          <w:sz w:val="24"/>
          <w:szCs w:val="24"/>
        </w:rPr>
        <w:t xml:space="preserve">analyses are completed. </w:t>
      </w:r>
      <w:r w:rsidR="00E35B0F">
        <w:rPr>
          <w:rFonts w:ascii="Times New Roman" w:eastAsia="Times New Roman" w:hAnsi="Times New Roman" w:cs="Times New Roman"/>
          <w:sz w:val="24"/>
          <w:szCs w:val="24"/>
        </w:rPr>
        <w:t xml:space="preserve">Primary interview data will be destroyed on or before </w:t>
      </w:r>
      <w:r w:rsidR="007176EF">
        <w:rPr>
          <w:rFonts w:ascii="Times New Roman" w:eastAsia="Times New Roman" w:hAnsi="Times New Roman" w:cs="Times New Roman"/>
          <w:sz w:val="24"/>
          <w:szCs w:val="24"/>
        </w:rPr>
        <w:t>December 31, 2023</w:t>
      </w:r>
      <w:r w:rsidR="00491726">
        <w:rPr>
          <w:rFonts w:ascii="Times New Roman" w:eastAsia="Times New Roman" w:hAnsi="Times New Roman" w:cs="Times New Roman"/>
          <w:sz w:val="24"/>
          <w:szCs w:val="24"/>
        </w:rPr>
        <w:t>.</w:t>
      </w:r>
      <w:r w:rsidR="00166EB2">
        <w:rPr>
          <w:rFonts w:ascii="Times New Roman" w:eastAsia="Times New Roman" w:hAnsi="Times New Roman" w:cs="Times New Roman"/>
          <w:sz w:val="24"/>
          <w:szCs w:val="24"/>
        </w:rPr>
        <w:t xml:space="preserve"> </w:t>
      </w:r>
      <w:r w:rsidR="00E35B0F">
        <w:rPr>
          <w:rFonts w:ascii="Times New Roman" w:eastAsia="Times New Roman" w:hAnsi="Times New Roman" w:cs="Times New Roman"/>
          <w:sz w:val="24"/>
          <w:szCs w:val="24"/>
        </w:rPr>
        <w:t xml:space="preserve">Data recordings will be stored on </w:t>
      </w:r>
      <w:r w:rsidR="009E7942">
        <w:rPr>
          <w:rFonts w:ascii="Times New Roman" w:eastAsia="Times New Roman" w:hAnsi="Times New Roman" w:cs="Times New Roman"/>
          <w:sz w:val="24"/>
          <w:szCs w:val="24"/>
        </w:rPr>
        <w:t>the U.S. Census Bureau</w:t>
      </w:r>
      <w:r w:rsidR="00E35B0F">
        <w:rPr>
          <w:rFonts w:ascii="Times New Roman" w:eastAsia="Times New Roman" w:hAnsi="Times New Roman" w:cs="Times New Roman"/>
          <w:sz w:val="24"/>
          <w:szCs w:val="24"/>
        </w:rPr>
        <w:t>’s secure data servers.</w:t>
      </w:r>
    </w:p>
    <w:p w:rsidR="004418FE" w:rsidRPr="004418FE" w:rsidRDefault="004418FE" w:rsidP="004418FE">
      <w:pPr>
        <w:spacing w:after="120" w:line="240" w:lineRule="auto"/>
        <w:rPr>
          <w:rFonts w:ascii="Times New Roman" w:eastAsia="Times New Roman" w:hAnsi="Times New Roman" w:cs="Times New Roman"/>
          <w:sz w:val="24"/>
          <w:szCs w:val="24"/>
        </w:rPr>
      </w:pPr>
      <w:r w:rsidRPr="004418FE">
        <w:rPr>
          <w:rFonts w:ascii="Times New Roman" w:eastAsia="Times New Roman" w:hAnsi="Times New Roman" w:cs="Times New Roman"/>
          <w:sz w:val="24"/>
          <w:szCs w:val="24"/>
        </w:rPr>
        <w:t>The interviews will be audio</w:t>
      </w:r>
      <w:r w:rsidR="007C5461">
        <w:rPr>
          <w:rFonts w:ascii="Times New Roman" w:eastAsia="Times New Roman" w:hAnsi="Times New Roman" w:cs="Times New Roman"/>
          <w:sz w:val="24"/>
          <w:szCs w:val="24"/>
        </w:rPr>
        <w:t xml:space="preserve"> and video</w:t>
      </w:r>
      <w:r w:rsidRPr="004418FE">
        <w:rPr>
          <w:rFonts w:ascii="Times New Roman" w:eastAsia="Times New Roman" w:hAnsi="Times New Roman" w:cs="Times New Roman"/>
          <w:sz w:val="24"/>
          <w:szCs w:val="24"/>
        </w:rPr>
        <w:t>-recorded.</w:t>
      </w:r>
      <w:r w:rsidR="007066BD">
        <w:rPr>
          <w:rFonts w:ascii="Times New Roman" w:eastAsia="Times New Roman" w:hAnsi="Times New Roman" w:cs="Times New Roman"/>
          <w:sz w:val="24"/>
          <w:szCs w:val="24"/>
        </w:rPr>
        <w:t xml:space="preserve"> </w:t>
      </w:r>
      <w:r w:rsidRPr="004418FE">
        <w:rPr>
          <w:rFonts w:ascii="Times New Roman" w:eastAsia="Times New Roman" w:hAnsi="Times New Roman" w:cs="Times New Roman"/>
          <w:sz w:val="24"/>
          <w:szCs w:val="24"/>
        </w:rPr>
        <w:t xml:space="preserve">Participants will be assigned a unique identifier (ID), which will be created solely for data file management and used to keep all participant materials together. The participant ID will not be linked to the participant name in any way or form. The only identification included in the audio files will be the participant ID. The recorded files will be secured for the duration of the study – with access limited to key </w:t>
      </w:r>
      <w:r w:rsidR="007C5461">
        <w:rPr>
          <w:rFonts w:ascii="Times New Roman" w:eastAsia="Times New Roman" w:hAnsi="Times New Roman" w:cs="Times New Roman"/>
          <w:sz w:val="24"/>
          <w:szCs w:val="24"/>
        </w:rPr>
        <w:t>U.S. Census Bureau</w:t>
      </w:r>
      <w:r w:rsidR="008C0050">
        <w:rPr>
          <w:rFonts w:ascii="Times New Roman" w:eastAsia="Times New Roman" w:hAnsi="Times New Roman" w:cs="Times New Roman"/>
          <w:sz w:val="24"/>
          <w:szCs w:val="24"/>
        </w:rPr>
        <w:t xml:space="preserve"> and NCES</w:t>
      </w:r>
      <w:r w:rsidRPr="004418FE">
        <w:rPr>
          <w:rFonts w:ascii="Times New Roman" w:eastAsia="Times New Roman" w:hAnsi="Times New Roman" w:cs="Times New Roman"/>
          <w:sz w:val="24"/>
          <w:szCs w:val="24"/>
        </w:rPr>
        <w:t xml:space="preserve"> project staff – </w:t>
      </w:r>
      <w:r w:rsidRPr="007176EF">
        <w:rPr>
          <w:rFonts w:ascii="Times New Roman" w:eastAsia="Times New Roman" w:hAnsi="Times New Roman" w:cs="Times New Roman"/>
          <w:sz w:val="24"/>
          <w:szCs w:val="24"/>
        </w:rPr>
        <w:t xml:space="preserve">and will be destroyed </w:t>
      </w:r>
      <w:r w:rsidR="007176EF" w:rsidRPr="007176EF">
        <w:rPr>
          <w:rFonts w:ascii="Times New Roman" w:eastAsia="Times New Roman" w:hAnsi="Times New Roman" w:cs="Times New Roman"/>
          <w:sz w:val="24"/>
          <w:szCs w:val="24"/>
        </w:rPr>
        <w:t xml:space="preserve">seven years </w:t>
      </w:r>
      <w:r w:rsidRPr="007176EF">
        <w:rPr>
          <w:rFonts w:ascii="Times New Roman" w:eastAsia="Times New Roman" w:hAnsi="Times New Roman" w:cs="Times New Roman"/>
          <w:sz w:val="24"/>
          <w:szCs w:val="24"/>
        </w:rPr>
        <w:t xml:space="preserve">after </w:t>
      </w:r>
      <w:r w:rsidR="007176EF" w:rsidRPr="007176EF">
        <w:rPr>
          <w:rFonts w:ascii="Times New Roman" w:eastAsia="Times New Roman" w:hAnsi="Times New Roman" w:cs="Times New Roman"/>
          <w:sz w:val="24"/>
          <w:szCs w:val="24"/>
        </w:rPr>
        <w:t>completion of the testing</w:t>
      </w:r>
      <w:r w:rsidRPr="007176EF">
        <w:rPr>
          <w:rFonts w:ascii="Times New Roman" w:eastAsia="Times New Roman" w:hAnsi="Times New Roman" w:cs="Times New Roman"/>
          <w:sz w:val="24"/>
          <w:szCs w:val="24"/>
        </w:rPr>
        <w:t>.</w:t>
      </w:r>
      <w:bookmarkStart w:id="4" w:name="_Toc286052965"/>
      <w:bookmarkStart w:id="5" w:name="_Toc286053016"/>
      <w:bookmarkStart w:id="6" w:name="_Toc286052966"/>
      <w:bookmarkStart w:id="7" w:name="_Toc286053017"/>
      <w:bookmarkEnd w:id="4"/>
      <w:bookmarkEnd w:id="5"/>
      <w:bookmarkEnd w:id="6"/>
      <w:bookmarkEnd w:id="7"/>
      <w:r w:rsidR="008C0050">
        <w:rPr>
          <w:rFonts w:ascii="Times New Roman" w:eastAsia="Times New Roman" w:hAnsi="Times New Roman" w:cs="Times New Roman"/>
          <w:sz w:val="24"/>
          <w:szCs w:val="24"/>
        </w:rPr>
        <w:t xml:space="preserve"> Interviews may also be observed by key project staff</w:t>
      </w:r>
      <w:r w:rsidR="005E631A">
        <w:rPr>
          <w:rFonts w:ascii="Times New Roman" w:eastAsia="Times New Roman" w:hAnsi="Times New Roman" w:cs="Times New Roman"/>
          <w:sz w:val="24"/>
          <w:szCs w:val="24"/>
        </w:rPr>
        <w:t>. P</w:t>
      </w:r>
      <w:r w:rsidR="008C0050">
        <w:rPr>
          <w:rFonts w:ascii="Times New Roman" w:eastAsia="Times New Roman" w:hAnsi="Times New Roman" w:cs="Times New Roman"/>
          <w:sz w:val="24"/>
          <w:szCs w:val="24"/>
        </w:rPr>
        <w:t xml:space="preserve">articipants will be informed when observers </w:t>
      </w:r>
      <w:r w:rsidR="00345FE2">
        <w:rPr>
          <w:rFonts w:ascii="Times New Roman" w:eastAsia="Times New Roman" w:hAnsi="Times New Roman" w:cs="Times New Roman"/>
          <w:sz w:val="24"/>
          <w:szCs w:val="24"/>
        </w:rPr>
        <w:t>attend</w:t>
      </w:r>
      <w:r w:rsidR="008C0050">
        <w:rPr>
          <w:rFonts w:ascii="Times New Roman" w:eastAsia="Times New Roman" w:hAnsi="Times New Roman" w:cs="Times New Roman"/>
          <w:sz w:val="24"/>
          <w:szCs w:val="24"/>
        </w:rPr>
        <w:t>.</w:t>
      </w:r>
    </w:p>
    <w:p w:rsidR="00D44DE7" w:rsidRDefault="000C6D70" w:rsidP="00D91629">
      <w:pPr>
        <w:spacing w:after="120" w:line="240" w:lineRule="auto"/>
        <w:rPr>
          <w:rFonts w:ascii="Times New Roman" w:eastAsia="Times New Roman" w:hAnsi="Times New Roman" w:cs="Times New Roman"/>
          <w:b/>
          <w:sz w:val="28"/>
          <w:szCs w:val="28"/>
        </w:rPr>
      </w:pPr>
      <w:r w:rsidRPr="00CE0240">
        <w:rPr>
          <w:rFonts w:ascii="Times New Roman" w:eastAsia="Times New Roman" w:hAnsi="Times New Roman" w:cs="Times New Roman"/>
          <w:b/>
          <w:sz w:val="28"/>
          <w:szCs w:val="28"/>
        </w:rPr>
        <w:t>Estimate of Hour Burden</w:t>
      </w:r>
    </w:p>
    <w:p w:rsidR="00293DDB" w:rsidRDefault="000C6D70" w:rsidP="00D91629">
      <w:pPr>
        <w:spacing w:after="120" w:line="240" w:lineRule="auto"/>
        <w:rPr>
          <w:rFonts w:ascii="Times New Roman" w:eastAsia="Times New Roman" w:hAnsi="Times New Roman" w:cs="Times New Roman"/>
          <w:sz w:val="24"/>
          <w:szCs w:val="24"/>
        </w:rPr>
      </w:pPr>
      <w:r w:rsidRPr="006F27AD">
        <w:rPr>
          <w:rFonts w:ascii="Times New Roman" w:eastAsia="Times New Roman" w:hAnsi="Times New Roman" w:cs="Times New Roman"/>
          <w:sz w:val="24"/>
          <w:szCs w:val="24"/>
        </w:rPr>
        <w:t xml:space="preserve">We expect the </w:t>
      </w:r>
      <w:r w:rsidR="00F04A26">
        <w:rPr>
          <w:rFonts w:ascii="Times New Roman" w:eastAsia="Times New Roman" w:hAnsi="Times New Roman" w:cs="Times New Roman"/>
          <w:sz w:val="24"/>
          <w:szCs w:val="24"/>
        </w:rPr>
        <w:t>usability</w:t>
      </w:r>
      <w:r w:rsidRPr="006F27AD">
        <w:rPr>
          <w:rFonts w:ascii="Times New Roman" w:eastAsia="Times New Roman" w:hAnsi="Times New Roman" w:cs="Times New Roman"/>
          <w:sz w:val="24"/>
          <w:szCs w:val="24"/>
        </w:rPr>
        <w:t xml:space="preserve"> interviews to </w:t>
      </w:r>
      <w:r w:rsidR="0079361F">
        <w:rPr>
          <w:rFonts w:ascii="Times New Roman" w:eastAsia="Times New Roman" w:hAnsi="Times New Roman" w:cs="Times New Roman"/>
          <w:sz w:val="24"/>
          <w:szCs w:val="24"/>
        </w:rPr>
        <w:t>last</w:t>
      </w:r>
      <w:r w:rsidRPr="006F27AD">
        <w:rPr>
          <w:rFonts w:ascii="Times New Roman" w:eastAsia="Times New Roman" w:hAnsi="Times New Roman" w:cs="Times New Roman"/>
          <w:sz w:val="24"/>
          <w:szCs w:val="24"/>
        </w:rPr>
        <w:t xml:space="preserve"> approximately </w:t>
      </w:r>
      <w:r w:rsidR="007C5461">
        <w:rPr>
          <w:rFonts w:ascii="Times New Roman" w:eastAsia="Times New Roman" w:hAnsi="Times New Roman" w:cs="Times New Roman"/>
          <w:sz w:val="24"/>
          <w:szCs w:val="24"/>
        </w:rPr>
        <w:t>ninety minutes</w:t>
      </w:r>
      <w:r w:rsidRPr="006F27AD">
        <w:rPr>
          <w:rFonts w:ascii="Times New Roman" w:eastAsia="Times New Roman" w:hAnsi="Times New Roman" w:cs="Times New Roman"/>
          <w:sz w:val="24"/>
          <w:szCs w:val="24"/>
        </w:rPr>
        <w:t>.</w:t>
      </w:r>
      <w:r w:rsidR="003E60A1">
        <w:rPr>
          <w:rFonts w:ascii="Times New Roman" w:eastAsia="Times New Roman" w:hAnsi="Times New Roman" w:cs="Times New Roman"/>
          <w:sz w:val="24"/>
          <w:szCs w:val="24"/>
        </w:rPr>
        <w:t xml:space="preserve"> </w:t>
      </w:r>
      <w:r w:rsidR="00ED0530" w:rsidRPr="006F27AD">
        <w:rPr>
          <w:rFonts w:ascii="Times New Roman" w:eastAsia="Times New Roman" w:hAnsi="Times New Roman" w:cs="Times New Roman"/>
          <w:sz w:val="24"/>
          <w:szCs w:val="24"/>
        </w:rPr>
        <w:t xml:space="preserve">Screening potential participants will require </w:t>
      </w:r>
      <w:r w:rsidR="001A0E58">
        <w:rPr>
          <w:rFonts w:ascii="Times New Roman" w:eastAsia="Times New Roman" w:hAnsi="Times New Roman" w:cs="Times New Roman"/>
          <w:sz w:val="24"/>
          <w:szCs w:val="24"/>
        </w:rPr>
        <w:t>20</w:t>
      </w:r>
      <w:r w:rsidR="00ED0530" w:rsidRPr="006F27AD">
        <w:rPr>
          <w:rFonts w:ascii="Times New Roman" w:eastAsia="Times New Roman" w:hAnsi="Times New Roman" w:cs="Times New Roman"/>
          <w:sz w:val="24"/>
          <w:szCs w:val="24"/>
        </w:rPr>
        <w:t xml:space="preserve"> minutes per screening.</w:t>
      </w:r>
      <w:r w:rsidR="00D44DE7">
        <w:rPr>
          <w:rFonts w:ascii="Times New Roman" w:eastAsia="Times New Roman" w:hAnsi="Times New Roman" w:cs="Times New Roman"/>
          <w:sz w:val="24"/>
          <w:szCs w:val="24"/>
        </w:rPr>
        <w:t xml:space="preserve"> </w:t>
      </w:r>
      <w:r w:rsidR="00ED0530" w:rsidRPr="00AA072A">
        <w:rPr>
          <w:rFonts w:ascii="Times New Roman" w:eastAsia="Times New Roman" w:hAnsi="Times New Roman" w:cs="Times New Roman"/>
          <w:sz w:val="24"/>
          <w:szCs w:val="24"/>
        </w:rPr>
        <w:t xml:space="preserve">We anticipate </w:t>
      </w:r>
      <w:r w:rsidR="00DD1C4F">
        <w:rPr>
          <w:rFonts w:ascii="Times New Roman" w:eastAsia="Times New Roman" w:hAnsi="Times New Roman" w:cs="Times New Roman"/>
          <w:sz w:val="24"/>
          <w:szCs w:val="24"/>
        </w:rPr>
        <w:t>needing to conduct</w:t>
      </w:r>
      <w:r w:rsidR="00ED0530" w:rsidRPr="00AA072A">
        <w:rPr>
          <w:rFonts w:ascii="Times New Roman" w:eastAsia="Times New Roman" w:hAnsi="Times New Roman" w:cs="Times New Roman"/>
          <w:sz w:val="24"/>
          <w:szCs w:val="24"/>
        </w:rPr>
        <w:t xml:space="preserve"> </w:t>
      </w:r>
      <w:r w:rsidR="001A0E58">
        <w:rPr>
          <w:rFonts w:ascii="Times New Roman" w:eastAsia="Times New Roman" w:hAnsi="Times New Roman" w:cs="Times New Roman"/>
          <w:sz w:val="24"/>
          <w:szCs w:val="24"/>
        </w:rPr>
        <w:t>252</w:t>
      </w:r>
      <w:r w:rsidR="00ED0530" w:rsidRPr="00AA072A">
        <w:rPr>
          <w:rFonts w:ascii="Times New Roman" w:eastAsia="Times New Roman" w:hAnsi="Times New Roman" w:cs="Times New Roman"/>
          <w:sz w:val="24"/>
          <w:szCs w:val="24"/>
        </w:rPr>
        <w:t xml:space="preserve"> screening interviews </w:t>
      </w:r>
      <w:r w:rsidR="00DD1C4F">
        <w:rPr>
          <w:rFonts w:ascii="Times New Roman" w:eastAsia="Times New Roman" w:hAnsi="Times New Roman" w:cs="Times New Roman"/>
          <w:sz w:val="24"/>
          <w:szCs w:val="24"/>
        </w:rPr>
        <w:t xml:space="preserve">to yield the needed </w:t>
      </w:r>
      <w:r w:rsidR="00ED0530" w:rsidRPr="00AA072A">
        <w:rPr>
          <w:rFonts w:ascii="Times New Roman" w:eastAsia="Times New Roman" w:hAnsi="Times New Roman" w:cs="Times New Roman"/>
          <w:sz w:val="24"/>
          <w:szCs w:val="24"/>
        </w:rPr>
        <w:t>participant</w:t>
      </w:r>
      <w:r w:rsidR="00DD1C4F">
        <w:rPr>
          <w:rFonts w:ascii="Times New Roman" w:eastAsia="Times New Roman" w:hAnsi="Times New Roman" w:cs="Times New Roman"/>
          <w:sz w:val="24"/>
          <w:szCs w:val="24"/>
        </w:rPr>
        <w:t>s</w:t>
      </w:r>
      <w:r w:rsidR="00F14B8B" w:rsidRPr="00AA072A">
        <w:rPr>
          <w:rFonts w:ascii="Times New Roman" w:eastAsia="Times New Roman" w:hAnsi="Times New Roman" w:cs="Times New Roman"/>
          <w:sz w:val="24"/>
          <w:szCs w:val="24"/>
        </w:rPr>
        <w:t xml:space="preserve"> (an </w:t>
      </w:r>
      <w:r w:rsidR="00F14B8B" w:rsidRPr="0024073F">
        <w:rPr>
          <w:rFonts w:ascii="Times New Roman" w:eastAsia="Times New Roman" w:hAnsi="Times New Roman" w:cs="Times New Roman"/>
          <w:sz w:val="24"/>
          <w:szCs w:val="24"/>
        </w:rPr>
        <w:t xml:space="preserve">estimated </w:t>
      </w:r>
      <w:r w:rsidR="007176EF">
        <w:rPr>
          <w:rFonts w:ascii="Times New Roman" w:eastAsia="Times New Roman" w:hAnsi="Times New Roman" w:cs="Times New Roman"/>
          <w:sz w:val="24"/>
          <w:szCs w:val="24"/>
        </w:rPr>
        <w:t>168</w:t>
      </w:r>
      <w:r w:rsidR="00F14B8B" w:rsidRPr="0024073F">
        <w:rPr>
          <w:rFonts w:ascii="Times New Roman" w:eastAsia="Times New Roman" w:hAnsi="Times New Roman" w:cs="Times New Roman"/>
          <w:sz w:val="24"/>
          <w:szCs w:val="24"/>
        </w:rPr>
        <w:t xml:space="preserve"> screenings</w:t>
      </w:r>
      <w:r w:rsidR="00F14B8B" w:rsidRPr="00AA072A">
        <w:rPr>
          <w:rFonts w:ascii="Times New Roman" w:eastAsia="Times New Roman" w:hAnsi="Times New Roman" w:cs="Times New Roman"/>
          <w:sz w:val="24"/>
          <w:szCs w:val="24"/>
        </w:rPr>
        <w:t xml:space="preserve"> to </w:t>
      </w:r>
      <w:r w:rsidR="00F14B8B" w:rsidRPr="0024073F">
        <w:rPr>
          <w:rFonts w:ascii="Times New Roman" w:eastAsia="Times New Roman" w:hAnsi="Times New Roman" w:cs="Times New Roman"/>
          <w:sz w:val="24"/>
          <w:szCs w:val="24"/>
        </w:rPr>
        <w:t xml:space="preserve">yield </w:t>
      </w:r>
      <w:r w:rsidR="007C5461">
        <w:rPr>
          <w:rFonts w:ascii="Times New Roman" w:eastAsia="Times New Roman" w:hAnsi="Times New Roman" w:cs="Times New Roman"/>
          <w:sz w:val="24"/>
          <w:szCs w:val="24"/>
        </w:rPr>
        <w:t>24</w:t>
      </w:r>
      <w:r w:rsidR="00F14B8B" w:rsidRPr="0024073F">
        <w:rPr>
          <w:rFonts w:ascii="Times New Roman" w:eastAsia="Times New Roman" w:hAnsi="Times New Roman" w:cs="Times New Roman"/>
          <w:sz w:val="24"/>
          <w:szCs w:val="24"/>
        </w:rPr>
        <w:t xml:space="preserve"> participants</w:t>
      </w:r>
      <w:r w:rsidR="007C5461">
        <w:rPr>
          <w:rFonts w:ascii="Times New Roman" w:eastAsia="Times New Roman" w:hAnsi="Times New Roman" w:cs="Times New Roman"/>
          <w:sz w:val="24"/>
          <w:szCs w:val="24"/>
        </w:rPr>
        <w:t xml:space="preserve"> for formative testing and an estimated </w:t>
      </w:r>
      <w:r w:rsidR="007176EF">
        <w:rPr>
          <w:rFonts w:ascii="Times New Roman" w:eastAsia="Times New Roman" w:hAnsi="Times New Roman" w:cs="Times New Roman"/>
          <w:sz w:val="24"/>
          <w:szCs w:val="24"/>
        </w:rPr>
        <w:t>84</w:t>
      </w:r>
      <w:r w:rsidR="007C5461">
        <w:rPr>
          <w:rFonts w:ascii="Times New Roman" w:eastAsia="Times New Roman" w:hAnsi="Times New Roman" w:cs="Times New Roman"/>
          <w:sz w:val="24"/>
          <w:szCs w:val="24"/>
        </w:rPr>
        <w:t xml:space="preserve"> screenings to yield 12 participants for summative testing</w:t>
      </w:r>
      <w:r w:rsidR="00F14B8B" w:rsidRPr="00AA072A">
        <w:rPr>
          <w:rFonts w:ascii="Times New Roman" w:eastAsia="Times New Roman" w:hAnsi="Times New Roman" w:cs="Times New Roman"/>
          <w:sz w:val="24"/>
          <w:szCs w:val="24"/>
        </w:rPr>
        <w:t>)</w:t>
      </w:r>
      <w:r w:rsidR="00ED0530" w:rsidRPr="00AA072A">
        <w:rPr>
          <w:rFonts w:ascii="Times New Roman" w:eastAsia="Times New Roman" w:hAnsi="Times New Roman" w:cs="Times New Roman"/>
          <w:sz w:val="24"/>
          <w:szCs w:val="24"/>
        </w:rPr>
        <w:t>.</w:t>
      </w:r>
      <w:r w:rsidR="00D44DE7">
        <w:rPr>
          <w:rFonts w:ascii="Times New Roman" w:eastAsia="Times New Roman" w:hAnsi="Times New Roman" w:cs="Times New Roman"/>
          <w:sz w:val="24"/>
          <w:szCs w:val="24"/>
        </w:rPr>
        <w:t xml:space="preserve"> </w:t>
      </w:r>
      <w:r w:rsidR="00ED0530" w:rsidRPr="00AA072A">
        <w:rPr>
          <w:rFonts w:ascii="Times New Roman" w:eastAsia="Times New Roman" w:hAnsi="Times New Roman" w:cs="Times New Roman"/>
          <w:sz w:val="24"/>
          <w:szCs w:val="24"/>
        </w:rPr>
        <w:t xml:space="preserve">This will result in </w:t>
      </w:r>
      <w:r w:rsidR="00F14B8B" w:rsidRPr="00AA072A">
        <w:rPr>
          <w:rFonts w:ascii="Times New Roman" w:eastAsia="Times New Roman" w:hAnsi="Times New Roman" w:cs="Times New Roman"/>
          <w:sz w:val="24"/>
          <w:szCs w:val="24"/>
        </w:rPr>
        <w:t>an</w:t>
      </w:r>
      <w:r w:rsidRPr="00AA072A">
        <w:rPr>
          <w:rFonts w:ascii="Times New Roman" w:eastAsia="Times New Roman" w:hAnsi="Times New Roman" w:cs="Times New Roman"/>
          <w:sz w:val="24"/>
          <w:szCs w:val="24"/>
        </w:rPr>
        <w:t xml:space="preserve"> estimated total </w:t>
      </w:r>
      <w:r w:rsidR="0098028C">
        <w:rPr>
          <w:rFonts w:ascii="Times New Roman" w:eastAsia="Times New Roman" w:hAnsi="Times New Roman" w:cs="Times New Roman"/>
          <w:sz w:val="24"/>
          <w:szCs w:val="24"/>
        </w:rPr>
        <w:t xml:space="preserve">of </w:t>
      </w:r>
      <w:r w:rsidR="00CA4CC5">
        <w:rPr>
          <w:rFonts w:ascii="Times New Roman" w:eastAsia="Times New Roman" w:hAnsi="Times New Roman" w:cs="Times New Roman"/>
          <w:sz w:val="24"/>
          <w:szCs w:val="24"/>
        </w:rPr>
        <w:t>137</w:t>
      </w:r>
      <w:r w:rsidR="00F14B8B" w:rsidRPr="00AA072A">
        <w:rPr>
          <w:rFonts w:ascii="Times New Roman" w:eastAsia="Times New Roman" w:hAnsi="Times New Roman" w:cs="Times New Roman"/>
          <w:sz w:val="24"/>
          <w:szCs w:val="24"/>
        </w:rPr>
        <w:t xml:space="preserve"> hours of </w:t>
      </w:r>
      <w:r w:rsidRPr="00AA072A">
        <w:rPr>
          <w:rFonts w:ascii="Times New Roman" w:eastAsia="Times New Roman" w:hAnsi="Times New Roman" w:cs="Times New Roman"/>
          <w:sz w:val="24"/>
          <w:szCs w:val="24"/>
        </w:rPr>
        <w:t xml:space="preserve">respondent burden </w:t>
      </w:r>
      <w:r w:rsidR="00ED0530" w:rsidRPr="00AA072A">
        <w:rPr>
          <w:rFonts w:ascii="Times New Roman" w:eastAsia="Times New Roman" w:hAnsi="Times New Roman" w:cs="Times New Roman"/>
          <w:sz w:val="24"/>
          <w:szCs w:val="24"/>
        </w:rPr>
        <w:t xml:space="preserve">for this </w:t>
      </w:r>
      <w:r w:rsidR="00FF7F68">
        <w:rPr>
          <w:rFonts w:ascii="Times New Roman" w:eastAsia="Times New Roman" w:hAnsi="Times New Roman" w:cs="Times New Roman"/>
          <w:sz w:val="24"/>
          <w:szCs w:val="24"/>
        </w:rPr>
        <w:t>study</w:t>
      </w:r>
      <w:r w:rsidRPr="00AA072A">
        <w:rPr>
          <w:rFonts w:ascii="Times New Roman" w:eastAsia="Times New Roman" w:hAnsi="Times New Roman" w:cs="Times New Roman"/>
          <w:sz w:val="24"/>
          <w:szCs w:val="24"/>
        </w:rPr>
        <w:t>.</w:t>
      </w:r>
    </w:p>
    <w:p w:rsidR="00840C20" w:rsidRPr="00852104" w:rsidRDefault="00293DDB" w:rsidP="00852104">
      <w:pPr>
        <w:keepNext/>
        <w:spacing w:after="60" w:line="240" w:lineRule="auto"/>
        <w:rPr>
          <w:rFonts w:ascii="Times New Roman" w:hAnsi="Times New Roman" w:cs="Times New Roman"/>
          <w:b/>
        </w:rPr>
      </w:pPr>
      <w:proofErr w:type="gramStart"/>
      <w:r w:rsidRPr="00852104">
        <w:rPr>
          <w:rFonts w:ascii="Times New Roman" w:hAnsi="Times New Roman" w:cs="Times New Roman"/>
          <w:b/>
        </w:rPr>
        <w:t xml:space="preserve">Table </w:t>
      </w:r>
      <w:r w:rsidR="00DD1C4F">
        <w:rPr>
          <w:rFonts w:ascii="Times New Roman" w:hAnsi="Times New Roman" w:cs="Times New Roman"/>
          <w:b/>
        </w:rPr>
        <w:t>4</w:t>
      </w:r>
      <w:r w:rsidRPr="00852104">
        <w:rPr>
          <w:rFonts w:ascii="Times New Roman" w:hAnsi="Times New Roman" w:cs="Times New Roman"/>
          <w:b/>
        </w:rPr>
        <w:t>.</w:t>
      </w:r>
      <w:proofErr w:type="gramEnd"/>
      <w:r w:rsidRPr="00852104">
        <w:rPr>
          <w:rFonts w:ascii="Times New Roman" w:hAnsi="Times New Roman" w:cs="Times New Roman"/>
          <w:b/>
        </w:rPr>
        <w:t xml:space="preserve"> Estimated response burden</w:t>
      </w:r>
      <w:r w:rsidR="00BC3E15" w:rsidRPr="00852104">
        <w:rPr>
          <w:rFonts w:ascii="Times New Roman" w:hAnsi="Times New Roman" w:cs="Times New Roman"/>
          <w:b/>
        </w:rPr>
        <w:t xml:space="preserve"> for </w:t>
      </w:r>
      <w:r w:rsidR="000F7594" w:rsidRPr="00852104">
        <w:rPr>
          <w:rFonts w:ascii="Times New Roman" w:hAnsi="Times New Roman" w:cs="Times New Roman"/>
          <w:b/>
        </w:rPr>
        <w:t>NHES</w:t>
      </w:r>
      <w:proofErr w:type="gramStart"/>
      <w:r w:rsidR="000F7594" w:rsidRPr="00852104">
        <w:rPr>
          <w:rFonts w:ascii="Times New Roman" w:hAnsi="Times New Roman" w:cs="Times New Roman"/>
          <w:b/>
        </w:rPr>
        <w:t>:2017</w:t>
      </w:r>
      <w:proofErr w:type="gramEnd"/>
      <w:r w:rsidR="003A103C" w:rsidRPr="00852104">
        <w:rPr>
          <w:rFonts w:ascii="Times New Roman" w:hAnsi="Times New Roman" w:cs="Times New Roman"/>
          <w:b/>
        </w:rPr>
        <w:t xml:space="preserve"> web usability tests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6"/>
        <w:gridCol w:w="1198"/>
        <w:gridCol w:w="1139"/>
        <w:gridCol w:w="1628"/>
        <w:gridCol w:w="1363"/>
      </w:tblGrid>
      <w:tr w:rsidR="00840C20" w:rsidRPr="00E15E18" w:rsidTr="00852104">
        <w:trPr>
          <w:trHeight w:val="548"/>
        </w:trPr>
        <w:tc>
          <w:tcPr>
            <w:tcW w:w="2483" w:type="pct"/>
            <w:vAlign w:val="center"/>
          </w:tcPr>
          <w:p w:rsidR="00840C20" w:rsidRPr="00840C20" w:rsidRDefault="00840C20" w:rsidP="00840C20">
            <w:pPr>
              <w:spacing w:after="0" w:line="240" w:lineRule="auto"/>
              <w:rPr>
                <w:rFonts w:ascii="Times New Roman" w:hAnsi="Times New Roman" w:cs="Times New Roman"/>
                <w:b/>
              </w:rPr>
            </w:pPr>
            <w:r w:rsidRPr="00840C20">
              <w:rPr>
                <w:rFonts w:ascii="Times New Roman" w:hAnsi="Times New Roman" w:cs="Times New Roman"/>
                <w:b/>
              </w:rPr>
              <w:t>Respondents</w:t>
            </w:r>
          </w:p>
        </w:tc>
        <w:tc>
          <w:tcPr>
            <w:tcW w:w="566" w:type="pct"/>
            <w:vAlign w:val="center"/>
          </w:tcPr>
          <w:p w:rsidR="00840C20" w:rsidRPr="00840C20" w:rsidRDefault="00840C20" w:rsidP="00840C20">
            <w:pPr>
              <w:spacing w:after="0" w:line="240" w:lineRule="auto"/>
              <w:ind w:left="-89" w:right="-108"/>
              <w:jc w:val="center"/>
              <w:rPr>
                <w:rFonts w:ascii="Times New Roman" w:hAnsi="Times New Roman" w:cs="Times New Roman"/>
                <w:b/>
                <w:sz w:val="20"/>
                <w:szCs w:val="20"/>
              </w:rPr>
            </w:pPr>
            <w:r w:rsidRPr="00840C20">
              <w:rPr>
                <w:rFonts w:ascii="Times New Roman" w:hAnsi="Times New Roman" w:cs="Times New Roman"/>
                <w:b/>
                <w:sz w:val="20"/>
                <w:szCs w:val="20"/>
              </w:rPr>
              <w:t>Number of Respondents</w:t>
            </w:r>
          </w:p>
        </w:tc>
        <w:tc>
          <w:tcPr>
            <w:tcW w:w="538" w:type="pct"/>
            <w:vAlign w:val="center"/>
          </w:tcPr>
          <w:p w:rsidR="00840C20" w:rsidRPr="00840C20" w:rsidRDefault="00840C20" w:rsidP="00840C20">
            <w:pPr>
              <w:spacing w:after="0" w:line="240" w:lineRule="auto"/>
              <w:ind w:left="-30" w:right="-77"/>
              <w:jc w:val="center"/>
              <w:rPr>
                <w:rFonts w:ascii="Times New Roman" w:hAnsi="Times New Roman" w:cs="Times New Roman"/>
                <w:b/>
                <w:sz w:val="20"/>
                <w:szCs w:val="20"/>
              </w:rPr>
            </w:pPr>
            <w:r w:rsidRPr="00840C20">
              <w:rPr>
                <w:rFonts w:ascii="Times New Roman" w:hAnsi="Times New Roman" w:cs="Times New Roman"/>
                <w:b/>
                <w:sz w:val="20"/>
                <w:szCs w:val="20"/>
              </w:rPr>
              <w:t>Number of Responses</w:t>
            </w:r>
          </w:p>
        </w:tc>
        <w:tc>
          <w:tcPr>
            <w:tcW w:w="769" w:type="pct"/>
            <w:vAlign w:val="center"/>
          </w:tcPr>
          <w:p w:rsidR="00840C20" w:rsidRPr="00840C20" w:rsidRDefault="00840C20" w:rsidP="00840C20">
            <w:pPr>
              <w:spacing w:after="0" w:line="240" w:lineRule="auto"/>
              <w:ind w:left="-49" w:right="-18"/>
              <w:jc w:val="center"/>
              <w:rPr>
                <w:rFonts w:ascii="Times New Roman" w:hAnsi="Times New Roman" w:cs="Times New Roman"/>
                <w:b/>
                <w:sz w:val="20"/>
                <w:szCs w:val="20"/>
              </w:rPr>
            </w:pPr>
            <w:r w:rsidRPr="00840C20">
              <w:rPr>
                <w:rFonts w:ascii="Times New Roman" w:hAnsi="Times New Roman" w:cs="Times New Roman"/>
                <w:b/>
                <w:sz w:val="20"/>
                <w:szCs w:val="20"/>
              </w:rPr>
              <w:t>Burden Hours per Respondent</w:t>
            </w:r>
          </w:p>
        </w:tc>
        <w:tc>
          <w:tcPr>
            <w:tcW w:w="644" w:type="pct"/>
            <w:vAlign w:val="center"/>
          </w:tcPr>
          <w:p w:rsidR="00840C20" w:rsidRPr="00840C20" w:rsidRDefault="00840C20" w:rsidP="00840C20">
            <w:pPr>
              <w:spacing w:after="0" w:line="240" w:lineRule="auto"/>
              <w:ind w:left="-18" w:right="-36"/>
              <w:jc w:val="center"/>
              <w:rPr>
                <w:rFonts w:ascii="Times New Roman" w:hAnsi="Times New Roman" w:cs="Times New Roman"/>
                <w:b/>
                <w:sz w:val="20"/>
                <w:szCs w:val="20"/>
              </w:rPr>
            </w:pPr>
            <w:r w:rsidRPr="00840C20">
              <w:rPr>
                <w:rFonts w:ascii="Times New Roman" w:hAnsi="Times New Roman" w:cs="Times New Roman"/>
                <w:b/>
                <w:sz w:val="20"/>
                <w:szCs w:val="20"/>
              </w:rPr>
              <w:t>Total Burden Hours</w:t>
            </w:r>
          </w:p>
        </w:tc>
      </w:tr>
      <w:tr w:rsidR="00840C20" w:rsidRPr="00E15E18" w:rsidTr="00852104">
        <w:trPr>
          <w:trHeight w:val="288"/>
        </w:trPr>
        <w:tc>
          <w:tcPr>
            <w:tcW w:w="2483" w:type="pct"/>
            <w:vAlign w:val="center"/>
          </w:tcPr>
          <w:p w:rsidR="00840C20" w:rsidRPr="00840C20" w:rsidRDefault="00840C20" w:rsidP="00840C20">
            <w:pPr>
              <w:spacing w:after="0" w:line="240" w:lineRule="auto"/>
              <w:rPr>
                <w:rFonts w:ascii="Times New Roman" w:hAnsi="Times New Roman" w:cs="Times New Roman"/>
              </w:rPr>
            </w:pPr>
            <w:r w:rsidRPr="00840C20">
              <w:rPr>
                <w:rFonts w:ascii="Times New Roman" w:hAnsi="Times New Roman" w:cs="Times New Roman"/>
              </w:rPr>
              <w:t>Recruitment Screener</w:t>
            </w:r>
          </w:p>
        </w:tc>
        <w:tc>
          <w:tcPr>
            <w:tcW w:w="566" w:type="pct"/>
            <w:vAlign w:val="center"/>
          </w:tcPr>
          <w:p w:rsidR="00840C20" w:rsidRPr="005A6881" w:rsidRDefault="001A0E58" w:rsidP="00840C20">
            <w:pPr>
              <w:spacing w:after="0" w:line="240" w:lineRule="auto"/>
              <w:jc w:val="center"/>
              <w:rPr>
                <w:rFonts w:ascii="Times New Roman" w:hAnsi="Times New Roman" w:cs="Times New Roman"/>
              </w:rPr>
            </w:pPr>
            <w:r>
              <w:rPr>
                <w:rFonts w:ascii="Times New Roman" w:hAnsi="Times New Roman" w:cs="Times New Roman"/>
              </w:rPr>
              <w:t>252</w:t>
            </w:r>
          </w:p>
        </w:tc>
        <w:tc>
          <w:tcPr>
            <w:tcW w:w="538" w:type="pct"/>
            <w:vAlign w:val="center"/>
          </w:tcPr>
          <w:p w:rsidR="00840C20" w:rsidRPr="005A6881" w:rsidRDefault="001A0E58" w:rsidP="0074246E">
            <w:pPr>
              <w:spacing w:after="0" w:line="240" w:lineRule="auto"/>
              <w:jc w:val="center"/>
              <w:rPr>
                <w:rFonts w:ascii="Times New Roman" w:hAnsi="Times New Roman" w:cs="Times New Roman"/>
              </w:rPr>
            </w:pPr>
            <w:r>
              <w:rPr>
                <w:rFonts w:ascii="Times New Roman" w:hAnsi="Times New Roman" w:cs="Times New Roman"/>
              </w:rPr>
              <w:t>252</w:t>
            </w:r>
          </w:p>
        </w:tc>
        <w:tc>
          <w:tcPr>
            <w:tcW w:w="769" w:type="pct"/>
            <w:vAlign w:val="center"/>
          </w:tcPr>
          <w:p w:rsidR="00840C20" w:rsidRPr="005A6881" w:rsidRDefault="001A0E58" w:rsidP="00840C20">
            <w:pPr>
              <w:spacing w:after="0" w:line="240" w:lineRule="auto"/>
              <w:jc w:val="center"/>
              <w:rPr>
                <w:rFonts w:ascii="Times New Roman" w:hAnsi="Times New Roman" w:cs="Times New Roman"/>
              </w:rPr>
            </w:pPr>
            <w:r>
              <w:rPr>
                <w:rFonts w:ascii="Times New Roman" w:hAnsi="Times New Roman" w:cs="Times New Roman"/>
              </w:rPr>
              <w:t>0.33</w:t>
            </w:r>
          </w:p>
        </w:tc>
        <w:tc>
          <w:tcPr>
            <w:tcW w:w="644" w:type="pct"/>
            <w:vAlign w:val="center"/>
          </w:tcPr>
          <w:p w:rsidR="001A0E58" w:rsidRPr="005A6881" w:rsidRDefault="001A0E58" w:rsidP="001A0E58">
            <w:pPr>
              <w:spacing w:after="0" w:line="240" w:lineRule="auto"/>
              <w:jc w:val="center"/>
              <w:rPr>
                <w:rFonts w:ascii="Times New Roman" w:hAnsi="Times New Roman" w:cs="Times New Roman"/>
              </w:rPr>
            </w:pPr>
            <w:r>
              <w:rPr>
                <w:rFonts w:ascii="Times New Roman" w:hAnsi="Times New Roman" w:cs="Times New Roman"/>
              </w:rPr>
              <w:t>83</w:t>
            </w:r>
          </w:p>
        </w:tc>
      </w:tr>
      <w:tr w:rsidR="00840C20" w:rsidRPr="00E15E18" w:rsidTr="00852104">
        <w:trPr>
          <w:trHeight w:val="288"/>
        </w:trPr>
        <w:tc>
          <w:tcPr>
            <w:tcW w:w="2483" w:type="pct"/>
            <w:vAlign w:val="center"/>
          </w:tcPr>
          <w:p w:rsidR="00840C20" w:rsidRPr="00840C20" w:rsidRDefault="000F7594" w:rsidP="00840C20">
            <w:pPr>
              <w:spacing w:after="0" w:line="240" w:lineRule="auto"/>
              <w:rPr>
                <w:rFonts w:ascii="Times New Roman" w:hAnsi="Times New Roman" w:cs="Times New Roman"/>
              </w:rPr>
            </w:pPr>
            <w:r>
              <w:rPr>
                <w:rFonts w:ascii="Times New Roman" w:hAnsi="Times New Roman" w:cs="Times New Roman"/>
              </w:rPr>
              <w:t xml:space="preserve">Formative </w:t>
            </w:r>
            <w:r w:rsidR="0016685A">
              <w:rPr>
                <w:rFonts w:ascii="Times New Roman" w:hAnsi="Times New Roman" w:cs="Times New Roman"/>
              </w:rPr>
              <w:t>Usability</w:t>
            </w:r>
            <w:r w:rsidR="0016685A" w:rsidRPr="00C53BAC">
              <w:rPr>
                <w:rFonts w:ascii="Times New Roman" w:hAnsi="Times New Roman" w:cs="Times New Roman"/>
              </w:rPr>
              <w:t xml:space="preserve"> </w:t>
            </w:r>
            <w:r w:rsidR="00840C20" w:rsidRPr="00C53BAC">
              <w:rPr>
                <w:rFonts w:ascii="Times New Roman" w:hAnsi="Times New Roman" w:cs="Times New Roman"/>
              </w:rPr>
              <w:t>Interviews</w:t>
            </w:r>
          </w:p>
        </w:tc>
        <w:tc>
          <w:tcPr>
            <w:tcW w:w="566" w:type="pct"/>
            <w:vAlign w:val="center"/>
          </w:tcPr>
          <w:p w:rsidR="00840C20" w:rsidRPr="005A6881" w:rsidRDefault="001A0E58" w:rsidP="0074246E">
            <w:pPr>
              <w:spacing w:after="0" w:line="240" w:lineRule="auto"/>
              <w:jc w:val="center"/>
              <w:rPr>
                <w:rFonts w:ascii="Times New Roman" w:hAnsi="Times New Roman" w:cs="Times New Roman"/>
              </w:rPr>
            </w:pPr>
            <w:r>
              <w:rPr>
                <w:rFonts w:ascii="Times New Roman" w:hAnsi="Times New Roman" w:cs="Times New Roman"/>
              </w:rPr>
              <w:t>24</w:t>
            </w:r>
          </w:p>
        </w:tc>
        <w:tc>
          <w:tcPr>
            <w:tcW w:w="538" w:type="pct"/>
            <w:vAlign w:val="center"/>
          </w:tcPr>
          <w:p w:rsidR="00840C20" w:rsidRPr="005A6881" w:rsidRDefault="001A0E58" w:rsidP="0074246E">
            <w:pPr>
              <w:spacing w:after="0" w:line="240" w:lineRule="auto"/>
              <w:jc w:val="center"/>
              <w:rPr>
                <w:rFonts w:ascii="Times New Roman" w:hAnsi="Times New Roman" w:cs="Times New Roman"/>
              </w:rPr>
            </w:pPr>
            <w:r>
              <w:rPr>
                <w:rFonts w:ascii="Times New Roman" w:hAnsi="Times New Roman" w:cs="Times New Roman"/>
              </w:rPr>
              <w:t>24</w:t>
            </w:r>
          </w:p>
        </w:tc>
        <w:tc>
          <w:tcPr>
            <w:tcW w:w="769" w:type="pct"/>
            <w:vAlign w:val="center"/>
          </w:tcPr>
          <w:p w:rsidR="00840C20" w:rsidRPr="005A6881" w:rsidRDefault="001A0E58" w:rsidP="00840C20">
            <w:pPr>
              <w:spacing w:after="0" w:line="240" w:lineRule="auto"/>
              <w:jc w:val="center"/>
              <w:rPr>
                <w:rFonts w:ascii="Times New Roman" w:hAnsi="Times New Roman" w:cs="Times New Roman"/>
              </w:rPr>
            </w:pPr>
            <w:r>
              <w:rPr>
                <w:rFonts w:ascii="Times New Roman" w:hAnsi="Times New Roman" w:cs="Times New Roman"/>
              </w:rPr>
              <w:t>1.5</w:t>
            </w:r>
          </w:p>
        </w:tc>
        <w:tc>
          <w:tcPr>
            <w:tcW w:w="644" w:type="pct"/>
            <w:vAlign w:val="center"/>
          </w:tcPr>
          <w:p w:rsidR="00840C20" w:rsidRPr="005A6881" w:rsidRDefault="001A0E58" w:rsidP="0074246E">
            <w:pPr>
              <w:spacing w:after="0" w:line="240" w:lineRule="auto"/>
              <w:jc w:val="center"/>
              <w:rPr>
                <w:rFonts w:ascii="Times New Roman" w:hAnsi="Times New Roman" w:cs="Times New Roman"/>
              </w:rPr>
            </w:pPr>
            <w:r>
              <w:rPr>
                <w:rFonts w:ascii="Times New Roman" w:hAnsi="Times New Roman" w:cs="Times New Roman"/>
              </w:rPr>
              <w:t>36</w:t>
            </w:r>
          </w:p>
        </w:tc>
      </w:tr>
      <w:tr w:rsidR="000F7594" w:rsidRPr="00293DDB" w:rsidTr="00852104">
        <w:trPr>
          <w:trHeight w:val="288"/>
        </w:trPr>
        <w:tc>
          <w:tcPr>
            <w:tcW w:w="2483" w:type="pct"/>
            <w:vAlign w:val="center"/>
          </w:tcPr>
          <w:p w:rsidR="000F7594" w:rsidRPr="00840C20" w:rsidRDefault="000F7594" w:rsidP="000F7594">
            <w:pPr>
              <w:spacing w:after="0" w:line="240" w:lineRule="auto"/>
              <w:rPr>
                <w:rFonts w:ascii="Times New Roman" w:hAnsi="Times New Roman" w:cs="Times New Roman"/>
              </w:rPr>
            </w:pPr>
            <w:r>
              <w:rPr>
                <w:rFonts w:ascii="Times New Roman" w:hAnsi="Times New Roman" w:cs="Times New Roman"/>
              </w:rPr>
              <w:t>Summative Usability</w:t>
            </w:r>
            <w:r w:rsidRPr="00C53BAC">
              <w:rPr>
                <w:rFonts w:ascii="Times New Roman" w:hAnsi="Times New Roman" w:cs="Times New Roman"/>
              </w:rPr>
              <w:t xml:space="preserve"> Interviews</w:t>
            </w:r>
          </w:p>
        </w:tc>
        <w:tc>
          <w:tcPr>
            <w:tcW w:w="566" w:type="pct"/>
            <w:vAlign w:val="center"/>
          </w:tcPr>
          <w:p w:rsidR="000F7594" w:rsidRPr="001A0E58" w:rsidRDefault="001A0E58" w:rsidP="0074246E">
            <w:pPr>
              <w:spacing w:after="0" w:line="240" w:lineRule="auto"/>
              <w:jc w:val="center"/>
              <w:rPr>
                <w:rFonts w:ascii="Times New Roman" w:hAnsi="Times New Roman" w:cs="Times New Roman"/>
              </w:rPr>
            </w:pPr>
            <w:r w:rsidRPr="001A0E58">
              <w:rPr>
                <w:rFonts w:ascii="Times New Roman" w:hAnsi="Times New Roman" w:cs="Times New Roman"/>
              </w:rPr>
              <w:t>12</w:t>
            </w:r>
          </w:p>
        </w:tc>
        <w:tc>
          <w:tcPr>
            <w:tcW w:w="538" w:type="pct"/>
            <w:vAlign w:val="center"/>
          </w:tcPr>
          <w:p w:rsidR="000F7594" w:rsidRPr="001A0E58" w:rsidRDefault="001A0E58" w:rsidP="00840C20">
            <w:pPr>
              <w:spacing w:after="0" w:line="240" w:lineRule="auto"/>
              <w:jc w:val="center"/>
              <w:rPr>
                <w:rFonts w:ascii="Times New Roman" w:hAnsi="Times New Roman" w:cs="Times New Roman"/>
              </w:rPr>
            </w:pPr>
            <w:r w:rsidRPr="001A0E58">
              <w:rPr>
                <w:rFonts w:ascii="Times New Roman" w:hAnsi="Times New Roman" w:cs="Times New Roman"/>
              </w:rPr>
              <w:t>12</w:t>
            </w:r>
          </w:p>
        </w:tc>
        <w:tc>
          <w:tcPr>
            <w:tcW w:w="769" w:type="pct"/>
            <w:vAlign w:val="center"/>
          </w:tcPr>
          <w:p w:rsidR="000F7594" w:rsidRPr="001A0E58" w:rsidRDefault="001A0E58" w:rsidP="00840C20">
            <w:pPr>
              <w:spacing w:after="0" w:line="240" w:lineRule="auto"/>
              <w:jc w:val="center"/>
              <w:rPr>
                <w:rFonts w:ascii="Times New Roman" w:hAnsi="Times New Roman" w:cs="Times New Roman"/>
              </w:rPr>
            </w:pPr>
            <w:r w:rsidRPr="001A0E58">
              <w:rPr>
                <w:rFonts w:ascii="Times New Roman" w:hAnsi="Times New Roman" w:cs="Times New Roman"/>
              </w:rPr>
              <w:t>1.5</w:t>
            </w:r>
          </w:p>
        </w:tc>
        <w:tc>
          <w:tcPr>
            <w:tcW w:w="644" w:type="pct"/>
            <w:vAlign w:val="center"/>
          </w:tcPr>
          <w:p w:rsidR="000F7594" w:rsidRPr="00CA4CC5" w:rsidRDefault="00CA4CC5" w:rsidP="0074246E">
            <w:pPr>
              <w:spacing w:after="0" w:line="240" w:lineRule="auto"/>
              <w:jc w:val="center"/>
              <w:rPr>
                <w:rFonts w:ascii="Times New Roman" w:hAnsi="Times New Roman" w:cs="Times New Roman"/>
              </w:rPr>
            </w:pPr>
            <w:r w:rsidRPr="00CA4CC5">
              <w:rPr>
                <w:rFonts w:ascii="Times New Roman" w:hAnsi="Times New Roman" w:cs="Times New Roman"/>
              </w:rPr>
              <w:t>18</w:t>
            </w:r>
          </w:p>
        </w:tc>
      </w:tr>
      <w:tr w:rsidR="000F7594" w:rsidRPr="00293DDB" w:rsidTr="00852104">
        <w:trPr>
          <w:trHeight w:val="288"/>
        </w:trPr>
        <w:tc>
          <w:tcPr>
            <w:tcW w:w="2483" w:type="pct"/>
            <w:vAlign w:val="center"/>
          </w:tcPr>
          <w:p w:rsidR="000F7594" w:rsidRPr="00840C20" w:rsidRDefault="000F7594" w:rsidP="000F7594">
            <w:pPr>
              <w:spacing w:after="0" w:line="240" w:lineRule="auto"/>
              <w:rPr>
                <w:rFonts w:ascii="Times New Roman" w:hAnsi="Times New Roman" w:cs="Times New Roman"/>
                <w:b/>
              </w:rPr>
            </w:pPr>
            <w:r w:rsidRPr="00840C20">
              <w:rPr>
                <w:rFonts w:ascii="Times New Roman" w:hAnsi="Times New Roman" w:cs="Times New Roman"/>
                <w:b/>
              </w:rPr>
              <w:t>Total</w:t>
            </w:r>
          </w:p>
        </w:tc>
        <w:tc>
          <w:tcPr>
            <w:tcW w:w="566" w:type="pct"/>
            <w:vAlign w:val="center"/>
          </w:tcPr>
          <w:p w:rsidR="000F7594" w:rsidRPr="005A6881" w:rsidRDefault="00350578" w:rsidP="0074246E">
            <w:pPr>
              <w:spacing w:after="0" w:line="240" w:lineRule="auto"/>
              <w:jc w:val="center"/>
              <w:rPr>
                <w:rFonts w:ascii="Times New Roman" w:hAnsi="Times New Roman" w:cs="Times New Roman"/>
                <w:b/>
              </w:rPr>
            </w:pPr>
            <w:r>
              <w:rPr>
                <w:rFonts w:ascii="Times New Roman" w:hAnsi="Times New Roman" w:cs="Times New Roman"/>
                <w:b/>
              </w:rPr>
              <w:t>252</w:t>
            </w:r>
          </w:p>
        </w:tc>
        <w:tc>
          <w:tcPr>
            <w:tcW w:w="538" w:type="pct"/>
            <w:vAlign w:val="center"/>
          </w:tcPr>
          <w:p w:rsidR="000F7594" w:rsidRPr="005A6881" w:rsidRDefault="00CA4CC5" w:rsidP="00840C20">
            <w:pPr>
              <w:spacing w:after="0" w:line="240" w:lineRule="auto"/>
              <w:jc w:val="center"/>
              <w:rPr>
                <w:rFonts w:ascii="Times New Roman" w:hAnsi="Times New Roman" w:cs="Times New Roman"/>
                <w:b/>
              </w:rPr>
            </w:pPr>
            <w:r>
              <w:rPr>
                <w:rFonts w:ascii="Times New Roman" w:hAnsi="Times New Roman" w:cs="Times New Roman"/>
                <w:b/>
              </w:rPr>
              <w:t>288</w:t>
            </w:r>
          </w:p>
        </w:tc>
        <w:tc>
          <w:tcPr>
            <w:tcW w:w="769" w:type="pct"/>
            <w:vAlign w:val="center"/>
          </w:tcPr>
          <w:p w:rsidR="000F7594" w:rsidRPr="005A6881" w:rsidRDefault="00CA4CC5" w:rsidP="00840C20">
            <w:pPr>
              <w:spacing w:after="0" w:line="240" w:lineRule="auto"/>
              <w:jc w:val="center"/>
              <w:rPr>
                <w:rFonts w:ascii="Times New Roman" w:hAnsi="Times New Roman" w:cs="Times New Roman"/>
                <w:b/>
              </w:rPr>
            </w:pPr>
            <w:r>
              <w:rPr>
                <w:rFonts w:ascii="Times New Roman" w:hAnsi="Times New Roman" w:cs="Times New Roman"/>
                <w:b/>
              </w:rPr>
              <w:t>-</w:t>
            </w:r>
          </w:p>
        </w:tc>
        <w:tc>
          <w:tcPr>
            <w:tcW w:w="644" w:type="pct"/>
            <w:vAlign w:val="center"/>
          </w:tcPr>
          <w:p w:rsidR="000F7594" w:rsidRPr="005A6881" w:rsidRDefault="00CA4CC5" w:rsidP="0074246E">
            <w:pPr>
              <w:spacing w:after="0" w:line="240" w:lineRule="auto"/>
              <w:jc w:val="center"/>
              <w:rPr>
                <w:rFonts w:ascii="Times New Roman" w:hAnsi="Times New Roman" w:cs="Times New Roman"/>
                <w:b/>
              </w:rPr>
            </w:pPr>
            <w:r>
              <w:rPr>
                <w:rFonts w:ascii="Times New Roman" w:hAnsi="Times New Roman" w:cs="Times New Roman"/>
                <w:b/>
              </w:rPr>
              <w:t>137</w:t>
            </w:r>
          </w:p>
        </w:tc>
      </w:tr>
    </w:tbl>
    <w:p w:rsidR="00840C20" w:rsidRPr="00623904" w:rsidRDefault="00840C20" w:rsidP="000C6D70">
      <w:pPr>
        <w:spacing w:after="0" w:line="240" w:lineRule="auto"/>
        <w:rPr>
          <w:rFonts w:ascii="Times New Roman" w:eastAsia="Times New Roman" w:hAnsi="Times New Roman" w:cs="Times New Roman"/>
          <w:sz w:val="14"/>
          <w:szCs w:val="14"/>
        </w:rPr>
      </w:pPr>
    </w:p>
    <w:p w:rsidR="00D44DE7" w:rsidRDefault="000C6D70" w:rsidP="00D91629">
      <w:pPr>
        <w:spacing w:after="12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Estimate of Cost Burden</w:t>
      </w:r>
    </w:p>
    <w:p w:rsidR="000C6D70" w:rsidRPr="000C6D70" w:rsidRDefault="000C6D70" w:rsidP="00D91629">
      <w:pPr>
        <w:spacing w:after="12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There is no direct cost to respondents.</w:t>
      </w:r>
    </w:p>
    <w:p w:rsidR="00D44DE7" w:rsidRDefault="000C6D70" w:rsidP="00D91629">
      <w:pPr>
        <w:spacing w:after="120" w:line="240" w:lineRule="auto"/>
        <w:rPr>
          <w:rFonts w:ascii="Times New Roman" w:eastAsia="Times New Roman" w:hAnsi="Times New Roman" w:cs="Times New Roman"/>
          <w:sz w:val="24"/>
          <w:szCs w:val="24"/>
        </w:rPr>
      </w:pPr>
      <w:r w:rsidRPr="00CE0240">
        <w:rPr>
          <w:rFonts w:ascii="Times New Roman" w:eastAsia="Times New Roman" w:hAnsi="Times New Roman" w:cs="Times New Roman"/>
          <w:b/>
          <w:sz w:val="28"/>
          <w:szCs w:val="28"/>
        </w:rPr>
        <w:t>Project Schedule</w:t>
      </w:r>
    </w:p>
    <w:p w:rsidR="007066BD" w:rsidRDefault="00AF5321" w:rsidP="00D9162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924FD7" w:rsidRPr="00840C20">
        <w:rPr>
          <w:rFonts w:ascii="Times New Roman" w:eastAsia="Times New Roman" w:hAnsi="Times New Roman" w:cs="Times New Roman"/>
          <w:sz w:val="24"/>
          <w:szCs w:val="24"/>
        </w:rPr>
        <w:t xml:space="preserve">ecruitment </w:t>
      </w:r>
      <w:r>
        <w:rPr>
          <w:rFonts w:ascii="Times New Roman" w:eastAsia="Times New Roman" w:hAnsi="Times New Roman" w:cs="Times New Roman"/>
          <w:sz w:val="24"/>
          <w:szCs w:val="24"/>
        </w:rPr>
        <w:t>will</w:t>
      </w:r>
      <w:r w:rsidR="00924FD7" w:rsidRPr="00840C20">
        <w:rPr>
          <w:rFonts w:ascii="Times New Roman" w:eastAsia="Times New Roman" w:hAnsi="Times New Roman" w:cs="Times New Roman"/>
          <w:sz w:val="24"/>
          <w:szCs w:val="24"/>
        </w:rPr>
        <w:t xml:space="preserve"> begin </w:t>
      </w:r>
      <w:r>
        <w:rPr>
          <w:rFonts w:ascii="Times New Roman" w:eastAsia="Times New Roman" w:hAnsi="Times New Roman" w:cs="Times New Roman"/>
          <w:sz w:val="24"/>
          <w:szCs w:val="24"/>
        </w:rPr>
        <w:t>upon</w:t>
      </w:r>
      <w:r w:rsidR="00924FD7" w:rsidRPr="00840C20">
        <w:rPr>
          <w:rFonts w:ascii="Times New Roman" w:eastAsia="Times New Roman" w:hAnsi="Times New Roman" w:cs="Times New Roman"/>
          <w:sz w:val="24"/>
          <w:szCs w:val="24"/>
        </w:rPr>
        <w:t xml:space="preserve"> OMB approval</w:t>
      </w:r>
      <w:r w:rsidR="000C6D70" w:rsidRPr="00840C20">
        <w:rPr>
          <w:rFonts w:ascii="Times New Roman" w:eastAsia="Times New Roman" w:hAnsi="Times New Roman" w:cs="Times New Roman"/>
          <w:sz w:val="24"/>
          <w:szCs w:val="24"/>
        </w:rPr>
        <w:t xml:space="preserve">. </w:t>
      </w:r>
      <w:r w:rsidR="00924FD7" w:rsidRPr="00840C20">
        <w:rPr>
          <w:rFonts w:ascii="Times New Roman" w:eastAsia="Times New Roman" w:hAnsi="Times New Roman" w:cs="Times New Roman"/>
          <w:sz w:val="24"/>
          <w:szCs w:val="24"/>
        </w:rPr>
        <w:t xml:space="preserve">Interviewing </w:t>
      </w:r>
      <w:r w:rsidR="00166EB2">
        <w:rPr>
          <w:rFonts w:ascii="Times New Roman" w:eastAsia="Times New Roman" w:hAnsi="Times New Roman" w:cs="Times New Roman"/>
          <w:sz w:val="24"/>
          <w:szCs w:val="24"/>
        </w:rPr>
        <w:t xml:space="preserve">is expected to be completed within </w:t>
      </w:r>
      <w:r w:rsidR="00CA4CC5">
        <w:rPr>
          <w:rFonts w:ascii="Times New Roman" w:eastAsia="Times New Roman" w:hAnsi="Times New Roman" w:cs="Times New Roman"/>
          <w:sz w:val="24"/>
          <w:szCs w:val="24"/>
        </w:rPr>
        <w:t>4</w:t>
      </w:r>
      <w:r w:rsidR="00166EB2">
        <w:rPr>
          <w:rFonts w:ascii="Times New Roman" w:eastAsia="Times New Roman" w:hAnsi="Times New Roman" w:cs="Times New Roman"/>
          <w:sz w:val="24"/>
          <w:szCs w:val="24"/>
        </w:rPr>
        <w:t xml:space="preserve"> months of OMB approval</w:t>
      </w:r>
      <w:r w:rsidR="00924FD7" w:rsidRPr="00840C20">
        <w:rPr>
          <w:rFonts w:ascii="Times New Roman" w:eastAsia="Times New Roman" w:hAnsi="Times New Roman" w:cs="Times New Roman"/>
          <w:sz w:val="24"/>
          <w:szCs w:val="24"/>
        </w:rPr>
        <w:t>.</w:t>
      </w:r>
      <w:r w:rsidR="000C6D70" w:rsidRPr="00840C20">
        <w:rPr>
          <w:rFonts w:ascii="Times New Roman" w:eastAsia="Times New Roman" w:hAnsi="Times New Roman" w:cs="Times New Roman"/>
          <w:sz w:val="24"/>
          <w:szCs w:val="24"/>
        </w:rPr>
        <w:t xml:space="preserve"> </w:t>
      </w:r>
      <w:r w:rsidR="008544BF">
        <w:rPr>
          <w:rFonts w:ascii="Times New Roman" w:eastAsia="Times New Roman" w:hAnsi="Times New Roman" w:cs="Times New Roman"/>
          <w:sz w:val="24"/>
          <w:szCs w:val="24"/>
        </w:rPr>
        <w:t xml:space="preserve">The data collection instrument will be revised after the completion of </w:t>
      </w:r>
      <w:r w:rsidR="000F7594">
        <w:rPr>
          <w:rFonts w:ascii="Times New Roman" w:eastAsia="Times New Roman" w:hAnsi="Times New Roman" w:cs="Times New Roman"/>
          <w:sz w:val="24"/>
          <w:szCs w:val="24"/>
        </w:rPr>
        <w:t>formative testing and summative testing</w:t>
      </w:r>
      <w:r w:rsidR="008544BF">
        <w:rPr>
          <w:rFonts w:ascii="Times New Roman" w:eastAsia="Times New Roman" w:hAnsi="Times New Roman" w:cs="Times New Roman"/>
          <w:sz w:val="24"/>
          <w:szCs w:val="24"/>
        </w:rPr>
        <w:t>.</w:t>
      </w:r>
    </w:p>
    <w:p w:rsidR="00514C45" w:rsidRDefault="00514C45" w:rsidP="00D91629">
      <w:pPr>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Cost to the Federal Government</w:t>
      </w:r>
    </w:p>
    <w:p w:rsidR="001242A1" w:rsidRDefault="00514C45" w:rsidP="00A60F79">
      <w:pPr>
        <w:spacing w:after="0" w:line="240" w:lineRule="auto"/>
        <w:rPr>
          <w:rFonts w:ascii="Times New Roman" w:eastAsia="Times New Roman" w:hAnsi="Times New Roman" w:cs="Times New Roman"/>
          <w:sz w:val="24"/>
          <w:szCs w:val="24"/>
        </w:rPr>
      </w:pPr>
      <w:r w:rsidRPr="00514C45">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cost to the federal government </w:t>
      </w:r>
      <w:r w:rsidR="00E4608E">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this </w:t>
      </w:r>
      <w:r w:rsidR="00F04A26">
        <w:rPr>
          <w:rFonts w:ascii="Times New Roman" w:eastAsia="Times New Roman" w:hAnsi="Times New Roman" w:cs="Times New Roman"/>
          <w:sz w:val="24"/>
          <w:szCs w:val="24"/>
        </w:rPr>
        <w:t>usability testing</w:t>
      </w:r>
      <w:r>
        <w:rPr>
          <w:rFonts w:ascii="Times New Roman" w:eastAsia="Times New Roman" w:hAnsi="Times New Roman" w:cs="Times New Roman"/>
          <w:sz w:val="24"/>
          <w:szCs w:val="24"/>
        </w:rPr>
        <w:t xml:space="preserve"> laboratory study is </w:t>
      </w:r>
      <w:r w:rsidR="006E13ED" w:rsidRPr="00CA4CC5">
        <w:rPr>
          <w:rFonts w:ascii="Times New Roman" w:eastAsia="Times New Roman" w:hAnsi="Times New Roman" w:cs="Times New Roman"/>
          <w:sz w:val="24"/>
          <w:szCs w:val="24"/>
        </w:rPr>
        <w:t xml:space="preserve">approximately </w:t>
      </w:r>
      <w:r w:rsidRPr="00CA4CC5">
        <w:rPr>
          <w:rFonts w:ascii="Times New Roman" w:eastAsia="Times New Roman" w:hAnsi="Times New Roman" w:cs="Times New Roman"/>
          <w:sz w:val="24"/>
          <w:szCs w:val="24"/>
        </w:rPr>
        <w:t>$</w:t>
      </w:r>
      <w:r w:rsidR="00CA4CC5" w:rsidRPr="00CA4CC5">
        <w:rPr>
          <w:rFonts w:ascii="Times New Roman" w:eastAsia="Times New Roman" w:hAnsi="Times New Roman" w:cs="Times New Roman"/>
          <w:sz w:val="24"/>
          <w:szCs w:val="24"/>
        </w:rPr>
        <w:t>128</w:t>
      </w:r>
      <w:r w:rsidR="00CA4CC5">
        <w:rPr>
          <w:rFonts w:ascii="Times New Roman" w:eastAsia="Times New Roman" w:hAnsi="Times New Roman" w:cs="Times New Roman"/>
          <w:sz w:val="24"/>
          <w:szCs w:val="24"/>
        </w:rPr>
        <w:t>,000</w:t>
      </w:r>
      <w:r>
        <w:rPr>
          <w:rFonts w:ascii="Times New Roman" w:eastAsia="Times New Roman" w:hAnsi="Times New Roman" w:cs="Times New Roman"/>
          <w:sz w:val="24"/>
          <w:szCs w:val="24"/>
        </w:rPr>
        <w:t>.</w:t>
      </w:r>
      <w:bookmarkStart w:id="8" w:name="_GoBack"/>
      <w:bookmarkEnd w:id="8"/>
    </w:p>
    <w:sectPr w:rsidR="001242A1" w:rsidSect="00DD1C4F">
      <w:pgSz w:w="12240" w:h="15840" w:code="1"/>
      <w:pgMar w:top="792" w:right="936" w:bottom="792" w:left="93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C02" w:rsidRDefault="000A1C02" w:rsidP="00CC0EB2">
      <w:pPr>
        <w:spacing w:after="0" w:line="240" w:lineRule="auto"/>
      </w:pPr>
      <w:r>
        <w:separator/>
      </w:r>
    </w:p>
  </w:endnote>
  <w:endnote w:type="continuationSeparator" w:id="0">
    <w:p w:rsidR="000A1C02" w:rsidRDefault="000A1C02" w:rsidP="00CC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C02" w:rsidRDefault="000A1C02">
    <w:pPr>
      <w:pStyle w:val="Footer"/>
      <w:framePr w:wrap="around" w:vAnchor="text" w:hAnchor="margin" w:xAlign="right" w:y="1"/>
      <w:rPr>
        <w:rStyle w:val="PageNumber"/>
        <w:rFonts w:asciiTheme="minorHAnsi" w:eastAsiaTheme="minorEastAsia" w:hAnsiTheme="minorHAnsi"/>
        <w:sz w:val="22"/>
        <w:szCs w:val="22"/>
      </w:rPr>
    </w:pPr>
    <w:r>
      <w:rPr>
        <w:rStyle w:val="PageNumber"/>
      </w:rPr>
      <w:fldChar w:fldCharType="begin"/>
    </w:r>
    <w:r>
      <w:rPr>
        <w:rStyle w:val="PageNumber"/>
      </w:rPr>
      <w:instrText xml:space="preserve">PAGE  </w:instrText>
    </w:r>
    <w:r>
      <w:rPr>
        <w:rStyle w:val="PageNumber"/>
      </w:rPr>
      <w:fldChar w:fldCharType="end"/>
    </w:r>
  </w:p>
  <w:p w:rsidR="000A1C02" w:rsidRDefault="000A1C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1018"/>
      <w:docPartObj>
        <w:docPartGallery w:val="Page Numbers (Bottom of Page)"/>
        <w:docPartUnique/>
      </w:docPartObj>
    </w:sdtPr>
    <w:sdtEndPr>
      <w:rPr>
        <w:noProof/>
      </w:rPr>
    </w:sdtEndPr>
    <w:sdtContent>
      <w:p w:rsidR="000A1C02" w:rsidRDefault="000A1C02" w:rsidP="005E631A">
        <w:pPr>
          <w:pStyle w:val="Footer"/>
          <w:jc w:val="center"/>
        </w:pPr>
        <w:r>
          <w:fldChar w:fldCharType="begin"/>
        </w:r>
        <w:r>
          <w:instrText xml:space="preserve"> PAGE   \* MERGEFORMAT </w:instrText>
        </w:r>
        <w:r>
          <w:fldChar w:fldCharType="separate"/>
        </w:r>
        <w:r w:rsidR="00AF5321">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C02" w:rsidRDefault="000A1C02" w:rsidP="00CC0EB2">
      <w:pPr>
        <w:spacing w:after="0" w:line="240" w:lineRule="auto"/>
      </w:pPr>
      <w:r>
        <w:separator/>
      </w:r>
    </w:p>
  </w:footnote>
  <w:footnote w:type="continuationSeparator" w:id="0">
    <w:p w:rsidR="000A1C02" w:rsidRDefault="000A1C02" w:rsidP="00CC0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5E5"/>
    <w:multiLevelType w:val="hybridMultilevel"/>
    <w:tmpl w:val="4F1A2A1C"/>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3E280E"/>
    <w:multiLevelType w:val="hybridMultilevel"/>
    <w:tmpl w:val="B1069F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D5534"/>
    <w:multiLevelType w:val="hybridMultilevel"/>
    <w:tmpl w:val="015C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A3A51"/>
    <w:multiLevelType w:val="hybridMultilevel"/>
    <w:tmpl w:val="A48E6D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306135"/>
    <w:multiLevelType w:val="hybridMultilevel"/>
    <w:tmpl w:val="D110EB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04B3B27"/>
    <w:multiLevelType w:val="hybridMultilevel"/>
    <w:tmpl w:val="3266E37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A917DF"/>
    <w:multiLevelType w:val="hybridMultilevel"/>
    <w:tmpl w:val="EC8EAFB8"/>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9">
    <w:nsid w:val="3537381A"/>
    <w:multiLevelType w:val="hybridMultilevel"/>
    <w:tmpl w:val="A288B65E"/>
    <w:lvl w:ilvl="0" w:tplc="1E54F7A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6157BE"/>
    <w:multiLevelType w:val="hybridMultilevel"/>
    <w:tmpl w:val="CA3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968B6"/>
    <w:multiLevelType w:val="hybridMultilevel"/>
    <w:tmpl w:val="D85A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1A5E7D"/>
    <w:multiLevelType w:val="hybridMultilevel"/>
    <w:tmpl w:val="6D06DE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91E4B49"/>
    <w:multiLevelType w:val="hybridMultilevel"/>
    <w:tmpl w:val="E654C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6723AB"/>
    <w:multiLevelType w:val="hybridMultilevel"/>
    <w:tmpl w:val="4CD05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007272"/>
    <w:multiLevelType w:val="hybridMultilevel"/>
    <w:tmpl w:val="99B06E62"/>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FC22E07"/>
    <w:multiLevelType w:val="hybridMultilevel"/>
    <w:tmpl w:val="F7284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7"/>
  </w:num>
  <w:num w:numId="3">
    <w:abstractNumId w:val="2"/>
  </w:num>
  <w:num w:numId="4">
    <w:abstractNumId w:val="16"/>
  </w:num>
  <w:num w:numId="5">
    <w:abstractNumId w:val="13"/>
  </w:num>
  <w:num w:numId="6">
    <w:abstractNumId w:val="14"/>
  </w:num>
  <w:num w:numId="7">
    <w:abstractNumId w:val="8"/>
  </w:num>
  <w:num w:numId="8">
    <w:abstractNumId w:val="11"/>
  </w:num>
  <w:num w:numId="9">
    <w:abstractNumId w:val="9"/>
  </w:num>
  <w:num w:numId="10">
    <w:abstractNumId w:val="10"/>
  </w:num>
  <w:num w:numId="11">
    <w:abstractNumId w:val="12"/>
  </w:num>
  <w:num w:numId="12">
    <w:abstractNumId w:val="7"/>
  </w:num>
  <w:num w:numId="13">
    <w:abstractNumId w:val="3"/>
  </w:num>
  <w:num w:numId="14">
    <w:abstractNumId w:val="15"/>
  </w:num>
  <w:num w:numId="15">
    <w:abstractNumId w:val="0"/>
  </w:num>
  <w:num w:numId="16">
    <w:abstractNumId w:val="5"/>
  </w:num>
  <w:num w:numId="17">
    <w:abstractNumId w:val="1"/>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70"/>
    <w:rsid w:val="00013587"/>
    <w:rsid w:val="0003420A"/>
    <w:rsid w:val="00034DE4"/>
    <w:rsid w:val="00040D4E"/>
    <w:rsid w:val="00045101"/>
    <w:rsid w:val="000513F8"/>
    <w:rsid w:val="00052705"/>
    <w:rsid w:val="000546EB"/>
    <w:rsid w:val="00073334"/>
    <w:rsid w:val="00076681"/>
    <w:rsid w:val="000774B2"/>
    <w:rsid w:val="000779F9"/>
    <w:rsid w:val="000862CC"/>
    <w:rsid w:val="00094B42"/>
    <w:rsid w:val="000A1296"/>
    <w:rsid w:val="000A1C02"/>
    <w:rsid w:val="000A6A70"/>
    <w:rsid w:val="000B2C4F"/>
    <w:rsid w:val="000C311F"/>
    <w:rsid w:val="000C61B4"/>
    <w:rsid w:val="000C6D70"/>
    <w:rsid w:val="000C7310"/>
    <w:rsid w:val="000D1116"/>
    <w:rsid w:val="000D1219"/>
    <w:rsid w:val="000D3A13"/>
    <w:rsid w:val="000D42B0"/>
    <w:rsid w:val="000E3E1C"/>
    <w:rsid w:val="000F650C"/>
    <w:rsid w:val="000F7594"/>
    <w:rsid w:val="00110825"/>
    <w:rsid w:val="00115897"/>
    <w:rsid w:val="001242A1"/>
    <w:rsid w:val="0014556E"/>
    <w:rsid w:val="001457D7"/>
    <w:rsid w:val="0016685A"/>
    <w:rsid w:val="00166EB2"/>
    <w:rsid w:val="00173857"/>
    <w:rsid w:val="001745C1"/>
    <w:rsid w:val="00180A6D"/>
    <w:rsid w:val="00180DF0"/>
    <w:rsid w:val="00186201"/>
    <w:rsid w:val="00191590"/>
    <w:rsid w:val="001A0E58"/>
    <w:rsid w:val="001A743B"/>
    <w:rsid w:val="001B6652"/>
    <w:rsid w:val="001C56F6"/>
    <w:rsid w:val="001C7200"/>
    <w:rsid w:val="001C74EB"/>
    <w:rsid w:val="001C765A"/>
    <w:rsid w:val="001D1C0A"/>
    <w:rsid w:val="001D2301"/>
    <w:rsid w:val="001D583E"/>
    <w:rsid w:val="001D5D5E"/>
    <w:rsid w:val="001E0452"/>
    <w:rsid w:val="001F0C7E"/>
    <w:rsid w:val="001F18F3"/>
    <w:rsid w:val="001F3D73"/>
    <w:rsid w:val="002001B0"/>
    <w:rsid w:val="002015F6"/>
    <w:rsid w:val="00206D20"/>
    <w:rsid w:val="00212822"/>
    <w:rsid w:val="00216B8A"/>
    <w:rsid w:val="00221709"/>
    <w:rsid w:val="0022326A"/>
    <w:rsid w:val="002239BD"/>
    <w:rsid w:val="00227BDA"/>
    <w:rsid w:val="002320CA"/>
    <w:rsid w:val="0024073F"/>
    <w:rsid w:val="00241F1F"/>
    <w:rsid w:val="00253FC1"/>
    <w:rsid w:val="0025595A"/>
    <w:rsid w:val="002628A2"/>
    <w:rsid w:val="00266328"/>
    <w:rsid w:val="00270D59"/>
    <w:rsid w:val="0027104E"/>
    <w:rsid w:val="00272B5F"/>
    <w:rsid w:val="002733CA"/>
    <w:rsid w:val="00275901"/>
    <w:rsid w:val="00276B39"/>
    <w:rsid w:val="002779BE"/>
    <w:rsid w:val="00293C90"/>
    <w:rsid w:val="00293DDB"/>
    <w:rsid w:val="002A3FA3"/>
    <w:rsid w:val="002C2D24"/>
    <w:rsid w:val="002C2E84"/>
    <w:rsid w:val="002D25EE"/>
    <w:rsid w:val="00301C42"/>
    <w:rsid w:val="0030458C"/>
    <w:rsid w:val="00305DB6"/>
    <w:rsid w:val="00324B54"/>
    <w:rsid w:val="00337907"/>
    <w:rsid w:val="00343CB9"/>
    <w:rsid w:val="00344D94"/>
    <w:rsid w:val="003453D2"/>
    <w:rsid w:val="00345FE2"/>
    <w:rsid w:val="00350578"/>
    <w:rsid w:val="00356277"/>
    <w:rsid w:val="00356853"/>
    <w:rsid w:val="0036004A"/>
    <w:rsid w:val="003614D9"/>
    <w:rsid w:val="00362DA3"/>
    <w:rsid w:val="00363295"/>
    <w:rsid w:val="00371294"/>
    <w:rsid w:val="00380A1C"/>
    <w:rsid w:val="0038533F"/>
    <w:rsid w:val="00387DED"/>
    <w:rsid w:val="003943A0"/>
    <w:rsid w:val="003A103C"/>
    <w:rsid w:val="003A2915"/>
    <w:rsid w:val="003A4DB8"/>
    <w:rsid w:val="003B0788"/>
    <w:rsid w:val="003B3BC3"/>
    <w:rsid w:val="003B489A"/>
    <w:rsid w:val="003B7DED"/>
    <w:rsid w:val="003C3514"/>
    <w:rsid w:val="003E138C"/>
    <w:rsid w:val="003E1F77"/>
    <w:rsid w:val="003E21E0"/>
    <w:rsid w:val="003E3D32"/>
    <w:rsid w:val="003E60A1"/>
    <w:rsid w:val="003E7A60"/>
    <w:rsid w:val="003F13B6"/>
    <w:rsid w:val="003F1EE2"/>
    <w:rsid w:val="00411725"/>
    <w:rsid w:val="004209A8"/>
    <w:rsid w:val="00423969"/>
    <w:rsid w:val="004248D5"/>
    <w:rsid w:val="004248DD"/>
    <w:rsid w:val="00427270"/>
    <w:rsid w:val="004318CA"/>
    <w:rsid w:val="0043690E"/>
    <w:rsid w:val="004418FE"/>
    <w:rsid w:val="00444470"/>
    <w:rsid w:val="004459E0"/>
    <w:rsid w:val="00445B9C"/>
    <w:rsid w:val="00447854"/>
    <w:rsid w:val="0045778E"/>
    <w:rsid w:val="00463935"/>
    <w:rsid w:val="00473AB0"/>
    <w:rsid w:val="00476B73"/>
    <w:rsid w:val="00483533"/>
    <w:rsid w:val="0048706D"/>
    <w:rsid w:val="00491726"/>
    <w:rsid w:val="00492FAA"/>
    <w:rsid w:val="004A03CB"/>
    <w:rsid w:val="004B7382"/>
    <w:rsid w:val="004C0363"/>
    <w:rsid w:val="004D68AA"/>
    <w:rsid w:val="004D730C"/>
    <w:rsid w:val="00511FFA"/>
    <w:rsid w:val="00514530"/>
    <w:rsid w:val="00514C45"/>
    <w:rsid w:val="00525323"/>
    <w:rsid w:val="00531673"/>
    <w:rsid w:val="0053711B"/>
    <w:rsid w:val="00542D04"/>
    <w:rsid w:val="0055059F"/>
    <w:rsid w:val="005515A2"/>
    <w:rsid w:val="005628EA"/>
    <w:rsid w:val="00570654"/>
    <w:rsid w:val="00573B05"/>
    <w:rsid w:val="00576792"/>
    <w:rsid w:val="00577171"/>
    <w:rsid w:val="00581C4E"/>
    <w:rsid w:val="0058234C"/>
    <w:rsid w:val="005945EC"/>
    <w:rsid w:val="005A1DE4"/>
    <w:rsid w:val="005A6881"/>
    <w:rsid w:val="005B0B12"/>
    <w:rsid w:val="005B2930"/>
    <w:rsid w:val="005B438A"/>
    <w:rsid w:val="005C6CB1"/>
    <w:rsid w:val="005C7A29"/>
    <w:rsid w:val="005D2CC7"/>
    <w:rsid w:val="005D38ED"/>
    <w:rsid w:val="005D5997"/>
    <w:rsid w:val="005D5BB0"/>
    <w:rsid w:val="005E2662"/>
    <w:rsid w:val="005E5A50"/>
    <w:rsid w:val="005E631A"/>
    <w:rsid w:val="005F28B9"/>
    <w:rsid w:val="005F291E"/>
    <w:rsid w:val="006046CD"/>
    <w:rsid w:val="006066E9"/>
    <w:rsid w:val="00610BD5"/>
    <w:rsid w:val="00616497"/>
    <w:rsid w:val="00621515"/>
    <w:rsid w:val="00623904"/>
    <w:rsid w:val="00641688"/>
    <w:rsid w:val="006629B5"/>
    <w:rsid w:val="00664C8A"/>
    <w:rsid w:val="00670B44"/>
    <w:rsid w:val="0067105D"/>
    <w:rsid w:val="006779F3"/>
    <w:rsid w:val="006838D8"/>
    <w:rsid w:val="00686A39"/>
    <w:rsid w:val="006941A9"/>
    <w:rsid w:val="006B2509"/>
    <w:rsid w:val="006B6A67"/>
    <w:rsid w:val="006C075C"/>
    <w:rsid w:val="006C0A27"/>
    <w:rsid w:val="006C2A04"/>
    <w:rsid w:val="006C5471"/>
    <w:rsid w:val="006E0436"/>
    <w:rsid w:val="006E13ED"/>
    <w:rsid w:val="006E7BD8"/>
    <w:rsid w:val="006F10E8"/>
    <w:rsid w:val="006F27AD"/>
    <w:rsid w:val="00700177"/>
    <w:rsid w:val="00700F1D"/>
    <w:rsid w:val="00702631"/>
    <w:rsid w:val="007066BD"/>
    <w:rsid w:val="007176EF"/>
    <w:rsid w:val="00720C22"/>
    <w:rsid w:val="0072130A"/>
    <w:rsid w:val="00722AC6"/>
    <w:rsid w:val="00732BF6"/>
    <w:rsid w:val="007356D7"/>
    <w:rsid w:val="0074246E"/>
    <w:rsid w:val="00746260"/>
    <w:rsid w:val="007512BE"/>
    <w:rsid w:val="00751DCB"/>
    <w:rsid w:val="0075267A"/>
    <w:rsid w:val="00773FEB"/>
    <w:rsid w:val="00781ED4"/>
    <w:rsid w:val="007863D1"/>
    <w:rsid w:val="0079361F"/>
    <w:rsid w:val="007A29C5"/>
    <w:rsid w:val="007A7EFC"/>
    <w:rsid w:val="007B17F9"/>
    <w:rsid w:val="007B5DEC"/>
    <w:rsid w:val="007B6AD3"/>
    <w:rsid w:val="007C51AA"/>
    <w:rsid w:val="007C5461"/>
    <w:rsid w:val="007C7BD9"/>
    <w:rsid w:val="007D5132"/>
    <w:rsid w:val="007D691A"/>
    <w:rsid w:val="007D7D69"/>
    <w:rsid w:val="007F0984"/>
    <w:rsid w:val="007F2AB1"/>
    <w:rsid w:val="007F4120"/>
    <w:rsid w:val="00802EB6"/>
    <w:rsid w:val="00814F49"/>
    <w:rsid w:val="00834E59"/>
    <w:rsid w:val="00840C20"/>
    <w:rsid w:val="008435FD"/>
    <w:rsid w:val="00852104"/>
    <w:rsid w:val="00852490"/>
    <w:rsid w:val="00853F64"/>
    <w:rsid w:val="008544BF"/>
    <w:rsid w:val="00855C09"/>
    <w:rsid w:val="00856D36"/>
    <w:rsid w:val="00870B53"/>
    <w:rsid w:val="00871B10"/>
    <w:rsid w:val="0087488B"/>
    <w:rsid w:val="00875521"/>
    <w:rsid w:val="00882569"/>
    <w:rsid w:val="00884A0F"/>
    <w:rsid w:val="00884E6D"/>
    <w:rsid w:val="00885CFA"/>
    <w:rsid w:val="00892CDF"/>
    <w:rsid w:val="00894E40"/>
    <w:rsid w:val="008951B9"/>
    <w:rsid w:val="008A4B8D"/>
    <w:rsid w:val="008A6FF6"/>
    <w:rsid w:val="008B045D"/>
    <w:rsid w:val="008C0050"/>
    <w:rsid w:val="008E071E"/>
    <w:rsid w:val="008E1BD1"/>
    <w:rsid w:val="008E5542"/>
    <w:rsid w:val="008E75EA"/>
    <w:rsid w:val="008F70CD"/>
    <w:rsid w:val="0090403D"/>
    <w:rsid w:val="009047BB"/>
    <w:rsid w:val="00904B3D"/>
    <w:rsid w:val="0090690C"/>
    <w:rsid w:val="009246E5"/>
    <w:rsid w:val="00924FD7"/>
    <w:rsid w:val="00931F6D"/>
    <w:rsid w:val="009379D9"/>
    <w:rsid w:val="00941828"/>
    <w:rsid w:val="009504B2"/>
    <w:rsid w:val="009563F4"/>
    <w:rsid w:val="00960053"/>
    <w:rsid w:val="009642D5"/>
    <w:rsid w:val="00966334"/>
    <w:rsid w:val="00971503"/>
    <w:rsid w:val="0097486E"/>
    <w:rsid w:val="0097556A"/>
    <w:rsid w:val="0098028C"/>
    <w:rsid w:val="009864EE"/>
    <w:rsid w:val="00986E08"/>
    <w:rsid w:val="009A060A"/>
    <w:rsid w:val="009A066E"/>
    <w:rsid w:val="009D067F"/>
    <w:rsid w:val="009D08C2"/>
    <w:rsid w:val="009D1EE7"/>
    <w:rsid w:val="009E451F"/>
    <w:rsid w:val="009E7942"/>
    <w:rsid w:val="00A0029E"/>
    <w:rsid w:val="00A05E13"/>
    <w:rsid w:val="00A07648"/>
    <w:rsid w:val="00A35633"/>
    <w:rsid w:val="00A46538"/>
    <w:rsid w:val="00A60F79"/>
    <w:rsid w:val="00A65B00"/>
    <w:rsid w:val="00A65F24"/>
    <w:rsid w:val="00A7605E"/>
    <w:rsid w:val="00A82568"/>
    <w:rsid w:val="00A97963"/>
    <w:rsid w:val="00AA072A"/>
    <w:rsid w:val="00AA0CE3"/>
    <w:rsid w:val="00AA3C2F"/>
    <w:rsid w:val="00AC1839"/>
    <w:rsid w:val="00AC2914"/>
    <w:rsid w:val="00AC6FC6"/>
    <w:rsid w:val="00AD0BA9"/>
    <w:rsid w:val="00AD4F02"/>
    <w:rsid w:val="00AD5355"/>
    <w:rsid w:val="00AF0717"/>
    <w:rsid w:val="00AF399F"/>
    <w:rsid w:val="00AF5321"/>
    <w:rsid w:val="00B01878"/>
    <w:rsid w:val="00B033D8"/>
    <w:rsid w:val="00B13168"/>
    <w:rsid w:val="00B235F6"/>
    <w:rsid w:val="00B30041"/>
    <w:rsid w:val="00B45AAC"/>
    <w:rsid w:val="00B50595"/>
    <w:rsid w:val="00B5294A"/>
    <w:rsid w:val="00B561BD"/>
    <w:rsid w:val="00B57D5F"/>
    <w:rsid w:val="00B73D10"/>
    <w:rsid w:val="00B76983"/>
    <w:rsid w:val="00B76A7B"/>
    <w:rsid w:val="00B8547E"/>
    <w:rsid w:val="00B9535B"/>
    <w:rsid w:val="00BA31E5"/>
    <w:rsid w:val="00BA3B4C"/>
    <w:rsid w:val="00BC3E15"/>
    <w:rsid w:val="00BC66B4"/>
    <w:rsid w:val="00BC67F7"/>
    <w:rsid w:val="00BD119C"/>
    <w:rsid w:val="00BD5B69"/>
    <w:rsid w:val="00BE01D3"/>
    <w:rsid w:val="00BE3104"/>
    <w:rsid w:val="00BE717A"/>
    <w:rsid w:val="00BF2417"/>
    <w:rsid w:val="00BF5AC9"/>
    <w:rsid w:val="00C010A2"/>
    <w:rsid w:val="00C0248D"/>
    <w:rsid w:val="00C03E42"/>
    <w:rsid w:val="00C128EB"/>
    <w:rsid w:val="00C20973"/>
    <w:rsid w:val="00C4153F"/>
    <w:rsid w:val="00C53BAC"/>
    <w:rsid w:val="00C54DCC"/>
    <w:rsid w:val="00C578F5"/>
    <w:rsid w:val="00C848EA"/>
    <w:rsid w:val="00C9595B"/>
    <w:rsid w:val="00CA4CC5"/>
    <w:rsid w:val="00CA51E0"/>
    <w:rsid w:val="00CA5A96"/>
    <w:rsid w:val="00CB4E33"/>
    <w:rsid w:val="00CB6A39"/>
    <w:rsid w:val="00CB7107"/>
    <w:rsid w:val="00CC0EB2"/>
    <w:rsid w:val="00CC2556"/>
    <w:rsid w:val="00CD683E"/>
    <w:rsid w:val="00CE0240"/>
    <w:rsid w:val="00CE1313"/>
    <w:rsid w:val="00CE4B32"/>
    <w:rsid w:val="00CE5DC4"/>
    <w:rsid w:val="00CE7223"/>
    <w:rsid w:val="00CF0483"/>
    <w:rsid w:val="00CF2170"/>
    <w:rsid w:val="00CF6647"/>
    <w:rsid w:val="00CF6B6D"/>
    <w:rsid w:val="00CF77ED"/>
    <w:rsid w:val="00D05FB8"/>
    <w:rsid w:val="00D10A64"/>
    <w:rsid w:val="00D2758C"/>
    <w:rsid w:val="00D36306"/>
    <w:rsid w:val="00D40306"/>
    <w:rsid w:val="00D40833"/>
    <w:rsid w:val="00D41012"/>
    <w:rsid w:val="00D44DE7"/>
    <w:rsid w:val="00D46448"/>
    <w:rsid w:val="00D523B5"/>
    <w:rsid w:val="00D60327"/>
    <w:rsid w:val="00D61982"/>
    <w:rsid w:val="00D6232C"/>
    <w:rsid w:val="00D64B82"/>
    <w:rsid w:val="00D700D1"/>
    <w:rsid w:val="00D74785"/>
    <w:rsid w:val="00D76F6B"/>
    <w:rsid w:val="00D871B2"/>
    <w:rsid w:val="00D91629"/>
    <w:rsid w:val="00DB344C"/>
    <w:rsid w:val="00DD1C4F"/>
    <w:rsid w:val="00DD2F33"/>
    <w:rsid w:val="00DD7BEF"/>
    <w:rsid w:val="00DE0944"/>
    <w:rsid w:val="00DE26F6"/>
    <w:rsid w:val="00DE5695"/>
    <w:rsid w:val="00DE784A"/>
    <w:rsid w:val="00DF1F14"/>
    <w:rsid w:val="00E073E7"/>
    <w:rsid w:val="00E120F9"/>
    <w:rsid w:val="00E1249E"/>
    <w:rsid w:val="00E12ACA"/>
    <w:rsid w:val="00E15E18"/>
    <w:rsid w:val="00E2421E"/>
    <w:rsid w:val="00E25AD8"/>
    <w:rsid w:val="00E25EDA"/>
    <w:rsid w:val="00E35B0F"/>
    <w:rsid w:val="00E36E69"/>
    <w:rsid w:val="00E405F2"/>
    <w:rsid w:val="00E4608E"/>
    <w:rsid w:val="00E52554"/>
    <w:rsid w:val="00E54105"/>
    <w:rsid w:val="00E60ADA"/>
    <w:rsid w:val="00E6190E"/>
    <w:rsid w:val="00E65A0C"/>
    <w:rsid w:val="00E72545"/>
    <w:rsid w:val="00E82A30"/>
    <w:rsid w:val="00E85DAE"/>
    <w:rsid w:val="00EA3547"/>
    <w:rsid w:val="00EA724A"/>
    <w:rsid w:val="00EC1022"/>
    <w:rsid w:val="00EC3D50"/>
    <w:rsid w:val="00ED0530"/>
    <w:rsid w:val="00ED0A19"/>
    <w:rsid w:val="00EE1ACA"/>
    <w:rsid w:val="00EE4B14"/>
    <w:rsid w:val="00F03353"/>
    <w:rsid w:val="00F04A26"/>
    <w:rsid w:val="00F11D65"/>
    <w:rsid w:val="00F1362C"/>
    <w:rsid w:val="00F14B8B"/>
    <w:rsid w:val="00F1558E"/>
    <w:rsid w:val="00F34893"/>
    <w:rsid w:val="00F411F2"/>
    <w:rsid w:val="00F5549D"/>
    <w:rsid w:val="00F56F8A"/>
    <w:rsid w:val="00F6234C"/>
    <w:rsid w:val="00F72BF5"/>
    <w:rsid w:val="00F74BD2"/>
    <w:rsid w:val="00F76198"/>
    <w:rsid w:val="00F7710B"/>
    <w:rsid w:val="00F82D63"/>
    <w:rsid w:val="00F83FAA"/>
    <w:rsid w:val="00FA05FD"/>
    <w:rsid w:val="00FA4F1A"/>
    <w:rsid w:val="00FB2E57"/>
    <w:rsid w:val="00FB3497"/>
    <w:rsid w:val="00FC11C4"/>
    <w:rsid w:val="00FC44F7"/>
    <w:rsid w:val="00FC45B9"/>
    <w:rsid w:val="00FD0B7C"/>
    <w:rsid w:val="00FD2596"/>
    <w:rsid w:val="00FD4504"/>
    <w:rsid w:val="00FD6E57"/>
    <w:rsid w:val="00FF298E"/>
    <w:rsid w:val="00FF2AA8"/>
    <w:rsid w:val="00FF7353"/>
    <w:rsid w:val="00FF7F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54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uiPriority w:val="99"/>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paragraph" w:styleId="Revision">
    <w:name w:val="Revision"/>
    <w:hidden/>
    <w:uiPriority w:val="99"/>
    <w:semiHidden/>
    <w:rsid w:val="004A03CB"/>
    <w:pPr>
      <w:spacing w:after="0" w:line="240" w:lineRule="auto"/>
    </w:pPr>
  </w:style>
  <w:style w:type="character" w:styleId="Hyperlink">
    <w:name w:val="Hyperlink"/>
    <w:basedOn w:val="DefaultParagraphFont"/>
    <w:uiPriority w:val="99"/>
    <w:unhideWhenUsed/>
    <w:rsid w:val="00F82D63"/>
    <w:rPr>
      <w:color w:val="0000FF" w:themeColor="hyperlink"/>
      <w:u w:val="single"/>
    </w:rPr>
  </w:style>
  <w:style w:type="paragraph" w:styleId="NoSpacing">
    <w:name w:val="No Spacing"/>
    <w:uiPriority w:val="1"/>
    <w:qFormat/>
    <w:rsid w:val="00F82D63"/>
    <w:pPr>
      <w:spacing w:after="0" w:line="240" w:lineRule="auto"/>
    </w:pPr>
    <w:rPr>
      <w:rFonts w:eastAsiaTheme="minorHAnsi"/>
    </w:rPr>
  </w:style>
  <w:style w:type="paragraph" w:styleId="ListParagraph">
    <w:name w:val="List Paragraph"/>
    <w:basedOn w:val="Normal"/>
    <w:uiPriority w:val="34"/>
    <w:qFormat/>
    <w:rsid w:val="00AA072A"/>
    <w:pPr>
      <w:ind w:left="720"/>
      <w:contextualSpacing/>
    </w:pPr>
  </w:style>
  <w:style w:type="character" w:customStyle="1" w:styleId="Heading1Char">
    <w:name w:val="Heading 1 Char"/>
    <w:basedOn w:val="DefaultParagraphFont"/>
    <w:link w:val="Heading1"/>
    <w:uiPriority w:val="9"/>
    <w:rsid w:val="00B854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547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242A1"/>
    <w:pPr>
      <w:spacing w:before="120" w:after="0"/>
    </w:pPr>
    <w:rPr>
      <w:rFonts w:eastAsiaTheme="minorHAnsi" w:cstheme="minorHAnsi"/>
      <w:b/>
      <w:bCs/>
      <w:i/>
      <w:iCs/>
      <w:sz w:val="24"/>
      <w:szCs w:val="24"/>
    </w:rPr>
  </w:style>
  <w:style w:type="table" w:customStyle="1" w:styleId="TableGrid2">
    <w:name w:val="Table Grid2"/>
    <w:basedOn w:val="TableNormal"/>
    <w:next w:val="TableGrid"/>
    <w:uiPriority w:val="59"/>
    <w:rsid w:val="001242A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basedOn w:val="DefaultParagraphFont"/>
    <w:uiPriority w:val="99"/>
    <w:rsid w:val="004418FE"/>
    <w:rPr>
      <w:rFonts w:ascii="Times New Roman" w:hAnsi="Times New Roman" w:cs="Times New Roman" w:hint="default"/>
      <w:sz w:val="24"/>
    </w:rPr>
  </w:style>
  <w:style w:type="paragraph" w:customStyle="1" w:styleId="N2-2ndBullet">
    <w:name w:val="N2-2nd Bullet"/>
    <w:basedOn w:val="Normal"/>
    <w:uiPriority w:val="99"/>
    <w:rsid w:val="00227BDA"/>
    <w:pPr>
      <w:numPr>
        <w:numId w:val="7"/>
      </w:numPr>
      <w:tabs>
        <w:tab w:val="left" w:pos="1728"/>
      </w:tabs>
      <w:spacing w:after="240" w:line="240" w:lineRule="atLeast"/>
      <w:jc w:val="both"/>
    </w:pPr>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55059F"/>
    <w:pPr>
      <w:outlineLvl w:val="9"/>
    </w:pPr>
    <w:rPr>
      <w:lang w:eastAsia="ja-JP"/>
    </w:rPr>
  </w:style>
  <w:style w:type="paragraph" w:styleId="TOC2">
    <w:name w:val="toc 2"/>
    <w:basedOn w:val="Normal"/>
    <w:next w:val="Normal"/>
    <w:autoRedefine/>
    <w:uiPriority w:val="39"/>
    <w:unhideWhenUsed/>
    <w:rsid w:val="0055059F"/>
    <w:pPr>
      <w:spacing w:after="100"/>
      <w:ind w:left="220"/>
    </w:pPr>
  </w:style>
  <w:style w:type="paragraph" w:styleId="FootnoteText">
    <w:name w:val="footnote text"/>
    <w:basedOn w:val="Normal"/>
    <w:link w:val="FootnoteTextChar"/>
    <w:uiPriority w:val="99"/>
    <w:semiHidden/>
    <w:unhideWhenUsed/>
    <w:rsid w:val="002C2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D24"/>
    <w:rPr>
      <w:sz w:val="20"/>
      <w:szCs w:val="20"/>
    </w:rPr>
  </w:style>
  <w:style w:type="character" w:styleId="FootnoteReference">
    <w:name w:val="footnote reference"/>
    <w:basedOn w:val="DefaultParagraphFont"/>
    <w:uiPriority w:val="99"/>
    <w:semiHidden/>
    <w:unhideWhenUsed/>
    <w:rsid w:val="002C2D24"/>
    <w:rPr>
      <w:vertAlign w:val="superscript"/>
    </w:rPr>
  </w:style>
  <w:style w:type="paragraph" w:styleId="Caption">
    <w:name w:val="caption"/>
    <w:basedOn w:val="Normal"/>
    <w:next w:val="Normal"/>
    <w:uiPriority w:val="35"/>
    <w:unhideWhenUsed/>
    <w:qFormat/>
    <w:rsid w:val="00216B8A"/>
    <w:pPr>
      <w:pBdr>
        <w:top w:val="nil"/>
        <w:left w:val="nil"/>
        <w:bottom w:val="nil"/>
        <w:right w:val="nil"/>
        <w:between w:val="nil"/>
        <w:bar w:val="nil"/>
      </w:pBdr>
      <w:spacing w:line="240" w:lineRule="auto"/>
    </w:pPr>
    <w:rPr>
      <w:rFonts w:ascii="Times New Roman" w:eastAsia="Arial Unicode MS" w:hAnsi="Times New Roman" w:cs="Times New Roman"/>
      <w:b/>
      <w:bCs/>
      <w:color w:val="4F81BD" w:themeColor="accent1"/>
      <w:sz w:val="18"/>
      <w:szCs w:val="18"/>
      <w:bdr w:val="nil"/>
    </w:rPr>
  </w:style>
  <w:style w:type="table" w:customStyle="1" w:styleId="TableGrid3">
    <w:name w:val="Table Grid3"/>
    <w:basedOn w:val="TableNormal"/>
    <w:next w:val="TableGrid"/>
    <w:uiPriority w:val="59"/>
    <w:rsid w:val="00A7605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54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uiPriority w:val="99"/>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paragraph" w:styleId="Revision">
    <w:name w:val="Revision"/>
    <w:hidden/>
    <w:uiPriority w:val="99"/>
    <w:semiHidden/>
    <w:rsid w:val="004A03CB"/>
    <w:pPr>
      <w:spacing w:after="0" w:line="240" w:lineRule="auto"/>
    </w:pPr>
  </w:style>
  <w:style w:type="character" w:styleId="Hyperlink">
    <w:name w:val="Hyperlink"/>
    <w:basedOn w:val="DefaultParagraphFont"/>
    <w:uiPriority w:val="99"/>
    <w:unhideWhenUsed/>
    <w:rsid w:val="00F82D63"/>
    <w:rPr>
      <w:color w:val="0000FF" w:themeColor="hyperlink"/>
      <w:u w:val="single"/>
    </w:rPr>
  </w:style>
  <w:style w:type="paragraph" w:styleId="NoSpacing">
    <w:name w:val="No Spacing"/>
    <w:uiPriority w:val="1"/>
    <w:qFormat/>
    <w:rsid w:val="00F82D63"/>
    <w:pPr>
      <w:spacing w:after="0" w:line="240" w:lineRule="auto"/>
    </w:pPr>
    <w:rPr>
      <w:rFonts w:eastAsiaTheme="minorHAnsi"/>
    </w:rPr>
  </w:style>
  <w:style w:type="paragraph" w:styleId="ListParagraph">
    <w:name w:val="List Paragraph"/>
    <w:basedOn w:val="Normal"/>
    <w:uiPriority w:val="34"/>
    <w:qFormat/>
    <w:rsid w:val="00AA072A"/>
    <w:pPr>
      <w:ind w:left="720"/>
      <w:contextualSpacing/>
    </w:pPr>
  </w:style>
  <w:style w:type="character" w:customStyle="1" w:styleId="Heading1Char">
    <w:name w:val="Heading 1 Char"/>
    <w:basedOn w:val="DefaultParagraphFont"/>
    <w:link w:val="Heading1"/>
    <w:uiPriority w:val="9"/>
    <w:rsid w:val="00B854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547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242A1"/>
    <w:pPr>
      <w:spacing w:before="120" w:after="0"/>
    </w:pPr>
    <w:rPr>
      <w:rFonts w:eastAsiaTheme="minorHAnsi" w:cstheme="minorHAnsi"/>
      <w:b/>
      <w:bCs/>
      <w:i/>
      <w:iCs/>
      <w:sz w:val="24"/>
      <w:szCs w:val="24"/>
    </w:rPr>
  </w:style>
  <w:style w:type="table" w:customStyle="1" w:styleId="TableGrid2">
    <w:name w:val="Table Grid2"/>
    <w:basedOn w:val="TableNormal"/>
    <w:next w:val="TableGrid"/>
    <w:uiPriority w:val="59"/>
    <w:rsid w:val="001242A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basedOn w:val="DefaultParagraphFont"/>
    <w:uiPriority w:val="99"/>
    <w:rsid w:val="004418FE"/>
    <w:rPr>
      <w:rFonts w:ascii="Times New Roman" w:hAnsi="Times New Roman" w:cs="Times New Roman" w:hint="default"/>
      <w:sz w:val="24"/>
    </w:rPr>
  </w:style>
  <w:style w:type="paragraph" w:customStyle="1" w:styleId="N2-2ndBullet">
    <w:name w:val="N2-2nd Bullet"/>
    <w:basedOn w:val="Normal"/>
    <w:uiPriority w:val="99"/>
    <w:rsid w:val="00227BDA"/>
    <w:pPr>
      <w:numPr>
        <w:numId w:val="7"/>
      </w:numPr>
      <w:tabs>
        <w:tab w:val="left" w:pos="1728"/>
      </w:tabs>
      <w:spacing w:after="240" w:line="240" w:lineRule="atLeast"/>
      <w:jc w:val="both"/>
    </w:pPr>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55059F"/>
    <w:pPr>
      <w:outlineLvl w:val="9"/>
    </w:pPr>
    <w:rPr>
      <w:lang w:eastAsia="ja-JP"/>
    </w:rPr>
  </w:style>
  <w:style w:type="paragraph" w:styleId="TOC2">
    <w:name w:val="toc 2"/>
    <w:basedOn w:val="Normal"/>
    <w:next w:val="Normal"/>
    <w:autoRedefine/>
    <w:uiPriority w:val="39"/>
    <w:unhideWhenUsed/>
    <w:rsid w:val="0055059F"/>
    <w:pPr>
      <w:spacing w:after="100"/>
      <w:ind w:left="220"/>
    </w:pPr>
  </w:style>
  <w:style w:type="paragraph" w:styleId="FootnoteText">
    <w:name w:val="footnote text"/>
    <w:basedOn w:val="Normal"/>
    <w:link w:val="FootnoteTextChar"/>
    <w:uiPriority w:val="99"/>
    <w:semiHidden/>
    <w:unhideWhenUsed/>
    <w:rsid w:val="002C2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D24"/>
    <w:rPr>
      <w:sz w:val="20"/>
      <w:szCs w:val="20"/>
    </w:rPr>
  </w:style>
  <w:style w:type="character" w:styleId="FootnoteReference">
    <w:name w:val="footnote reference"/>
    <w:basedOn w:val="DefaultParagraphFont"/>
    <w:uiPriority w:val="99"/>
    <w:semiHidden/>
    <w:unhideWhenUsed/>
    <w:rsid w:val="002C2D24"/>
    <w:rPr>
      <w:vertAlign w:val="superscript"/>
    </w:rPr>
  </w:style>
  <w:style w:type="paragraph" w:styleId="Caption">
    <w:name w:val="caption"/>
    <w:basedOn w:val="Normal"/>
    <w:next w:val="Normal"/>
    <w:uiPriority w:val="35"/>
    <w:unhideWhenUsed/>
    <w:qFormat/>
    <w:rsid w:val="00216B8A"/>
    <w:pPr>
      <w:pBdr>
        <w:top w:val="nil"/>
        <w:left w:val="nil"/>
        <w:bottom w:val="nil"/>
        <w:right w:val="nil"/>
        <w:between w:val="nil"/>
        <w:bar w:val="nil"/>
      </w:pBdr>
      <w:spacing w:line="240" w:lineRule="auto"/>
    </w:pPr>
    <w:rPr>
      <w:rFonts w:ascii="Times New Roman" w:eastAsia="Arial Unicode MS" w:hAnsi="Times New Roman" w:cs="Times New Roman"/>
      <w:b/>
      <w:bCs/>
      <w:color w:val="4F81BD" w:themeColor="accent1"/>
      <w:sz w:val="18"/>
      <w:szCs w:val="18"/>
      <w:bdr w:val="nil"/>
    </w:rPr>
  </w:style>
  <w:style w:type="table" w:customStyle="1" w:styleId="TableGrid3">
    <w:name w:val="Table Grid3"/>
    <w:basedOn w:val="TableNormal"/>
    <w:next w:val="TableGrid"/>
    <w:uiPriority w:val="59"/>
    <w:rsid w:val="00A7605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25">
      <w:bodyDiv w:val="1"/>
      <w:marLeft w:val="0"/>
      <w:marRight w:val="0"/>
      <w:marTop w:val="0"/>
      <w:marBottom w:val="0"/>
      <w:divBdr>
        <w:top w:val="none" w:sz="0" w:space="0" w:color="auto"/>
        <w:left w:val="none" w:sz="0" w:space="0" w:color="auto"/>
        <w:bottom w:val="none" w:sz="0" w:space="0" w:color="auto"/>
        <w:right w:val="none" w:sz="0" w:space="0" w:color="auto"/>
      </w:divBdr>
    </w:div>
    <w:div w:id="4938754">
      <w:bodyDiv w:val="1"/>
      <w:marLeft w:val="0"/>
      <w:marRight w:val="0"/>
      <w:marTop w:val="0"/>
      <w:marBottom w:val="0"/>
      <w:divBdr>
        <w:top w:val="none" w:sz="0" w:space="0" w:color="auto"/>
        <w:left w:val="none" w:sz="0" w:space="0" w:color="auto"/>
        <w:bottom w:val="none" w:sz="0" w:space="0" w:color="auto"/>
        <w:right w:val="none" w:sz="0" w:space="0" w:color="auto"/>
      </w:divBdr>
    </w:div>
    <w:div w:id="142740352">
      <w:bodyDiv w:val="1"/>
      <w:marLeft w:val="0"/>
      <w:marRight w:val="0"/>
      <w:marTop w:val="0"/>
      <w:marBottom w:val="0"/>
      <w:divBdr>
        <w:top w:val="none" w:sz="0" w:space="0" w:color="auto"/>
        <w:left w:val="none" w:sz="0" w:space="0" w:color="auto"/>
        <w:bottom w:val="none" w:sz="0" w:space="0" w:color="auto"/>
        <w:right w:val="none" w:sz="0" w:space="0" w:color="auto"/>
      </w:divBdr>
    </w:div>
    <w:div w:id="274605009">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1347638366">
      <w:bodyDiv w:val="1"/>
      <w:marLeft w:val="0"/>
      <w:marRight w:val="0"/>
      <w:marTop w:val="0"/>
      <w:marBottom w:val="0"/>
      <w:divBdr>
        <w:top w:val="none" w:sz="0" w:space="0" w:color="auto"/>
        <w:left w:val="none" w:sz="0" w:space="0" w:color="auto"/>
        <w:bottom w:val="none" w:sz="0" w:space="0" w:color="auto"/>
        <w:right w:val="none" w:sz="0" w:space="0" w:color="auto"/>
      </w:divBdr>
    </w:div>
    <w:div w:id="1446578173">
      <w:bodyDiv w:val="1"/>
      <w:marLeft w:val="0"/>
      <w:marRight w:val="0"/>
      <w:marTop w:val="0"/>
      <w:marBottom w:val="0"/>
      <w:divBdr>
        <w:top w:val="none" w:sz="0" w:space="0" w:color="auto"/>
        <w:left w:val="none" w:sz="0" w:space="0" w:color="auto"/>
        <w:bottom w:val="none" w:sz="0" w:space="0" w:color="auto"/>
        <w:right w:val="none" w:sz="0" w:space="0" w:color="auto"/>
      </w:divBdr>
    </w:div>
    <w:div w:id="1550606080">
      <w:bodyDiv w:val="1"/>
      <w:marLeft w:val="0"/>
      <w:marRight w:val="0"/>
      <w:marTop w:val="0"/>
      <w:marBottom w:val="0"/>
      <w:divBdr>
        <w:top w:val="none" w:sz="0" w:space="0" w:color="auto"/>
        <w:left w:val="none" w:sz="0" w:space="0" w:color="auto"/>
        <w:bottom w:val="none" w:sz="0" w:space="0" w:color="auto"/>
        <w:right w:val="none" w:sz="0" w:space="0" w:color="auto"/>
      </w:divBdr>
    </w:div>
    <w:div w:id="1882478172">
      <w:bodyDiv w:val="1"/>
      <w:marLeft w:val="0"/>
      <w:marRight w:val="0"/>
      <w:marTop w:val="0"/>
      <w:marBottom w:val="0"/>
      <w:divBdr>
        <w:top w:val="none" w:sz="0" w:space="0" w:color="auto"/>
        <w:left w:val="none" w:sz="0" w:space="0" w:color="auto"/>
        <w:bottom w:val="none" w:sz="0" w:space="0" w:color="auto"/>
        <w:right w:val="none" w:sz="0" w:space="0" w:color="auto"/>
      </w:divBdr>
    </w:div>
    <w:div w:id="1923221180">
      <w:bodyDiv w:val="1"/>
      <w:marLeft w:val="0"/>
      <w:marRight w:val="0"/>
      <w:marTop w:val="0"/>
      <w:marBottom w:val="0"/>
      <w:divBdr>
        <w:top w:val="none" w:sz="0" w:space="0" w:color="auto"/>
        <w:left w:val="none" w:sz="0" w:space="0" w:color="auto"/>
        <w:bottom w:val="none" w:sz="0" w:space="0" w:color="auto"/>
        <w:right w:val="none" w:sz="0" w:space="0" w:color="auto"/>
      </w:divBdr>
      <w:divsChild>
        <w:div w:id="98452891">
          <w:marLeft w:val="0"/>
          <w:marRight w:val="0"/>
          <w:marTop w:val="0"/>
          <w:marBottom w:val="0"/>
          <w:divBdr>
            <w:top w:val="none" w:sz="0" w:space="0" w:color="auto"/>
            <w:left w:val="none" w:sz="0" w:space="0" w:color="auto"/>
            <w:bottom w:val="none" w:sz="0" w:space="0" w:color="auto"/>
            <w:right w:val="none" w:sz="0" w:space="0" w:color="auto"/>
          </w:divBdr>
          <w:divsChild>
            <w:div w:id="1864200777">
              <w:marLeft w:val="0"/>
              <w:marRight w:val="0"/>
              <w:marTop w:val="0"/>
              <w:marBottom w:val="0"/>
              <w:divBdr>
                <w:top w:val="none" w:sz="0" w:space="0" w:color="auto"/>
                <w:left w:val="none" w:sz="0" w:space="0" w:color="auto"/>
                <w:bottom w:val="none" w:sz="0" w:space="0" w:color="auto"/>
                <w:right w:val="none" w:sz="0" w:space="0" w:color="auto"/>
              </w:divBdr>
              <w:divsChild>
                <w:div w:id="969868221">
                  <w:marLeft w:val="0"/>
                  <w:marRight w:val="0"/>
                  <w:marTop w:val="0"/>
                  <w:marBottom w:val="0"/>
                  <w:divBdr>
                    <w:top w:val="none" w:sz="0" w:space="0" w:color="auto"/>
                    <w:left w:val="none" w:sz="0" w:space="0" w:color="auto"/>
                    <w:bottom w:val="none" w:sz="0" w:space="0" w:color="auto"/>
                    <w:right w:val="none" w:sz="0" w:space="0" w:color="auto"/>
                  </w:divBdr>
                  <w:divsChild>
                    <w:div w:id="2002270487">
                      <w:marLeft w:val="0"/>
                      <w:marRight w:val="0"/>
                      <w:marTop w:val="0"/>
                      <w:marBottom w:val="0"/>
                      <w:divBdr>
                        <w:top w:val="none" w:sz="0" w:space="0" w:color="auto"/>
                        <w:left w:val="none" w:sz="0" w:space="0" w:color="auto"/>
                        <w:bottom w:val="none" w:sz="0" w:space="0" w:color="auto"/>
                        <w:right w:val="none" w:sz="0" w:space="0" w:color="auto"/>
                      </w:divBdr>
                      <w:divsChild>
                        <w:div w:id="1208493378">
                          <w:marLeft w:val="0"/>
                          <w:marRight w:val="0"/>
                          <w:marTop w:val="0"/>
                          <w:marBottom w:val="0"/>
                          <w:divBdr>
                            <w:top w:val="none" w:sz="0" w:space="0" w:color="auto"/>
                            <w:left w:val="none" w:sz="0" w:space="0" w:color="auto"/>
                            <w:bottom w:val="none" w:sz="0" w:space="0" w:color="auto"/>
                            <w:right w:val="none" w:sz="0" w:space="0" w:color="auto"/>
                          </w:divBdr>
                          <w:divsChild>
                            <w:div w:id="1249190052">
                              <w:marLeft w:val="0"/>
                              <w:marRight w:val="0"/>
                              <w:marTop w:val="0"/>
                              <w:marBottom w:val="0"/>
                              <w:divBdr>
                                <w:top w:val="none" w:sz="0" w:space="0" w:color="auto"/>
                                <w:left w:val="none" w:sz="0" w:space="0" w:color="auto"/>
                                <w:bottom w:val="none" w:sz="0" w:space="0" w:color="auto"/>
                                <w:right w:val="none" w:sz="0" w:space="0" w:color="auto"/>
                              </w:divBdr>
                              <w:divsChild>
                                <w:div w:id="587470321">
                                  <w:marLeft w:val="0"/>
                                  <w:marRight w:val="0"/>
                                  <w:marTop w:val="0"/>
                                  <w:marBottom w:val="0"/>
                                  <w:divBdr>
                                    <w:top w:val="none" w:sz="0" w:space="0" w:color="auto"/>
                                    <w:left w:val="none" w:sz="0" w:space="0" w:color="auto"/>
                                    <w:bottom w:val="none" w:sz="0" w:space="0" w:color="auto"/>
                                    <w:right w:val="none" w:sz="0" w:space="0" w:color="auto"/>
                                  </w:divBdr>
                                  <w:divsChild>
                                    <w:div w:id="653337253">
                                      <w:marLeft w:val="0"/>
                                      <w:marRight w:val="0"/>
                                      <w:marTop w:val="0"/>
                                      <w:marBottom w:val="0"/>
                                      <w:divBdr>
                                        <w:top w:val="none" w:sz="0" w:space="0" w:color="auto"/>
                                        <w:left w:val="none" w:sz="0" w:space="0" w:color="auto"/>
                                        <w:bottom w:val="none" w:sz="0" w:space="0" w:color="auto"/>
                                        <w:right w:val="none" w:sz="0" w:space="0" w:color="auto"/>
                                      </w:divBdr>
                                      <w:divsChild>
                                        <w:div w:id="2022198528">
                                          <w:marLeft w:val="0"/>
                                          <w:marRight w:val="0"/>
                                          <w:marTop w:val="0"/>
                                          <w:marBottom w:val="0"/>
                                          <w:divBdr>
                                            <w:top w:val="none" w:sz="0" w:space="0" w:color="auto"/>
                                            <w:left w:val="none" w:sz="0" w:space="0" w:color="auto"/>
                                            <w:bottom w:val="none" w:sz="0" w:space="0" w:color="auto"/>
                                            <w:right w:val="none" w:sz="0" w:space="0" w:color="auto"/>
                                          </w:divBdr>
                                          <w:divsChild>
                                            <w:div w:id="367070909">
                                              <w:marLeft w:val="0"/>
                                              <w:marRight w:val="0"/>
                                              <w:marTop w:val="0"/>
                                              <w:marBottom w:val="0"/>
                                              <w:divBdr>
                                                <w:top w:val="none" w:sz="0" w:space="0" w:color="auto"/>
                                                <w:left w:val="none" w:sz="0" w:space="0" w:color="auto"/>
                                                <w:bottom w:val="single" w:sz="6" w:space="0" w:color="E5E3E3"/>
                                                <w:right w:val="none" w:sz="0" w:space="0" w:color="auto"/>
                                              </w:divBdr>
                                              <w:divsChild>
                                                <w:div w:id="470906672">
                                                  <w:marLeft w:val="0"/>
                                                  <w:marRight w:val="0"/>
                                                  <w:marTop w:val="0"/>
                                                  <w:marBottom w:val="0"/>
                                                  <w:divBdr>
                                                    <w:top w:val="none" w:sz="0" w:space="0" w:color="auto"/>
                                                    <w:left w:val="none" w:sz="0" w:space="0" w:color="auto"/>
                                                    <w:bottom w:val="none" w:sz="0" w:space="0" w:color="auto"/>
                                                    <w:right w:val="none" w:sz="0" w:space="0" w:color="auto"/>
                                                  </w:divBdr>
                                                  <w:divsChild>
                                                    <w:div w:id="515463845">
                                                      <w:marLeft w:val="0"/>
                                                      <w:marRight w:val="0"/>
                                                      <w:marTop w:val="0"/>
                                                      <w:marBottom w:val="0"/>
                                                      <w:divBdr>
                                                        <w:top w:val="none" w:sz="0" w:space="0" w:color="auto"/>
                                                        <w:left w:val="none" w:sz="0" w:space="0" w:color="auto"/>
                                                        <w:bottom w:val="none" w:sz="0" w:space="0" w:color="auto"/>
                                                        <w:right w:val="none" w:sz="0" w:space="0" w:color="auto"/>
                                                      </w:divBdr>
                                                      <w:divsChild>
                                                        <w:div w:id="1604146489">
                                                          <w:marLeft w:val="0"/>
                                                          <w:marRight w:val="0"/>
                                                          <w:marTop w:val="0"/>
                                                          <w:marBottom w:val="0"/>
                                                          <w:divBdr>
                                                            <w:top w:val="none" w:sz="0" w:space="0" w:color="auto"/>
                                                            <w:left w:val="none" w:sz="0" w:space="0" w:color="auto"/>
                                                            <w:bottom w:val="none" w:sz="0" w:space="0" w:color="auto"/>
                                                            <w:right w:val="none" w:sz="0" w:space="0" w:color="auto"/>
                                                          </w:divBdr>
                                                          <w:divsChild>
                                                            <w:div w:id="614170258">
                                                              <w:marLeft w:val="0"/>
                                                              <w:marRight w:val="0"/>
                                                              <w:marTop w:val="0"/>
                                                              <w:marBottom w:val="0"/>
                                                              <w:divBdr>
                                                                <w:top w:val="none" w:sz="0" w:space="0" w:color="auto"/>
                                                                <w:left w:val="none" w:sz="0" w:space="0" w:color="auto"/>
                                                                <w:bottom w:val="none" w:sz="0" w:space="0" w:color="auto"/>
                                                                <w:right w:val="none" w:sz="0" w:space="0" w:color="auto"/>
                                                              </w:divBdr>
                                                              <w:divsChild>
                                                                <w:div w:id="1510018700">
                                                                  <w:marLeft w:val="450"/>
                                                                  <w:marRight w:val="450"/>
                                                                  <w:marTop w:val="0"/>
                                                                  <w:marBottom w:val="0"/>
                                                                  <w:divBdr>
                                                                    <w:top w:val="none" w:sz="0" w:space="0" w:color="auto"/>
                                                                    <w:left w:val="none" w:sz="0" w:space="0" w:color="auto"/>
                                                                    <w:bottom w:val="none" w:sz="0" w:space="0" w:color="auto"/>
                                                                    <w:right w:val="none" w:sz="0" w:space="0" w:color="auto"/>
                                                                  </w:divBdr>
                                                                  <w:divsChild>
                                                                    <w:div w:id="2068069779">
                                                                      <w:marLeft w:val="0"/>
                                                                      <w:marRight w:val="0"/>
                                                                      <w:marTop w:val="0"/>
                                                                      <w:marBottom w:val="0"/>
                                                                      <w:divBdr>
                                                                        <w:top w:val="none" w:sz="0" w:space="0" w:color="auto"/>
                                                                        <w:left w:val="none" w:sz="0" w:space="0" w:color="auto"/>
                                                                        <w:bottom w:val="none" w:sz="0" w:space="0" w:color="auto"/>
                                                                        <w:right w:val="none" w:sz="0" w:space="0" w:color="auto"/>
                                                                      </w:divBdr>
                                                                      <w:divsChild>
                                                                        <w:div w:id="1854950395">
                                                                          <w:marLeft w:val="0"/>
                                                                          <w:marRight w:val="0"/>
                                                                          <w:marTop w:val="0"/>
                                                                          <w:marBottom w:val="0"/>
                                                                          <w:divBdr>
                                                                            <w:top w:val="none" w:sz="0" w:space="0" w:color="auto"/>
                                                                            <w:left w:val="none" w:sz="0" w:space="0" w:color="auto"/>
                                                                            <w:bottom w:val="none" w:sz="0" w:space="0" w:color="auto"/>
                                                                            <w:right w:val="none" w:sz="0" w:space="0" w:color="auto"/>
                                                                          </w:divBdr>
                                                                          <w:divsChild>
                                                                            <w:div w:id="1277373045">
                                                                              <w:marLeft w:val="0"/>
                                                                              <w:marRight w:val="0"/>
                                                                              <w:marTop w:val="0"/>
                                                                              <w:marBottom w:val="0"/>
                                                                              <w:divBdr>
                                                                                <w:top w:val="none" w:sz="0" w:space="0" w:color="auto"/>
                                                                                <w:left w:val="none" w:sz="0" w:space="0" w:color="auto"/>
                                                                                <w:bottom w:val="none" w:sz="0" w:space="0" w:color="auto"/>
                                                                                <w:right w:val="none" w:sz="0" w:space="0" w:color="auto"/>
                                                                              </w:divBdr>
                                                                              <w:divsChild>
                                                                                <w:div w:id="1385256671">
                                                                                  <w:marLeft w:val="0"/>
                                                                                  <w:marRight w:val="0"/>
                                                                                  <w:marTop w:val="0"/>
                                                                                  <w:marBottom w:val="0"/>
                                                                                  <w:divBdr>
                                                                                    <w:top w:val="none" w:sz="0" w:space="0" w:color="auto"/>
                                                                                    <w:left w:val="none" w:sz="0" w:space="0" w:color="auto"/>
                                                                                    <w:bottom w:val="none" w:sz="0" w:space="0" w:color="auto"/>
                                                                                    <w:right w:val="none" w:sz="0" w:space="0" w:color="auto"/>
                                                                                  </w:divBdr>
                                                                                  <w:divsChild>
                                                                                    <w:div w:id="858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8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C1851-4D11-454D-B9D8-D42F513F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2919</Words>
  <Characters>16640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U.S. Department of Education</cp:lastModifiedBy>
  <cp:revision>6</cp:revision>
  <cp:lastPrinted>2016-03-21T13:07:00Z</cp:lastPrinted>
  <dcterms:created xsi:type="dcterms:W3CDTF">2016-05-02T01:52:00Z</dcterms:created>
  <dcterms:modified xsi:type="dcterms:W3CDTF">2016-05-16T01:35:00Z</dcterms:modified>
</cp:coreProperties>
</file>