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9C0" w:rsidRDefault="008109C0" w:rsidP="00244893">
      <w:pPr>
        <w:pStyle w:val="Heading31"/>
        <w:numPr>
          <w:ilvl w:val="0"/>
          <w:numId w:val="0"/>
        </w:numPr>
        <w:tabs>
          <w:tab w:val="clear" w:pos="360"/>
        </w:tabs>
        <w:jc w:val="center"/>
        <w:rPr>
          <w:sz w:val="40"/>
          <w:szCs w:val="40"/>
        </w:rPr>
      </w:pPr>
    </w:p>
    <w:p w:rsidR="00244893" w:rsidRPr="00D5192F" w:rsidRDefault="00244893" w:rsidP="00244893">
      <w:pPr>
        <w:pStyle w:val="Heading31"/>
        <w:numPr>
          <w:ilvl w:val="0"/>
          <w:numId w:val="0"/>
        </w:numPr>
        <w:tabs>
          <w:tab w:val="clear" w:pos="360"/>
        </w:tabs>
        <w:jc w:val="center"/>
        <w:rPr>
          <w:sz w:val="40"/>
          <w:szCs w:val="40"/>
        </w:rPr>
      </w:pPr>
      <w:r>
        <w:rPr>
          <w:sz w:val="40"/>
          <w:szCs w:val="40"/>
        </w:rPr>
        <w:t>NATIONAL TEACHER AND PRINCIPAL SURVEY</w:t>
      </w:r>
      <w:r w:rsidRPr="00D5192F">
        <w:rPr>
          <w:sz w:val="40"/>
          <w:szCs w:val="40"/>
        </w:rPr>
        <w:t xml:space="preserve"> (</w:t>
      </w:r>
      <w:r>
        <w:rPr>
          <w:sz w:val="40"/>
          <w:szCs w:val="40"/>
        </w:rPr>
        <w:t>NTPS</w:t>
      </w:r>
      <w:r w:rsidRPr="00D5192F">
        <w:rPr>
          <w:sz w:val="40"/>
          <w:szCs w:val="40"/>
        </w:rPr>
        <w:t>)</w:t>
      </w:r>
    </w:p>
    <w:p w:rsidR="00244893" w:rsidRPr="00D5192F" w:rsidRDefault="00244893" w:rsidP="00244893">
      <w:pPr>
        <w:pStyle w:val="Heading31"/>
        <w:numPr>
          <w:ilvl w:val="0"/>
          <w:numId w:val="0"/>
        </w:numPr>
        <w:tabs>
          <w:tab w:val="clear" w:pos="360"/>
        </w:tabs>
        <w:jc w:val="center"/>
        <w:rPr>
          <w:sz w:val="40"/>
          <w:szCs w:val="40"/>
        </w:rPr>
      </w:pPr>
      <w:r>
        <w:rPr>
          <w:sz w:val="40"/>
          <w:szCs w:val="40"/>
        </w:rPr>
        <w:t xml:space="preserve">2014-15 PILOT TEST </w:t>
      </w:r>
    </w:p>
    <w:p w:rsidR="00244893" w:rsidRPr="00882386" w:rsidRDefault="00244893" w:rsidP="00244893">
      <w:pPr>
        <w:pStyle w:val="Heading31"/>
        <w:numPr>
          <w:ilvl w:val="0"/>
          <w:numId w:val="0"/>
        </w:numPr>
        <w:tabs>
          <w:tab w:val="clear" w:pos="360"/>
        </w:tabs>
      </w:pPr>
    </w:p>
    <w:p w:rsidR="00244893" w:rsidRDefault="00244893" w:rsidP="00244893">
      <w:pPr>
        <w:pStyle w:val="Heading31"/>
        <w:numPr>
          <w:ilvl w:val="0"/>
          <w:numId w:val="0"/>
        </w:numPr>
        <w:tabs>
          <w:tab w:val="clear" w:pos="360"/>
        </w:tabs>
      </w:pPr>
    </w:p>
    <w:p w:rsidR="00244893" w:rsidRDefault="00244893" w:rsidP="00244893">
      <w:pPr>
        <w:pStyle w:val="Heading31"/>
        <w:numPr>
          <w:ilvl w:val="0"/>
          <w:numId w:val="0"/>
        </w:numPr>
        <w:tabs>
          <w:tab w:val="clear" w:pos="360"/>
        </w:tabs>
      </w:pPr>
    </w:p>
    <w:p w:rsidR="00244893" w:rsidRDefault="00244893" w:rsidP="00244893">
      <w:pPr>
        <w:pStyle w:val="Heading31"/>
        <w:numPr>
          <w:ilvl w:val="0"/>
          <w:numId w:val="0"/>
        </w:numPr>
        <w:tabs>
          <w:tab w:val="clear" w:pos="360"/>
        </w:tabs>
      </w:pPr>
    </w:p>
    <w:p w:rsidR="00244893" w:rsidRPr="00882386" w:rsidRDefault="00244893" w:rsidP="00244893">
      <w:pPr>
        <w:pStyle w:val="Heading31"/>
        <w:numPr>
          <w:ilvl w:val="0"/>
          <w:numId w:val="0"/>
        </w:numPr>
        <w:tabs>
          <w:tab w:val="clear" w:pos="360"/>
        </w:tabs>
      </w:pPr>
    </w:p>
    <w:p w:rsidR="00244893" w:rsidRPr="00882386" w:rsidRDefault="006874DE" w:rsidP="00244893">
      <w:pPr>
        <w:pStyle w:val="Heading31"/>
        <w:numPr>
          <w:ilvl w:val="0"/>
          <w:numId w:val="0"/>
        </w:numPr>
        <w:tabs>
          <w:tab w:val="clear" w:pos="360"/>
        </w:tabs>
        <w:jc w:val="center"/>
      </w:pPr>
      <w:r>
        <w:t>Volume I</w:t>
      </w:r>
    </w:p>
    <w:p w:rsidR="00244893" w:rsidRDefault="00244893" w:rsidP="00244893">
      <w:pPr>
        <w:pStyle w:val="Heading31"/>
        <w:numPr>
          <w:ilvl w:val="0"/>
          <w:numId w:val="0"/>
        </w:numPr>
        <w:tabs>
          <w:tab w:val="clear" w:pos="360"/>
        </w:tabs>
      </w:pPr>
    </w:p>
    <w:p w:rsidR="00244893" w:rsidRDefault="00244893" w:rsidP="00244893">
      <w:pPr>
        <w:pStyle w:val="Heading31"/>
        <w:numPr>
          <w:ilvl w:val="0"/>
          <w:numId w:val="0"/>
        </w:numPr>
        <w:tabs>
          <w:tab w:val="clear" w:pos="360"/>
        </w:tabs>
      </w:pPr>
    </w:p>
    <w:p w:rsidR="00244893" w:rsidRDefault="00244893" w:rsidP="00244893">
      <w:pPr>
        <w:pStyle w:val="Heading31"/>
        <w:numPr>
          <w:ilvl w:val="0"/>
          <w:numId w:val="0"/>
        </w:numPr>
        <w:tabs>
          <w:tab w:val="clear" w:pos="360"/>
        </w:tabs>
      </w:pPr>
    </w:p>
    <w:p w:rsidR="00244893" w:rsidRDefault="00244893" w:rsidP="00244893">
      <w:pPr>
        <w:pStyle w:val="Heading31"/>
        <w:numPr>
          <w:ilvl w:val="0"/>
          <w:numId w:val="0"/>
        </w:numPr>
        <w:tabs>
          <w:tab w:val="clear" w:pos="360"/>
        </w:tabs>
      </w:pPr>
    </w:p>
    <w:p w:rsidR="00244893" w:rsidRDefault="00244893" w:rsidP="00244893">
      <w:pPr>
        <w:pStyle w:val="Heading31"/>
        <w:numPr>
          <w:ilvl w:val="0"/>
          <w:numId w:val="0"/>
        </w:numPr>
        <w:tabs>
          <w:tab w:val="clear" w:pos="360"/>
        </w:tabs>
      </w:pPr>
    </w:p>
    <w:p w:rsidR="00244893" w:rsidRDefault="00244893" w:rsidP="00244893">
      <w:pPr>
        <w:pStyle w:val="Heading31"/>
        <w:numPr>
          <w:ilvl w:val="0"/>
          <w:numId w:val="0"/>
        </w:numPr>
        <w:jc w:val="center"/>
      </w:pPr>
    </w:p>
    <w:p w:rsidR="00244893" w:rsidRDefault="00244893" w:rsidP="00EF7DEB">
      <w:pPr>
        <w:pStyle w:val="Heading31"/>
        <w:numPr>
          <w:ilvl w:val="0"/>
          <w:numId w:val="0"/>
        </w:numPr>
        <w:jc w:val="center"/>
      </w:pPr>
      <w:r w:rsidRPr="00EF7DEB">
        <w:t>OMB# 1850-</w:t>
      </w:r>
      <w:r w:rsidRPr="006874DE">
        <w:t xml:space="preserve">0803 </w:t>
      </w:r>
      <w:r w:rsidRPr="006874DE">
        <w:rPr>
          <w:caps w:val="0"/>
        </w:rPr>
        <w:t>v</w:t>
      </w:r>
      <w:r w:rsidR="00A624F1">
        <w:t>.105</w:t>
      </w:r>
    </w:p>
    <w:p w:rsidR="00244893" w:rsidRDefault="00244893" w:rsidP="00EF7DEB">
      <w:pPr>
        <w:pStyle w:val="Heading31"/>
        <w:numPr>
          <w:ilvl w:val="0"/>
          <w:numId w:val="0"/>
        </w:numPr>
      </w:pPr>
    </w:p>
    <w:p w:rsidR="00244893" w:rsidRDefault="00244893" w:rsidP="00EF7DEB">
      <w:pPr>
        <w:pStyle w:val="Heading31"/>
        <w:numPr>
          <w:ilvl w:val="0"/>
          <w:numId w:val="0"/>
        </w:numPr>
      </w:pPr>
    </w:p>
    <w:p w:rsidR="00244893" w:rsidRDefault="00244893" w:rsidP="00EF7DEB">
      <w:pPr>
        <w:pStyle w:val="Heading31"/>
        <w:numPr>
          <w:ilvl w:val="0"/>
          <w:numId w:val="0"/>
        </w:numPr>
      </w:pPr>
    </w:p>
    <w:p w:rsidR="00244893" w:rsidRDefault="00244893" w:rsidP="00EF7DEB">
      <w:pPr>
        <w:pStyle w:val="Heading31"/>
        <w:numPr>
          <w:ilvl w:val="0"/>
          <w:numId w:val="0"/>
        </w:numPr>
      </w:pPr>
    </w:p>
    <w:p w:rsidR="00244893" w:rsidRDefault="00244893" w:rsidP="00EF7DEB">
      <w:pPr>
        <w:pStyle w:val="Heading31"/>
        <w:numPr>
          <w:ilvl w:val="0"/>
          <w:numId w:val="0"/>
        </w:numPr>
      </w:pPr>
    </w:p>
    <w:p w:rsidR="00244893" w:rsidRDefault="00244893" w:rsidP="00EF7DEB">
      <w:pPr>
        <w:pStyle w:val="Heading31"/>
        <w:numPr>
          <w:ilvl w:val="0"/>
          <w:numId w:val="0"/>
        </w:numPr>
      </w:pPr>
    </w:p>
    <w:p w:rsidR="00244893" w:rsidRDefault="00244893" w:rsidP="00EF7DEB">
      <w:pPr>
        <w:pStyle w:val="Heading31"/>
        <w:numPr>
          <w:ilvl w:val="0"/>
          <w:numId w:val="0"/>
        </w:numPr>
      </w:pPr>
    </w:p>
    <w:p w:rsidR="00244893" w:rsidRDefault="00244893" w:rsidP="00EF7DEB">
      <w:pPr>
        <w:pStyle w:val="Heading31"/>
        <w:numPr>
          <w:ilvl w:val="0"/>
          <w:numId w:val="0"/>
        </w:numPr>
      </w:pPr>
    </w:p>
    <w:p w:rsidR="00244893" w:rsidRDefault="00244893" w:rsidP="00EF7DEB">
      <w:pPr>
        <w:pStyle w:val="Heading31"/>
        <w:numPr>
          <w:ilvl w:val="0"/>
          <w:numId w:val="0"/>
        </w:numPr>
      </w:pPr>
    </w:p>
    <w:p w:rsidR="00244893" w:rsidRDefault="00244893" w:rsidP="00EF7DEB">
      <w:pPr>
        <w:pStyle w:val="Heading31"/>
        <w:numPr>
          <w:ilvl w:val="0"/>
          <w:numId w:val="0"/>
        </w:numPr>
      </w:pPr>
    </w:p>
    <w:p w:rsidR="00D5192F" w:rsidRPr="00882386" w:rsidRDefault="00D5192F" w:rsidP="00D5192F">
      <w:pPr>
        <w:pStyle w:val="Heading31"/>
        <w:numPr>
          <w:ilvl w:val="0"/>
          <w:numId w:val="0"/>
        </w:numPr>
        <w:tabs>
          <w:tab w:val="clear" w:pos="360"/>
        </w:tabs>
      </w:pPr>
    </w:p>
    <w:p w:rsidR="00244893" w:rsidRDefault="00C048AB" w:rsidP="00EF7DEB">
      <w:pPr>
        <w:pStyle w:val="Heading31"/>
        <w:numPr>
          <w:ilvl w:val="0"/>
          <w:numId w:val="0"/>
        </w:numPr>
        <w:jc w:val="center"/>
      </w:pPr>
      <w:r>
        <w:rPr>
          <w:caps w:val="0"/>
        </w:rPr>
        <w:t>June</w:t>
      </w:r>
      <w:r w:rsidR="00244893" w:rsidRPr="00EF7DEB">
        <w:rPr>
          <w:caps w:val="0"/>
        </w:rPr>
        <w:t xml:space="preserve"> 2014</w:t>
      </w:r>
    </w:p>
    <w:p w:rsidR="00244893" w:rsidRDefault="00244893" w:rsidP="00EF7DEB">
      <w:pPr>
        <w:pStyle w:val="Heading31"/>
        <w:numPr>
          <w:ilvl w:val="0"/>
          <w:numId w:val="0"/>
        </w:numPr>
        <w:jc w:val="center"/>
      </w:pPr>
    </w:p>
    <w:p w:rsidR="00D76C04" w:rsidRDefault="00244893" w:rsidP="00244893">
      <w:pPr>
        <w:pStyle w:val="Heading31"/>
        <w:numPr>
          <w:ilvl w:val="0"/>
          <w:numId w:val="0"/>
        </w:numPr>
        <w:tabs>
          <w:tab w:val="clear" w:pos="360"/>
        </w:tabs>
        <w:jc w:val="center"/>
      </w:pPr>
      <w:r>
        <w:t>National Center For Education Statistics (NCES)</w:t>
      </w:r>
    </w:p>
    <w:p w:rsidR="00244893" w:rsidRDefault="00244893" w:rsidP="00244893">
      <w:pPr>
        <w:pStyle w:val="Heading31"/>
        <w:numPr>
          <w:ilvl w:val="0"/>
          <w:numId w:val="0"/>
        </w:numPr>
        <w:tabs>
          <w:tab w:val="clear" w:pos="360"/>
        </w:tabs>
        <w:jc w:val="center"/>
      </w:pPr>
    </w:p>
    <w:p w:rsidR="008109C0" w:rsidRDefault="008109C0">
      <w:pPr>
        <w:rPr>
          <w:rFonts w:ascii="Times New Roman" w:eastAsia="Times New Roman" w:hAnsi="Times New Roman" w:cs="Times New Roman"/>
          <w:caps/>
          <w:sz w:val="32"/>
        </w:rPr>
      </w:pPr>
      <w:r>
        <w:br w:type="page"/>
      </w:r>
    </w:p>
    <w:p w:rsidR="00244893" w:rsidRDefault="00244893" w:rsidP="00713316">
      <w:pPr>
        <w:pStyle w:val="TOC2"/>
        <w:numPr>
          <w:ilvl w:val="0"/>
          <w:numId w:val="2"/>
        </w:numPr>
        <w:spacing w:after="120"/>
        <w:ind w:left="360"/>
        <w:rPr>
          <w:b/>
          <w:color w:val="auto"/>
        </w:rPr>
      </w:pPr>
      <w:r>
        <w:rPr>
          <w:b/>
          <w:color w:val="auto"/>
        </w:rPr>
        <w:lastRenderedPageBreak/>
        <w:t>Justification</w:t>
      </w:r>
    </w:p>
    <w:p w:rsidR="00244893" w:rsidRDefault="00244893" w:rsidP="00244893">
      <w:pPr>
        <w:spacing w:after="120"/>
        <w:rPr>
          <w:b/>
        </w:rPr>
      </w:pPr>
      <w:bookmarkStart w:id="0" w:name="_Toc509372892"/>
      <w:bookmarkStart w:id="1" w:name="_Toc512050965"/>
      <w:bookmarkStart w:id="2" w:name="_Toc511810594"/>
      <w:bookmarkStart w:id="3" w:name="_Toc511809859"/>
      <w:bookmarkStart w:id="4" w:name="_Toc511710541"/>
      <w:bookmarkStart w:id="5" w:name="_Toc511706576"/>
      <w:bookmarkStart w:id="6" w:name="_Toc511706211"/>
      <w:bookmarkStart w:id="7" w:name="_Toc511706129"/>
      <w:bookmarkStart w:id="8" w:name="_Toc511463187"/>
      <w:r>
        <w:rPr>
          <w:b/>
        </w:rPr>
        <w:t>1. Circumstances Making Collection</w:t>
      </w:r>
      <w:bookmarkEnd w:id="0"/>
      <w:r>
        <w:rPr>
          <w:b/>
        </w:rPr>
        <w:t xml:space="preserve"> of Information Necessary</w:t>
      </w:r>
      <w:bookmarkEnd w:id="1"/>
      <w:bookmarkEnd w:id="2"/>
      <w:bookmarkEnd w:id="3"/>
      <w:bookmarkEnd w:id="4"/>
      <w:bookmarkEnd w:id="5"/>
      <w:bookmarkEnd w:id="6"/>
      <w:bookmarkEnd w:id="7"/>
      <w:bookmarkEnd w:id="8"/>
    </w:p>
    <w:p w:rsidR="00244893" w:rsidRPr="00EF7DEB" w:rsidRDefault="00244893" w:rsidP="00EF7DEB">
      <w:pPr>
        <w:spacing w:after="120"/>
      </w:pPr>
      <w:r>
        <w:t xml:space="preserve">This material is being submitted under the generic </w:t>
      </w:r>
      <w:r w:rsidRPr="00EF7DEB">
        <w:t>National Center for Education Statistics</w:t>
      </w:r>
      <w:r>
        <w:t xml:space="preserve"> (NCES)</w:t>
      </w:r>
      <w:r w:rsidRPr="00EF7DEB">
        <w:t xml:space="preserve"> clearance </w:t>
      </w:r>
      <w:r>
        <w:t xml:space="preserve">agreement (OMB #1850-0803), which provides for NCES to conduct various procedures (such as field tests and cognitive interviews) to test new methodologies, question types, or delivery methods to improve data collection instruments and procedures. This request is </w:t>
      </w:r>
      <w:r w:rsidRPr="00EF7DEB">
        <w:t>to conduct a pilot test of the National Teacher and Principal Survey (NTPS</w:t>
      </w:r>
      <w:r>
        <w:t>), which NCES is developing in a redesign effort of the NCES Schools and Staffing Survey (SASS).</w:t>
      </w:r>
      <w:r w:rsidRPr="00EF7DEB">
        <w:t xml:space="preserve"> In 2013, then NCES Commissioner Jack Buckley laid out a vision for </w:t>
      </w:r>
      <w:r>
        <w:t>NTPS (</w:t>
      </w:r>
      <w:r w:rsidRPr="00EF7DEB">
        <w:t xml:space="preserve">a redesign of </w:t>
      </w:r>
      <w:r>
        <w:t>SASS</w:t>
      </w:r>
      <w:r w:rsidRPr="00EF7DEB">
        <w:t>) that would be:</w:t>
      </w:r>
    </w:p>
    <w:p w:rsidR="00AF3B54" w:rsidRDefault="00244893" w:rsidP="00713316">
      <w:pPr>
        <w:numPr>
          <w:ilvl w:val="0"/>
          <w:numId w:val="3"/>
        </w:numPr>
        <w:tabs>
          <w:tab w:val="left" w:pos="0"/>
          <w:tab w:val="left" w:pos="450"/>
          <w:tab w:val="left" w:pos="6300"/>
        </w:tabs>
        <w:autoSpaceDE w:val="0"/>
        <w:autoSpaceDN w:val="0"/>
        <w:adjustRightInd w:val="0"/>
        <w:spacing w:after="0" w:line="240" w:lineRule="auto"/>
        <w:ind w:left="450" w:hanging="270"/>
      </w:pPr>
      <w:r w:rsidRPr="00EF7DEB">
        <w:t>Highly flexible</w:t>
      </w:r>
      <w:r>
        <w:t>,</w:t>
      </w:r>
      <w:r w:rsidR="00AF3B54" w:rsidRPr="00AF3B54">
        <w:t xml:space="preserve"> </w:t>
      </w:r>
    </w:p>
    <w:p w:rsidR="00244893" w:rsidRPr="00EF7DEB" w:rsidRDefault="00AF3B54" w:rsidP="00713316">
      <w:pPr>
        <w:numPr>
          <w:ilvl w:val="1"/>
          <w:numId w:val="3"/>
        </w:numPr>
        <w:tabs>
          <w:tab w:val="left" w:pos="0"/>
          <w:tab w:val="left" w:pos="450"/>
          <w:tab w:val="left" w:pos="6300"/>
        </w:tabs>
        <w:autoSpaceDE w:val="0"/>
        <w:autoSpaceDN w:val="0"/>
        <w:adjustRightInd w:val="0"/>
        <w:spacing w:after="0" w:line="240" w:lineRule="auto"/>
      </w:pPr>
      <w:r w:rsidRPr="00EF7DEB">
        <w:t>Utilizing core surveys of teachers and principals</w:t>
      </w:r>
      <w:r>
        <w:t>,</w:t>
      </w:r>
      <w:r w:rsidRPr="00EF7DEB">
        <w:t xml:space="preserve"> and rotating modules to provide the Department </w:t>
      </w:r>
      <w:r>
        <w:t xml:space="preserve">of Education (ED) </w:t>
      </w:r>
      <w:r w:rsidRPr="00EF7DEB">
        <w:t xml:space="preserve">and researchers with </w:t>
      </w:r>
      <w:r>
        <w:t>trend data</w:t>
      </w:r>
      <w:r w:rsidRPr="00EF7DEB">
        <w:t xml:space="preserve"> on key topics</w:t>
      </w:r>
      <w:r>
        <w:t>, as well as</w:t>
      </w:r>
      <w:r w:rsidRPr="00EF7DEB">
        <w:t xml:space="preserve"> the ability to quickly collect information on hot topics</w:t>
      </w:r>
      <w:r>
        <w:t>,</w:t>
      </w:r>
    </w:p>
    <w:p w:rsidR="00244893" w:rsidRDefault="00244893" w:rsidP="00713316">
      <w:pPr>
        <w:numPr>
          <w:ilvl w:val="0"/>
          <w:numId w:val="3"/>
        </w:numPr>
        <w:tabs>
          <w:tab w:val="left" w:pos="0"/>
          <w:tab w:val="left" w:pos="450"/>
          <w:tab w:val="left" w:pos="6300"/>
        </w:tabs>
        <w:autoSpaceDE w:val="0"/>
        <w:autoSpaceDN w:val="0"/>
        <w:adjustRightInd w:val="0"/>
        <w:spacing w:after="0" w:line="240" w:lineRule="auto"/>
        <w:ind w:left="450" w:hanging="270"/>
      </w:pPr>
      <w:r>
        <w:t>Timely,</w:t>
      </w:r>
    </w:p>
    <w:p w:rsidR="00244893" w:rsidRDefault="00244893" w:rsidP="00713316">
      <w:pPr>
        <w:numPr>
          <w:ilvl w:val="1"/>
          <w:numId w:val="3"/>
        </w:numPr>
        <w:tabs>
          <w:tab w:val="left" w:pos="0"/>
          <w:tab w:val="left" w:pos="450"/>
          <w:tab w:val="left" w:pos="6300"/>
        </w:tabs>
        <w:autoSpaceDE w:val="0"/>
        <w:autoSpaceDN w:val="0"/>
        <w:adjustRightInd w:val="0"/>
        <w:spacing w:after="0" w:line="240" w:lineRule="auto"/>
      </w:pPr>
      <w:r>
        <w:t>Administered and providing new data every two years instead of every 4 years,</w:t>
      </w:r>
    </w:p>
    <w:p w:rsidR="00244893" w:rsidRPr="00EF7DEB" w:rsidRDefault="00244893" w:rsidP="00713316">
      <w:pPr>
        <w:numPr>
          <w:ilvl w:val="1"/>
          <w:numId w:val="3"/>
        </w:numPr>
        <w:tabs>
          <w:tab w:val="left" w:pos="0"/>
          <w:tab w:val="left" w:pos="450"/>
          <w:tab w:val="left" w:pos="6300"/>
        </w:tabs>
        <w:autoSpaceDE w:val="0"/>
        <w:autoSpaceDN w:val="0"/>
        <w:adjustRightInd w:val="0"/>
        <w:spacing w:after="0" w:line="240" w:lineRule="auto"/>
      </w:pPr>
      <w:r w:rsidRPr="00EF7DEB">
        <w:t>Designed from the ground up to allow for quick turnaround of datasets and reports with release of data within 12 months of end of data collection</w:t>
      </w:r>
      <w:r>
        <w:t>,</w:t>
      </w:r>
    </w:p>
    <w:p w:rsidR="00AF3B54" w:rsidRDefault="00244893" w:rsidP="00713316">
      <w:pPr>
        <w:numPr>
          <w:ilvl w:val="0"/>
          <w:numId w:val="3"/>
        </w:numPr>
        <w:tabs>
          <w:tab w:val="left" w:pos="0"/>
          <w:tab w:val="left" w:pos="450"/>
          <w:tab w:val="left" w:pos="6300"/>
        </w:tabs>
        <w:autoSpaceDE w:val="0"/>
        <w:autoSpaceDN w:val="0"/>
        <w:adjustRightInd w:val="0"/>
        <w:spacing w:after="0" w:line="240" w:lineRule="auto"/>
        <w:ind w:left="450" w:hanging="270"/>
      </w:pPr>
      <w:r w:rsidRPr="00EF7DEB">
        <w:t>Integrated with other ED data</w:t>
      </w:r>
      <w:r w:rsidR="00AF3B54">
        <w:t>,</w:t>
      </w:r>
    </w:p>
    <w:p w:rsidR="00244893" w:rsidRDefault="00244893" w:rsidP="00713316">
      <w:pPr>
        <w:numPr>
          <w:ilvl w:val="1"/>
          <w:numId w:val="3"/>
        </w:numPr>
        <w:tabs>
          <w:tab w:val="left" w:pos="0"/>
          <w:tab w:val="left" w:pos="450"/>
          <w:tab w:val="left" w:pos="6300"/>
        </w:tabs>
        <w:autoSpaceDE w:val="0"/>
        <w:autoSpaceDN w:val="0"/>
        <w:adjustRightInd w:val="0"/>
        <w:spacing w:after="0" w:line="240" w:lineRule="auto"/>
      </w:pPr>
      <w:r w:rsidRPr="00EF7DEB">
        <w:t xml:space="preserve">Potentially </w:t>
      </w:r>
      <w:r>
        <w:t>linked</w:t>
      </w:r>
      <w:r w:rsidRPr="00EF7DEB">
        <w:t xml:space="preserve"> with other collections such as EDFacts and CRDC, or maintain</w:t>
      </w:r>
      <w:r w:rsidR="00AF3B54">
        <w:t>s</w:t>
      </w:r>
      <w:r w:rsidRPr="00EF7DEB">
        <w:t xml:space="preserve"> variables that allow researchers to make these links</w:t>
      </w:r>
      <w:r>
        <w:t>.</w:t>
      </w:r>
    </w:p>
    <w:p w:rsidR="00AF3B54" w:rsidRPr="00EF7DEB" w:rsidRDefault="00AF3B54" w:rsidP="00AF3B54">
      <w:pPr>
        <w:tabs>
          <w:tab w:val="left" w:pos="0"/>
          <w:tab w:val="left" w:pos="450"/>
          <w:tab w:val="left" w:pos="6300"/>
        </w:tabs>
        <w:autoSpaceDE w:val="0"/>
        <w:autoSpaceDN w:val="0"/>
        <w:adjustRightInd w:val="0"/>
        <w:spacing w:after="0" w:line="240" w:lineRule="auto"/>
        <w:ind w:left="1440"/>
      </w:pPr>
    </w:p>
    <w:p w:rsidR="00244893" w:rsidRPr="00EF7DEB" w:rsidRDefault="00244893" w:rsidP="00EF7DEB">
      <w:pPr>
        <w:spacing w:after="120"/>
      </w:pPr>
      <w:r w:rsidRPr="00EF7DEB">
        <w:t>NCES, the Census Bureau</w:t>
      </w:r>
      <w:r>
        <w:t>,</w:t>
      </w:r>
      <w:r w:rsidRPr="00EF7DEB">
        <w:t xml:space="preserve"> and NORC have been working to develop a design that meets these objectives, while maintaining SASS’s longstanding role as the primary source of data on the teacher and principal labor market as well as </w:t>
      </w:r>
      <w:r>
        <w:t xml:space="preserve">on </w:t>
      </w:r>
      <w:r w:rsidRPr="00EF7DEB">
        <w:t>what is happening in K-12 schools from the perspective of school staff. By utilizing core content that does not change between two year rounds and rotating modules that allow deeper investigation of key topics, the NTPS will cover a similar breadth of topics as SASS but in more depth across two study administrations. Some of the key design changes from the 2011-12 SASS include:</w:t>
      </w:r>
    </w:p>
    <w:p w:rsidR="00244893" w:rsidRPr="00EF7DEB" w:rsidRDefault="00244893" w:rsidP="00713316">
      <w:pPr>
        <w:numPr>
          <w:ilvl w:val="0"/>
          <w:numId w:val="3"/>
        </w:numPr>
        <w:tabs>
          <w:tab w:val="left" w:pos="0"/>
          <w:tab w:val="left" w:pos="450"/>
          <w:tab w:val="left" w:pos="6300"/>
        </w:tabs>
        <w:autoSpaceDE w:val="0"/>
        <w:autoSpaceDN w:val="0"/>
        <w:adjustRightInd w:val="0"/>
        <w:spacing w:after="0" w:line="240" w:lineRule="auto"/>
        <w:ind w:left="450" w:hanging="270"/>
      </w:pPr>
      <w:r w:rsidRPr="00EF7DEB">
        <w:t>Nationally representative estimates</w:t>
      </w:r>
      <w:r>
        <w:t>,</w:t>
      </w:r>
    </w:p>
    <w:p w:rsidR="00244893" w:rsidRPr="00EF7DEB" w:rsidRDefault="00244893" w:rsidP="00713316">
      <w:pPr>
        <w:numPr>
          <w:ilvl w:val="0"/>
          <w:numId w:val="3"/>
        </w:numPr>
        <w:tabs>
          <w:tab w:val="left" w:pos="0"/>
          <w:tab w:val="left" w:pos="450"/>
          <w:tab w:val="left" w:pos="6300"/>
        </w:tabs>
        <w:autoSpaceDE w:val="0"/>
        <w:autoSpaceDN w:val="0"/>
        <w:adjustRightInd w:val="0"/>
        <w:spacing w:after="0" w:line="240" w:lineRule="auto"/>
        <w:ind w:left="450" w:hanging="270"/>
      </w:pPr>
      <w:r w:rsidRPr="00EF7DEB">
        <w:t>Data collection every two years</w:t>
      </w:r>
      <w:r>
        <w:t>, and</w:t>
      </w:r>
    </w:p>
    <w:p w:rsidR="00244893" w:rsidRDefault="00244893" w:rsidP="00713316">
      <w:pPr>
        <w:numPr>
          <w:ilvl w:val="0"/>
          <w:numId w:val="3"/>
        </w:numPr>
        <w:tabs>
          <w:tab w:val="left" w:pos="0"/>
          <w:tab w:val="left" w:pos="450"/>
          <w:tab w:val="left" w:pos="6300"/>
        </w:tabs>
        <w:autoSpaceDE w:val="0"/>
        <w:autoSpaceDN w:val="0"/>
        <w:adjustRightInd w:val="0"/>
        <w:spacing w:after="0" w:line="240" w:lineRule="auto"/>
        <w:ind w:left="450" w:hanging="270"/>
      </w:pPr>
      <w:r w:rsidRPr="00EF7DEB">
        <w:t>Reduced overall burden on schools and districts through fewer data collection forms</w:t>
      </w:r>
      <w:r>
        <w:t>.</w:t>
      </w:r>
    </w:p>
    <w:p w:rsidR="000F114B" w:rsidRDefault="000F114B" w:rsidP="000F114B">
      <w:pPr>
        <w:tabs>
          <w:tab w:val="left" w:pos="0"/>
          <w:tab w:val="left" w:pos="450"/>
          <w:tab w:val="left" w:pos="6300"/>
        </w:tabs>
        <w:autoSpaceDE w:val="0"/>
        <w:autoSpaceDN w:val="0"/>
        <w:adjustRightInd w:val="0"/>
        <w:spacing w:after="0" w:line="240" w:lineRule="auto"/>
      </w:pPr>
    </w:p>
    <w:p w:rsidR="00244893" w:rsidRPr="00EF7DEB" w:rsidRDefault="00244893" w:rsidP="00EF7DEB">
      <w:pPr>
        <w:spacing w:after="120"/>
      </w:pPr>
      <w:r w:rsidRPr="00EF7DEB">
        <w:t xml:space="preserve">Due to the low response rates achieved on the 2011-12 Private School SASS and currently being experienced on the 2013-14 Private School Survey (PSS), </w:t>
      </w:r>
      <w:r>
        <w:t>NCES</w:t>
      </w:r>
      <w:r w:rsidRPr="00EF7DEB">
        <w:t xml:space="preserve"> has decided to postpone the collection of private school data and will utilize the 2015-16 PSS to test approaches to enhance response rates </w:t>
      </w:r>
      <w:r>
        <w:t>among</w:t>
      </w:r>
      <w:r w:rsidRPr="00EF7DEB">
        <w:t xml:space="preserve"> the private </w:t>
      </w:r>
      <w:r>
        <w:t>schools</w:t>
      </w:r>
      <w:r w:rsidRPr="00EF7DEB">
        <w:t>.</w:t>
      </w:r>
    </w:p>
    <w:p w:rsidR="00244893" w:rsidRPr="00EF7DEB" w:rsidRDefault="00244893" w:rsidP="00EF7DEB">
      <w:pPr>
        <w:spacing w:after="120"/>
        <w:rPr>
          <w:b/>
        </w:rPr>
      </w:pPr>
      <w:r w:rsidRPr="00EF7DEB">
        <w:rPr>
          <w:b/>
        </w:rPr>
        <w:t>Justification for the 2014-15 NTPS Pilot Test</w:t>
      </w:r>
    </w:p>
    <w:p w:rsidR="00244893" w:rsidRDefault="00244893" w:rsidP="00244893">
      <w:pPr>
        <w:spacing w:after="120"/>
      </w:pPr>
      <w:r>
        <w:t>In general, the</w:t>
      </w:r>
      <w:r w:rsidRPr="00EF7DEB">
        <w:t xml:space="preserve"> 2011-12 SASS achieved lower response rates than previous collections, especially on the Teacher Listing Form (TLF) and Teacher Questionnaire (TQ). While no single cause for the decline has been identified, a number of changes were introduced in 2011-12 collection to mode and timing. For example, initial attempts were made to collect the lists of teachers (TLF data) electronically from districts. This was unsuccessful and staff had to revert to collection from schools, delaying the TLF operation. Teachers were sent instructions to access an Internet TQ in 2011 as opposed to being sent a paper TQ as had been done in all prior rounds of SASS. Since these changes were made without utilizing a control group, it is not possible to determine what contribution, if any, they made to the response rates issues experienced.</w:t>
      </w:r>
    </w:p>
    <w:p w:rsidR="00244893" w:rsidRPr="00EF7DEB" w:rsidRDefault="00244893" w:rsidP="00EF7DEB">
      <w:pPr>
        <w:spacing w:after="120"/>
      </w:pPr>
      <w:r>
        <w:t>To improve operations and response rates</w:t>
      </w:r>
      <w:r w:rsidRPr="00EF7DEB">
        <w:t>, a number of new data collection approaches have been proposed for the 2015-16 NTPS collection</w:t>
      </w:r>
      <w:r>
        <w:t>, which</w:t>
      </w:r>
      <w:r w:rsidRPr="00EF7DEB">
        <w:t xml:space="preserve"> are outlined elsewhere in the document. The purpose of this pilot test is to </w:t>
      </w:r>
      <w:r w:rsidRPr="00EF7DEB">
        <w:lastRenderedPageBreak/>
        <w:t>optimize the design of the 2015-16 NTPS by experimentally testing the impact of offering Internet versions of the School, Principal</w:t>
      </w:r>
      <w:r>
        <w:t>,</w:t>
      </w:r>
      <w:r w:rsidRPr="00EF7DEB">
        <w:t xml:space="preserve"> and Teacher Questionnaires first; looking at the impact of collecting teacher email address as part of the TLF operation, looking at optimal methods of inviting Teachers to the internet questionnaire</w:t>
      </w:r>
      <w:r>
        <w:t>,</w:t>
      </w:r>
      <w:r w:rsidRPr="00EF7DEB">
        <w:t xml:space="preserve"> and improving questionnaire wording and instructions in the Internet survey. This package provides information about the planned new approach and presents an overview of the proposed NTPS design.</w:t>
      </w:r>
    </w:p>
    <w:p w:rsidR="00244893" w:rsidRPr="00EF7DEB" w:rsidRDefault="00244893" w:rsidP="00EF7DEB">
      <w:pPr>
        <w:spacing w:after="120"/>
      </w:pPr>
      <w:r w:rsidRPr="00EF7DEB">
        <w:t xml:space="preserve">The basic components and key design features of the full-scale NTPS will respond to the need for comparative data on teachers, school administrators, and school policies and programs to fulfill the ongoing requirement for NCES to meet its legislative mandate to report on the “condition of education in the United States.” In response to numerous data requests about the status of teaching and education, state and local educational policymakers have sought more information about the composition of the school workforce and policies affecting the recruitment, retention, and retirement of teachers. The full implementation of the </w:t>
      </w:r>
      <w:r w:rsidRPr="00EF7DEB">
        <w:rPr>
          <w:i/>
        </w:rPr>
        <w:t>No Child Left Behind Act</w:t>
      </w:r>
      <w:r w:rsidRPr="00EF7DEB">
        <w:t xml:space="preserve"> has added scrutiny of principals as school leaders and of the hiring process for principals.</w:t>
      </w:r>
    </w:p>
    <w:p w:rsidR="00244893" w:rsidRPr="00EF7DEB" w:rsidRDefault="00244893" w:rsidP="00EF7DEB">
      <w:pPr>
        <w:spacing w:after="120"/>
        <w:rPr>
          <w:b/>
        </w:rPr>
      </w:pPr>
      <w:r w:rsidRPr="00EF7DEB">
        <w:rPr>
          <w:b/>
        </w:rPr>
        <w:t>Legislative Authorization</w:t>
      </w:r>
    </w:p>
    <w:p w:rsidR="00244893" w:rsidRDefault="00244893" w:rsidP="00EF7DEB">
      <w:pPr>
        <w:spacing w:after="120"/>
      </w:pPr>
      <w:r>
        <w:t xml:space="preserve">The National Center for Education Statistics (NCES) of the Institute of Education Sciences (IES), U.S. Department of Education, is conducting this study, as authorized under 20 U.S. Code §9543 of the </w:t>
      </w:r>
      <w:r>
        <w:rPr>
          <w:i/>
        </w:rPr>
        <w:t>Education Sciences Reform Act of 2002 (ESRA)</w:t>
      </w:r>
      <w:r>
        <w:t>.</w:t>
      </w:r>
    </w:p>
    <w:p w:rsidR="00244893" w:rsidRPr="00EF7DEB" w:rsidRDefault="00244893" w:rsidP="00EF7DEB">
      <w:pPr>
        <w:spacing w:after="120"/>
        <w:rPr>
          <w:b/>
        </w:rPr>
      </w:pPr>
      <w:r w:rsidRPr="00EF7DEB">
        <w:rPr>
          <w:b/>
        </w:rPr>
        <w:t>Prior and Related Studies</w:t>
      </w:r>
    </w:p>
    <w:p w:rsidR="00244893" w:rsidRDefault="00244893" w:rsidP="00EF7DEB">
      <w:pPr>
        <w:spacing w:after="120"/>
      </w:pPr>
      <w:r>
        <w:t>The studies prior to the Schools and Staffing Survey were separate surveys of public and private schools, principals, teachers, and school districts under the Elementary and Secondary General Information System. The National Research Council report, “Creating a Center for Education Statistics: A Time for Action,” in 1986, noted:</w:t>
      </w:r>
    </w:p>
    <w:p w:rsidR="00244893" w:rsidRPr="00EF7DEB" w:rsidRDefault="00244893" w:rsidP="000F114B">
      <w:pPr>
        <w:spacing w:after="120" w:line="240" w:lineRule="auto"/>
        <w:ind w:left="180"/>
        <w:rPr>
          <w:sz w:val="20"/>
        </w:rPr>
      </w:pPr>
      <w:r w:rsidRPr="00EF7DEB">
        <w:rPr>
          <w:sz w:val="20"/>
        </w:rPr>
        <w:t>“It is essential that any system of collecting education data recognize, reflect and react to the issue of timeliness</w:t>
      </w:r>
      <w:r>
        <w:rPr>
          <w:sz w:val="20"/>
          <w:szCs w:val="20"/>
        </w:rPr>
        <w:t xml:space="preserve"> (…) </w:t>
      </w:r>
      <w:r w:rsidRPr="00EF7DEB">
        <w:rPr>
          <w:sz w:val="20"/>
        </w:rPr>
        <w:t xml:space="preserve">An example of such a lack is the case of teaching and teachers. With the publication of </w:t>
      </w:r>
      <w:r w:rsidRPr="00EF7DEB">
        <w:rPr>
          <w:i/>
          <w:sz w:val="20"/>
        </w:rPr>
        <w:t>A Nation at Risk</w:t>
      </w:r>
      <w:r w:rsidRPr="00EF7DEB">
        <w:rPr>
          <w:sz w:val="20"/>
        </w:rPr>
        <w:t xml:space="preserve"> (National Commission on Excellence in Education, 1983), these topics emerged as fundamental issues of concern, and the need for data was sudden and immediate. Unfortunately, information on the number of teachers and other professional staff – which we would think would be an essential element of any continuing data system – was last collected at the elementary and secondary level in 1979-80. Data on minority teachers is even more archaic, having last been collected in 1968.”</w:t>
      </w:r>
    </w:p>
    <w:p w:rsidR="00244893" w:rsidRDefault="00244893" w:rsidP="00EF7DEB">
      <w:pPr>
        <w:spacing w:after="120"/>
      </w:pPr>
      <w:r>
        <w:t xml:space="preserve">This report caused a number of fundamental changes to occur at the National Center for Education Statistics (formerly, the Center for Education Statistics). Among them was the establishment of the Schools and Staffing Survey, to collect data on a periodic basis about schools, principals, teachers, districts, and school libraries, all in the same survey year. The survey was designed to provide the data at the state level for public schools and at the “affiliation” level for private schools. </w:t>
      </w:r>
    </w:p>
    <w:p w:rsidR="00244893" w:rsidRDefault="00244893" w:rsidP="00EF7DEB">
      <w:pPr>
        <w:spacing w:after="120"/>
      </w:pPr>
      <w:r>
        <w:t>The General Education Provisions Act, as amended [20 U.S.C. §1211(e)(1)], specified that the National Center for Education Statistics (NCES) design an integrated survey system called the Schools and Staffing Survey (SASS). Legislative authority for NCES to collect data through surveys was reauthorized under the Improving America’s Schools Act of 1994 and has most recently been authorized by the provisions of the Education Sciences Reform Act of 2002 cited above. SASS was first fielded in school year 1987-88, collected every 3 years through 1993-94, and then underwent a 6-year pause for major survey design revisions, which resulted in the 1999-2000 data collection. Since then, SASS has been on a 4-year data collection cycle, with each SASS data collection followed one year later with the Teacher Follow-up Survey data collection. The most recent administration was in 2011-12. At the conclusion of the 2011-12 collection, NCES began a redesign of SASS to be called the National Teacher and Principal Survey (NTPS). The new name reflects the stud</w:t>
      </w:r>
      <w:r w:rsidR="00861231">
        <w:t>y’s</w:t>
      </w:r>
      <w:r>
        <w:t xml:space="preserve"> narrowed focus </w:t>
      </w:r>
      <w:r w:rsidR="001F550C">
        <w:t>on national estimate</w:t>
      </w:r>
      <w:r w:rsidR="006509AC">
        <w:t xml:space="preserve">s </w:t>
      </w:r>
      <w:r w:rsidR="001F550C">
        <w:t xml:space="preserve">and </w:t>
      </w:r>
      <w:r>
        <w:t>on the teacher and principal labor market</w:t>
      </w:r>
      <w:r w:rsidR="006509AC">
        <w:t xml:space="preserve">.  </w:t>
      </w:r>
      <w:r w:rsidR="0011333C">
        <w:t>In addition, t</w:t>
      </w:r>
      <w:r w:rsidR="006509AC">
        <w:t xml:space="preserve">he NTPS </w:t>
      </w:r>
      <w:r w:rsidR="007422E9">
        <w:t>will</w:t>
      </w:r>
      <w:r w:rsidR="006509AC">
        <w:t xml:space="preserve"> measure the </w:t>
      </w:r>
      <w:r>
        <w:t xml:space="preserve">state of </w:t>
      </w:r>
      <w:r w:rsidR="006509AC">
        <w:t>K</w:t>
      </w:r>
      <w:r>
        <w:t>-12 school</w:t>
      </w:r>
      <w:r w:rsidR="006509AC">
        <w:t>s</w:t>
      </w:r>
      <w:r>
        <w:t xml:space="preserve"> from the perspective of school staff.</w:t>
      </w:r>
    </w:p>
    <w:p w:rsidR="00244893" w:rsidRPr="00EF7DEB" w:rsidRDefault="00244893" w:rsidP="00EF7DEB">
      <w:pPr>
        <w:spacing w:after="120"/>
        <w:rPr>
          <w:b/>
        </w:rPr>
      </w:pPr>
      <w:bookmarkStart w:id="9" w:name="_Toc512050966"/>
      <w:bookmarkStart w:id="10" w:name="_Toc511810595"/>
      <w:bookmarkStart w:id="11" w:name="_Toc511809860"/>
      <w:bookmarkStart w:id="12" w:name="_Toc511710542"/>
      <w:bookmarkStart w:id="13" w:name="_Toc511706577"/>
      <w:bookmarkStart w:id="14" w:name="_Toc511706212"/>
      <w:bookmarkStart w:id="15" w:name="_Toc511706130"/>
      <w:bookmarkStart w:id="16" w:name="_Toc511463188"/>
      <w:r w:rsidRPr="00EF7DEB">
        <w:rPr>
          <w:b/>
        </w:rPr>
        <w:lastRenderedPageBreak/>
        <w:t xml:space="preserve">2. Purposes and Uses of </w:t>
      </w:r>
      <w:bookmarkEnd w:id="9"/>
      <w:bookmarkEnd w:id="10"/>
      <w:bookmarkEnd w:id="11"/>
      <w:bookmarkEnd w:id="12"/>
      <w:bookmarkEnd w:id="13"/>
      <w:bookmarkEnd w:id="14"/>
      <w:bookmarkEnd w:id="15"/>
      <w:bookmarkEnd w:id="16"/>
      <w:r w:rsidRPr="00EF7DEB">
        <w:rPr>
          <w:b/>
        </w:rPr>
        <w:t>NTPS</w:t>
      </w:r>
    </w:p>
    <w:p w:rsidR="00244893" w:rsidRDefault="00244893" w:rsidP="00EF7DEB">
      <w:pPr>
        <w:spacing w:after="120"/>
      </w:pPr>
      <w:r>
        <w:t>In the past, some of the most heavily published analyses based on SASS have included average class size, the number of new teachers, out-of-field teaching, professional development, teacher attrition and retention, and teacher qualifications. NCES plans to keep items on these topics in NTPS. Based on previous administrations of SASS, the NTPS data will be used to develop nationally representative statistics on:</w:t>
      </w:r>
    </w:p>
    <w:p w:rsidR="00244893" w:rsidRDefault="00244893" w:rsidP="00EF7DEB">
      <w:pPr>
        <w:spacing w:after="120"/>
      </w:pPr>
      <w:r>
        <w:t xml:space="preserve">A. Teacher qualifications, teacher career paths, professional development needs and activities, and support for these aspects of teachers' careers by the school and the district; </w:t>
      </w:r>
    </w:p>
    <w:p w:rsidR="00244893" w:rsidRDefault="00244893" w:rsidP="00EF7DEB">
      <w:pPr>
        <w:spacing w:after="120"/>
      </w:pPr>
      <w:r>
        <w:t>B. School organization and decision-making, management of curriculum and instruction, school safety, and parental involvement; and</w:t>
      </w:r>
    </w:p>
    <w:p w:rsidR="00244893" w:rsidRDefault="00244893" w:rsidP="00EF7DEB">
      <w:pPr>
        <w:spacing w:after="120"/>
      </w:pPr>
      <w:r>
        <w:t xml:space="preserve">C. Policies over the recruitment and retention of teachers and principals. </w:t>
      </w:r>
    </w:p>
    <w:p w:rsidR="00244893" w:rsidRPr="00C46051" w:rsidRDefault="00244893" w:rsidP="00EF7DEB">
      <w:pPr>
        <w:spacing w:after="120"/>
        <w:rPr>
          <w:b/>
        </w:rPr>
      </w:pPr>
      <w:bookmarkStart w:id="17" w:name="_Toc512050967"/>
      <w:bookmarkStart w:id="18" w:name="_Toc511810596"/>
      <w:bookmarkStart w:id="19" w:name="_Toc511809861"/>
      <w:bookmarkStart w:id="20" w:name="_Toc511710543"/>
      <w:bookmarkStart w:id="21" w:name="_Toc511706578"/>
      <w:bookmarkStart w:id="22" w:name="_Toc511706213"/>
      <w:bookmarkStart w:id="23" w:name="_Toc511706131"/>
      <w:bookmarkStart w:id="24" w:name="_Toc511463189"/>
      <w:r w:rsidRPr="00C46051">
        <w:rPr>
          <w:b/>
        </w:rPr>
        <w:t>3. Appropriate Use of Information Technology</w:t>
      </w:r>
      <w:bookmarkEnd w:id="17"/>
      <w:bookmarkEnd w:id="18"/>
      <w:bookmarkEnd w:id="19"/>
      <w:bookmarkEnd w:id="20"/>
      <w:bookmarkEnd w:id="21"/>
      <w:bookmarkEnd w:id="22"/>
      <w:bookmarkEnd w:id="23"/>
      <w:bookmarkEnd w:id="24"/>
    </w:p>
    <w:p w:rsidR="00244893" w:rsidRDefault="00244893" w:rsidP="00C46051">
      <w:pPr>
        <w:spacing w:after="120"/>
      </w:pPr>
      <w:r>
        <w:t>Incorporating and optimizing Internet data collection is the primary focus of the NTPS pilot test. We are proposing five experiments to look at how to best utilize Internet data collection in the NTPS design:</w:t>
      </w:r>
    </w:p>
    <w:p w:rsidR="00244893" w:rsidRDefault="00244893" w:rsidP="00713316">
      <w:pPr>
        <w:numPr>
          <w:ilvl w:val="0"/>
          <w:numId w:val="3"/>
        </w:numPr>
        <w:tabs>
          <w:tab w:val="left" w:pos="0"/>
          <w:tab w:val="left" w:pos="450"/>
          <w:tab w:val="left" w:pos="6300"/>
        </w:tabs>
        <w:autoSpaceDE w:val="0"/>
        <w:autoSpaceDN w:val="0"/>
        <w:adjustRightInd w:val="0"/>
        <w:spacing w:after="0" w:line="240" w:lineRule="auto"/>
        <w:ind w:left="450" w:hanging="270"/>
      </w:pPr>
      <w:r>
        <w:t>A split panel design to test collecting teacher lists from schools in an electronic format;</w:t>
      </w:r>
    </w:p>
    <w:p w:rsidR="00244893" w:rsidRDefault="00244893" w:rsidP="00713316">
      <w:pPr>
        <w:numPr>
          <w:ilvl w:val="0"/>
          <w:numId w:val="3"/>
        </w:numPr>
        <w:tabs>
          <w:tab w:val="left" w:pos="0"/>
          <w:tab w:val="left" w:pos="450"/>
          <w:tab w:val="left" w:pos="6300"/>
        </w:tabs>
        <w:autoSpaceDE w:val="0"/>
        <w:autoSpaceDN w:val="0"/>
        <w:adjustRightInd w:val="0"/>
        <w:spacing w:after="0" w:line="240" w:lineRule="auto"/>
        <w:ind w:left="450" w:hanging="270"/>
      </w:pPr>
      <w:r>
        <w:t>A split panel design to test the impact of contacting sampled teachers by email as well as by mail;</w:t>
      </w:r>
    </w:p>
    <w:p w:rsidR="00244893" w:rsidRDefault="00244893" w:rsidP="00713316">
      <w:pPr>
        <w:numPr>
          <w:ilvl w:val="0"/>
          <w:numId w:val="3"/>
        </w:numPr>
        <w:tabs>
          <w:tab w:val="left" w:pos="0"/>
          <w:tab w:val="left" w:pos="450"/>
          <w:tab w:val="left" w:pos="6300"/>
        </w:tabs>
        <w:autoSpaceDE w:val="0"/>
        <w:autoSpaceDN w:val="0"/>
        <w:adjustRightInd w:val="0"/>
        <w:spacing w:after="0" w:line="240" w:lineRule="auto"/>
        <w:ind w:left="450" w:hanging="270"/>
      </w:pPr>
      <w:r>
        <w:t>A split panel design to test an Internet response mode for the Principal Questionnaire;</w:t>
      </w:r>
    </w:p>
    <w:p w:rsidR="00244893" w:rsidRDefault="00244893" w:rsidP="00713316">
      <w:pPr>
        <w:numPr>
          <w:ilvl w:val="0"/>
          <w:numId w:val="3"/>
        </w:numPr>
        <w:tabs>
          <w:tab w:val="left" w:pos="0"/>
          <w:tab w:val="left" w:pos="450"/>
          <w:tab w:val="left" w:pos="6300"/>
        </w:tabs>
        <w:autoSpaceDE w:val="0"/>
        <w:autoSpaceDN w:val="0"/>
        <w:adjustRightInd w:val="0"/>
        <w:spacing w:after="0" w:line="240" w:lineRule="auto"/>
        <w:ind w:left="450" w:hanging="270"/>
      </w:pPr>
      <w:r>
        <w:t>A split panel design to test an Internet response mode for the School Questionnaire; and</w:t>
      </w:r>
    </w:p>
    <w:p w:rsidR="00244893" w:rsidRDefault="00244893" w:rsidP="00713316">
      <w:pPr>
        <w:numPr>
          <w:ilvl w:val="0"/>
          <w:numId w:val="3"/>
        </w:numPr>
        <w:tabs>
          <w:tab w:val="left" w:pos="0"/>
          <w:tab w:val="left" w:pos="450"/>
          <w:tab w:val="left" w:pos="6300"/>
        </w:tabs>
        <w:autoSpaceDE w:val="0"/>
        <w:autoSpaceDN w:val="0"/>
        <w:adjustRightInd w:val="0"/>
        <w:spacing w:after="0" w:line="240" w:lineRule="auto"/>
        <w:ind w:left="450" w:hanging="270"/>
      </w:pPr>
      <w:r>
        <w:t xml:space="preserve">A split panel test looking at </w:t>
      </w:r>
      <w:r w:rsidR="00DE50CF">
        <w:t xml:space="preserve">the decomposition of concepts and </w:t>
      </w:r>
      <w:r>
        <w:t>optimal placement of instructions on a web based form.</w:t>
      </w:r>
    </w:p>
    <w:p w:rsidR="000F114B" w:rsidRDefault="000F114B" w:rsidP="000F114B">
      <w:pPr>
        <w:tabs>
          <w:tab w:val="left" w:pos="0"/>
          <w:tab w:val="left" w:pos="450"/>
          <w:tab w:val="left" w:pos="6300"/>
        </w:tabs>
        <w:autoSpaceDE w:val="0"/>
        <w:autoSpaceDN w:val="0"/>
        <w:adjustRightInd w:val="0"/>
        <w:spacing w:after="0" w:line="240" w:lineRule="auto"/>
      </w:pPr>
    </w:p>
    <w:p w:rsidR="00244893" w:rsidRDefault="00244893" w:rsidP="00244893">
      <w:pPr>
        <w:spacing w:after="120"/>
      </w:pPr>
      <w:r>
        <w:t>A key feature of the NTPS Pilot Test is to determine whether schools are willing and able to provide teacher email addresses on the Teacher Listing Form and, if so, the effect contacting of teachers by email has on the Teacher Questionnaire response rate. Another experiment will be implemented to test whether schools are willing and able to provide their teacher list electronically. Gathering at least some teacher lists electronically helps speed up the sample selection of teachers and reduces costs for processing such data.</w:t>
      </w:r>
    </w:p>
    <w:p w:rsidR="00244893" w:rsidRDefault="00244893" w:rsidP="00C46051">
      <w:pPr>
        <w:spacing w:after="120"/>
      </w:pPr>
      <w:r>
        <w:t xml:space="preserve">A split panel design will be implemented to test whether school staff and principals are more likely to respond to an Internet response option than the traditional paper questionnaires. The Internet response option reduces processing costs and editing errors. </w:t>
      </w:r>
    </w:p>
    <w:p w:rsidR="00244893" w:rsidRDefault="00244893" w:rsidP="00244893">
      <w:pPr>
        <w:spacing w:after="120"/>
      </w:pPr>
      <w:r>
        <w:t xml:space="preserve">A final experiment will look at varying the </w:t>
      </w:r>
      <w:r w:rsidR="00DE50CF">
        <w:t>decomposition</w:t>
      </w:r>
      <w:r w:rsidR="00244EFF">
        <w:t xml:space="preserve">, </w:t>
      </w:r>
      <w:r>
        <w:t>placement</w:t>
      </w:r>
      <w:r w:rsidR="00244EFF">
        <w:t>,</w:t>
      </w:r>
      <w:r>
        <w:t xml:space="preserve"> and wording of instructions on a reduced version of the teacher Internet instrument. This instrument will be developed and managed separately from the main pilot test and hosted on ED/NCES servers. </w:t>
      </w:r>
    </w:p>
    <w:p w:rsidR="00244893" w:rsidRDefault="00244893" w:rsidP="00244893">
      <w:pPr>
        <w:spacing w:after="120"/>
      </w:pPr>
      <w:r>
        <w:t>The following information technology used in past SASS collections will be continued in the 2014-15 NTPS Pilot Test:</w:t>
      </w:r>
    </w:p>
    <w:p w:rsidR="00244893" w:rsidRDefault="00244893" w:rsidP="00713316">
      <w:pPr>
        <w:numPr>
          <w:ilvl w:val="0"/>
          <w:numId w:val="3"/>
        </w:numPr>
        <w:tabs>
          <w:tab w:val="left" w:pos="0"/>
          <w:tab w:val="left" w:pos="450"/>
          <w:tab w:val="left" w:pos="6300"/>
        </w:tabs>
        <w:autoSpaceDE w:val="0"/>
        <w:autoSpaceDN w:val="0"/>
        <w:adjustRightInd w:val="0"/>
        <w:spacing w:after="0" w:line="240" w:lineRule="auto"/>
        <w:ind w:left="450" w:hanging="270"/>
      </w:pPr>
      <w:r>
        <w:t>Web-based case management system for tracking questionnaires within a school;</w:t>
      </w:r>
    </w:p>
    <w:p w:rsidR="00244893" w:rsidRDefault="00244893" w:rsidP="00713316">
      <w:pPr>
        <w:numPr>
          <w:ilvl w:val="0"/>
          <w:numId w:val="3"/>
        </w:numPr>
        <w:tabs>
          <w:tab w:val="left" w:pos="0"/>
          <w:tab w:val="left" w:pos="450"/>
          <w:tab w:val="left" w:pos="6300"/>
        </w:tabs>
        <w:autoSpaceDE w:val="0"/>
        <w:autoSpaceDN w:val="0"/>
        <w:adjustRightInd w:val="0"/>
        <w:spacing w:after="0" w:line="240" w:lineRule="auto"/>
        <w:ind w:left="450" w:hanging="270"/>
      </w:pPr>
      <w:r>
        <w:t>Potential respondents can query project staff with their questions via email and by telephone; and</w:t>
      </w:r>
    </w:p>
    <w:p w:rsidR="00244893" w:rsidRDefault="00244893" w:rsidP="00713316">
      <w:pPr>
        <w:numPr>
          <w:ilvl w:val="0"/>
          <w:numId w:val="3"/>
        </w:numPr>
        <w:tabs>
          <w:tab w:val="left" w:pos="0"/>
          <w:tab w:val="left" w:pos="450"/>
          <w:tab w:val="left" w:pos="6300"/>
        </w:tabs>
        <w:autoSpaceDE w:val="0"/>
        <w:autoSpaceDN w:val="0"/>
        <w:adjustRightInd w:val="0"/>
        <w:spacing w:after="0" w:line="240" w:lineRule="auto"/>
        <w:ind w:left="450" w:hanging="270"/>
      </w:pPr>
      <w:r>
        <w:t>The data from the paper questionnaires will be scanned optically with keying only of write-in entries.</w:t>
      </w:r>
    </w:p>
    <w:p w:rsidR="000F114B" w:rsidRDefault="000F114B" w:rsidP="000F114B">
      <w:pPr>
        <w:tabs>
          <w:tab w:val="left" w:pos="0"/>
          <w:tab w:val="left" w:pos="450"/>
          <w:tab w:val="left" w:pos="6300"/>
        </w:tabs>
        <w:autoSpaceDE w:val="0"/>
        <w:autoSpaceDN w:val="0"/>
        <w:adjustRightInd w:val="0"/>
        <w:spacing w:after="0" w:line="240" w:lineRule="auto"/>
      </w:pPr>
    </w:p>
    <w:p w:rsidR="00244893" w:rsidRPr="00C46051" w:rsidRDefault="00244893" w:rsidP="00C46051">
      <w:pPr>
        <w:spacing w:after="120"/>
        <w:rPr>
          <w:b/>
        </w:rPr>
      </w:pPr>
      <w:bookmarkStart w:id="25" w:name="_Toc512050968"/>
      <w:bookmarkStart w:id="26" w:name="_Toc511810597"/>
      <w:bookmarkStart w:id="27" w:name="_Toc511809862"/>
      <w:bookmarkStart w:id="28" w:name="_Toc511710544"/>
      <w:bookmarkStart w:id="29" w:name="_Toc511706579"/>
      <w:bookmarkStart w:id="30" w:name="_Toc511706214"/>
      <w:bookmarkStart w:id="31" w:name="_Toc511706132"/>
      <w:bookmarkStart w:id="32" w:name="_Toc511463190"/>
      <w:r w:rsidRPr="00C46051">
        <w:rPr>
          <w:b/>
        </w:rPr>
        <w:t>4. Efforts to Identify Duplication</w:t>
      </w:r>
      <w:bookmarkEnd w:id="25"/>
      <w:bookmarkEnd w:id="26"/>
      <w:bookmarkEnd w:id="27"/>
      <w:bookmarkEnd w:id="28"/>
      <w:bookmarkEnd w:id="29"/>
      <w:bookmarkEnd w:id="30"/>
      <w:bookmarkEnd w:id="31"/>
      <w:bookmarkEnd w:id="32"/>
    </w:p>
    <w:p w:rsidR="00244893" w:rsidRDefault="00244893" w:rsidP="00C46051">
      <w:pPr>
        <w:spacing w:after="120"/>
      </w:pPr>
      <w:r>
        <w:t xml:space="preserve">A key element of the NTPS design principle was to leverage trusted data sources instead of asking schools or districts to report items on NTPS that they or their state have already provided through other collections. At the start of the SASS redesign, all SASS items were crosswalked against a variety of department and external data </w:t>
      </w:r>
      <w:r>
        <w:lastRenderedPageBreak/>
        <w:t>sources. From this review, a number of duplicate or near duplicate items were identified. As a result, NCES plans to append data from the Common Core Data (CCD), Civil Rights Data Collection (CRDC), and other sources to the NTPS files in order to enrich and not duplicate data collection on these topics. In some cases a duplicate item was kept on NTPS becau</w:t>
      </w:r>
      <w:r w:rsidR="00C46051">
        <w:t>s</w:t>
      </w:r>
      <w:r>
        <w:t>e the extant variable was not suitable for NTPS (e.g. due to an issue with periodicity, availability, item wording, reliability, or the item is needed for confirmation purposes).</w:t>
      </w:r>
    </w:p>
    <w:p w:rsidR="00244893" w:rsidRPr="00C46051" w:rsidRDefault="00244893" w:rsidP="00C46051">
      <w:pPr>
        <w:spacing w:after="120"/>
        <w:rPr>
          <w:b/>
        </w:rPr>
      </w:pPr>
      <w:bookmarkStart w:id="33" w:name="_Toc512050969"/>
      <w:bookmarkStart w:id="34" w:name="_Toc511810598"/>
      <w:bookmarkStart w:id="35" w:name="_Toc511809863"/>
      <w:bookmarkStart w:id="36" w:name="_Toc511710545"/>
      <w:bookmarkStart w:id="37" w:name="_Toc511706580"/>
      <w:bookmarkStart w:id="38" w:name="_Toc511706215"/>
      <w:bookmarkStart w:id="39" w:name="_Toc511706133"/>
      <w:bookmarkStart w:id="40" w:name="_Toc511463191"/>
      <w:r w:rsidRPr="00C46051">
        <w:rPr>
          <w:b/>
        </w:rPr>
        <w:t>5. Methods Used to Minimize Burden on Small Entities</w:t>
      </w:r>
      <w:bookmarkEnd w:id="33"/>
      <w:bookmarkEnd w:id="34"/>
      <w:bookmarkEnd w:id="35"/>
      <w:bookmarkEnd w:id="36"/>
      <w:bookmarkEnd w:id="37"/>
      <w:bookmarkEnd w:id="38"/>
      <w:bookmarkEnd w:id="39"/>
      <w:bookmarkEnd w:id="40"/>
    </w:p>
    <w:p w:rsidR="00244893" w:rsidRDefault="00244893" w:rsidP="00C46051">
      <w:pPr>
        <w:spacing w:after="120"/>
      </w:pPr>
      <w:r w:rsidRPr="00C46051">
        <w:t>The burden on small schools is minimized during the NTPS through the sample design that specifies the selection of schools as a function of size as defined by the number of teachers. Small schools and districts, therefore, will be sampled at lower rates because they comprise a smaller proportion of the teacher population per school.</w:t>
      </w:r>
      <w:r>
        <w:t xml:space="preserve"> Additionally, a large component of this redesign is to imp</w:t>
      </w:r>
      <w:r w:rsidR="00965DEA">
        <w:t>r</w:t>
      </w:r>
      <w:r>
        <w:t>ove the data collected and minimize the burden imposed on respondents.</w:t>
      </w:r>
    </w:p>
    <w:p w:rsidR="00244893" w:rsidRPr="00C46051" w:rsidRDefault="00244893" w:rsidP="00C46051">
      <w:pPr>
        <w:spacing w:after="120"/>
        <w:rPr>
          <w:b/>
        </w:rPr>
      </w:pPr>
      <w:bookmarkStart w:id="41" w:name="_Toc512050970"/>
      <w:bookmarkStart w:id="42" w:name="_Toc511810599"/>
      <w:bookmarkStart w:id="43" w:name="_Toc511809864"/>
      <w:bookmarkStart w:id="44" w:name="_Toc511710546"/>
      <w:bookmarkStart w:id="45" w:name="_Toc511706581"/>
      <w:bookmarkStart w:id="46" w:name="_Toc511706216"/>
      <w:bookmarkStart w:id="47" w:name="_Toc511706134"/>
      <w:bookmarkStart w:id="48" w:name="_Toc511463192"/>
      <w:r w:rsidRPr="00C46051">
        <w:rPr>
          <w:b/>
        </w:rPr>
        <w:t>6. Frequency of Data Collection</w:t>
      </w:r>
      <w:bookmarkEnd w:id="41"/>
      <w:bookmarkEnd w:id="42"/>
      <w:bookmarkEnd w:id="43"/>
      <w:bookmarkEnd w:id="44"/>
      <w:bookmarkEnd w:id="45"/>
      <w:bookmarkEnd w:id="46"/>
      <w:bookmarkEnd w:id="47"/>
      <w:bookmarkEnd w:id="48"/>
    </w:p>
    <w:p w:rsidR="00244893" w:rsidRDefault="00244893" w:rsidP="00C46051">
      <w:pPr>
        <w:spacing w:after="120"/>
      </w:pPr>
      <w:r>
        <w:t>This is a one time pilot study of the NTPS design and collection features. A full scale data collection is planned for 2015-16 and full clearance will be requested under a separate submission</w:t>
      </w:r>
      <w:bookmarkStart w:id="49" w:name="_Toc512050971"/>
      <w:bookmarkStart w:id="50" w:name="_Toc511810600"/>
      <w:bookmarkStart w:id="51" w:name="_Toc511809865"/>
      <w:bookmarkStart w:id="52" w:name="_Toc511710547"/>
      <w:bookmarkStart w:id="53" w:name="_Toc511706582"/>
      <w:bookmarkStart w:id="54" w:name="_Toc511706217"/>
      <w:bookmarkStart w:id="55" w:name="_Toc511706135"/>
      <w:bookmarkStart w:id="56" w:name="_Toc511463193"/>
      <w:r>
        <w:t xml:space="preserve"> for that collection. </w:t>
      </w:r>
    </w:p>
    <w:p w:rsidR="00244893" w:rsidRPr="00C46051" w:rsidRDefault="00244893" w:rsidP="00C46051">
      <w:pPr>
        <w:spacing w:after="120"/>
        <w:rPr>
          <w:b/>
        </w:rPr>
      </w:pPr>
      <w:r w:rsidRPr="00C46051">
        <w:rPr>
          <w:b/>
        </w:rPr>
        <w:t>7. Special Circumstances of Data Collection</w:t>
      </w:r>
      <w:bookmarkEnd w:id="49"/>
      <w:bookmarkEnd w:id="50"/>
      <w:bookmarkEnd w:id="51"/>
      <w:bookmarkEnd w:id="52"/>
      <w:bookmarkEnd w:id="53"/>
      <w:bookmarkEnd w:id="54"/>
      <w:bookmarkEnd w:id="55"/>
      <w:bookmarkEnd w:id="56"/>
    </w:p>
    <w:p w:rsidR="00244893" w:rsidRDefault="00244893" w:rsidP="00C46051">
      <w:pPr>
        <w:spacing w:after="120"/>
      </w:pPr>
      <w:r>
        <w:t>There are no circumstances that will require special data collection efforts.</w:t>
      </w:r>
    </w:p>
    <w:p w:rsidR="005B5B8C" w:rsidRDefault="005B5B8C" w:rsidP="005B5B8C">
      <w:pPr>
        <w:spacing w:after="120"/>
        <w:rPr>
          <w:b/>
        </w:rPr>
      </w:pPr>
      <w:bookmarkStart w:id="57" w:name="_Toc512050972"/>
      <w:bookmarkStart w:id="58" w:name="_Toc511810601"/>
      <w:bookmarkStart w:id="59" w:name="_Toc511809866"/>
      <w:bookmarkStart w:id="60" w:name="_Toc511710548"/>
      <w:bookmarkStart w:id="61" w:name="_Toc511706583"/>
      <w:bookmarkStart w:id="62" w:name="_Toc511706218"/>
      <w:bookmarkStart w:id="63" w:name="_Toc511706136"/>
      <w:bookmarkStart w:id="64" w:name="_Toc511463194"/>
      <w:bookmarkStart w:id="65" w:name="_Toc512050973"/>
      <w:bookmarkStart w:id="66" w:name="_Toc511810602"/>
      <w:bookmarkStart w:id="67" w:name="_Toc511809867"/>
      <w:bookmarkStart w:id="68" w:name="_Toc511710549"/>
      <w:bookmarkStart w:id="69" w:name="_Toc511706584"/>
      <w:bookmarkStart w:id="70" w:name="_Toc511706219"/>
      <w:bookmarkStart w:id="71" w:name="_Toc511706137"/>
      <w:bookmarkStart w:id="72" w:name="_Toc511463195"/>
      <w:r>
        <w:rPr>
          <w:b/>
        </w:rPr>
        <w:t>8. Consultants outside the Agency</w:t>
      </w:r>
      <w:bookmarkEnd w:id="57"/>
      <w:bookmarkEnd w:id="58"/>
      <w:bookmarkEnd w:id="59"/>
      <w:bookmarkEnd w:id="60"/>
      <w:bookmarkEnd w:id="61"/>
      <w:bookmarkEnd w:id="62"/>
      <w:bookmarkEnd w:id="63"/>
      <w:bookmarkEnd w:id="64"/>
    </w:p>
    <w:p w:rsidR="005B5B8C" w:rsidRDefault="005B5B8C" w:rsidP="005B5B8C">
      <w:pPr>
        <w:spacing w:after="120"/>
      </w:pPr>
      <w:r>
        <w:t>Since its inception, the development of SASS has relied on the substantive and technical review and comment of people both inside and outside the Department of Education. Outside experts who were convened to offer comments on proposed revisions for the NTPS include:</w:t>
      </w:r>
    </w:p>
    <w:p w:rsidR="000F114B" w:rsidRDefault="000F114B" w:rsidP="005B5B8C">
      <w:pPr>
        <w:spacing w:after="120"/>
        <w:contextualSpacing/>
        <w:rPr>
          <w:sz w:val="20"/>
          <w:szCs w:val="20"/>
        </w:rPr>
        <w:sectPr w:rsidR="000F114B" w:rsidSect="00CD004B">
          <w:footerReference w:type="default" r:id="rId9"/>
          <w:pgSz w:w="12240" w:h="15840" w:code="1"/>
          <w:pgMar w:top="1008" w:right="1008" w:bottom="1008" w:left="1008" w:header="432" w:footer="432" w:gutter="0"/>
          <w:pgNumType w:start="0"/>
          <w:cols w:space="720"/>
          <w:titlePg/>
          <w:docGrid w:linePitch="360"/>
        </w:sectPr>
      </w:pPr>
    </w:p>
    <w:p w:rsidR="005B5B8C" w:rsidRDefault="005B5B8C" w:rsidP="000F114B">
      <w:pPr>
        <w:spacing w:after="120" w:line="240" w:lineRule="auto"/>
        <w:contextualSpacing/>
        <w:rPr>
          <w:sz w:val="20"/>
          <w:szCs w:val="20"/>
        </w:rPr>
      </w:pPr>
      <w:r>
        <w:rPr>
          <w:sz w:val="20"/>
          <w:szCs w:val="20"/>
        </w:rPr>
        <w:lastRenderedPageBreak/>
        <w:t>Dale Ballou</w:t>
      </w:r>
    </w:p>
    <w:p w:rsidR="005B5B8C" w:rsidRDefault="005B5B8C" w:rsidP="000F114B">
      <w:pPr>
        <w:spacing w:after="120" w:line="240" w:lineRule="auto"/>
        <w:contextualSpacing/>
        <w:rPr>
          <w:sz w:val="20"/>
          <w:szCs w:val="20"/>
        </w:rPr>
      </w:pPr>
      <w:r>
        <w:rPr>
          <w:sz w:val="20"/>
          <w:szCs w:val="20"/>
        </w:rPr>
        <w:t>Vanderbilt University</w:t>
      </w:r>
    </w:p>
    <w:p w:rsidR="005B5B8C" w:rsidRDefault="005B5B8C" w:rsidP="000F114B">
      <w:pPr>
        <w:spacing w:after="120" w:line="240" w:lineRule="auto"/>
        <w:contextualSpacing/>
        <w:rPr>
          <w:sz w:val="20"/>
          <w:szCs w:val="20"/>
        </w:rPr>
      </w:pPr>
      <w:r>
        <w:rPr>
          <w:sz w:val="20"/>
          <w:szCs w:val="20"/>
        </w:rPr>
        <w:t>Nashville, TN</w:t>
      </w:r>
    </w:p>
    <w:p w:rsidR="005B5B8C" w:rsidRDefault="005B5B8C" w:rsidP="000F114B">
      <w:pPr>
        <w:spacing w:after="120" w:line="240" w:lineRule="auto"/>
        <w:contextualSpacing/>
        <w:rPr>
          <w:sz w:val="12"/>
          <w:szCs w:val="12"/>
        </w:rPr>
      </w:pPr>
    </w:p>
    <w:p w:rsidR="005B5B8C" w:rsidRDefault="005B5B8C" w:rsidP="000F114B">
      <w:pPr>
        <w:spacing w:after="120" w:line="240" w:lineRule="auto"/>
        <w:contextualSpacing/>
        <w:rPr>
          <w:sz w:val="20"/>
          <w:szCs w:val="20"/>
        </w:rPr>
      </w:pPr>
      <w:r>
        <w:rPr>
          <w:sz w:val="20"/>
          <w:szCs w:val="20"/>
        </w:rPr>
        <w:t>Mark Berends</w:t>
      </w:r>
    </w:p>
    <w:p w:rsidR="005B5B8C" w:rsidRDefault="005B5B8C" w:rsidP="000F114B">
      <w:pPr>
        <w:spacing w:after="120" w:line="240" w:lineRule="auto"/>
        <w:contextualSpacing/>
        <w:rPr>
          <w:sz w:val="20"/>
          <w:szCs w:val="20"/>
        </w:rPr>
      </w:pPr>
      <w:r>
        <w:rPr>
          <w:sz w:val="20"/>
          <w:szCs w:val="20"/>
        </w:rPr>
        <w:t>University of Notre Dame</w:t>
      </w:r>
    </w:p>
    <w:p w:rsidR="005B5B8C" w:rsidRDefault="005B5B8C" w:rsidP="000F114B">
      <w:pPr>
        <w:spacing w:after="120" w:line="240" w:lineRule="auto"/>
        <w:contextualSpacing/>
        <w:rPr>
          <w:sz w:val="20"/>
          <w:szCs w:val="20"/>
        </w:rPr>
      </w:pPr>
      <w:r>
        <w:rPr>
          <w:sz w:val="20"/>
          <w:szCs w:val="20"/>
        </w:rPr>
        <w:t>Notre Dame, IN</w:t>
      </w:r>
    </w:p>
    <w:p w:rsidR="005B5B8C" w:rsidRDefault="005B5B8C" w:rsidP="000F114B">
      <w:pPr>
        <w:spacing w:after="120" w:line="240" w:lineRule="auto"/>
        <w:contextualSpacing/>
        <w:rPr>
          <w:sz w:val="12"/>
          <w:szCs w:val="12"/>
        </w:rPr>
      </w:pPr>
    </w:p>
    <w:p w:rsidR="005B5B8C" w:rsidRDefault="005B5B8C" w:rsidP="000F114B">
      <w:pPr>
        <w:spacing w:after="120" w:line="240" w:lineRule="auto"/>
        <w:contextualSpacing/>
        <w:rPr>
          <w:sz w:val="20"/>
          <w:szCs w:val="20"/>
        </w:rPr>
      </w:pPr>
      <w:r>
        <w:rPr>
          <w:sz w:val="20"/>
          <w:szCs w:val="20"/>
        </w:rPr>
        <w:t>Rolf Blank</w:t>
      </w:r>
    </w:p>
    <w:p w:rsidR="005B5B8C" w:rsidRDefault="005B5B8C" w:rsidP="000F114B">
      <w:pPr>
        <w:spacing w:after="120" w:line="240" w:lineRule="auto"/>
        <w:contextualSpacing/>
        <w:rPr>
          <w:sz w:val="20"/>
          <w:szCs w:val="20"/>
        </w:rPr>
      </w:pPr>
      <w:r>
        <w:rPr>
          <w:sz w:val="20"/>
          <w:szCs w:val="20"/>
        </w:rPr>
        <w:t>Council of Chief State School Officers</w:t>
      </w:r>
    </w:p>
    <w:p w:rsidR="005B5B8C" w:rsidRDefault="005B5B8C" w:rsidP="000F114B">
      <w:pPr>
        <w:spacing w:after="120" w:line="240" w:lineRule="auto"/>
        <w:contextualSpacing/>
        <w:rPr>
          <w:sz w:val="20"/>
          <w:szCs w:val="20"/>
        </w:rPr>
      </w:pPr>
      <w:r>
        <w:rPr>
          <w:sz w:val="20"/>
          <w:szCs w:val="20"/>
        </w:rPr>
        <w:t>Washington, D.C.</w:t>
      </w:r>
    </w:p>
    <w:p w:rsidR="005B5B8C" w:rsidRDefault="005B5B8C" w:rsidP="000F114B">
      <w:pPr>
        <w:spacing w:after="120" w:line="240" w:lineRule="auto"/>
        <w:contextualSpacing/>
        <w:rPr>
          <w:sz w:val="12"/>
          <w:szCs w:val="12"/>
        </w:rPr>
      </w:pPr>
    </w:p>
    <w:p w:rsidR="005B5B8C" w:rsidRDefault="005B5B8C" w:rsidP="000F114B">
      <w:pPr>
        <w:spacing w:after="120" w:line="240" w:lineRule="auto"/>
        <w:contextualSpacing/>
        <w:rPr>
          <w:sz w:val="20"/>
          <w:szCs w:val="20"/>
        </w:rPr>
      </w:pPr>
      <w:r>
        <w:rPr>
          <w:sz w:val="20"/>
          <w:szCs w:val="20"/>
        </w:rPr>
        <w:t>Sean Corcoran</w:t>
      </w:r>
    </w:p>
    <w:p w:rsidR="005B5B8C" w:rsidRDefault="005B5B8C" w:rsidP="000F114B">
      <w:pPr>
        <w:spacing w:after="120" w:line="240" w:lineRule="auto"/>
        <w:contextualSpacing/>
        <w:rPr>
          <w:sz w:val="20"/>
          <w:szCs w:val="20"/>
        </w:rPr>
      </w:pPr>
      <w:r>
        <w:rPr>
          <w:sz w:val="20"/>
          <w:szCs w:val="20"/>
        </w:rPr>
        <w:t>New York University</w:t>
      </w:r>
    </w:p>
    <w:p w:rsidR="005B5B8C" w:rsidRDefault="005B5B8C" w:rsidP="000F114B">
      <w:pPr>
        <w:spacing w:after="120" w:line="240" w:lineRule="auto"/>
        <w:contextualSpacing/>
        <w:rPr>
          <w:sz w:val="20"/>
          <w:szCs w:val="20"/>
        </w:rPr>
      </w:pPr>
      <w:r>
        <w:rPr>
          <w:sz w:val="20"/>
          <w:szCs w:val="20"/>
        </w:rPr>
        <w:t>New York, NY</w:t>
      </w:r>
    </w:p>
    <w:p w:rsidR="005B5B8C" w:rsidRDefault="005B5B8C" w:rsidP="000F114B">
      <w:pPr>
        <w:spacing w:after="120" w:line="240" w:lineRule="auto"/>
        <w:contextualSpacing/>
        <w:rPr>
          <w:sz w:val="12"/>
          <w:szCs w:val="12"/>
        </w:rPr>
      </w:pPr>
    </w:p>
    <w:p w:rsidR="005B5B8C" w:rsidRDefault="005B5B8C" w:rsidP="000F114B">
      <w:pPr>
        <w:spacing w:after="120" w:line="240" w:lineRule="auto"/>
        <w:contextualSpacing/>
        <w:rPr>
          <w:sz w:val="20"/>
          <w:szCs w:val="20"/>
        </w:rPr>
      </w:pPr>
      <w:r>
        <w:rPr>
          <w:sz w:val="20"/>
          <w:szCs w:val="20"/>
        </w:rPr>
        <w:t>Betheny Gross</w:t>
      </w:r>
    </w:p>
    <w:p w:rsidR="005B5B8C" w:rsidRDefault="005B5B8C" w:rsidP="000F114B">
      <w:pPr>
        <w:spacing w:after="120" w:line="240" w:lineRule="auto"/>
        <w:contextualSpacing/>
        <w:rPr>
          <w:sz w:val="20"/>
          <w:szCs w:val="20"/>
        </w:rPr>
      </w:pPr>
      <w:r>
        <w:rPr>
          <w:sz w:val="20"/>
          <w:szCs w:val="20"/>
        </w:rPr>
        <w:t>Center on Reinventing Public Education</w:t>
      </w:r>
    </w:p>
    <w:p w:rsidR="005B5B8C" w:rsidRDefault="005B5B8C" w:rsidP="000F114B">
      <w:pPr>
        <w:spacing w:after="120" w:line="240" w:lineRule="auto"/>
        <w:contextualSpacing/>
        <w:rPr>
          <w:sz w:val="20"/>
          <w:szCs w:val="20"/>
        </w:rPr>
      </w:pPr>
      <w:r>
        <w:rPr>
          <w:sz w:val="20"/>
          <w:szCs w:val="20"/>
        </w:rPr>
        <w:t>University of Washington</w:t>
      </w:r>
    </w:p>
    <w:p w:rsidR="005B5B8C" w:rsidRDefault="005B5B8C" w:rsidP="000F114B">
      <w:pPr>
        <w:spacing w:after="120" w:line="240" w:lineRule="auto"/>
        <w:contextualSpacing/>
        <w:rPr>
          <w:sz w:val="20"/>
          <w:szCs w:val="20"/>
        </w:rPr>
      </w:pPr>
      <w:r>
        <w:rPr>
          <w:sz w:val="20"/>
          <w:szCs w:val="20"/>
        </w:rPr>
        <w:t>Seattle, WA</w:t>
      </w:r>
    </w:p>
    <w:p w:rsidR="005B5B8C" w:rsidRDefault="005B5B8C" w:rsidP="000F114B">
      <w:pPr>
        <w:spacing w:after="120" w:line="240" w:lineRule="auto"/>
        <w:contextualSpacing/>
        <w:rPr>
          <w:sz w:val="12"/>
          <w:szCs w:val="12"/>
        </w:rPr>
      </w:pPr>
    </w:p>
    <w:p w:rsidR="005B5B8C" w:rsidRDefault="005B5B8C" w:rsidP="000F114B">
      <w:pPr>
        <w:spacing w:after="120" w:line="240" w:lineRule="auto"/>
        <w:contextualSpacing/>
        <w:rPr>
          <w:sz w:val="20"/>
          <w:szCs w:val="20"/>
        </w:rPr>
      </w:pPr>
      <w:r>
        <w:rPr>
          <w:sz w:val="20"/>
          <w:szCs w:val="20"/>
        </w:rPr>
        <w:t>Richard Ingersoll</w:t>
      </w:r>
    </w:p>
    <w:p w:rsidR="005B5B8C" w:rsidRDefault="005B5B8C" w:rsidP="000F114B">
      <w:pPr>
        <w:spacing w:after="120" w:line="240" w:lineRule="auto"/>
        <w:contextualSpacing/>
        <w:rPr>
          <w:sz w:val="20"/>
          <w:szCs w:val="20"/>
        </w:rPr>
      </w:pPr>
      <w:r>
        <w:rPr>
          <w:sz w:val="20"/>
          <w:szCs w:val="20"/>
        </w:rPr>
        <w:t>University of Pennsylvania</w:t>
      </w:r>
    </w:p>
    <w:p w:rsidR="005B5B8C" w:rsidRDefault="005B5B8C" w:rsidP="000F114B">
      <w:pPr>
        <w:spacing w:after="120" w:line="240" w:lineRule="auto"/>
        <w:contextualSpacing/>
        <w:rPr>
          <w:sz w:val="20"/>
          <w:szCs w:val="20"/>
        </w:rPr>
      </w:pPr>
      <w:r>
        <w:rPr>
          <w:sz w:val="20"/>
          <w:szCs w:val="20"/>
        </w:rPr>
        <w:t>Graduate School of Education</w:t>
      </w:r>
    </w:p>
    <w:p w:rsidR="005B5B8C" w:rsidRDefault="005B5B8C" w:rsidP="000F114B">
      <w:pPr>
        <w:spacing w:after="120" w:line="240" w:lineRule="auto"/>
        <w:contextualSpacing/>
        <w:rPr>
          <w:sz w:val="20"/>
          <w:szCs w:val="20"/>
        </w:rPr>
      </w:pPr>
      <w:r>
        <w:rPr>
          <w:sz w:val="20"/>
          <w:szCs w:val="20"/>
        </w:rPr>
        <w:t>Philadelphia, PA</w:t>
      </w:r>
    </w:p>
    <w:p w:rsidR="005B5B8C" w:rsidRDefault="005B5B8C" w:rsidP="000F114B">
      <w:pPr>
        <w:spacing w:after="120" w:line="240" w:lineRule="auto"/>
        <w:contextualSpacing/>
        <w:rPr>
          <w:sz w:val="12"/>
          <w:szCs w:val="12"/>
        </w:rPr>
      </w:pPr>
    </w:p>
    <w:p w:rsidR="005B5B8C" w:rsidRDefault="005B5B8C" w:rsidP="000F114B">
      <w:pPr>
        <w:spacing w:after="120" w:line="240" w:lineRule="auto"/>
        <w:contextualSpacing/>
        <w:rPr>
          <w:sz w:val="20"/>
          <w:szCs w:val="20"/>
        </w:rPr>
      </w:pPr>
      <w:r>
        <w:rPr>
          <w:sz w:val="20"/>
          <w:szCs w:val="20"/>
        </w:rPr>
        <w:t>Joe McTighe</w:t>
      </w:r>
    </w:p>
    <w:p w:rsidR="005B5B8C" w:rsidRDefault="005B5B8C" w:rsidP="000F114B">
      <w:pPr>
        <w:spacing w:after="120" w:line="240" w:lineRule="auto"/>
        <w:contextualSpacing/>
        <w:rPr>
          <w:sz w:val="20"/>
          <w:szCs w:val="20"/>
        </w:rPr>
      </w:pPr>
      <w:r>
        <w:rPr>
          <w:sz w:val="20"/>
          <w:szCs w:val="20"/>
        </w:rPr>
        <w:t>Council for American Private Education</w:t>
      </w:r>
    </w:p>
    <w:p w:rsidR="005B5B8C" w:rsidRDefault="005B5B8C" w:rsidP="000F114B">
      <w:pPr>
        <w:spacing w:after="120" w:line="240" w:lineRule="auto"/>
        <w:contextualSpacing/>
        <w:rPr>
          <w:sz w:val="20"/>
          <w:szCs w:val="20"/>
        </w:rPr>
      </w:pPr>
      <w:r>
        <w:rPr>
          <w:sz w:val="20"/>
          <w:szCs w:val="20"/>
        </w:rPr>
        <w:t>Germantown, MD</w:t>
      </w:r>
    </w:p>
    <w:p w:rsidR="005B5B8C" w:rsidRDefault="005B5B8C" w:rsidP="000F114B">
      <w:pPr>
        <w:spacing w:after="120" w:line="240" w:lineRule="auto"/>
        <w:contextualSpacing/>
        <w:rPr>
          <w:sz w:val="12"/>
          <w:szCs w:val="12"/>
        </w:rPr>
      </w:pPr>
    </w:p>
    <w:p w:rsidR="005B5B8C" w:rsidRDefault="005B5B8C" w:rsidP="000F114B">
      <w:pPr>
        <w:spacing w:after="120" w:line="240" w:lineRule="auto"/>
        <w:contextualSpacing/>
        <w:rPr>
          <w:sz w:val="20"/>
          <w:szCs w:val="20"/>
        </w:rPr>
      </w:pPr>
      <w:r>
        <w:rPr>
          <w:sz w:val="20"/>
          <w:szCs w:val="20"/>
        </w:rPr>
        <w:t>Anna Nicotera</w:t>
      </w:r>
    </w:p>
    <w:p w:rsidR="005B5B8C" w:rsidRDefault="005B5B8C" w:rsidP="000F114B">
      <w:pPr>
        <w:spacing w:after="120" w:line="240" w:lineRule="auto"/>
        <w:contextualSpacing/>
        <w:rPr>
          <w:sz w:val="20"/>
          <w:szCs w:val="20"/>
        </w:rPr>
      </w:pPr>
      <w:r>
        <w:rPr>
          <w:sz w:val="20"/>
          <w:szCs w:val="20"/>
        </w:rPr>
        <w:t>National Alliance for Public Charter Schools</w:t>
      </w:r>
    </w:p>
    <w:p w:rsidR="005B5B8C" w:rsidRDefault="005B5B8C" w:rsidP="000F114B">
      <w:pPr>
        <w:spacing w:after="120" w:line="240" w:lineRule="auto"/>
        <w:contextualSpacing/>
        <w:rPr>
          <w:sz w:val="20"/>
          <w:szCs w:val="20"/>
        </w:rPr>
      </w:pPr>
      <w:r>
        <w:rPr>
          <w:sz w:val="20"/>
          <w:szCs w:val="20"/>
        </w:rPr>
        <w:t>Washington, DC</w:t>
      </w:r>
    </w:p>
    <w:p w:rsidR="005B5B8C" w:rsidRDefault="005B5B8C" w:rsidP="000F114B">
      <w:pPr>
        <w:spacing w:after="120" w:line="240" w:lineRule="auto"/>
        <w:contextualSpacing/>
        <w:rPr>
          <w:sz w:val="12"/>
          <w:szCs w:val="12"/>
        </w:rPr>
      </w:pPr>
    </w:p>
    <w:p w:rsidR="005B5B8C" w:rsidRDefault="005B5B8C" w:rsidP="000F114B">
      <w:pPr>
        <w:spacing w:after="120" w:line="240" w:lineRule="auto"/>
        <w:contextualSpacing/>
        <w:rPr>
          <w:sz w:val="20"/>
          <w:szCs w:val="20"/>
        </w:rPr>
      </w:pPr>
      <w:r>
        <w:rPr>
          <w:sz w:val="20"/>
          <w:szCs w:val="20"/>
        </w:rPr>
        <w:t>Gary Sykes</w:t>
      </w:r>
    </w:p>
    <w:p w:rsidR="005B5B8C" w:rsidRDefault="005B5B8C" w:rsidP="000F114B">
      <w:pPr>
        <w:spacing w:after="120" w:line="240" w:lineRule="auto"/>
        <w:contextualSpacing/>
        <w:rPr>
          <w:sz w:val="20"/>
          <w:szCs w:val="20"/>
        </w:rPr>
      </w:pPr>
      <w:r>
        <w:rPr>
          <w:sz w:val="20"/>
          <w:szCs w:val="20"/>
        </w:rPr>
        <w:t>Understanding Teaching Quality Research Center</w:t>
      </w:r>
    </w:p>
    <w:p w:rsidR="005B5B8C" w:rsidRDefault="005B5B8C" w:rsidP="000F114B">
      <w:pPr>
        <w:spacing w:after="120" w:line="240" w:lineRule="auto"/>
        <w:contextualSpacing/>
        <w:rPr>
          <w:sz w:val="20"/>
          <w:szCs w:val="20"/>
        </w:rPr>
      </w:pPr>
      <w:r>
        <w:rPr>
          <w:sz w:val="20"/>
          <w:szCs w:val="20"/>
        </w:rPr>
        <w:t>Education Testing Services</w:t>
      </w:r>
    </w:p>
    <w:p w:rsidR="000F114B" w:rsidRDefault="005B5B8C" w:rsidP="000F114B">
      <w:pPr>
        <w:spacing w:after="120" w:line="240" w:lineRule="auto"/>
        <w:contextualSpacing/>
        <w:rPr>
          <w:sz w:val="20"/>
          <w:szCs w:val="20"/>
        </w:rPr>
      </w:pPr>
      <w:r>
        <w:rPr>
          <w:sz w:val="20"/>
          <w:szCs w:val="20"/>
        </w:rPr>
        <w:t>Princeton, NJ</w:t>
      </w:r>
    </w:p>
    <w:p w:rsidR="000F114B" w:rsidRDefault="000F114B" w:rsidP="000F114B">
      <w:pPr>
        <w:spacing w:after="120" w:line="240" w:lineRule="auto"/>
        <w:contextualSpacing/>
        <w:rPr>
          <w:sz w:val="20"/>
          <w:szCs w:val="20"/>
        </w:rPr>
      </w:pPr>
    </w:p>
    <w:p w:rsidR="000F114B" w:rsidRDefault="000F114B" w:rsidP="000F114B">
      <w:pPr>
        <w:spacing w:after="120" w:line="240" w:lineRule="auto"/>
        <w:contextualSpacing/>
        <w:rPr>
          <w:sz w:val="20"/>
          <w:szCs w:val="20"/>
        </w:rPr>
        <w:sectPr w:rsidR="000F114B" w:rsidSect="000F114B">
          <w:type w:val="continuous"/>
          <w:pgSz w:w="12240" w:h="15840"/>
          <w:pgMar w:top="1008" w:right="1008" w:bottom="1008" w:left="1008" w:header="720" w:footer="720" w:gutter="0"/>
          <w:cols w:num="2" w:space="720"/>
          <w:titlePg/>
          <w:docGrid w:linePitch="360"/>
        </w:sectPr>
      </w:pPr>
    </w:p>
    <w:p w:rsidR="005B5B8C" w:rsidRDefault="005B5B8C" w:rsidP="000F114B">
      <w:pPr>
        <w:spacing w:before="240" w:after="120" w:line="240" w:lineRule="auto"/>
      </w:pPr>
      <w:r>
        <w:lastRenderedPageBreak/>
        <w:t>The following experts served as part of the SASS team in previous rounds of administration:</w:t>
      </w:r>
    </w:p>
    <w:p w:rsidR="000F114B" w:rsidRDefault="000F114B" w:rsidP="000F114B">
      <w:pPr>
        <w:spacing w:after="120" w:line="240" w:lineRule="auto"/>
        <w:contextualSpacing/>
        <w:rPr>
          <w:sz w:val="20"/>
          <w:szCs w:val="20"/>
        </w:rPr>
        <w:sectPr w:rsidR="000F114B" w:rsidSect="000F114B">
          <w:type w:val="continuous"/>
          <w:pgSz w:w="12240" w:h="15840"/>
          <w:pgMar w:top="1008" w:right="1008" w:bottom="1008" w:left="1008" w:header="720" w:footer="720" w:gutter="0"/>
          <w:cols w:space="720"/>
          <w:titlePg/>
          <w:docGrid w:linePitch="360"/>
        </w:sectPr>
      </w:pPr>
    </w:p>
    <w:p w:rsidR="005B5B8C" w:rsidRDefault="005B5B8C" w:rsidP="000F114B">
      <w:pPr>
        <w:spacing w:after="120" w:line="240" w:lineRule="auto"/>
        <w:contextualSpacing/>
        <w:rPr>
          <w:sz w:val="20"/>
          <w:szCs w:val="20"/>
        </w:rPr>
      </w:pPr>
      <w:r>
        <w:rPr>
          <w:sz w:val="20"/>
          <w:szCs w:val="20"/>
        </w:rPr>
        <w:lastRenderedPageBreak/>
        <w:t>Mr. Aref Dajani</w:t>
      </w:r>
    </w:p>
    <w:p w:rsidR="005B5B8C" w:rsidRDefault="005B5B8C" w:rsidP="000F114B">
      <w:pPr>
        <w:spacing w:after="120" w:line="240" w:lineRule="auto"/>
        <w:contextualSpacing/>
        <w:rPr>
          <w:sz w:val="20"/>
          <w:szCs w:val="20"/>
        </w:rPr>
      </w:pPr>
      <w:r>
        <w:rPr>
          <w:sz w:val="20"/>
          <w:szCs w:val="20"/>
        </w:rPr>
        <w:t>Chief, Longitudinal Surveys Branch</w:t>
      </w:r>
    </w:p>
    <w:p w:rsidR="005B5B8C" w:rsidRDefault="005B5B8C" w:rsidP="000F114B">
      <w:pPr>
        <w:spacing w:after="120" w:line="240" w:lineRule="auto"/>
        <w:contextualSpacing/>
        <w:rPr>
          <w:sz w:val="20"/>
          <w:szCs w:val="20"/>
        </w:rPr>
      </w:pPr>
      <w:r>
        <w:rPr>
          <w:sz w:val="20"/>
          <w:szCs w:val="20"/>
        </w:rPr>
        <w:t>Demographic Statistical Methods Division</w:t>
      </w:r>
    </w:p>
    <w:p w:rsidR="005B5B8C" w:rsidRDefault="005B5B8C" w:rsidP="000F114B">
      <w:pPr>
        <w:spacing w:after="120" w:line="240" w:lineRule="auto"/>
        <w:contextualSpacing/>
        <w:rPr>
          <w:sz w:val="20"/>
          <w:szCs w:val="20"/>
        </w:rPr>
      </w:pPr>
      <w:r>
        <w:rPr>
          <w:sz w:val="20"/>
          <w:szCs w:val="20"/>
        </w:rPr>
        <w:t>U.S. Census Bureau</w:t>
      </w:r>
    </w:p>
    <w:p w:rsidR="005B5B8C" w:rsidRDefault="005B5B8C" w:rsidP="000F114B">
      <w:pPr>
        <w:spacing w:after="120" w:line="240" w:lineRule="auto"/>
        <w:contextualSpacing/>
        <w:rPr>
          <w:sz w:val="20"/>
          <w:szCs w:val="20"/>
        </w:rPr>
      </w:pPr>
      <w:r>
        <w:rPr>
          <w:sz w:val="20"/>
          <w:szCs w:val="20"/>
        </w:rPr>
        <w:t>Washington, DC 20233</w:t>
      </w:r>
    </w:p>
    <w:p w:rsidR="005B5B8C" w:rsidRDefault="005B5B8C" w:rsidP="000F114B">
      <w:pPr>
        <w:spacing w:after="120" w:line="240" w:lineRule="auto"/>
        <w:contextualSpacing/>
        <w:rPr>
          <w:sz w:val="20"/>
          <w:szCs w:val="20"/>
        </w:rPr>
      </w:pPr>
      <w:r>
        <w:rPr>
          <w:sz w:val="20"/>
          <w:szCs w:val="20"/>
        </w:rPr>
        <w:t>(301) 457-1797</w:t>
      </w:r>
    </w:p>
    <w:p w:rsidR="005B5B8C" w:rsidRDefault="005B5B8C" w:rsidP="000F114B">
      <w:pPr>
        <w:spacing w:after="120" w:line="240" w:lineRule="auto"/>
        <w:contextualSpacing/>
        <w:rPr>
          <w:sz w:val="20"/>
          <w:szCs w:val="20"/>
        </w:rPr>
      </w:pPr>
      <w:r>
        <w:rPr>
          <w:sz w:val="20"/>
          <w:szCs w:val="20"/>
        </w:rPr>
        <w:lastRenderedPageBreak/>
        <w:t>Ms. Jill Dever</w:t>
      </w:r>
    </w:p>
    <w:p w:rsidR="005B5B8C" w:rsidRDefault="005B5B8C" w:rsidP="000F114B">
      <w:pPr>
        <w:spacing w:after="120" w:line="240" w:lineRule="auto"/>
        <w:contextualSpacing/>
        <w:rPr>
          <w:sz w:val="20"/>
          <w:szCs w:val="20"/>
        </w:rPr>
      </w:pPr>
      <w:r>
        <w:rPr>
          <w:sz w:val="20"/>
          <w:szCs w:val="20"/>
        </w:rPr>
        <w:t>Senior Research Statistician,</w:t>
      </w:r>
      <w:r w:rsidR="000F114B">
        <w:rPr>
          <w:sz w:val="20"/>
          <w:szCs w:val="20"/>
        </w:rPr>
        <w:t xml:space="preserve"> </w:t>
      </w:r>
      <w:r>
        <w:rPr>
          <w:sz w:val="20"/>
          <w:szCs w:val="20"/>
        </w:rPr>
        <w:t>RTI International</w:t>
      </w:r>
    </w:p>
    <w:p w:rsidR="005B5B8C" w:rsidRDefault="005B5B8C" w:rsidP="000F114B">
      <w:pPr>
        <w:spacing w:after="120" w:line="240" w:lineRule="auto"/>
        <w:contextualSpacing/>
        <w:rPr>
          <w:sz w:val="20"/>
          <w:szCs w:val="20"/>
        </w:rPr>
      </w:pPr>
      <w:r>
        <w:rPr>
          <w:sz w:val="20"/>
          <w:szCs w:val="20"/>
        </w:rPr>
        <w:t>Statistics and Epidemiology Unit (RTI-DC)</w:t>
      </w:r>
    </w:p>
    <w:p w:rsidR="005B5B8C" w:rsidRDefault="005B5B8C" w:rsidP="000F114B">
      <w:pPr>
        <w:spacing w:after="120" w:line="240" w:lineRule="auto"/>
        <w:contextualSpacing/>
        <w:rPr>
          <w:sz w:val="20"/>
          <w:szCs w:val="20"/>
        </w:rPr>
      </w:pPr>
      <w:r>
        <w:rPr>
          <w:sz w:val="20"/>
          <w:szCs w:val="20"/>
        </w:rPr>
        <w:t>701 13</w:t>
      </w:r>
      <w:r>
        <w:rPr>
          <w:sz w:val="20"/>
          <w:szCs w:val="20"/>
          <w:vertAlign w:val="superscript"/>
        </w:rPr>
        <w:t>th</w:t>
      </w:r>
      <w:r>
        <w:rPr>
          <w:sz w:val="20"/>
          <w:szCs w:val="20"/>
        </w:rPr>
        <w:t xml:space="preserve"> Street N.W. Suite 750</w:t>
      </w:r>
    </w:p>
    <w:p w:rsidR="005B5B8C" w:rsidRDefault="005B5B8C" w:rsidP="000F114B">
      <w:pPr>
        <w:spacing w:after="120" w:line="240" w:lineRule="auto"/>
        <w:contextualSpacing/>
        <w:rPr>
          <w:sz w:val="20"/>
          <w:szCs w:val="20"/>
        </w:rPr>
      </w:pPr>
      <w:r>
        <w:rPr>
          <w:sz w:val="20"/>
          <w:szCs w:val="20"/>
        </w:rPr>
        <w:t>Washington, D.C. 20005-3967</w:t>
      </w:r>
    </w:p>
    <w:p w:rsidR="005B5B8C" w:rsidRDefault="005B5B8C" w:rsidP="000F114B">
      <w:pPr>
        <w:spacing w:after="120" w:line="240" w:lineRule="auto"/>
        <w:contextualSpacing/>
        <w:rPr>
          <w:sz w:val="20"/>
          <w:szCs w:val="20"/>
        </w:rPr>
      </w:pPr>
      <w:r>
        <w:rPr>
          <w:sz w:val="20"/>
          <w:szCs w:val="20"/>
        </w:rPr>
        <w:t>(202) 974-7846</w:t>
      </w:r>
    </w:p>
    <w:p w:rsidR="005B5B8C" w:rsidRDefault="005B5B8C" w:rsidP="000F114B">
      <w:pPr>
        <w:spacing w:after="120" w:line="240" w:lineRule="auto"/>
        <w:contextualSpacing/>
        <w:rPr>
          <w:sz w:val="12"/>
          <w:szCs w:val="12"/>
        </w:rPr>
      </w:pPr>
    </w:p>
    <w:p w:rsidR="005B5B8C" w:rsidRDefault="005B5B8C" w:rsidP="000F114B">
      <w:pPr>
        <w:spacing w:after="120" w:line="240" w:lineRule="auto"/>
        <w:contextualSpacing/>
        <w:rPr>
          <w:sz w:val="20"/>
          <w:szCs w:val="20"/>
        </w:rPr>
      </w:pPr>
      <w:r>
        <w:rPr>
          <w:sz w:val="20"/>
          <w:szCs w:val="20"/>
        </w:rPr>
        <w:t>Mr. Steve Tourkin</w:t>
      </w:r>
    </w:p>
    <w:p w:rsidR="005B5B8C" w:rsidRDefault="005B5B8C" w:rsidP="000F114B">
      <w:pPr>
        <w:spacing w:after="120" w:line="240" w:lineRule="auto"/>
        <w:contextualSpacing/>
        <w:rPr>
          <w:sz w:val="20"/>
          <w:szCs w:val="20"/>
        </w:rPr>
      </w:pPr>
      <w:r>
        <w:rPr>
          <w:sz w:val="20"/>
          <w:szCs w:val="20"/>
        </w:rPr>
        <w:t>Chief, Education Surveys Branch</w:t>
      </w:r>
    </w:p>
    <w:p w:rsidR="005B5B8C" w:rsidRDefault="005B5B8C" w:rsidP="000F114B">
      <w:pPr>
        <w:spacing w:after="120" w:line="240" w:lineRule="auto"/>
        <w:contextualSpacing/>
        <w:rPr>
          <w:sz w:val="20"/>
          <w:szCs w:val="20"/>
        </w:rPr>
      </w:pPr>
      <w:r>
        <w:rPr>
          <w:sz w:val="20"/>
          <w:szCs w:val="20"/>
        </w:rPr>
        <w:t>Demographic Surveys Division</w:t>
      </w:r>
    </w:p>
    <w:p w:rsidR="005B5B8C" w:rsidRDefault="005B5B8C" w:rsidP="000F114B">
      <w:pPr>
        <w:spacing w:after="120" w:line="240" w:lineRule="auto"/>
        <w:contextualSpacing/>
        <w:rPr>
          <w:sz w:val="20"/>
          <w:szCs w:val="20"/>
        </w:rPr>
      </w:pPr>
      <w:r>
        <w:rPr>
          <w:sz w:val="20"/>
          <w:szCs w:val="20"/>
        </w:rPr>
        <w:t xml:space="preserve">U.S. Census Bureau </w:t>
      </w:r>
    </w:p>
    <w:p w:rsidR="005B5B8C" w:rsidRDefault="005B5B8C" w:rsidP="000F114B">
      <w:pPr>
        <w:spacing w:after="120" w:line="240" w:lineRule="auto"/>
        <w:contextualSpacing/>
        <w:rPr>
          <w:sz w:val="20"/>
          <w:szCs w:val="20"/>
        </w:rPr>
      </w:pPr>
      <w:r>
        <w:rPr>
          <w:sz w:val="20"/>
          <w:szCs w:val="20"/>
        </w:rPr>
        <w:t>Washington, DC 20233</w:t>
      </w:r>
    </w:p>
    <w:p w:rsidR="000F114B" w:rsidRDefault="005B5B8C" w:rsidP="000F114B">
      <w:pPr>
        <w:spacing w:after="120" w:line="240" w:lineRule="auto"/>
        <w:contextualSpacing/>
        <w:rPr>
          <w:sz w:val="20"/>
          <w:szCs w:val="20"/>
        </w:rPr>
      </w:pPr>
      <w:r>
        <w:rPr>
          <w:sz w:val="20"/>
          <w:szCs w:val="20"/>
        </w:rPr>
        <w:t>(301) 763-3791</w:t>
      </w:r>
    </w:p>
    <w:p w:rsidR="000F114B" w:rsidRDefault="000F114B" w:rsidP="000F114B">
      <w:pPr>
        <w:spacing w:after="120" w:line="240" w:lineRule="auto"/>
        <w:contextualSpacing/>
        <w:rPr>
          <w:sz w:val="20"/>
          <w:szCs w:val="20"/>
        </w:rPr>
      </w:pPr>
    </w:p>
    <w:p w:rsidR="000F114B" w:rsidRDefault="000F114B" w:rsidP="000F114B">
      <w:pPr>
        <w:spacing w:after="120" w:line="240" w:lineRule="auto"/>
        <w:contextualSpacing/>
        <w:rPr>
          <w:sz w:val="20"/>
          <w:szCs w:val="20"/>
        </w:rPr>
      </w:pPr>
    </w:p>
    <w:p w:rsidR="000F114B" w:rsidRDefault="000F114B" w:rsidP="000F114B">
      <w:pPr>
        <w:spacing w:after="120" w:line="240" w:lineRule="auto"/>
        <w:contextualSpacing/>
        <w:rPr>
          <w:sz w:val="20"/>
          <w:szCs w:val="20"/>
        </w:rPr>
      </w:pPr>
    </w:p>
    <w:p w:rsidR="000F114B" w:rsidRDefault="000F114B" w:rsidP="000F114B">
      <w:pPr>
        <w:spacing w:after="120" w:line="240" w:lineRule="auto"/>
        <w:contextualSpacing/>
        <w:rPr>
          <w:sz w:val="20"/>
          <w:szCs w:val="20"/>
        </w:rPr>
      </w:pPr>
    </w:p>
    <w:p w:rsidR="000F114B" w:rsidRDefault="000F114B" w:rsidP="000F114B">
      <w:pPr>
        <w:spacing w:after="120" w:line="240" w:lineRule="auto"/>
        <w:contextualSpacing/>
        <w:rPr>
          <w:sz w:val="20"/>
          <w:szCs w:val="20"/>
        </w:rPr>
      </w:pPr>
    </w:p>
    <w:p w:rsidR="000F114B" w:rsidRDefault="000F114B" w:rsidP="000F114B">
      <w:pPr>
        <w:spacing w:after="120" w:line="240" w:lineRule="auto"/>
        <w:contextualSpacing/>
        <w:rPr>
          <w:sz w:val="20"/>
          <w:szCs w:val="20"/>
        </w:rPr>
        <w:sectPr w:rsidR="000F114B" w:rsidSect="000F114B">
          <w:type w:val="continuous"/>
          <w:pgSz w:w="12240" w:h="15840"/>
          <w:pgMar w:top="1008" w:right="1008" w:bottom="1008" w:left="1008" w:header="720" w:footer="720" w:gutter="0"/>
          <w:cols w:num="2" w:space="720"/>
          <w:titlePg/>
          <w:docGrid w:linePitch="360"/>
        </w:sectPr>
      </w:pPr>
    </w:p>
    <w:p w:rsidR="008109C0" w:rsidRDefault="008109C0" w:rsidP="000F114B">
      <w:pPr>
        <w:spacing w:after="120" w:line="240" w:lineRule="auto"/>
        <w:contextualSpacing/>
        <w:rPr>
          <w:sz w:val="20"/>
          <w:szCs w:val="20"/>
        </w:rPr>
      </w:pPr>
    </w:p>
    <w:p w:rsidR="005B5B8C" w:rsidRDefault="005B5B8C" w:rsidP="000F114B">
      <w:pPr>
        <w:spacing w:after="120" w:line="240" w:lineRule="auto"/>
      </w:pPr>
      <w:r>
        <w:t>The current NTPS design has benefited from consultation with the following experts:</w:t>
      </w:r>
    </w:p>
    <w:p w:rsidR="000F114B" w:rsidRDefault="000F114B" w:rsidP="000F114B">
      <w:pPr>
        <w:spacing w:after="120" w:line="240" w:lineRule="auto"/>
        <w:contextualSpacing/>
        <w:rPr>
          <w:sz w:val="20"/>
          <w:szCs w:val="20"/>
        </w:rPr>
        <w:sectPr w:rsidR="000F114B" w:rsidSect="000F114B">
          <w:type w:val="continuous"/>
          <w:pgSz w:w="12240" w:h="15840"/>
          <w:pgMar w:top="1008" w:right="1008" w:bottom="1008" w:left="1008" w:header="720" w:footer="720" w:gutter="0"/>
          <w:cols w:space="720"/>
          <w:titlePg/>
          <w:docGrid w:linePitch="360"/>
        </w:sectPr>
      </w:pPr>
    </w:p>
    <w:p w:rsidR="005B5B8C" w:rsidRDefault="005B5B8C" w:rsidP="000F114B">
      <w:pPr>
        <w:spacing w:after="120" w:line="240" w:lineRule="auto"/>
        <w:contextualSpacing/>
        <w:rPr>
          <w:sz w:val="20"/>
          <w:szCs w:val="20"/>
        </w:rPr>
      </w:pPr>
      <w:r>
        <w:rPr>
          <w:sz w:val="20"/>
          <w:szCs w:val="20"/>
        </w:rPr>
        <w:lastRenderedPageBreak/>
        <w:t>Mr. Stephen Broughman</w:t>
      </w:r>
    </w:p>
    <w:p w:rsidR="005B5B8C" w:rsidRDefault="005B5B8C" w:rsidP="000F114B">
      <w:pPr>
        <w:spacing w:after="120" w:line="240" w:lineRule="auto"/>
        <w:contextualSpacing/>
        <w:rPr>
          <w:sz w:val="20"/>
          <w:szCs w:val="20"/>
        </w:rPr>
      </w:pPr>
      <w:r>
        <w:rPr>
          <w:sz w:val="20"/>
          <w:szCs w:val="20"/>
        </w:rPr>
        <w:t>Statistician, Cross-Sectional Surveys Branch</w:t>
      </w:r>
    </w:p>
    <w:p w:rsidR="005B5B8C" w:rsidRDefault="005B5B8C" w:rsidP="000F114B">
      <w:pPr>
        <w:spacing w:after="120" w:line="240" w:lineRule="auto"/>
        <w:contextualSpacing/>
        <w:rPr>
          <w:sz w:val="20"/>
          <w:szCs w:val="20"/>
        </w:rPr>
      </w:pPr>
      <w:r>
        <w:rPr>
          <w:sz w:val="20"/>
          <w:szCs w:val="20"/>
        </w:rPr>
        <w:t>Sample Surveys Division, NCES</w:t>
      </w:r>
    </w:p>
    <w:p w:rsidR="005B5B8C" w:rsidRDefault="005B5B8C" w:rsidP="000F114B">
      <w:pPr>
        <w:spacing w:after="120" w:line="240" w:lineRule="auto"/>
        <w:contextualSpacing/>
        <w:rPr>
          <w:sz w:val="20"/>
          <w:szCs w:val="20"/>
        </w:rPr>
      </w:pPr>
      <w:r>
        <w:rPr>
          <w:sz w:val="20"/>
          <w:szCs w:val="20"/>
        </w:rPr>
        <w:t xml:space="preserve">1990 K Street, NW </w:t>
      </w:r>
    </w:p>
    <w:p w:rsidR="005B5B8C" w:rsidRDefault="005B5B8C" w:rsidP="000F114B">
      <w:pPr>
        <w:spacing w:after="120" w:line="240" w:lineRule="auto"/>
        <w:contextualSpacing/>
        <w:rPr>
          <w:sz w:val="20"/>
          <w:szCs w:val="20"/>
        </w:rPr>
      </w:pPr>
      <w:r>
        <w:rPr>
          <w:sz w:val="20"/>
          <w:szCs w:val="20"/>
        </w:rPr>
        <w:t>Washington, DC 20006</w:t>
      </w:r>
    </w:p>
    <w:p w:rsidR="005B5B8C" w:rsidRDefault="005B5B8C" w:rsidP="000F114B">
      <w:pPr>
        <w:spacing w:after="120" w:line="240" w:lineRule="auto"/>
        <w:contextualSpacing/>
        <w:rPr>
          <w:sz w:val="20"/>
          <w:szCs w:val="20"/>
        </w:rPr>
      </w:pPr>
      <w:r>
        <w:rPr>
          <w:sz w:val="20"/>
          <w:szCs w:val="20"/>
        </w:rPr>
        <w:t>(202) 502-7315</w:t>
      </w:r>
    </w:p>
    <w:p w:rsidR="005B5B8C" w:rsidRDefault="005B5B8C" w:rsidP="000F114B">
      <w:pPr>
        <w:spacing w:after="120" w:line="240" w:lineRule="auto"/>
        <w:contextualSpacing/>
        <w:rPr>
          <w:sz w:val="12"/>
          <w:szCs w:val="12"/>
        </w:rPr>
      </w:pPr>
    </w:p>
    <w:p w:rsidR="005B5B8C" w:rsidRDefault="005B5B8C" w:rsidP="000F114B">
      <w:pPr>
        <w:spacing w:after="120" w:line="240" w:lineRule="auto"/>
        <w:contextualSpacing/>
        <w:rPr>
          <w:sz w:val="20"/>
          <w:szCs w:val="20"/>
        </w:rPr>
      </w:pPr>
      <w:r>
        <w:rPr>
          <w:sz w:val="20"/>
          <w:szCs w:val="20"/>
        </w:rPr>
        <w:t>Ms. Kathryn Chandler</w:t>
      </w:r>
    </w:p>
    <w:p w:rsidR="005B5B8C" w:rsidRDefault="005B5B8C" w:rsidP="000F114B">
      <w:pPr>
        <w:spacing w:after="120" w:line="240" w:lineRule="auto"/>
        <w:contextualSpacing/>
        <w:rPr>
          <w:sz w:val="20"/>
          <w:szCs w:val="20"/>
        </w:rPr>
      </w:pPr>
      <w:r>
        <w:rPr>
          <w:sz w:val="20"/>
          <w:szCs w:val="20"/>
        </w:rPr>
        <w:t>Statistician, Cross-Sectional Surveys Branch</w:t>
      </w:r>
    </w:p>
    <w:p w:rsidR="005B5B8C" w:rsidRDefault="005B5B8C" w:rsidP="000F114B">
      <w:pPr>
        <w:spacing w:after="120" w:line="240" w:lineRule="auto"/>
        <w:contextualSpacing/>
        <w:rPr>
          <w:sz w:val="20"/>
          <w:szCs w:val="20"/>
        </w:rPr>
      </w:pPr>
      <w:r>
        <w:rPr>
          <w:sz w:val="20"/>
          <w:szCs w:val="20"/>
        </w:rPr>
        <w:t xml:space="preserve">Sample Surveys Division, NCES </w:t>
      </w:r>
    </w:p>
    <w:p w:rsidR="005B5B8C" w:rsidRDefault="005B5B8C" w:rsidP="000F114B">
      <w:pPr>
        <w:spacing w:after="120" w:line="240" w:lineRule="auto"/>
        <w:contextualSpacing/>
        <w:rPr>
          <w:sz w:val="20"/>
          <w:szCs w:val="20"/>
        </w:rPr>
      </w:pPr>
      <w:r>
        <w:rPr>
          <w:sz w:val="20"/>
          <w:szCs w:val="20"/>
        </w:rPr>
        <w:t xml:space="preserve">1990 K Street, NW </w:t>
      </w:r>
    </w:p>
    <w:p w:rsidR="005B5B8C" w:rsidRDefault="005B5B8C" w:rsidP="000F114B">
      <w:pPr>
        <w:spacing w:after="120" w:line="240" w:lineRule="auto"/>
        <w:contextualSpacing/>
        <w:rPr>
          <w:sz w:val="20"/>
          <w:szCs w:val="20"/>
        </w:rPr>
      </w:pPr>
      <w:r>
        <w:rPr>
          <w:sz w:val="20"/>
          <w:szCs w:val="20"/>
        </w:rPr>
        <w:t>Washington, DC 20006</w:t>
      </w:r>
    </w:p>
    <w:p w:rsidR="005B5B8C" w:rsidRDefault="005B5B8C" w:rsidP="000F114B">
      <w:pPr>
        <w:spacing w:after="120" w:line="240" w:lineRule="auto"/>
        <w:contextualSpacing/>
        <w:rPr>
          <w:sz w:val="20"/>
          <w:szCs w:val="20"/>
        </w:rPr>
      </w:pPr>
      <w:r>
        <w:rPr>
          <w:sz w:val="20"/>
          <w:szCs w:val="20"/>
        </w:rPr>
        <w:t>(202) 502-7486</w:t>
      </w:r>
    </w:p>
    <w:p w:rsidR="005B5B8C" w:rsidRDefault="005B5B8C" w:rsidP="000F114B">
      <w:pPr>
        <w:spacing w:after="120" w:line="240" w:lineRule="auto"/>
        <w:contextualSpacing/>
        <w:rPr>
          <w:sz w:val="12"/>
          <w:szCs w:val="12"/>
        </w:rPr>
      </w:pPr>
    </w:p>
    <w:p w:rsidR="005B5B8C" w:rsidRDefault="005B5B8C" w:rsidP="000F114B">
      <w:pPr>
        <w:spacing w:after="120" w:line="240" w:lineRule="auto"/>
        <w:contextualSpacing/>
        <w:rPr>
          <w:sz w:val="20"/>
          <w:szCs w:val="20"/>
        </w:rPr>
      </w:pPr>
      <w:r>
        <w:rPr>
          <w:sz w:val="20"/>
          <w:szCs w:val="20"/>
        </w:rPr>
        <w:t>Dr. Cleo Redline</w:t>
      </w:r>
    </w:p>
    <w:p w:rsidR="005B5B8C" w:rsidRDefault="005B5B8C" w:rsidP="000F114B">
      <w:pPr>
        <w:spacing w:after="120" w:line="240" w:lineRule="auto"/>
        <w:contextualSpacing/>
        <w:rPr>
          <w:sz w:val="20"/>
          <w:szCs w:val="20"/>
        </w:rPr>
      </w:pPr>
      <w:r>
        <w:rPr>
          <w:sz w:val="20"/>
          <w:szCs w:val="20"/>
        </w:rPr>
        <w:t>Senior Research Scientist,</w:t>
      </w:r>
    </w:p>
    <w:p w:rsidR="005B5B8C" w:rsidRDefault="005B5B8C" w:rsidP="000F114B">
      <w:pPr>
        <w:spacing w:after="120" w:line="240" w:lineRule="auto"/>
        <w:contextualSpacing/>
        <w:rPr>
          <w:sz w:val="20"/>
          <w:szCs w:val="20"/>
        </w:rPr>
      </w:pPr>
      <w:r>
        <w:rPr>
          <w:sz w:val="20"/>
          <w:szCs w:val="20"/>
        </w:rPr>
        <w:t>Statistical Standards and Data Confidentiality, NCES</w:t>
      </w:r>
    </w:p>
    <w:p w:rsidR="005B5B8C" w:rsidRDefault="005B5B8C" w:rsidP="000F114B">
      <w:pPr>
        <w:spacing w:after="120" w:line="240" w:lineRule="auto"/>
        <w:contextualSpacing/>
        <w:rPr>
          <w:sz w:val="20"/>
          <w:szCs w:val="20"/>
        </w:rPr>
      </w:pPr>
      <w:r>
        <w:rPr>
          <w:sz w:val="20"/>
          <w:szCs w:val="20"/>
        </w:rPr>
        <w:t xml:space="preserve">1990 K Street, NW </w:t>
      </w:r>
    </w:p>
    <w:p w:rsidR="005B5B8C" w:rsidRDefault="005B5B8C" w:rsidP="000F114B">
      <w:pPr>
        <w:spacing w:after="120" w:line="240" w:lineRule="auto"/>
        <w:contextualSpacing/>
        <w:rPr>
          <w:sz w:val="20"/>
          <w:szCs w:val="20"/>
        </w:rPr>
      </w:pPr>
      <w:r>
        <w:rPr>
          <w:sz w:val="20"/>
          <w:szCs w:val="20"/>
        </w:rPr>
        <w:t>Washington, DC 20006</w:t>
      </w:r>
    </w:p>
    <w:p w:rsidR="005B5B8C" w:rsidRDefault="005B5B8C" w:rsidP="000F114B">
      <w:pPr>
        <w:spacing w:after="120" w:line="240" w:lineRule="auto"/>
        <w:contextualSpacing/>
        <w:rPr>
          <w:sz w:val="20"/>
          <w:szCs w:val="20"/>
        </w:rPr>
      </w:pPr>
      <w:r>
        <w:rPr>
          <w:sz w:val="20"/>
          <w:szCs w:val="20"/>
        </w:rPr>
        <w:t>(202) 502-7371</w:t>
      </w:r>
    </w:p>
    <w:p w:rsidR="005B5B8C" w:rsidRDefault="005B5B8C" w:rsidP="000F114B">
      <w:pPr>
        <w:spacing w:after="120" w:line="240" w:lineRule="auto"/>
        <w:contextualSpacing/>
        <w:rPr>
          <w:sz w:val="12"/>
          <w:szCs w:val="12"/>
        </w:rPr>
      </w:pPr>
    </w:p>
    <w:p w:rsidR="000F114B" w:rsidRDefault="000F114B" w:rsidP="000F114B">
      <w:pPr>
        <w:spacing w:after="120" w:line="240" w:lineRule="auto"/>
        <w:contextualSpacing/>
        <w:rPr>
          <w:sz w:val="20"/>
          <w:szCs w:val="20"/>
        </w:rPr>
      </w:pPr>
    </w:p>
    <w:p w:rsidR="000F114B" w:rsidRDefault="000F114B" w:rsidP="000F114B">
      <w:pPr>
        <w:spacing w:after="120" w:line="240" w:lineRule="auto"/>
        <w:contextualSpacing/>
        <w:rPr>
          <w:sz w:val="20"/>
          <w:szCs w:val="20"/>
        </w:rPr>
      </w:pPr>
    </w:p>
    <w:p w:rsidR="000F114B" w:rsidRDefault="000F114B" w:rsidP="000F114B">
      <w:pPr>
        <w:spacing w:after="120" w:line="240" w:lineRule="auto"/>
        <w:contextualSpacing/>
        <w:rPr>
          <w:sz w:val="20"/>
          <w:szCs w:val="20"/>
        </w:rPr>
      </w:pPr>
    </w:p>
    <w:p w:rsidR="005B5B8C" w:rsidRDefault="005B5B8C" w:rsidP="000F114B">
      <w:pPr>
        <w:spacing w:after="120" w:line="240" w:lineRule="auto"/>
        <w:contextualSpacing/>
        <w:rPr>
          <w:sz w:val="20"/>
          <w:szCs w:val="20"/>
        </w:rPr>
      </w:pPr>
      <w:r>
        <w:rPr>
          <w:sz w:val="20"/>
          <w:szCs w:val="20"/>
        </w:rPr>
        <w:lastRenderedPageBreak/>
        <w:t>Ms. Shawna Graham</w:t>
      </w:r>
    </w:p>
    <w:p w:rsidR="005B5B8C" w:rsidRDefault="005B5B8C" w:rsidP="000F114B">
      <w:pPr>
        <w:spacing w:after="120" w:line="240" w:lineRule="auto"/>
        <w:contextualSpacing/>
        <w:rPr>
          <w:sz w:val="20"/>
          <w:szCs w:val="20"/>
        </w:rPr>
      </w:pPr>
      <w:r>
        <w:rPr>
          <w:sz w:val="20"/>
          <w:szCs w:val="20"/>
        </w:rPr>
        <w:t>Assistant Survey Director, Education Surveys Branch</w:t>
      </w:r>
    </w:p>
    <w:p w:rsidR="005B5B8C" w:rsidRDefault="005B5B8C" w:rsidP="000F114B">
      <w:pPr>
        <w:spacing w:after="120" w:line="240" w:lineRule="auto"/>
        <w:contextualSpacing/>
        <w:rPr>
          <w:sz w:val="20"/>
          <w:szCs w:val="20"/>
        </w:rPr>
      </w:pPr>
      <w:r>
        <w:rPr>
          <w:sz w:val="20"/>
          <w:szCs w:val="20"/>
        </w:rPr>
        <w:t>U.S. Census Bureau</w:t>
      </w:r>
    </w:p>
    <w:p w:rsidR="005B5B8C" w:rsidRDefault="005B5B8C" w:rsidP="000F114B">
      <w:pPr>
        <w:spacing w:after="120" w:line="240" w:lineRule="auto"/>
        <w:contextualSpacing/>
        <w:rPr>
          <w:sz w:val="20"/>
          <w:szCs w:val="20"/>
        </w:rPr>
      </w:pPr>
      <w:r>
        <w:rPr>
          <w:sz w:val="20"/>
          <w:szCs w:val="20"/>
        </w:rPr>
        <w:t>Washington, DC 20233</w:t>
      </w:r>
    </w:p>
    <w:p w:rsidR="005B5B8C" w:rsidRDefault="005B5B8C" w:rsidP="000F114B">
      <w:pPr>
        <w:spacing w:after="120" w:line="240" w:lineRule="auto"/>
        <w:contextualSpacing/>
        <w:rPr>
          <w:sz w:val="20"/>
          <w:szCs w:val="20"/>
        </w:rPr>
      </w:pPr>
      <w:r>
        <w:rPr>
          <w:sz w:val="20"/>
          <w:szCs w:val="20"/>
        </w:rPr>
        <w:t>(301) 763-3017</w:t>
      </w:r>
    </w:p>
    <w:p w:rsidR="005B5B8C" w:rsidRDefault="005B5B8C" w:rsidP="000F114B">
      <w:pPr>
        <w:spacing w:after="120" w:line="240" w:lineRule="auto"/>
        <w:contextualSpacing/>
        <w:rPr>
          <w:sz w:val="12"/>
          <w:szCs w:val="12"/>
        </w:rPr>
      </w:pPr>
    </w:p>
    <w:p w:rsidR="005B5B8C" w:rsidRDefault="005B5B8C" w:rsidP="000F114B">
      <w:pPr>
        <w:spacing w:after="120" w:line="240" w:lineRule="auto"/>
        <w:contextualSpacing/>
        <w:rPr>
          <w:sz w:val="20"/>
          <w:szCs w:val="20"/>
        </w:rPr>
      </w:pPr>
      <w:r>
        <w:rPr>
          <w:sz w:val="20"/>
          <w:szCs w:val="20"/>
        </w:rPr>
        <w:t>Mr. Mark Masterton</w:t>
      </w:r>
    </w:p>
    <w:p w:rsidR="005B5B8C" w:rsidRDefault="005B5B8C" w:rsidP="000F114B">
      <w:pPr>
        <w:spacing w:after="120" w:line="240" w:lineRule="auto"/>
        <w:contextualSpacing/>
        <w:rPr>
          <w:sz w:val="20"/>
          <w:szCs w:val="20"/>
        </w:rPr>
      </w:pPr>
      <w:r>
        <w:rPr>
          <w:sz w:val="20"/>
          <w:szCs w:val="20"/>
        </w:rPr>
        <w:t>Survey Statistician</w:t>
      </w:r>
    </w:p>
    <w:p w:rsidR="005B5B8C" w:rsidRDefault="005B5B8C" w:rsidP="000F114B">
      <w:pPr>
        <w:spacing w:after="120" w:line="240" w:lineRule="auto"/>
        <w:contextualSpacing/>
        <w:rPr>
          <w:sz w:val="20"/>
          <w:szCs w:val="20"/>
        </w:rPr>
      </w:pPr>
      <w:r>
        <w:rPr>
          <w:sz w:val="20"/>
          <w:szCs w:val="20"/>
        </w:rPr>
        <w:t>U.S. Census Bureau</w:t>
      </w:r>
    </w:p>
    <w:p w:rsidR="005B5B8C" w:rsidRDefault="005B5B8C" w:rsidP="000F114B">
      <w:pPr>
        <w:spacing w:after="120" w:line="240" w:lineRule="auto"/>
        <w:contextualSpacing/>
        <w:rPr>
          <w:sz w:val="20"/>
          <w:szCs w:val="20"/>
        </w:rPr>
      </w:pPr>
      <w:r>
        <w:rPr>
          <w:sz w:val="20"/>
          <w:szCs w:val="20"/>
        </w:rPr>
        <w:t>Washington, DC 20233</w:t>
      </w:r>
    </w:p>
    <w:p w:rsidR="005B5B8C" w:rsidRDefault="005B5B8C" w:rsidP="000F114B">
      <w:pPr>
        <w:spacing w:after="120" w:line="240" w:lineRule="auto"/>
        <w:contextualSpacing/>
        <w:rPr>
          <w:sz w:val="20"/>
          <w:szCs w:val="20"/>
        </w:rPr>
      </w:pPr>
      <w:r>
        <w:rPr>
          <w:sz w:val="20"/>
          <w:szCs w:val="20"/>
        </w:rPr>
        <w:t>(301) 763-1998</w:t>
      </w:r>
    </w:p>
    <w:p w:rsidR="005B5B8C" w:rsidRDefault="005B5B8C" w:rsidP="000F114B">
      <w:pPr>
        <w:spacing w:after="120" w:line="240" w:lineRule="auto"/>
        <w:contextualSpacing/>
        <w:rPr>
          <w:sz w:val="12"/>
          <w:szCs w:val="12"/>
        </w:rPr>
      </w:pPr>
    </w:p>
    <w:p w:rsidR="005B5B8C" w:rsidRDefault="005B5B8C" w:rsidP="000F114B">
      <w:pPr>
        <w:spacing w:after="120" w:line="240" w:lineRule="auto"/>
        <w:contextualSpacing/>
        <w:rPr>
          <w:sz w:val="20"/>
          <w:szCs w:val="20"/>
        </w:rPr>
      </w:pPr>
      <w:r>
        <w:rPr>
          <w:sz w:val="20"/>
          <w:szCs w:val="20"/>
        </w:rPr>
        <w:t>Ms. Teresa Thomas</w:t>
      </w:r>
    </w:p>
    <w:p w:rsidR="005B5B8C" w:rsidRDefault="005B5B8C" w:rsidP="000F114B">
      <w:pPr>
        <w:spacing w:after="120" w:line="240" w:lineRule="auto"/>
        <w:contextualSpacing/>
        <w:rPr>
          <w:sz w:val="20"/>
          <w:szCs w:val="20"/>
        </w:rPr>
      </w:pPr>
      <w:r>
        <w:rPr>
          <w:sz w:val="20"/>
          <w:szCs w:val="20"/>
        </w:rPr>
        <w:t>Survey Statistician</w:t>
      </w:r>
    </w:p>
    <w:p w:rsidR="005B5B8C" w:rsidRDefault="005B5B8C" w:rsidP="000F114B">
      <w:pPr>
        <w:spacing w:after="120" w:line="240" w:lineRule="auto"/>
        <w:contextualSpacing/>
        <w:rPr>
          <w:sz w:val="20"/>
          <w:szCs w:val="20"/>
        </w:rPr>
      </w:pPr>
      <w:r>
        <w:rPr>
          <w:sz w:val="20"/>
          <w:szCs w:val="20"/>
        </w:rPr>
        <w:t>U.S. Census Bureau</w:t>
      </w:r>
    </w:p>
    <w:p w:rsidR="005B5B8C" w:rsidRDefault="005B5B8C" w:rsidP="000F114B">
      <w:pPr>
        <w:spacing w:after="120" w:line="240" w:lineRule="auto"/>
        <w:contextualSpacing/>
        <w:rPr>
          <w:sz w:val="20"/>
          <w:szCs w:val="20"/>
        </w:rPr>
      </w:pPr>
      <w:r>
        <w:rPr>
          <w:sz w:val="20"/>
          <w:szCs w:val="20"/>
        </w:rPr>
        <w:t>Washington, DC 20233</w:t>
      </w:r>
    </w:p>
    <w:p w:rsidR="005B5B8C" w:rsidRDefault="005B5B8C" w:rsidP="000F114B">
      <w:pPr>
        <w:spacing w:after="120" w:line="240" w:lineRule="auto"/>
        <w:contextualSpacing/>
        <w:rPr>
          <w:sz w:val="20"/>
          <w:szCs w:val="20"/>
        </w:rPr>
      </w:pPr>
      <w:r>
        <w:rPr>
          <w:sz w:val="20"/>
          <w:szCs w:val="20"/>
        </w:rPr>
        <w:t>(301) 763-3094</w:t>
      </w:r>
    </w:p>
    <w:p w:rsidR="00EA621C" w:rsidRDefault="00EA621C" w:rsidP="000F114B">
      <w:pPr>
        <w:spacing w:after="120" w:line="240" w:lineRule="auto"/>
        <w:contextualSpacing/>
        <w:rPr>
          <w:sz w:val="20"/>
          <w:szCs w:val="20"/>
        </w:rPr>
      </w:pPr>
    </w:p>
    <w:p w:rsidR="00EA621C" w:rsidRDefault="00355237" w:rsidP="000F114B">
      <w:pPr>
        <w:spacing w:after="120" w:line="240" w:lineRule="auto"/>
        <w:contextualSpacing/>
        <w:rPr>
          <w:sz w:val="20"/>
          <w:szCs w:val="20"/>
        </w:rPr>
      </w:pPr>
      <w:r>
        <w:rPr>
          <w:sz w:val="20"/>
          <w:szCs w:val="20"/>
        </w:rPr>
        <w:t xml:space="preserve">Mr. </w:t>
      </w:r>
      <w:r w:rsidR="00EA621C">
        <w:rPr>
          <w:sz w:val="20"/>
          <w:szCs w:val="20"/>
        </w:rPr>
        <w:t>Andrew Zukerberg</w:t>
      </w:r>
    </w:p>
    <w:p w:rsidR="00EA621C" w:rsidRDefault="00EA621C" w:rsidP="000F114B">
      <w:pPr>
        <w:spacing w:after="120" w:line="240" w:lineRule="auto"/>
        <w:contextualSpacing/>
        <w:rPr>
          <w:sz w:val="20"/>
          <w:szCs w:val="20"/>
        </w:rPr>
      </w:pPr>
      <w:r>
        <w:rPr>
          <w:sz w:val="20"/>
          <w:szCs w:val="20"/>
        </w:rPr>
        <w:t>Special Assistant</w:t>
      </w:r>
    </w:p>
    <w:p w:rsidR="00EA621C" w:rsidRDefault="00EA621C" w:rsidP="000F114B">
      <w:pPr>
        <w:spacing w:after="120" w:line="240" w:lineRule="auto"/>
        <w:contextualSpacing/>
        <w:rPr>
          <w:sz w:val="20"/>
          <w:szCs w:val="20"/>
        </w:rPr>
      </w:pPr>
      <w:r>
        <w:rPr>
          <w:sz w:val="20"/>
          <w:szCs w:val="20"/>
        </w:rPr>
        <w:t xml:space="preserve">1990 K Street, NW </w:t>
      </w:r>
    </w:p>
    <w:p w:rsidR="00EA621C" w:rsidRDefault="00EA621C" w:rsidP="000F114B">
      <w:pPr>
        <w:spacing w:after="120" w:line="240" w:lineRule="auto"/>
        <w:contextualSpacing/>
        <w:rPr>
          <w:sz w:val="20"/>
          <w:szCs w:val="20"/>
        </w:rPr>
      </w:pPr>
      <w:r>
        <w:rPr>
          <w:sz w:val="20"/>
          <w:szCs w:val="20"/>
        </w:rPr>
        <w:t>Washington, DC 20006</w:t>
      </w:r>
    </w:p>
    <w:p w:rsidR="000F114B" w:rsidRDefault="00EA621C" w:rsidP="000F114B">
      <w:pPr>
        <w:spacing w:after="120" w:line="240" w:lineRule="auto"/>
      </w:pPr>
      <w:r w:rsidRPr="00EA621C">
        <w:t>202.219.7056</w:t>
      </w:r>
    </w:p>
    <w:p w:rsidR="000F114B" w:rsidRDefault="000F114B" w:rsidP="000F114B">
      <w:pPr>
        <w:spacing w:after="120" w:line="240" w:lineRule="auto"/>
        <w:sectPr w:rsidR="000F114B" w:rsidSect="000F114B">
          <w:type w:val="continuous"/>
          <w:pgSz w:w="12240" w:h="15840"/>
          <w:pgMar w:top="1008" w:right="1008" w:bottom="1008" w:left="1008" w:header="720" w:footer="720" w:gutter="0"/>
          <w:cols w:num="2" w:space="720"/>
          <w:titlePg/>
          <w:docGrid w:linePitch="360"/>
        </w:sectPr>
      </w:pPr>
    </w:p>
    <w:p w:rsidR="00244893" w:rsidRPr="00C46051" w:rsidRDefault="00244893" w:rsidP="00C46051">
      <w:pPr>
        <w:spacing w:after="120"/>
        <w:rPr>
          <w:b/>
        </w:rPr>
      </w:pPr>
      <w:r w:rsidRPr="00C46051">
        <w:rPr>
          <w:b/>
        </w:rPr>
        <w:lastRenderedPageBreak/>
        <w:t>9. Provision of payments or Gifts to Respondents</w:t>
      </w:r>
      <w:bookmarkEnd w:id="65"/>
      <w:bookmarkEnd w:id="66"/>
      <w:bookmarkEnd w:id="67"/>
      <w:bookmarkEnd w:id="68"/>
      <w:bookmarkEnd w:id="69"/>
      <w:bookmarkEnd w:id="70"/>
      <w:bookmarkEnd w:id="71"/>
      <w:bookmarkEnd w:id="72"/>
    </w:p>
    <w:p w:rsidR="00244893" w:rsidRDefault="00965DEA" w:rsidP="00C46051">
      <w:pPr>
        <w:spacing w:after="120"/>
      </w:pPr>
      <w:r>
        <w:t xml:space="preserve">NCES will not provide any </w:t>
      </w:r>
      <w:r w:rsidR="00244893">
        <w:t>cash in</w:t>
      </w:r>
      <w:r w:rsidR="00C46051">
        <w:t>c</w:t>
      </w:r>
      <w:r w:rsidR="00244893">
        <w:t>entive</w:t>
      </w:r>
      <w:r>
        <w:t>s</w:t>
      </w:r>
      <w:r w:rsidR="00244893">
        <w:t xml:space="preserve"> to survey respondents.</w:t>
      </w:r>
    </w:p>
    <w:p w:rsidR="00244893" w:rsidRPr="00C46051" w:rsidRDefault="00244893" w:rsidP="00C46051">
      <w:pPr>
        <w:spacing w:after="120"/>
        <w:rPr>
          <w:b/>
        </w:rPr>
      </w:pPr>
      <w:bookmarkStart w:id="73" w:name="_Toc512050974"/>
      <w:bookmarkStart w:id="74" w:name="_Toc511810603"/>
      <w:bookmarkStart w:id="75" w:name="_Toc511809868"/>
      <w:bookmarkStart w:id="76" w:name="_Toc511710550"/>
      <w:bookmarkStart w:id="77" w:name="_Toc511706585"/>
      <w:bookmarkStart w:id="78" w:name="_Toc511706220"/>
      <w:bookmarkStart w:id="79" w:name="_Toc511706138"/>
      <w:bookmarkStart w:id="80" w:name="_Toc511463196"/>
      <w:r w:rsidRPr="00C46051">
        <w:rPr>
          <w:b/>
        </w:rPr>
        <w:t>10. Assurance of Confidentiality</w:t>
      </w:r>
      <w:bookmarkEnd w:id="73"/>
      <w:bookmarkEnd w:id="74"/>
      <w:bookmarkEnd w:id="75"/>
      <w:bookmarkEnd w:id="76"/>
      <w:bookmarkEnd w:id="77"/>
      <w:bookmarkEnd w:id="78"/>
      <w:bookmarkEnd w:id="79"/>
      <w:bookmarkEnd w:id="80"/>
    </w:p>
    <w:p w:rsidR="00244893" w:rsidRDefault="00244893" w:rsidP="00524AB8">
      <w:pPr>
        <w:spacing w:after="120"/>
      </w:pPr>
      <w:r>
        <w:t>The NTPS data collection agent, the Census Bureau, shall comply with ED’s IT security requirements as set forth in the Handbook for Information Assurance Security Policy and related procedures and guidance, the Federal Information Security Management Act (FISMA), Office of Management and Budget (OMB) Circulars, and the National Institute of Standards and Technology (NIST) standards and guidance. 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00244893" w:rsidRDefault="00244893" w:rsidP="00524AB8">
      <w:pPr>
        <w:spacing w:after="120"/>
      </w:pPr>
      <w:r>
        <w:t>From the initial contact with the participants in this survey through all of the follow-up efforts, potential survey respondents will be informed that all of the information they provide may only be used for statistical purposes and may not be disclosed, or used, in identifiable form for any other purpose except as required by law [</w:t>
      </w:r>
      <w:r w:rsidRPr="006912FC">
        <w:t>Education Sciences Reform Act of 2002 (ESRA 2002)</w:t>
      </w:r>
      <w:r>
        <w:t xml:space="preserve"> 20 U.S.C., § 9573].</w:t>
      </w:r>
    </w:p>
    <w:p w:rsidR="00244893" w:rsidRPr="006912FC" w:rsidRDefault="00244893" w:rsidP="00524AB8">
      <w:pPr>
        <w:spacing w:after="120"/>
        <w:rPr>
          <w:b/>
        </w:rPr>
      </w:pPr>
      <w:bookmarkStart w:id="81" w:name="_Toc512050975"/>
      <w:bookmarkStart w:id="82" w:name="_Toc511810604"/>
      <w:bookmarkStart w:id="83" w:name="_Toc511809869"/>
      <w:bookmarkStart w:id="84" w:name="_Toc511710551"/>
      <w:bookmarkStart w:id="85" w:name="_Toc511706586"/>
      <w:bookmarkStart w:id="86" w:name="_Toc511706221"/>
      <w:bookmarkStart w:id="87" w:name="_Toc511706139"/>
      <w:bookmarkStart w:id="88" w:name="_Toc511463197"/>
      <w:r w:rsidRPr="006912FC">
        <w:rPr>
          <w:b/>
        </w:rPr>
        <w:t>11. Sensitive Questions</w:t>
      </w:r>
      <w:bookmarkEnd w:id="81"/>
      <w:bookmarkEnd w:id="82"/>
      <w:bookmarkEnd w:id="83"/>
      <w:bookmarkEnd w:id="84"/>
      <w:bookmarkEnd w:id="85"/>
      <w:bookmarkEnd w:id="86"/>
      <w:bookmarkEnd w:id="87"/>
      <w:bookmarkEnd w:id="88"/>
    </w:p>
    <w:p w:rsidR="00244893" w:rsidRDefault="00244893" w:rsidP="00524AB8">
      <w:pPr>
        <w:spacing w:after="120"/>
      </w:pPr>
      <w:r>
        <w:t xml:space="preserve">The NTPS questionnaires contain several items about salary and benefits. Federal regulations governing the administration of these questions, which fall under the provisions of the Privacy Act of 1974, require (a) clear </w:t>
      </w:r>
      <w:r>
        <w:lastRenderedPageBreak/>
        <w:t>documentation of the need for such information as it relates to the primary purpose of the study, (b) provisions to respondents which clearly inform them of the voluntary nature of participation in the study, and (c) assurances of confidential treatment of responses.</w:t>
      </w:r>
    </w:p>
    <w:p w:rsidR="00244893" w:rsidRDefault="00244893" w:rsidP="00524AB8">
      <w:pPr>
        <w:spacing w:after="120"/>
      </w:pPr>
      <w:r>
        <w:t>The collection of data related to salary is central to understanding key policy issues driving this study. The recruitment of new teachers and retention of experienced teachers are related to the salary and benefits offered by a school or school system. Information about salary in relation to teaching experience, educational background, and working conditions is essential to gaining an understanding of factors affecting teacher compensation. Comparisons of teaching conditions across types of schools require information about the salary and benefits packages of the different types of schools.</w:t>
      </w:r>
    </w:p>
    <w:p w:rsidR="00244893" w:rsidRDefault="00244893" w:rsidP="00524AB8">
      <w:pPr>
        <w:spacing w:after="120"/>
      </w:pPr>
      <w:r>
        <w:t>The advance notification letter to each respondent explains that participation in the survey is voluntary. In addition, each questionnaire states on the inside cover, “We are conducting this survey with only a sample of [schools, principals, teachers,] (whichever respondent applies for the particular questionnaire). Therefore, the unique data you contribute helps to represent your state or area more accurately. We encourage you to participate in this voluntary survey.”</w:t>
      </w:r>
    </w:p>
    <w:p w:rsidR="00244893" w:rsidRDefault="00244893" w:rsidP="00524AB8">
      <w:pPr>
        <w:spacing w:after="120"/>
      </w:pPr>
      <w:r>
        <w:t xml:space="preserve">The </w:t>
      </w:r>
      <w:r w:rsidR="0077152B">
        <w:t>statement</w:t>
      </w:r>
      <w:r>
        <w:t xml:space="preserve"> regarding the confidentiality of respondents’ data are printed in that same inside cover letter on each questionnaire, where it states: “All information you provide may only be used for statistical purposes and may not be disclosed, or used, in identifiable form for any other purpose except as required by law [Education Sciences Reform Act of 2002 (ESRA 2002) 20 U.S.C., § 9573].”</w:t>
      </w:r>
    </w:p>
    <w:p w:rsidR="006912FC" w:rsidRPr="005B5B8C" w:rsidRDefault="006912FC" w:rsidP="00524AB8">
      <w:pPr>
        <w:pStyle w:val="Heading2"/>
      </w:pPr>
      <w:bookmarkStart w:id="89" w:name="_Toc511463198"/>
      <w:bookmarkStart w:id="90" w:name="_Toc511706140"/>
      <w:bookmarkStart w:id="91" w:name="_Toc511706222"/>
      <w:bookmarkStart w:id="92" w:name="_Toc511706587"/>
      <w:bookmarkStart w:id="93" w:name="_Toc511710552"/>
      <w:bookmarkStart w:id="94" w:name="_Toc511809870"/>
      <w:bookmarkStart w:id="95" w:name="_Toc511810605"/>
      <w:bookmarkStart w:id="96" w:name="_Toc512050976"/>
      <w:bookmarkStart w:id="97" w:name="_Toc512050977"/>
      <w:bookmarkStart w:id="98" w:name="_Toc511810606"/>
      <w:bookmarkStart w:id="99" w:name="_Toc511809871"/>
      <w:bookmarkStart w:id="100" w:name="_Toc511710553"/>
      <w:bookmarkStart w:id="101" w:name="_Toc511706588"/>
      <w:bookmarkStart w:id="102" w:name="_Toc511706223"/>
      <w:bookmarkStart w:id="103" w:name="_Toc511706141"/>
      <w:bookmarkStart w:id="104" w:name="_Toc511463199"/>
      <w:r w:rsidRPr="005B5B8C">
        <w:t>12. Estimates of Hour Burden for Information Collection</w:t>
      </w:r>
      <w:bookmarkEnd w:id="89"/>
      <w:bookmarkEnd w:id="90"/>
      <w:bookmarkEnd w:id="91"/>
      <w:bookmarkEnd w:id="92"/>
      <w:bookmarkEnd w:id="93"/>
      <w:bookmarkEnd w:id="94"/>
      <w:bookmarkEnd w:id="95"/>
      <w:bookmarkEnd w:id="96"/>
    </w:p>
    <w:p w:rsidR="006912FC" w:rsidRDefault="006912FC" w:rsidP="006912FC">
      <w:r w:rsidRPr="00524AB8">
        <w:t xml:space="preserve">The sample size, projected number of responses, estimated average response time, and the total estimated respondent burden for the full-scale </w:t>
      </w:r>
      <w:r w:rsidR="007E7F68">
        <w:t>field activities for the 2014-</w:t>
      </w:r>
      <w:r w:rsidRPr="00524AB8">
        <w:t>15 NTPS Pilot Test are as follows:</w:t>
      </w:r>
    </w:p>
    <w:p w:rsidR="006912FC" w:rsidRPr="008109C0" w:rsidRDefault="006912FC" w:rsidP="008109C0">
      <w:pPr>
        <w:pStyle w:val="Normal3"/>
        <w:tabs>
          <w:tab w:val="clear" w:pos="360"/>
          <w:tab w:val="left" w:pos="0"/>
        </w:tabs>
        <w:ind w:left="0"/>
        <w:rPr>
          <w:rFonts w:asciiTheme="minorHAnsi" w:hAnsiTheme="minorHAnsi"/>
        </w:rPr>
      </w:pPr>
      <w:r w:rsidRPr="00524AB8">
        <w:rPr>
          <w:rFonts w:asciiTheme="minorHAnsi" w:hAnsiTheme="minorHAnsi"/>
        </w:rPr>
        <w:t>Table 3.  Estimates of respondent burden in hours, covering field activities for the</w:t>
      </w:r>
      <w:r w:rsidR="0035572F">
        <w:rPr>
          <w:rFonts w:asciiTheme="minorHAnsi" w:hAnsiTheme="minorHAnsi"/>
        </w:rPr>
        <w:t xml:space="preserve"> NTPS Pilot Test</w:t>
      </w:r>
      <w:bookmarkStart w:id="105" w:name="_GoBack"/>
      <w:bookmarkEnd w:id="105"/>
    </w:p>
    <w:tbl>
      <w:tblPr>
        <w:tblW w:w="5000" w:type="pct"/>
        <w:tblLook w:val="04A0" w:firstRow="1" w:lastRow="0" w:firstColumn="1" w:lastColumn="0" w:noHBand="0" w:noVBand="1"/>
      </w:tblPr>
      <w:tblGrid>
        <w:gridCol w:w="2991"/>
        <w:gridCol w:w="1098"/>
        <w:gridCol w:w="1259"/>
        <w:gridCol w:w="1311"/>
        <w:gridCol w:w="1311"/>
        <w:gridCol w:w="1261"/>
        <w:gridCol w:w="1209"/>
      </w:tblGrid>
      <w:tr w:rsidR="006912FC" w:rsidRPr="00524AB8" w:rsidTr="00B96C34">
        <w:trPr>
          <w:trHeight w:val="20"/>
        </w:trPr>
        <w:tc>
          <w:tcPr>
            <w:tcW w:w="1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12FC" w:rsidRPr="00524AB8" w:rsidRDefault="006912FC" w:rsidP="008109C0">
            <w:pPr>
              <w:spacing w:after="0" w:line="240" w:lineRule="auto"/>
              <w:rPr>
                <w:b/>
                <w:bCs/>
                <w:color w:val="000000"/>
                <w:sz w:val="16"/>
                <w:szCs w:val="16"/>
              </w:rPr>
            </w:pPr>
            <w:bookmarkStart w:id="106" w:name="RANGE!A1:G19"/>
            <w:r w:rsidRPr="00524AB8">
              <w:rPr>
                <w:b/>
                <w:bCs/>
                <w:color w:val="000000"/>
                <w:sz w:val="16"/>
                <w:szCs w:val="16"/>
              </w:rPr>
              <w:t>Activity/Respondent Type</w:t>
            </w:r>
            <w:bookmarkEnd w:id="106"/>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6912FC" w:rsidRPr="00524AB8" w:rsidRDefault="006912FC" w:rsidP="008109C0">
            <w:pPr>
              <w:spacing w:after="0" w:line="240" w:lineRule="auto"/>
              <w:jc w:val="center"/>
              <w:rPr>
                <w:b/>
                <w:bCs/>
                <w:color w:val="000000"/>
                <w:sz w:val="16"/>
                <w:szCs w:val="16"/>
              </w:rPr>
            </w:pPr>
            <w:r w:rsidRPr="00524AB8">
              <w:rPr>
                <w:b/>
                <w:bCs/>
                <w:color w:val="000000"/>
                <w:sz w:val="16"/>
                <w:szCs w:val="16"/>
              </w:rPr>
              <w:t>Sample</w:t>
            </w:r>
          </w:p>
        </w:tc>
        <w:tc>
          <w:tcPr>
            <w:tcW w:w="603" w:type="pct"/>
            <w:tcBorders>
              <w:top w:val="single" w:sz="4" w:space="0" w:color="auto"/>
              <w:left w:val="nil"/>
              <w:bottom w:val="single" w:sz="4" w:space="0" w:color="auto"/>
              <w:right w:val="single" w:sz="4" w:space="0" w:color="auto"/>
            </w:tcBorders>
            <w:shd w:val="clear" w:color="auto" w:fill="auto"/>
            <w:vAlign w:val="center"/>
            <w:hideMark/>
          </w:tcPr>
          <w:p w:rsidR="006912FC" w:rsidRPr="00524AB8" w:rsidRDefault="006912FC" w:rsidP="008109C0">
            <w:pPr>
              <w:spacing w:after="0" w:line="240" w:lineRule="auto"/>
              <w:jc w:val="center"/>
              <w:rPr>
                <w:b/>
                <w:bCs/>
                <w:color w:val="000000"/>
                <w:sz w:val="16"/>
                <w:szCs w:val="16"/>
              </w:rPr>
            </w:pPr>
            <w:r w:rsidRPr="00524AB8">
              <w:rPr>
                <w:b/>
                <w:bCs/>
                <w:color w:val="000000"/>
                <w:sz w:val="16"/>
                <w:szCs w:val="16"/>
              </w:rPr>
              <w:t>Expected response rate</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6912FC" w:rsidRPr="00524AB8" w:rsidRDefault="006912FC" w:rsidP="008109C0">
            <w:pPr>
              <w:spacing w:after="0" w:line="240" w:lineRule="auto"/>
              <w:jc w:val="center"/>
              <w:rPr>
                <w:b/>
                <w:bCs/>
                <w:color w:val="000000"/>
                <w:sz w:val="16"/>
                <w:szCs w:val="16"/>
              </w:rPr>
            </w:pPr>
            <w:r w:rsidRPr="00524AB8">
              <w:rPr>
                <w:b/>
                <w:bCs/>
                <w:color w:val="000000"/>
                <w:sz w:val="16"/>
                <w:szCs w:val="16"/>
              </w:rPr>
              <w:t>Number of respondents</w:t>
            </w:r>
            <w:r w:rsidR="00484E65">
              <w:rPr>
                <w:b/>
                <w:bCs/>
                <w:color w:val="000000"/>
                <w:sz w:val="16"/>
                <w:szCs w:val="16"/>
              </w:rPr>
              <w:t>*</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6912FC" w:rsidRPr="00524AB8" w:rsidRDefault="006912FC" w:rsidP="008109C0">
            <w:pPr>
              <w:spacing w:after="0" w:line="240" w:lineRule="auto"/>
              <w:jc w:val="center"/>
              <w:rPr>
                <w:b/>
                <w:bCs/>
                <w:color w:val="000000"/>
                <w:sz w:val="16"/>
                <w:szCs w:val="16"/>
              </w:rPr>
            </w:pPr>
            <w:r w:rsidRPr="00524AB8">
              <w:rPr>
                <w:b/>
                <w:bCs/>
                <w:color w:val="000000"/>
                <w:sz w:val="16"/>
                <w:szCs w:val="16"/>
              </w:rPr>
              <w:t>Number of responses</w:t>
            </w:r>
          </w:p>
        </w:tc>
        <w:tc>
          <w:tcPr>
            <w:tcW w:w="604" w:type="pct"/>
            <w:tcBorders>
              <w:top w:val="single" w:sz="4" w:space="0" w:color="auto"/>
              <w:left w:val="nil"/>
              <w:bottom w:val="single" w:sz="4" w:space="0" w:color="auto"/>
              <w:right w:val="single" w:sz="4" w:space="0" w:color="auto"/>
            </w:tcBorders>
            <w:shd w:val="clear" w:color="auto" w:fill="auto"/>
            <w:vAlign w:val="center"/>
            <w:hideMark/>
          </w:tcPr>
          <w:p w:rsidR="006912FC" w:rsidRPr="00524AB8" w:rsidRDefault="006912FC" w:rsidP="008109C0">
            <w:pPr>
              <w:spacing w:after="0" w:line="240" w:lineRule="auto"/>
              <w:jc w:val="center"/>
              <w:rPr>
                <w:b/>
                <w:bCs/>
                <w:color w:val="000000"/>
                <w:sz w:val="16"/>
                <w:szCs w:val="16"/>
              </w:rPr>
            </w:pPr>
            <w:r w:rsidRPr="00524AB8">
              <w:rPr>
                <w:b/>
                <w:bCs/>
                <w:color w:val="000000"/>
                <w:sz w:val="16"/>
                <w:szCs w:val="16"/>
              </w:rPr>
              <w:t>Per respondent (minutes)</w:t>
            </w:r>
          </w:p>
        </w:tc>
        <w:tc>
          <w:tcPr>
            <w:tcW w:w="580" w:type="pct"/>
            <w:tcBorders>
              <w:top w:val="single" w:sz="4" w:space="0" w:color="auto"/>
              <w:left w:val="nil"/>
              <w:bottom w:val="single" w:sz="4" w:space="0" w:color="auto"/>
              <w:right w:val="single" w:sz="4" w:space="0" w:color="auto"/>
            </w:tcBorders>
            <w:shd w:val="clear" w:color="auto" w:fill="auto"/>
            <w:vAlign w:val="center"/>
            <w:hideMark/>
          </w:tcPr>
          <w:p w:rsidR="006912FC" w:rsidRPr="00524AB8" w:rsidRDefault="006912FC" w:rsidP="008109C0">
            <w:pPr>
              <w:spacing w:after="0" w:line="240" w:lineRule="auto"/>
              <w:jc w:val="center"/>
              <w:rPr>
                <w:b/>
                <w:bCs/>
                <w:color w:val="000000"/>
                <w:sz w:val="16"/>
                <w:szCs w:val="16"/>
              </w:rPr>
            </w:pPr>
            <w:r w:rsidRPr="00524AB8">
              <w:rPr>
                <w:b/>
                <w:bCs/>
                <w:color w:val="000000"/>
                <w:sz w:val="16"/>
                <w:szCs w:val="16"/>
              </w:rPr>
              <w:t>Total burden (hours)</w:t>
            </w:r>
          </w:p>
        </w:tc>
      </w:tr>
      <w:tr w:rsidR="006912FC" w:rsidRPr="00524AB8" w:rsidTr="00B96C34">
        <w:trPr>
          <w:trHeight w:val="20"/>
        </w:trPr>
        <w:tc>
          <w:tcPr>
            <w:tcW w:w="5000" w:type="pct"/>
            <w:gridSpan w:val="7"/>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6912FC" w:rsidRPr="00B96C34" w:rsidRDefault="006912FC" w:rsidP="008109C0">
            <w:pPr>
              <w:spacing w:after="0" w:line="240" w:lineRule="auto"/>
              <w:jc w:val="center"/>
              <w:rPr>
                <w:b/>
                <w:bCs/>
                <w:color w:val="000000"/>
                <w:sz w:val="10"/>
                <w:szCs w:val="10"/>
              </w:rPr>
            </w:pPr>
            <w:r w:rsidRPr="00B96C34">
              <w:rPr>
                <w:b/>
                <w:bCs/>
                <w:color w:val="000000"/>
                <w:sz w:val="10"/>
                <w:szCs w:val="10"/>
              </w:rPr>
              <w:t xml:space="preserve">  </w:t>
            </w:r>
          </w:p>
        </w:tc>
      </w:tr>
      <w:tr w:rsidR="006912FC" w:rsidRPr="00524AB8" w:rsidTr="00B96C34">
        <w:trPr>
          <w:trHeight w:val="20"/>
        </w:trPr>
        <w:tc>
          <w:tcPr>
            <w:tcW w:w="1432" w:type="pct"/>
            <w:tcBorders>
              <w:top w:val="nil"/>
              <w:left w:val="single" w:sz="4" w:space="0" w:color="auto"/>
              <w:bottom w:val="nil"/>
              <w:right w:val="single" w:sz="4" w:space="0" w:color="auto"/>
            </w:tcBorders>
            <w:shd w:val="clear" w:color="000000" w:fill="FFFFFF"/>
            <w:vAlign w:val="center"/>
            <w:hideMark/>
          </w:tcPr>
          <w:p w:rsidR="006912FC" w:rsidRPr="00524AB8" w:rsidRDefault="006912FC" w:rsidP="008109C0">
            <w:pPr>
              <w:spacing w:after="0" w:line="240" w:lineRule="auto"/>
              <w:rPr>
                <w:b/>
                <w:bCs/>
                <w:color w:val="000000"/>
                <w:sz w:val="16"/>
                <w:szCs w:val="16"/>
              </w:rPr>
            </w:pPr>
            <w:r w:rsidRPr="00524AB8">
              <w:rPr>
                <w:b/>
                <w:bCs/>
                <w:color w:val="000000"/>
                <w:sz w:val="16"/>
                <w:szCs w:val="16"/>
              </w:rPr>
              <w:t>SCHOOL STAFF</w:t>
            </w:r>
          </w:p>
        </w:tc>
        <w:tc>
          <w:tcPr>
            <w:tcW w:w="526"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i/>
                <w:iCs/>
                <w:color w:val="000000"/>
                <w:sz w:val="16"/>
                <w:szCs w:val="16"/>
              </w:rPr>
            </w:pPr>
            <w:r w:rsidRPr="00524AB8">
              <w:rPr>
                <w:i/>
                <w:iCs/>
                <w:color w:val="000000"/>
                <w:sz w:val="16"/>
                <w:szCs w:val="16"/>
              </w:rPr>
              <w:t> </w:t>
            </w:r>
          </w:p>
        </w:tc>
        <w:tc>
          <w:tcPr>
            <w:tcW w:w="603"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 </w:t>
            </w:r>
          </w:p>
        </w:tc>
        <w:tc>
          <w:tcPr>
            <w:tcW w:w="628"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i/>
                <w:iCs/>
                <w:color w:val="000000"/>
                <w:sz w:val="16"/>
                <w:szCs w:val="16"/>
              </w:rPr>
            </w:pPr>
            <w:r w:rsidRPr="00524AB8">
              <w:rPr>
                <w:i/>
                <w:iCs/>
                <w:color w:val="000000"/>
                <w:sz w:val="16"/>
                <w:szCs w:val="16"/>
              </w:rPr>
              <w:t> </w:t>
            </w:r>
          </w:p>
        </w:tc>
        <w:tc>
          <w:tcPr>
            <w:tcW w:w="628"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i/>
                <w:iCs/>
                <w:color w:val="000000"/>
                <w:sz w:val="16"/>
                <w:szCs w:val="16"/>
              </w:rPr>
            </w:pPr>
            <w:r w:rsidRPr="00524AB8">
              <w:rPr>
                <w:i/>
                <w:iCs/>
                <w:color w:val="000000"/>
                <w:sz w:val="16"/>
                <w:szCs w:val="16"/>
              </w:rPr>
              <w:t> </w:t>
            </w:r>
          </w:p>
        </w:tc>
        <w:tc>
          <w:tcPr>
            <w:tcW w:w="604"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 </w:t>
            </w:r>
          </w:p>
        </w:tc>
        <w:tc>
          <w:tcPr>
            <w:tcW w:w="580"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rPr>
                <w:b/>
                <w:bCs/>
                <w:i/>
                <w:iCs/>
                <w:color w:val="000000"/>
                <w:sz w:val="16"/>
                <w:szCs w:val="16"/>
              </w:rPr>
            </w:pPr>
            <w:r w:rsidRPr="00524AB8">
              <w:rPr>
                <w:b/>
                <w:bCs/>
                <w:i/>
                <w:iCs/>
                <w:color w:val="000000"/>
                <w:sz w:val="16"/>
                <w:szCs w:val="16"/>
              </w:rPr>
              <w:t> </w:t>
            </w:r>
          </w:p>
        </w:tc>
      </w:tr>
      <w:tr w:rsidR="006912FC" w:rsidRPr="00524AB8" w:rsidTr="00B96C34">
        <w:trPr>
          <w:trHeight w:val="20"/>
        </w:trPr>
        <w:tc>
          <w:tcPr>
            <w:tcW w:w="1432" w:type="pct"/>
            <w:tcBorders>
              <w:top w:val="nil"/>
              <w:left w:val="single" w:sz="4" w:space="0" w:color="auto"/>
              <w:bottom w:val="nil"/>
              <w:right w:val="single" w:sz="4" w:space="0" w:color="auto"/>
            </w:tcBorders>
            <w:shd w:val="clear" w:color="000000" w:fill="FFFFFF"/>
            <w:vAlign w:val="center"/>
          </w:tcPr>
          <w:p w:rsidR="006912FC" w:rsidRPr="00524AB8" w:rsidRDefault="006912FC" w:rsidP="008109C0">
            <w:pPr>
              <w:spacing w:after="0" w:line="240" w:lineRule="auto"/>
              <w:rPr>
                <w:color w:val="000000"/>
                <w:sz w:val="16"/>
                <w:szCs w:val="16"/>
              </w:rPr>
            </w:pPr>
            <w:r w:rsidRPr="00524AB8">
              <w:rPr>
                <w:color w:val="000000"/>
                <w:sz w:val="16"/>
                <w:szCs w:val="16"/>
              </w:rPr>
              <w:t>Teacher listing form, e-mail addresses</w:t>
            </w:r>
          </w:p>
        </w:tc>
        <w:tc>
          <w:tcPr>
            <w:tcW w:w="526" w:type="pct"/>
            <w:tcBorders>
              <w:top w:val="nil"/>
              <w:left w:val="nil"/>
              <w:bottom w:val="nil"/>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6,708</w:t>
            </w:r>
          </w:p>
        </w:tc>
        <w:tc>
          <w:tcPr>
            <w:tcW w:w="603" w:type="pct"/>
            <w:tcBorders>
              <w:top w:val="nil"/>
              <w:left w:val="nil"/>
              <w:bottom w:val="nil"/>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0.50</w:t>
            </w:r>
          </w:p>
        </w:tc>
        <w:tc>
          <w:tcPr>
            <w:tcW w:w="628" w:type="pct"/>
            <w:tcBorders>
              <w:top w:val="nil"/>
              <w:left w:val="nil"/>
              <w:bottom w:val="nil"/>
              <w:right w:val="single" w:sz="4" w:space="0" w:color="auto"/>
            </w:tcBorders>
            <w:shd w:val="clear" w:color="000000" w:fill="FFFFFF"/>
            <w:vAlign w:val="center"/>
          </w:tcPr>
          <w:p w:rsidR="006912FC" w:rsidRPr="00484E65" w:rsidRDefault="006912FC" w:rsidP="008109C0">
            <w:pPr>
              <w:spacing w:after="0" w:line="240" w:lineRule="auto"/>
              <w:jc w:val="right"/>
              <w:rPr>
                <w:color w:val="000000"/>
                <w:sz w:val="16"/>
                <w:szCs w:val="16"/>
              </w:rPr>
            </w:pPr>
            <w:r w:rsidRPr="00484E65">
              <w:rPr>
                <w:color w:val="000000"/>
                <w:sz w:val="16"/>
                <w:szCs w:val="16"/>
              </w:rPr>
              <w:t>3,354</w:t>
            </w:r>
          </w:p>
        </w:tc>
        <w:tc>
          <w:tcPr>
            <w:tcW w:w="628" w:type="pct"/>
            <w:tcBorders>
              <w:top w:val="nil"/>
              <w:left w:val="nil"/>
              <w:bottom w:val="nil"/>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3,354</w:t>
            </w:r>
          </w:p>
        </w:tc>
        <w:tc>
          <w:tcPr>
            <w:tcW w:w="604" w:type="pct"/>
            <w:tcBorders>
              <w:top w:val="nil"/>
              <w:left w:val="nil"/>
              <w:bottom w:val="nil"/>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30</w:t>
            </w:r>
          </w:p>
        </w:tc>
        <w:tc>
          <w:tcPr>
            <w:tcW w:w="580" w:type="pct"/>
            <w:tcBorders>
              <w:top w:val="nil"/>
              <w:left w:val="nil"/>
              <w:bottom w:val="nil"/>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1,677</w:t>
            </w:r>
          </w:p>
        </w:tc>
      </w:tr>
      <w:tr w:rsidR="006912FC" w:rsidRPr="00524AB8" w:rsidTr="00B96C34">
        <w:trPr>
          <w:trHeight w:val="20"/>
        </w:trPr>
        <w:tc>
          <w:tcPr>
            <w:tcW w:w="1432" w:type="pct"/>
            <w:tcBorders>
              <w:top w:val="nil"/>
              <w:left w:val="single" w:sz="4" w:space="0" w:color="auto"/>
              <w:bottom w:val="nil"/>
              <w:right w:val="single" w:sz="4" w:space="0" w:color="auto"/>
            </w:tcBorders>
            <w:shd w:val="clear" w:color="000000" w:fill="FFFFFF"/>
            <w:vAlign w:val="center"/>
          </w:tcPr>
          <w:p w:rsidR="006912FC" w:rsidRPr="00524AB8" w:rsidRDefault="006912FC" w:rsidP="008109C0">
            <w:pPr>
              <w:spacing w:after="0" w:line="240" w:lineRule="auto"/>
              <w:rPr>
                <w:color w:val="000000"/>
                <w:sz w:val="16"/>
                <w:szCs w:val="16"/>
              </w:rPr>
            </w:pPr>
            <w:r w:rsidRPr="00524AB8">
              <w:rPr>
                <w:color w:val="000000"/>
                <w:sz w:val="16"/>
                <w:szCs w:val="16"/>
              </w:rPr>
              <w:t>Teacher listing form, no e-mail addresses</w:t>
            </w:r>
          </w:p>
        </w:tc>
        <w:tc>
          <w:tcPr>
            <w:tcW w:w="526" w:type="pct"/>
            <w:tcBorders>
              <w:top w:val="nil"/>
              <w:left w:val="nil"/>
              <w:bottom w:val="nil"/>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2,236</w:t>
            </w:r>
          </w:p>
        </w:tc>
        <w:tc>
          <w:tcPr>
            <w:tcW w:w="603" w:type="pct"/>
            <w:tcBorders>
              <w:top w:val="nil"/>
              <w:left w:val="nil"/>
              <w:bottom w:val="nil"/>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0.50</w:t>
            </w:r>
          </w:p>
        </w:tc>
        <w:tc>
          <w:tcPr>
            <w:tcW w:w="628" w:type="pct"/>
            <w:tcBorders>
              <w:top w:val="nil"/>
              <w:left w:val="nil"/>
              <w:bottom w:val="nil"/>
              <w:right w:val="single" w:sz="4" w:space="0" w:color="auto"/>
            </w:tcBorders>
            <w:shd w:val="clear" w:color="000000" w:fill="FFFFFF"/>
            <w:vAlign w:val="center"/>
          </w:tcPr>
          <w:p w:rsidR="006912FC" w:rsidRPr="00484E65" w:rsidRDefault="006912FC" w:rsidP="008109C0">
            <w:pPr>
              <w:spacing w:after="0" w:line="240" w:lineRule="auto"/>
              <w:jc w:val="right"/>
              <w:rPr>
                <w:color w:val="000000"/>
                <w:sz w:val="16"/>
                <w:szCs w:val="16"/>
              </w:rPr>
            </w:pPr>
            <w:r w:rsidRPr="00484E65">
              <w:rPr>
                <w:color w:val="000000"/>
                <w:sz w:val="16"/>
                <w:szCs w:val="16"/>
              </w:rPr>
              <w:t>1,118</w:t>
            </w:r>
          </w:p>
        </w:tc>
        <w:tc>
          <w:tcPr>
            <w:tcW w:w="628" w:type="pct"/>
            <w:tcBorders>
              <w:top w:val="nil"/>
              <w:left w:val="nil"/>
              <w:bottom w:val="nil"/>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1,118</w:t>
            </w:r>
          </w:p>
        </w:tc>
        <w:tc>
          <w:tcPr>
            <w:tcW w:w="604" w:type="pct"/>
            <w:tcBorders>
              <w:top w:val="nil"/>
              <w:left w:val="nil"/>
              <w:bottom w:val="nil"/>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30</w:t>
            </w:r>
          </w:p>
        </w:tc>
        <w:tc>
          <w:tcPr>
            <w:tcW w:w="580" w:type="pct"/>
            <w:tcBorders>
              <w:top w:val="nil"/>
              <w:left w:val="nil"/>
              <w:bottom w:val="nil"/>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559</w:t>
            </w:r>
          </w:p>
        </w:tc>
      </w:tr>
      <w:tr w:rsidR="006912FC" w:rsidRPr="00524AB8" w:rsidTr="00B96C34">
        <w:trPr>
          <w:trHeight w:val="20"/>
        </w:trPr>
        <w:tc>
          <w:tcPr>
            <w:tcW w:w="1432" w:type="pct"/>
            <w:tcBorders>
              <w:top w:val="nil"/>
              <w:left w:val="single" w:sz="4" w:space="0" w:color="auto"/>
              <w:bottom w:val="nil"/>
              <w:right w:val="single" w:sz="4" w:space="0" w:color="auto"/>
            </w:tcBorders>
            <w:shd w:val="clear" w:color="000000" w:fill="FFFFFF"/>
            <w:vAlign w:val="center"/>
          </w:tcPr>
          <w:p w:rsidR="006912FC" w:rsidRPr="00524AB8" w:rsidRDefault="006912FC" w:rsidP="008109C0">
            <w:pPr>
              <w:spacing w:after="0" w:line="240" w:lineRule="auto"/>
              <w:rPr>
                <w:color w:val="000000"/>
                <w:sz w:val="16"/>
                <w:szCs w:val="16"/>
              </w:rPr>
            </w:pPr>
            <w:r w:rsidRPr="00524AB8">
              <w:rPr>
                <w:color w:val="000000"/>
                <w:sz w:val="16"/>
                <w:szCs w:val="16"/>
              </w:rPr>
              <w:t>School internet questionnaire</w:t>
            </w:r>
          </w:p>
        </w:tc>
        <w:tc>
          <w:tcPr>
            <w:tcW w:w="526" w:type="pct"/>
            <w:tcBorders>
              <w:top w:val="nil"/>
              <w:left w:val="nil"/>
              <w:bottom w:val="nil"/>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4,472</w:t>
            </w:r>
          </w:p>
        </w:tc>
        <w:tc>
          <w:tcPr>
            <w:tcW w:w="603" w:type="pct"/>
            <w:tcBorders>
              <w:top w:val="nil"/>
              <w:left w:val="nil"/>
              <w:bottom w:val="nil"/>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0.50</w:t>
            </w:r>
          </w:p>
        </w:tc>
        <w:tc>
          <w:tcPr>
            <w:tcW w:w="628" w:type="pct"/>
            <w:tcBorders>
              <w:top w:val="nil"/>
              <w:left w:val="nil"/>
              <w:bottom w:val="nil"/>
              <w:right w:val="single" w:sz="4" w:space="0" w:color="auto"/>
            </w:tcBorders>
            <w:shd w:val="clear" w:color="000000" w:fill="FFFFFF"/>
            <w:vAlign w:val="center"/>
          </w:tcPr>
          <w:p w:rsidR="006912FC" w:rsidRPr="00484E65" w:rsidRDefault="006912FC" w:rsidP="008109C0">
            <w:pPr>
              <w:spacing w:after="0" w:line="240" w:lineRule="auto"/>
              <w:jc w:val="right"/>
              <w:rPr>
                <w:color w:val="000000"/>
                <w:sz w:val="16"/>
                <w:szCs w:val="16"/>
              </w:rPr>
            </w:pPr>
            <w:r w:rsidRPr="00484E65">
              <w:rPr>
                <w:color w:val="000000"/>
                <w:sz w:val="16"/>
                <w:szCs w:val="16"/>
              </w:rPr>
              <w:t>2,236</w:t>
            </w:r>
          </w:p>
        </w:tc>
        <w:tc>
          <w:tcPr>
            <w:tcW w:w="628" w:type="pct"/>
            <w:tcBorders>
              <w:top w:val="nil"/>
              <w:left w:val="nil"/>
              <w:bottom w:val="nil"/>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2,236</w:t>
            </w:r>
          </w:p>
        </w:tc>
        <w:tc>
          <w:tcPr>
            <w:tcW w:w="604" w:type="pct"/>
            <w:tcBorders>
              <w:top w:val="nil"/>
              <w:left w:val="nil"/>
              <w:bottom w:val="nil"/>
              <w:right w:val="single" w:sz="4" w:space="0" w:color="auto"/>
            </w:tcBorders>
            <w:shd w:val="clear" w:color="000000" w:fill="FFFFFF"/>
            <w:vAlign w:val="center"/>
          </w:tcPr>
          <w:p w:rsidR="006912FC" w:rsidRPr="00524AB8" w:rsidRDefault="002F5EC7" w:rsidP="008109C0">
            <w:pPr>
              <w:spacing w:after="0" w:line="240" w:lineRule="auto"/>
              <w:jc w:val="right"/>
              <w:rPr>
                <w:color w:val="000000"/>
                <w:sz w:val="16"/>
                <w:szCs w:val="16"/>
              </w:rPr>
            </w:pPr>
            <w:r>
              <w:rPr>
                <w:color w:val="000000"/>
                <w:sz w:val="16"/>
                <w:szCs w:val="16"/>
              </w:rPr>
              <w:t>22</w:t>
            </w:r>
          </w:p>
        </w:tc>
        <w:tc>
          <w:tcPr>
            <w:tcW w:w="580" w:type="pct"/>
            <w:tcBorders>
              <w:top w:val="nil"/>
              <w:left w:val="nil"/>
              <w:bottom w:val="nil"/>
              <w:right w:val="single" w:sz="4" w:space="0" w:color="auto"/>
            </w:tcBorders>
            <w:shd w:val="clear" w:color="000000" w:fill="FFFFFF"/>
            <w:vAlign w:val="center"/>
          </w:tcPr>
          <w:p w:rsidR="006912FC" w:rsidRPr="00524AB8" w:rsidRDefault="002F5EC7" w:rsidP="008109C0">
            <w:pPr>
              <w:spacing w:after="0" w:line="240" w:lineRule="auto"/>
              <w:jc w:val="right"/>
              <w:rPr>
                <w:color w:val="000000"/>
                <w:sz w:val="16"/>
                <w:szCs w:val="16"/>
              </w:rPr>
            </w:pPr>
            <w:r>
              <w:rPr>
                <w:color w:val="000000"/>
                <w:sz w:val="16"/>
                <w:szCs w:val="16"/>
              </w:rPr>
              <w:t>820</w:t>
            </w:r>
          </w:p>
        </w:tc>
      </w:tr>
      <w:tr w:rsidR="006912FC" w:rsidRPr="00524AB8" w:rsidTr="00B96C34">
        <w:trPr>
          <w:trHeight w:val="20"/>
        </w:trPr>
        <w:tc>
          <w:tcPr>
            <w:tcW w:w="1432" w:type="pct"/>
            <w:tcBorders>
              <w:top w:val="nil"/>
              <w:left w:val="single" w:sz="4" w:space="0" w:color="auto"/>
              <w:bottom w:val="single" w:sz="8" w:space="0" w:color="C0C0C0"/>
              <w:right w:val="single" w:sz="4" w:space="0" w:color="auto"/>
            </w:tcBorders>
            <w:shd w:val="clear" w:color="000000" w:fill="FFFFFF"/>
            <w:vAlign w:val="center"/>
            <w:hideMark/>
          </w:tcPr>
          <w:p w:rsidR="006912FC" w:rsidRPr="00524AB8" w:rsidRDefault="006912FC" w:rsidP="008109C0">
            <w:pPr>
              <w:spacing w:after="0" w:line="240" w:lineRule="auto"/>
              <w:rPr>
                <w:sz w:val="16"/>
                <w:szCs w:val="16"/>
              </w:rPr>
            </w:pPr>
            <w:r w:rsidRPr="00524AB8">
              <w:rPr>
                <w:sz w:val="16"/>
                <w:szCs w:val="16"/>
              </w:rPr>
              <w:t>School paper questionnaire</w:t>
            </w:r>
          </w:p>
        </w:tc>
        <w:tc>
          <w:tcPr>
            <w:tcW w:w="526" w:type="pct"/>
            <w:tcBorders>
              <w:top w:val="nil"/>
              <w:left w:val="nil"/>
              <w:bottom w:val="single" w:sz="8" w:space="0" w:color="C0C0C0"/>
              <w:right w:val="single" w:sz="4" w:space="0" w:color="auto"/>
            </w:tcBorders>
            <w:shd w:val="clear" w:color="000000" w:fill="FFFFFF"/>
            <w:vAlign w:val="center"/>
            <w:hideMark/>
          </w:tcPr>
          <w:p w:rsidR="006912FC" w:rsidRPr="00524AB8" w:rsidRDefault="006912FC" w:rsidP="008109C0">
            <w:pPr>
              <w:spacing w:after="0" w:line="240" w:lineRule="auto"/>
              <w:jc w:val="right"/>
              <w:rPr>
                <w:sz w:val="16"/>
                <w:szCs w:val="16"/>
              </w:rPr>
            </w:pPr>
            <w:r w:rsidRPr="00524AB8">
              <w:rPr>
                <w:sz w:val="16"/>
                <w:szCs w:val="16"/>
              </w:rPr>
              <w:t>4,472</w:t>
            </w:r>
          </w:p>
        </w:tc>
        <w:tc>
          <w:tcPr>
            <w:tcW w:w="603" w:type="pct"/>
            <w:tcBorders>
              <w:top w:val="nil"/>
              <w:left w:val="nil"/>
              <w:bottom w:val="single" w:sz="8" w:space="0" w:color="C0C0C0"/>
              <w:right w:val="single" w:sz="4" w:space="0" w:color="auto"/>
            </w:tcBorders>
            <w:shd w:val="clear" w:color="000000" w:fill="FFFFFF"/>
            <w:vAlign w:val="center"/>
            <w:hideMark/>
          </w:tcPr>
          <w:p w:rsidR="006912FC" w:rsidRPr="00524AB8" w:rsidRDefault="006912FC" w:rsidP="008109C0">
            <w:pPr>
              <w:spacing w:after="0" w:line="240" w:lineRule="auto"/>
              <w:jc w:val="right"/>
              <w:rPr>
                <w:sz w:val="16"/>
                <w:szCs w:val="16"/>
              </w:rPr>
            </w:pPr>
            <w:r w:rsidRPr="00524AB8">
              <w:rPr>
                <w:sz w:val="16"/>
                <w:szCs w:val="16"/>
              </w:rPr>
              <w:t>0.50</w:t>
            </w:r>
          </w:p>
        </w:tc>
        <w:tc>
          <w:tcPr>
            <w:tcW w:w="628" w:type="pct"/>
            <w:tcBorders>
              <w:top w:val="nil"/>
              <w:left w:val="nil"/>
              <w:bottom w:val="single" w:sz="8" w:space="0" w:color="C0C0C0"/>
              <w:right w:val="single" w:sz="4" w:space="0" w:color="auto"/>
            </w:tcBorders>
            <w:shd w:val="clear" w:color="000000" w:fill="FFFFFF"/>
            <w:vAlign w:val="center"/>
            <w:hideMark/>
          </w:tcPr>
          <w:p w:rsidR="006912FC" w:rsidRPr="00484E65" w:rsidRDefault="006912FC" w:rsidP="008109C0">
            <w:pPr>
              <w:spacing w:after="0" w:line="240" w:lineRule="auto"/>
              <w:jc w:val="right"/>
              <w:rPr>
                <w:sz w:val="16"/>
                <w:szCs w:val="16"/>
              </w:rPr>
            </w:pPr>
            <w:r w:rsidRPr="00484E65">
              <w:rPr>
                <w:sz w:val="16"/>
                <w:szCs w:val="16"/>
              </w:rPr>
              <w:t>2,236</w:t>
            </w:r>
          </w:p>
        </w:tc>
        <w:tc>
          <w:tcPr>
            <w:tcW w:w="628" w:type="pct"/>
            <w:tcBorders>
              <w:top w:val="nil"/>
              <w:left w:val="nil"/>
              <w:bottom w:val="single" w:sz="8" w:space="0" w:color="C0C0C0"/>
              <w:right w:val="single" w:sz="4" w:space="0" w:color="auto"/>
            </w:tcBorders>
            <w:shd w:val="clear" w:color="000000" w:fill="FFFFFF"/>
            <w:vAlign w:val="center"/>
            <w:hideMark/>
          </w:tcPr>
          <w:p w:rsidR="006912FC" w:rsidRPr="00524AB8" w:rsidRDefault="006912FC" w:rsidP="008109C0">
            <w:pPr>
              <w:spacing w:after="0" w:line="240" w:lineRule="auto"/>
              <w:jc w:val="right"/>
              <w:rPr>
                <w:sz w:val="16"/>
                <w:szCs w:val="16"/>
              </w:rPr>
            </w:pPr>
            <w:r w:rsidRPr="00524AB8">
              <w:rPr>
                <w:sz w:val="16"/>
                <w:szCs w:val="16"/>
              </w:rPr>
              <w:t>2,236</w:t>
            </w:r>
          </w:p>
        </w:tc>
        <w:tc>
          <w:tcPr>
            <w:tcW w:w="604" w:type="pct"/>
            <w:tcBorders>
              <w:top w:val="nil"/>
              <w:left w:val="nil"/>
              <w:bottom w:val="single" w:sz="8" w:space="0" w:color="C0C0C0"/>
              <w:right w:val="single" w:sz="4" w:space="0" w:color="auto"/>
            </w:tcBorders>
            <w:shd w:val="clear" w:color="000000" w:fill="FFFFFF"/>
            <w:vAlign w:val="center"/>
            <w:hideMark/>
          </w:tcPr>
          <w:p w:rsidR="006912FC" w:rsidRPr="00524AB8" w:rsidRDefault="002F5EC7" w:rsidP="008109C0">
            <w:pPr>
              <w:spacing w:after="0" w:line="240" w:lineRule="auto"/>
              <w:jc w:val="right"/>
              <w:rPr>
                <w:sz w:val="16"/>
                <w:szCs w:val="16"/>
              </w:rPr>
            </w:pPr>
            <w:r>
              <w:rPr>
                <w:sz w:val="16"/>
                <w:szCs w:val="16"/>
              </w:rPr>
              <w:t>2</w:t>
            </w:r>
            <w:r w:rsidR="006912FC" w:rsidRPr="00524AB8">
              <w:rPr>
                <w:sz w:val="16"/>
                <w:szCs w:val="16"/>
              </w:rPr>
              <w:t>2</w:t>
            </w:r>
          </w:p>
        </w:tc>
        <w:tc>
          <w:tcPr>
            <w:tcW w:w="580" w:type="pct"/>
            <w:tcBorders>
              <w:top w:val="nil"/>
              <w:left w:val="nil"/>
              <w:bottom w:val="single" w:sz="8" w:space="0" w:color="C0C0C0"/>
              <w:right w:val="single" w:sz="4" w:space="0" w:color="auto"/>
            </w:tcBorders>
            <w:shd w:val="clear" w:color="000000" w:fill="FFFFFF"/>
            <w:vAlign w:val="center"/>
            <w:hideMark/>
          </w:tcPr>
          <w:p w:rsidR="006912FC" w:rsidRPr="00524AB8" w:rsidRDefault="002F5EC7" w:rsidP="008109C0">
            <w:pPr>
              <w:spacing w:after="0" w:line="240" w:lineRule="auto"/>
              <w:jc w:val="right"/>
              <w:rPr>
                <w:sz w:val="16"/>
                <w:szCs w:val="16"/>
              </w:rPr>
            </w:pPr>
            <w:r>
              <w:rPr>
                <w:sz w:val="16"/>
                <w:szCs w:val="16"/>
              </w:rPr>
              <w:t>820</w:t>
            </w:r>
          </w:p>
        </w:tc>
      </w:tr>
      <w:tr w:rsidR="006912FC" w:rsidRPr="00524AB8" w:rsidTr="00B96C34">
        <w:trPr>
          <w:trHeight w:val="20"/>
        </w:trPr>
        <w:tc>
          <w:tcPr>
            <w:tcW w:w="1432" w:type="pct"/>
            <w:tcBorders>
              <w:top w:val="nil"/>
              <w:left w:val="single" w:sz="4" w:space="0" w:color="auto"/>
              <w:bottom w:val="nil"/>
              <w:right w:val="single" w:sz="4" w:space="0" w:color="auto"/>
            </w:tcBorders>
            <w:shd w:val="clear" w:color="000000" w:fill="FFFFFF"/>
            <w:vAlign w:val="center"/>
            <w:hideMark/>
          </w:tcPr>
          <w:p w:rsidR="006912FC" w:rsidRPr="00524AB8" w:rsidRDefault="006912FC" w:rsidP="008109C0">
            <w:pPr>
              <w:spacing w:after="0" w:line="240" w:lineRule="auto"/>
              <w:rPr>
                <w:b/>
                <w:bCs/>
                <w:sz w:val="16"/>
                <w:szCs w:val="16"/>
              </w:rPr>
            </w:pPr>
            <w:r w:rsidRPr="00524AB8">
              <w:rPr>
                <w:b/>
                <w:bCs/>
                <w:sz w:val="16"/>
                <w:szCs w:val="16"/>
              </w:rPr>
              <w:t>PRINCIPALS</w:t>
            </w:r>
          </w:p>
        </w:tc>
        <w:tc>
          <w:tcPr>
            <w:tcW w:w="526"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i/>
                <w:iCs/>
                <w:sz w:val="16"/>
                <w:szCs w:val="16"/>
              </w:rPr>
            </w:pPr>
            <w:r w:rsidRPr="00524AB8">
              <w:rPr>
                <w:i/>
                <w:iCs/>
                <w:sz w:val="16"/>
                <w:szCs w:val="16"/>
              </w:rPr>
              <w:t> </w:t>
            </w:r>
          </w:p>
        </w:tc>
        <w:tc>
          <w:tcPr>
            <w:tcW w:w="603"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color w:val="808080"/>
                <w:sz w:val="16"/>
                <w:szCs w:val="16"/>
              </w:rPr>
            </w:pPr>
            <w:r w:rsidRPr="00524AB8">
              <w:rPr>
                <w:color w:val="808080"/>
                <w:sz w:val="16"/>
                <w:szCs w:val="16"/>
              </w:rPr>
              <w:t> </w:t>
            </w:r>
          </w:p>
        </w:tc>
        <w:tc>
          <w:tcPr>
            <w:tcW w:w="628" w:type="pct"/>
            <w:tcBorders>
              <w:top w:val="nil"/>
              <w:left w:val="nil"/>
              <w:bottom w:val="nil"/>
              <w:right w:val="single" w:sz="4" w:space="0" w:color="auto"/>
            </w:tcBorders>
            <w:shd w:val="clear" w:color="000000" w:fill="FFFFFF"/>
            <w:vAlign w:val="center"/>
            <w:hideMark/>
          </w:tcPr>
          <w:p w:rsidR="006912FC" w:rsidRPr="00484E65" w:rsidRDefault="006912FC" w:rsidP="008109C0">
            <w:pPr>
              <w:spacing w:after="0" w:line="240" w:lineRule="auto"/>
              <w:jc w:val="right"/>
              <w:rPr>
                <w:i/>
                <w:iCs/>
                <w:sz w:val="16"/>
                <w:szCs w:val="16"/>
              </w:rPr>
            </w:pPr>
            <w:r w:rsidRPr="00484E65">
              <w:rPr>
                <w:i/>
                <w:iCs/>
                <w:sz w:val="16"/>
                <w:szCs w:val="16"/>
              </w:rPr>
              <w:t> </w:t>
            </w:r>
          </w:p>
        </w:tc>
        <w:tc>
          <w:tcPr>
            <w:tcW w:w="628"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sz w:val="16"/>
                <w:szCs w:val="16"/>
              </w:rPr>
            </w:pPr>
            <w:r w:rsidRPr="00524AB8">
              <w:rPr>
                <w:sz w:val="16"/>
                <w:szCs w:val="16"/>
              </w:rPr>
              <w:t> </w:t>
            </w:r>
          </w:p>
        </w:tc>
        <w:tc>
          <w:tcPr>
            <w:tcW w:w="604"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color w:val="808080"/>
                <w:sz w:val="16"/>
                <w:szCs w:val="16"/>
              </w:rPr>
            </w:pPr>
            <w:r w:rsidRPr="00524AB8">
              <w:rPr>
                <w:color w:val="808080"/>
                <w:sz w:val="16"/>
                <w:szCs w:val="16"/>
              </w:rPr>
              <w:t> </w:t>
            </w:r>
          </w:p>
        </w:tc>
        <w:tc>
          <w:tcPr>
            <w:tcW w:w="580"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rPr>
                <w:b/>
                <w:bCs/>
                <w:i/>
                <w:iCs/>
                <w:sz w:val="16"/>
                <w:szCs w:val="16"/>
              </w:rPr>
            </w:pPr>
            <w:r w:rsidRPr="00524AB8">
              <w:rPr>
                <w:b/>
                <w:bCs/>
                <w:i/>
                <w:iCs/>
                <w:sz w:val="16"/>
                <w:szCs w:val="16"/>
              </w:rPr>
              <w:t> </w:t>
            </w:r>
          </w:p>
        </w:tc>
      </w:tr>
      <w:tr w:rsidR="006912FC" w:rsidRPr="00524AB8" w:rsidTr="00B96C34">
        <w:trPr>
          <w:trHeight w:val="20"/>
        </w:trPr>
        <w:tc>
          <w:tcPr>
            <w:tcW w:w="1432" w:type="pct"/>
            <w:tcBorders>
              <w:top w:val="nil"/>
              <w:left w:val="single" w:sz="4" w:space="0" w:color="auto"/>
              <w:bottom w:val="nil"/>
              <w:right w:val="single" w:sz="4" w:space="0" w:color="auto"/>
            </w:tcBorders>
            <w:shd w:val="clear" w:color="000000" w:fill="FFFFFF"/>
            <w:vAlign w:val="center"/>
            <w:hideMark/>
          </w:tcPr>
          <w:p w:rsidR="006912FC" w:rsidRPr="00524AB8" w:rsidRDefault="006912FC" w:rsidP="008109C0">
            <w:pPr>
              <w:spacing w:after="0" w:line="240" w:lineRule="auto"/>
              <w:rPr>
                <w:color w:val="000000"/>
                <w:sz w:val="16"/>
                <w:szCs w:val="16"/>
              </w:rPr>
            </w:pPr>
            <w:r w:rsidRPr="00524AB8">
              <w:rPr>
                <w:color w:val="000000"/>
                <w:sz w:val="16"/>
                <w:szCs w:val="16"/>
              </w:rPr>
              <w:t>Mailout package</w:t>
            </w:r>
          </w:p>
        </w:tc>
        <w:tc>
          <w:tcPr>
            <w:tcW w:w="526"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8,944</w:t>
            </w:r>
          </w:p>
        </w:tc>
        <w:tc>
          <w:tcPr>
            <w:tcW w:w="603"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1</w:t>
            </w:r>
          </w:p>
        </w:tc>
        <w:tc>
          <w:tcPr>
            <w:tcW w:w="628" w:type="pct"/>
            <w:tcBorders>
              <w:top w:val="nil"/>
              <w:left w:val="nil"/>
              <w:bottom w:val="nil"/>
              <w:right w:val="single" w:sz="4" w:space="0" w:color="auto"/>
            </w:tcBorders>
            <w:shd w:val="clear" w:color="000000" w:fill="FFFFFF"/>
            <w:vAlign w:val="center"/>
            <w:hideMark/>
          </w:tcPr>
          <w:p w:rsidR="006912FC" w:rsidRPr="00484E65" w:rsidRDefault="006912FC" w:rsidP="008109C0">
            <w:pPr>
              <w:spacing w:after="0" w:line="240" w:lineRule="auto"/>
              <w:jc w:val="right"/>
              <w:rPr>
                <w:color w:val="000000"/>
                <w:sz w:val="16"/>
                <w:szCs w:val="16"/>
              </w:rPr>
            </w:pPr>
            <w:r w:rsidRPr="00484E65">
              <w:rPr>
                <w:color w:val="000000"/>
                <w:sz w:val="16"/>
                <w:szCs w:val="16"/>
              </w:rPr>
              <w:t>8,944</w:t>
            </w:r>
          </w:p>
        </w:tc>
        <w:tc>
          <w:tcPr>
            <w:tcW w:w="628"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8,944</w:t>
            </w:r>
          </w:p>
        </w:tc>
        <w:tc>
          <w:tcPr>
            <w:tcW w:w="604"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2</w:t>
            </w:r>
          </w:p>
        </w:tc>
        <w:tc>
          <w:tcPr>
            <w:tcW w:w="580"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298</w:t>
            </w:r>
          </w:p>
        </w:tc>
      </w:tr>
      <w:tr w:rsidR="006912FC" w:rsidRPr="00524AB8" w:rsidTr="00B96C34">
        <w:trPr>
          <w:trHeight w:val="20"/>
        </w:trPr>
        <w:tc>
          <w:tcPr>
            <w:tcW w:w="1432" w:type="pct"/>
            <w:tcBorders>
              <w:top w:val="nil"/>
              <w:left w:val="single" w:sz="4" w:space="0" w:color="auto"/>
              <w:bottom w:val="nil"/>
              <w:right w:val="single" w:sz="4" w:space="0" w:color="auto"/>
            </w:tcBorders>
            <w:shd w:val="clear" w:color="000000" w:fill="FFFFFF"/>
            <w:vAlign w:val="center"/>
            <w:hideMark/>
          </w:tcPr>
          <w:p w:rsidR="006912FC" w:rsidRPr="00524AB8" w:rsidRDefault="006912FC" w:rsidP="008109C0">
            <w:pPr>
              <w:spacing w:after="0" w:line="240" w:lineRule="auto"/>
              <w:rPr>
                <w:color w:val="000000"/>
                <w:sz w:val="16"/>
                <w:szCs w:val="16"/>
              </w:rPr>
            </w:pPr>
            <w:r w:rsidRPr="00524AB8">
              <w:rPr>
                <w:color w:val="000000"/>
                <w:sz w:val="16"/>
                <w:szCs w:val="16"/>
              </w:rPr>
              <w:t>Principal internet questionnaire</w:t>
            </w:r>
          </w:p>
        </w:tc>
        <w:tc>
          <w:tcPr>
            <w:tcW w:w="526"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4,472</w:t>
            </w:r>
          </w:p>
        </w:tc>
        <w:tc>
          <w:tcPr>
            <w:tcW w:w="603"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0.50</w:t>
            </w:r>
          </w:p>
        </w:tc>
        <w:tc>
          <w:tcPr>
            <w:tcW w:w="628" w:type="pct"/>
            <w:tcBorders>
              <w:top w:val="nil"/>
              <w:left w:val="nil"/>
              <w:bottom w:val="nil"/>
              <w:right w:val="single" w:sz="4" w:space="0" w:color="auto"/>
            </w:tcBorders>
            <w:shd w:val="clear" w:color="000000" w:fill="FFFFFF"/>
            <w:vAlign w:val="center"/>
            <w:hideMark/>
          </w:tcPr>
          <w:p w:rsidR="006912FC" w:rsidRPr="00484E65" w:rsidRDefault="006912FC" w:rsidP="008109C0">
            <w:pPr>
              <w:spacing w:after="0" w:line="240" w:lineRule="auto"/>
              <w:jc w:val="right"/>
              <w:rPr>
                <w:i/>
                <w:color w:val="7F7F7F" w:themeColor="text1" w:themeTint="80"/>
                <w:sz w:val="16"/>
                <w:szCs w:val="16"/>
              </w:rPr>
            </w:pPr>
            <w:r w:rsidRPr="00484E65">
              <w:rPr>
                <w:i/>
                <w:color w:val="7F7F7F" w:themeColor="text1" w:themeTint="80"/>
                <w:sz w:val="16"/>
                <w:szCs w:val="16"/>
              </w:rPr>
              <w:t>2,236</w:t>
            </w:r>
          </w:p>
        </w:tc>
        <w:tc>
          <w:tcPr>
            <w:tcW w:w="628"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sz w:val="16"/>
                <w:szCs w:val="16"/>
              </w:rPr>
            </w:pPr>
            <w:r w:rsidRPr="00524AB8">
              <w:rPr>
                <w:sz w:val="16"/>
                <w:szCs w:val="16"/>
              </w:rPr>
              <w:t>2,236</w:t>
            </w:r>
          </w:p>
        </w:tc>
        <w:tc>
          <w:tcPr>
            <w:tcW w:w="604" w:type="pct"/>
            <w:tcBorders>
              <w:top w:val="nil"/>
              <w:left w:val="nil"/>
              <w:bottom w:val="nil"/>
              <w:right w:val="single" w:sz="4" w:space="0" w:color="auto"/>
            </w:tcBorders>
            <w:shd w:val="clear" w:color="000000" w:fill="FFFFFF"/>
            <w:vAlign w:val="center"/>
            <w:hideMark/>
          </w:tcPr>
          <w:p w:rsidR="006912FC" w:rsidRPr="00524AB8" w:rsidRDefault="002F5EC7" w:rsidP="008109C0">
            <w:pPr>
              <w:spacing w:after="0" w:line="240" w:lineRule="auto"/>
              <w:jc w:val="right"/>
              <w:rPr>
                <w:sz w:val="16"/>
                <w:szCs w:val="16"/>
              </w:rPr>
            </w:pPr>
            <w:r>
              <w:rPr>
                <w:sz w:val="16"/>
                <w:szCs w:val="16"/>
              </w:rPr>
              <w:t>17</w:t>
            </w:r>
          </w:p>
        </w:tc>
        <w:tc>
          <w:tcPr>
            <w:tcW w:w="580" w:type="pct"/>
            <w:tcBorders>
              <w:top w:val="nil"/>
              <w:left w:val="nil"/>
              <w:bottom w:val="nil"/>
              <w:right w:val="single" w:sz="4" w:space="0" w:color="auto"/>
            </w:tcBorders>
            <w:shd w:val="clear" w:color="000000" w:fill="FFFFFF"/>
            <w:vAlign w:val="center"/>
            <w:hideMark/>
          </w:tcPr>
          <w:p w:rsidR="006912FC" w:rsidRPr="00524AB8" w:rsidRDefault="003E44C4" w:rsidP="008109C0">
            <w:pPr>
              <w:spacing w:after="0" w:line="240" w:lineRule="auto"/>
              <w:jc w:val="right"/>
              <w:rPr>
                <w:sz w:val="16"/>
                <w:szCs w:val="16"/>
              </w:rPr>
            </w:pPr>
            <w:r>
              <w:rPr>
                <w:sz w:val="16"/>
                <w:szCs w:val="16"/>
              </w:rPr>
              <w:t>634</w:t>
            </w:r>
          </w:p>
        </w:tc>
      </w:tr>
      <w:tr w:rsidR="006912FC" w:rsidRPr="00524AB8" w:rsidTr="00B96C34">
        <w:trPr>
          <w:trHeight w:val="20"/>
        </w:trPr>
        <w:tc>
          <w:tcPr>
            <w:tcW w:w="1432" w:type="pct"/>
            <w:tcBorders>
              <w:top w:val="nil"/>
              <w:left w:val="single" w:sz="4" w:space="0" w:color="auto"/>
              <w:bottom w:val="single" w:sz="8" w:space="0" w:color="C0C0C0"/>
              <w:right w:val="single" w:sz="4" w:space="0" w:color="auto"/>
            </w:tcBorders>
            <w:shd w:val="clear" w:color="000000" w:fill="FFFFFF"/>
            <w:vAlign w:val="center"/>
            <w:hideMark/>
          </w:tcPr>
          <w:p w:rsidR="006912FC" w:rsidRPr="00524AB8" w:rsidRDefault="006912FC" w:rsidP="008109C0">
            <w:pPr>
              <w:spacing w:after="0" w:line="240" w:lineRule="auto"/>
              <w:rPr>
                <w:b/>
                <w:bCs/>
                <w:color w:val="000000"/>
                <w:sz w:val="16"/>
                <w:szCs w:val="16"/>
              </w:rPr>
            </w:pPr>
            <w:r w:rsidRPr="00524AB8">
              <w:rPr>
                <w:bCs/>
                <w:color w:val="000000"/>
                <w:sz w:val="16"/>
                <w:szCs w:val="16"/>
              </w:rPr>
              <w:t xml:space="preserve">Principal paper </w:t>
            </w:r>
            <w:r w:rsidRPr="00524AB8">
              <w:rPr>
                <w:color w:val="000000"/>
                <w:sz w:val="16"/>
                <w:szCs w:val="16"/>
              </w:rPr>
              <w:t xml:space="preserve">questionnaire </w:t>
            </w:r>
          </w:p>
        </w:tc>
        <w:tc>
          <w:tcPr>
            <w:tcW w:w="526" w:type="pct"/>
            <w:tcBorders>
              <w:top w:val="nil"/>
              <w:left w:val="nil"/>
              <w:bottom w:val="single" w:sz="8" w:space="0" w:color="C0C0C0"/>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4,472</w:t>
            </w:r>
          </w:p>
        </w:tc>
        <w:tc>
          <w:tcPr>
            <w:tcW w:w="603" w:type="pct"/>
            <w:tcBorders>
              <w:top w:val="nil"/>
              <w:left w:val="nil"/>
              <w:bottom w:val="single" w:sz="8" w:space="0" w:color="C0C0C0"/>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0.50</w:t>
            </w:r>
          </w:p>
        </w:tc>
        <w:tc>
          <w:tcPr>
            <w:tcW w:w="628" w:type="pct"/>
            <w:tcBorders>
              <w:top w:val="nil"/>
              <w:left w:val="nil"/>
              <w:bottom w:val="single" w:sz="8" w:space="0" w:color="C0C0C0"/>
              <w:right w:val="single" w:sz="4" w:space="0" w:color="auto"/>
            </w:tcBorders>
            <w:shd w:val="clear" w:color="000000" w:fill="FFFFFF"/>
            <w:vAlign w:val="center"/>
            <w:hideMark/>
          </w:tcPr>
          <w:p w:rsidR="006912FC" w:rsidRPr="00484E65" w:rsidRDefault="006912FC" w:rsidP="008109C0">
            <w:pPr>
              <w:spacing w:after="0" w:line="240" w:lineRule="auto"/>
              <w:jc w:val="right"/>
              <w:rPr>
                <w:i/>
                <w:color w:val="7F7F7F" w:themeColor="text1" w:themeTint="80"/>
                <w:sz w:val="16"/>
                <w:szCs w:val="16"/>
              </w:rPr>
            </w:pPr>
            <w:r w:rsidRPr="00484E65">
              <w:rPr>
                <w:i/>
                <w:color w:val="7F7F7F" w:themeColor="text1" w:themeTint="80"/>
                <w:sz w:val="16"/>
                <w:szCs w:val="16"/>
              </w:rPr>
              <w:t>2,236</w:t>
            </w:r>
          </w:p>
        </w:tc>
        <w:tc>
          <w:tcPr>
            <w:tcW w:w="628" w:type="pct"/>
            <w:tcBorders>
              <w:top w:val="nil"/>
              <w:left w:val="nil"/>
              <w:bottom w:val="single" w:sz="8" w:space="0" w:color="C0C0C0"/>
              <w:right w:val="single" w:sz="4" w:space="0" w:color="auto"/>
            </w:tcBorders>
            <w:shd w:val="clear" w:color="000000" w:fill="FFFFFF"/>
            <w:vAlign w:val="center"/>
            <w:hideMark/>
          </w:tcPr>
          <w:p w:rsidR="006912FC" w:rsidRPr="00524AB8" w:rsidRDefault="006912FC" w:rsidP="008109C0">
            <w:pPr>
              <w:spacing w:after="0" w:line="240" w:lineRule="auto"/>
              <w:jc w:val="right"/>
              <w:rPr>
                <w:sz w:val="16"/>
                <w:szCs w:val="16"/>
              </w:rPr>
            </w:pPr>
            <w:r w:rsidRPr="00524AB8">
              <w:rPr>
                <w:sz w:val="16"/>
                <w:szCs w:val="16"/>
              </w:rPr>
              <w:t>2,236</w:t>
            </w:r>
          </w:p>
        </w:tc>
        <w:tc>
          <w:tcPr>
            <w:tcW w:w="604" w:type="pct"/>
            <w:tcBorders>
              <w:top w:val="nil"/>
              <w:left w:val="nil"/>
              <w:bottom w:val="single" w:sz="8" w:space="0" w:color="C0C0C0"/>
              <w:right w:val="single" w:sz="4" w:space="0" w:color="auto"/>
            </w:tcBorders>
            <w:shd w:val="clear" w:color="000000" w:fill="FFFFFF"/>
            <w:vAlign w:val="center"/>
            <w:hideMark/>
          </w:tcPr>
          <w:p w:rsidR="006912FC" w:rsidRPr="00524AB8" w:rsidRDefault="002F5EC7" w:rsidP="008109C0">
            <w:pPr>
              <w:spacing w:after="0" w:line="240" w:lineRule="auto"/>
              <w:jc w:val="right"/>
              <w:rPr>
                <w:sz w:val="16"/>
                <w:szCs w:val="16"/>
              </w:rPr>
            </w:pPr>
            <w:r>
              <w:rPr>
                <w:sz w:val="16"/>
                <w:szCs w:val="16"/>
              </w:rPr>
              <w:t>17</w:t>
            </w:r>
          </w:p>
        </w:tc>
        <w:tc>
          <w:tcPr>
            <w:tcW w:w="580" w:type="pct"/>
            <w:tcBorders>
              <w:top w:val="nil"/>
              <w:left w:val="nil"/>
              <w:bottom w:val="single" w:sz="8" w:space="0" w:color="C0C0C0"/>
              <w:right w:val="single" w:sz="4" w:space="0" w:color="auto"/>
            </w:tcBorders>
            <w:shd w:val="clear" w:color="000000" w:fill="FFFFFF"/>
            <w:vAlign w:val="center"/>
            <w:hideMark/>
          </w:tcPr>
          <w:p w:rsidR="006912FC" w:rsidRPr="00524AB8" w:rsidRDefault="002F5EC7" w:rsidP="008109C0">
            <w:pPr>
              <w:spacing w:after="0" w:line="240" w:lineRule="auto"/>
              <w:jc w:val="right"/>
              <w:rPr>
                <w:sz w:val="16"/>
                <w:szCs w:val="16"/>
              </w:rPr>
            </w:pPr>
            <w:r>
              <w:rPr>
                <w:sz w:val="16"/>
                <w:szCs w:val="16"/>
              </w:rPr>
              <w:t>63</w:t>
            </w:r>
            <w:r w:rsidR="003E44C4">
              <w:rPr>
                <w:sz w:val="16"/>
                <w:szCs w:val="16"/>
              </w:rPr>
              <w:t>4</w:t>
            </w:r>
          </w:p>
        </w:tc>
      </w:tr>
      <w:tr w:rsidR="006912FC" w:rsidRPr="00524AB8" w:rsidTr="00B96C34">
        <w:trPr>
          <w:trHeight w:val="20"/>
        </w:trPr>
        <w:tc>
          <w:tcPr>
            <w:tcW w:w="1432" w:type="pct"/>
            <w:tcBorders>
              <w:top w:val="nil"/>
              <w:left w:val="single" w:sz="4" w:space="0" w:color="auto"/>
              <w:bottom w:val="nil"/>
              <w:right w:val="single" w:sz="4" w:space="0" w:color="auto"/>
            </w:tcBorders>
            <w:shd w:val="clear" w:color="000000" w:fill="FFFFFF"/>
            <w:vAlign w:val="center"/>
            <w:hideMark/>
          </w:tcPr>
          <w:p w:rsidR="006912FC" w:rsidRPr="00524AB8" w:rsidRDefault="006912FC" w:rsidP="008109C0">
            <w:pPr>
              <w:spacing w:after="0" w:line="240" w:lineRule="auto"/>
              <w:rPr>
                <w:b/>
                <w:bCs/>
                <w:color w:val="000000"/>
                <w:sz w:val="16"/>
                <w:szCs w:val="16"/>
              </w:rPr>
            </w:pPr>
            <w:r w:rsidRPr="00524AB8">
              <w:rPr>
                <w:b/>
                <w:bCs/>
                <w:color w:val="000000"/>
                <w:sz w:val="16"/>
                <w:szCs w:val="16"/>
              </w:rPr>
              <w:t>TEACHERS</w:t>
            </w:r>
          </w:p>
        </w:tc>
        <w:tc>
          <w:tcPr>
            <w:tcW w:w="526"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i/>
                <w:iCs/>
                <w:color w:val="000000"/>
                <w:sz w:val="16"/>
                <w:szCs w:val="16"/>
              </w:rPr>
            </w:pPr>
            <w:r w:rsidRPr="00524AB8">
              <w:rPr>
                <w:i/>
                <w:iCs/>
                <w:color w:val="000000"/>
                <w:sz w:val="16"/>
                <w:szCs w:val="16"/>
              </w:rPr>
              <w:t> </w:t>
            </w:r>
          </w:p>
        </w:tc>
        <w:tc>
          <w:tcPr>
            <w:tcW w:w="603"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 </w:t>
            </w:r>
          </w:p>
        </w:tc>
        <w:tc>
          <w:tcPr>
            <w:tcW w:w="628"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i/>
                <w:iCs/>
                <w:sz w:val="16"/>
                <w:szCs w:val="16"/>
              </w:rPr>
            </w:pPr>
            <w:r w:rsidRPr="00524AB8">
              <w:rPr>
                <w:i/>
                <w:iCs/>
                <w:sz w:val="16"/>
                <w:szCs w:val="16"/>
              </w:rPr>
              <w:t> </w:t>
            </w:r>
          </w:p>
        </w:tc>
        <w:tc>
          <w:tcPr>
            <w:tcW w:w="628"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i/>
                <w:iCs/>
                <w:sz w:val="16"/>
                <w:szCs w:val="16"/>
              </w:rPr>
            </w:pPr>
            <w:r w:rsidRPr="00524AB8">
              <w:rPr>
                <w:i/>
                <w:iCs/>
                <w:sz w:val="16"/>
                <w:szCs w:val="16"/>
              </w:rPr>
              <w:t> </w:t>
            </w:r>
          </w:p>
        </w:tc>
        <w:tc>
          <w:tcPr>
            <w:tcW w:w="604"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sz w:val="16"/>
                <w:szCs w:val="16"/>
              </w:rPr>
            </w:pPr>
            <w:r w:rsidRPr="00524AB8">
              <w:rPr>
                <w:sz w:val="16"/>
                <w:szCs w:val="16"/>
              </w:rPr>
              <w:t> </w:t>
            </w:r>
          </w:p>
        </w:tc>
        <w:tc>
          <w:tcPr>
            <w:tcW w:w="580"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rPr>
                <w:b/>
                <w:bCs/>
                <w:i/>
                <w:iCs/>
                <w:sz w:val="16"/>
                <w:szCs w:val="16"/>
              </w:rPr>
            </w:pPr>
            <w:r w:rsidRPr="00524AB8">
              <w:rPr>
                <w:b/>
                <w:bCs/>
                <w:i/>
                <w:iCs/>
                <w:sz w:val="16"/>
                <w:szCs w:val="16"/>
              </w:rPr>
              <w:t> </w:t>
            </w:r>
          </w:p>
        </w:tc>
      </w:tr>
      <w:tr w:rsidR="006912FC" w:rsidRPr="00524AB8" w:rsidTr="00B96C34">
        <w:trPr>
          <w:trHeight w:val="20"/>
        </w:trPr>
        <w:tc>
          <w:tcPr>
            <w:tcW w:w="1432" w:type="pct"/>
            <w:tcBorders>
              <w:top w:val="nil"/>
              <w:left w:val="single" w:sz="4" w:space="0" w:color="auto"/>
              <w:bottom w:val="nil"/>
              <w:right w:val="single" w:sz="4" w:space="0" w:color="auto"/>
            </w:tcBorders>
            <w:shd w:val="clear" w:color="000000" w:fill="FFFFFF"/>
            <w:vAlign w:val="center"/>
            <w:hideMark/>
          </w:tcPr>
          <w:p w:rsidR="006912FC" w:rsidRPr="00524AB8" w:rsidRDefault="006912FC" w:rsidP="008109C0">
            <w:pPr>
              <w:spacing w:after="0" w:line="240" w:lineRule="auto"/>
              <w:rPr>
                <w:color w:val="000000"/>
                <w:sz w:val="16"/>
                <w:szCs w:val="16"/>
              </w:rPr>
            </w:pPr>
            <w:r w:rsidRPr="00524AB8">
              <w:rPr>
                <w:color w:val="000000"/>
                <w:sz w:val="16"/>
                <w:szCs w:val="16"/>
              </w:rPr>
              <w:t>E-mail invitation (group A)</w:t>
            </w:r>
          </w:p>
        </w:tc>
        <w:tc>
          <w:tcPr>
            <w:tcW w:w="526"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2,600</w:t>
            </w:r>
          </w:p>
        </w:tc>
        <w:tc>
          <w:tcPr>
            <w:tcW w:w="603"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1</w:t>
            </w:r>
          </w:p>
        </w:tc>
        <w:tc>
          <w:tcPr>
            <w:tcW w:w="628"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sz w:val="16"/>
                <w:szCs w:val="16"/>
              </w:rPr>
            </w:pPr>
            <w:r w:rsidRPr="00524AB8">
              <w:rPr>
                <w:color w:val="000000"/>
                <w:sz w:val="16"/>
                <w:szCs w:val="16"/>
              </w:rPr>
              <w:t>2,600</w:t>
            </w:r>
          </w:p>
        </w:tc>
        <w:tc>
          <w:tcPr>
            <w:tcW w:w="628"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sz w:val="16"/>
                <w:szCs w:val="16"/>
              </w:rPr>
            </w:pPr>
            <w:r w:rsidRPr="00524AB8">
              <w:rPr>
                <w:color w:val="000000"/>
                <w:sz w:val="16"/>
                <w:szCs w:val="16"/>
              </w:rPr>
              <w:t>2,600</w:t>
            </w:r>
          </w:p>
        </w:tc>
        <w:tc>
          <w:tcPr>
            <w:tcW w:w="604" w:type="pct"/>
            <w:tcBorders>
              <w:top w:val="nil"/>
              <w:left w:val="nil"/>
              <w:bottom w:val="nil"/>
              <w:right w:val="single" w:sz="4" w:space="0" w:color="auto"/>
            </w:tcBorders>
            <w:shd w:val="clear" w:color="000000" w:fill="FFFFFF"/>
            <w:vAlign w:val="center"/>
            <w:hideMark/>
          </w:tcPr>
          <w:p w:rsidR="006912FC" w:rsidRPr="00524AB8" w:rsidRDefault="006912FC" w:rsidP="008109C0">
            <w:pPr>
              <w:spacing w:after="0" w:line="240" w:lineRule="auto"/>
              <w:jc w:val="right"/>
              <w:rPr>
                <w:sz w:val="16"/>
                <w:szCs w:val="16"/>
              </w:rPr>
            </w:pPr>
            <w:r w:rsidRPr="00524AB8">
              <w:rPr>
                <w:sz w:val="16"/>
                <w:szCs w:val="16"/>
              </w:rPr>
              <w:t>2</w:t>
            </w:r>
          </w:p>
        </w:tc>
        <w:tc>
          <w:tcPr>
            <w:tcW w:w="580" w:type="pct"/>
            <w:tcBorders>
              <w:top w:val="nil"/>
              <w:left w:val="nil"/>
              <w:bottom w:val="nil"/>
              <w:right w:val="single" w:sz="4" w:space="0" w:color="auto"/>
            </w:tcBorders>
            <w:shd w:val="clear" w:color="000000" w:fill="FFFFFF"/>
            <w:vAlign w:val="center"/>
            <w:hideMark/>
          </w:tcPr>
          <w:p w:rsidR="006912FC" w:rsidRPr="00524AB8" w:rsidRDefault="003E44C4" w:rsidP="008109C0">
            <w:pPr>
              <w:spacing w:after="0" w:line="240" w:lineRule="auto"/>
              <w:jc w:val="right"/>
              <w:rPr>
                <w:sz w:val="16"/>
                <w:szCs w:val="16"/>
              </w:rPr>
            </w:pPr>
            <w:r>
              <w:rPr>
                <w:sz w:val="16"/>
                <w:szCs w:val="16"/>
              </w:rPr>
              <w:t>87</w:t>
            </w:r>
          </w:p>
        </w:tc>
      </w:tr>
      <w:tr w:rsidR="006912FC" w:rsidRPr="00524AB8" w:rsidTr="00B96C34">
        <w:trPr>
          <w:trHeight w:val="20"/>
        </w:trPr>
        <w:tc>
          <w:tcPr>
            <w:tcW w:w="1432" w:type="pct"/>
            <w:tcBorders>
              <w:top w:val="nil"/>
              <w:left w:val="single" w:sz="4" w:space="0" w:color="auto"/>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rPr>
                <w:color w:val="000000"/>
                <w:sz w:val="16"/>
                <w:szCs w:val="16"/>
              </w:rPr>
            </w:pPr>
            <w:r w:rsidRPr="00524AB8">
              <w:rPr>
                <w:color w:val="000000"/>
                <w:sz w:val="16"/>
                <w:szCs w:val="16"/>
              </w:rPr>
              <w:t xml:space="preserve">Internet invitation letter (group B) </w:t>
            </w:r>
          </w:p>
        </w:tc>
        <w:tc>
          <w:tcPr>
            <w:tcW w:w="526" w:type="pct"/>
            <w:tcBorders>
              <w:top w:val="nil"/>
              <w:left w:val="nil"/>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9,136</w:t>
            </w:r>
          </w:p>
        </w:tc>
        <w:tc>
          <w:tcPr>
            <w:tcW w:w="603" w:type="pct"/>
            <w:tcBorders>
              <w:top w:val="nil"/>
              <w:left w:val="nil"/>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1</w:t>
            </w:r>
          </w:p>
        </w:tc>
        <w:tc>
          <w:tcPr>
            <w:tcW w:w="628" w:type="pct"/>
            <w:tcBorders>
              <w:top w:val="nil"/>
              <w:left w:val="nil"/>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jc w:val="right"/>
              <w:rPr>
                <w:sz w:val="16"/>
                <w:szCs w:val="16"/>
              </w:rPr>
            </w:pPr>
            <w:r w:rsidRPr="00524AB8">
              <w:rPr>
                <w:color w:val="000000"/>
                <w:sz w:val="16"/>
                <w:szCs w:val="16"/>
              </w:rPr>
              <w:t>9,136</w:t>
            </w:r>
          </w:p>
        </w:tc>
        <w:tc>
          <w:tcPr>
            <w:tcW w:w="628" w:type="pct"/>
            <w:tcBorders>
              <w:top w:val="nil"/>
              <w:left w:val="nil"/>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jc w:val="right"/>
              <w:rPr>
                <w:sz w:val="16"/>
                <w:szCs w:val="16"/>
              </w:rPr>
            </w:pPr>
            <w:r w:rsidRPr="00524AB8">
              <w:rPr>
                <w:color w:val="000000"/>
                <w:sz w:val="16"/>
                <w:szCs w:val="16"/>
              </w:rPr>
              <w:t>9,136</w:t>
            </w:r>
          </w:p>
        </w:tc>
        <w:tc>
          <w:tcPr>
            <w:tcW w:w="604" w:type="pct"/>
            <w:tcBorders>
              <w:top w:val="nil"/>
              <w:left w:val="nil"/>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jc w:val="right"/>
              <w:rPr>
                <w:sz w:val="16"/>
                <w:szCs w:val="16"/>
              </w:rPr>
            </w:pPr>
            <w:r w:rsidRPr="00524AB8">
              <w:rPr>
                <w:sz w:val="16"/>
                <w:szCs w:val="16"/>
              </w:rPr>
              <w:t>2</w:t>
            </w:r>
          </w:p>
        </w:tc>
        <w:tc>
          <w:tcPr>
            <w:tcW w:w="580" w:type="pct"/>
            <w:tcBorders>
              <w:top w:val="nil"/>
              <w:left w:val="nil"/>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jc w:val="right"/>
              <w:rPr>
                <w:sz w:val="16"/>
                <w:szCs w:val="16"/>
              </w:rPr>
            </w:pPr>
            <w:r w:rsidRPr="00524AB8">
              <w:rPr>
                <w:sz w:val="16"/>
                <w:szCs w:val="16"/>
              </w:rPr>
              <w:t>305</w:t>
            </w:r>
          </w:p>
        </w:tc>
      </w:tr>
      <w:tr w:rsidR="006912FC" w:rsidRPr="00524AB8" w:rsidTr="00B96C34">
        <w:trPr>
          <w:trHeight w:val="20"/>
        </w:trPr>
        <w:tc>
          <w:tcPr>
            <w:tcW w:w="1432" w:type="pct"/>
            <w:tcBorders>
              <w:top w:val="nil"/>
              <w:left w:val="single" w:sz="4" w:space="0" w:color="auto"/>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rPr>
                <w:color w:val="000000"/>
                <w:sz w:val="16"/>
                <w:szCs w:val="16"/>
              </w:rPr>
            </w:pPr>
            <w:r w:rsidRPr="00524AB8">
              <w:rPr>
                <w:color w:val="000000"/>
                <w:sz w:val="16"/>
                <w:szCs w:val="16"/>
              </w:rPr>
              <w:t>Paper questionnaire invitation (group C)</w:t>
            </w:r>
          </w:p>
        </w:tc>
        <w:tc>
          <w:tcPr>
            <w:tcW w:w="526" w:type="pct"/>
            <w:tcBorders>
              <w:top w:val="nil"/>
              <w:left w:val="nil"/>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9,136</w:t>
            </w:r>
          </w:p>
        </w:tc>
        <w:tc>
          <w:tcPr>
            <w:tcW w:w="603" w:type="pct"/>
            <w:tcBorders>
              <w:top w:val="nil"/>
              <w:left w:val="nil"/>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1</w:t>
            </w:r>
          </w:p>
        </w:tc>
        <w:tc>
          <w:tcPr>
            <w:tcW w:w="628" w:type="pct"/>
            <w:tcBorders>
              <w:top w:val="nil"/>
              <w:left w:val="nil"/>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jc w:val="right"/>
              <w:rPr>
                <w:sz w:val="16"/>
                <w:szCs w:val="16"/>
              </w:rPr>
            </w:pPr>
            <w:r w:rsidRPr="00524AB8">
              <w:rPr>
                <w:color w:val="000000"/>
                <w:sz w:val="16"/>
                <w:szCs w:val="16"/>
              </w:rPr>
              <w:t>9,136</w:t>
            </w:r>
          </w:p>
        </w:tc>
        <w:tc>
          <w:tcPr>
            <w:tcW w:w="628" w:type="pct"/>
            <w:tcBorders>
              <w:top w:val="nil"/>
              <w:left w:val="nil"/>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jc w:val="right"/>
              <w:rPr>
                <w:sz w:val="16"/>
                <w:szCs w:val="16"/>
              </w:rPr>
            </w:pPr>
            <w:r w:rsidRPr="00524AB8">
              <w:rPr>
                <w:color w:val="000000"/>
                <w:sz w:val="16"/>
                <w:szCs w:val="16"/>
              </w:rPr>
              <w:t>9,136</w:t>
            </w:r>
          </w:p>
        </w:tc>
        <w:tc>
          <w:tcPr>
            <w:tcW w:w="604" w:type="pct"/>
            <w:tcBorders>
              <w:top w:val="nil"/>
              <w:left w:val="nil"/>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jc w:val="right"/>
              <w:rPr>
                <w:sz w:val="16"/>
                <w:szCs w:val="16"/>
              </w:rPr>
            </w:pPr>
            <w:r w:rsidRPr="00524AB8">
              <w:rPr>
                <w:sz w:val="16"/>
                <w:szCs w:val="16"/>
              </w:rPr>
              <w:t>2</w:t>
            </w:r>
          </w:p>
        </w:tc>
        <w:tc>
          <w:tcPr>
            <w:tcW w:w="580" w:type="pct"/>
            <w:tcBorders>
              <w:top w:val="nil"/>
              <w:left w:val="nil"/>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jc w:val="right"/>
              <w:rPr>
                <w:sz w:val="16"/>
                <w:szCs w:val="16"/>
              </w:rPr>
            </w:pPr>
            <w:r w:rsidRPr="00524AB8">
              <w:rPr>
                <w:sz w:val="16"/>
                <w:szCs w:val="16"/>
              </w:rPr>
              <w:t>305</w:t>
            </w:r>
          </w:p>
        </w:tc>
      </w:tr>
      <w:tr w:rsidR="006912FC" w:rsidRPr="00524AB8" w:rsidTr="00B96C34">
        <w:trPr>
          <w:trHeight w:val="20"/>
        </w:trPr>
        <w:tc>
          <w:tcPr>
            <w:tcW w:w="1432" w:type="pct"/>
            <w:tcBorders>
              <w:top w:val="nil"/>
              <w:left w:val="single" w:sz="4" w:space="0" w:color="auto"/>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rPr>
                <w:color w:val="000000"/>
                <w:sz w:val="16"/>
                <w:szCs w:val="16"/>
              </w:rPr>
            </w:pPr>
            <w:r w:rsidRPr="00524AB8">
              <w:rPr>
                <w:color w:val="000000"/>
                <w:sz w:val="16"/>
                <w:szCs w:val="16"/>
              </w:rPr>
              <w:t>Internet questionnaire</w:t>
            </w:r>
          </w:p>
        </w:tc>
        <w:tc>
          <w:tcPr>
            <w:tcW w:w="526" w:type="pct"/>
            <w:tcBorders>
              <w:top w:val="nil"/>
              <w:left w:val="nil"/>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11,736</w:t>
            </w:r>
          </w:p>
        </w:tc>
        <w:tc>
          <w:tcPr>
            <w:tcW w:w="603" w:type="pct"/>
            <w:tcBorders>
              <w:top w:val="nil"/>
              <w:left w:val="nil"/>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jc w:val="right"/>
              <w:rPr>
                <w:color w:val="000000"/>
                <w:sz w:val="16"/>
                <w:szCs w:val="16"/>
              </w:rPr>
            </w:pPr>
            <w:r w:rsidRPr="00524AB8">
              <w:rPr>
                <w:color w:val="000000"/>
                <w:sz w:val="16"/>
                <w:szCs w:val="16"/>
              </w:rPr>
              <w:t>0.50</w:t>
            </w:r>
          </w:p>
        </w:tc>
        <w:tc>
          <w:tcPr>
            <w:tcW w:w="628" w:type="pct"/>
            <w:tcBorders>
              <w:top w:val="nil"/>
              <w:left w:val="nil"/>
              <w:bottom w:val="single" w:sz="8" w:space="0" w:color="C0C0C0"/>
              <w:right w:val="single" w:sz="4" w:space="0" w:color="auto"/>
            </w:tcBorders>
            <w:shd w:val="clear" w:color="000000" w:fill="FFFFFF"/>
            <w:vAlign w:val="center"/>
          </w:tcPr>
          <w:p w:rsidR="006912FC" w:rsidRPr="00484E65" w:rsidRDefault="006912FC" w:rsidP="008109C0">
            <w:pPr>
              <w:spacing w:after="0" w:line="240" w:lineRule="auto"/>
              <w:jc w:val="right"/>
              <w:rPr>
                <w:i/>
                <w:color w:val="7F7F7F" w:themeColor="text1" w:themeTint="80"/>
                <w:sz w:val="16"/>
                <w:szCs w:val="16"/>
              </w:rPr>
            </w:pPr>
            <w:r w:rsidRPr="00484E65">
              <w:rPr>
                <w:i/>
                <w:color w:val="7F7F7F" w:themeColor="text1" w:themeTint="80"/>
                <w:sz w:val="16"/>
                <w:szCs w:val="16"/>
              </w:rPr>
              <w:t>5,868</w:t>
            </w:r>
          </w:p>
        </w:tc>
        <w:tc>
          <w:tcPr>
            <w:tcW w:w="628" w:type="pct"/>
            <w:tcBorders>
              <w:top w:val="nil"/>
              <w:left w:val="nil"/>
              <w:bottom w:val="single" w:sz="8" w:space="0" w:color="C0C0C0"/>
              <w:right w:val="single" w:sz="4" w:space="0" w:color="auto"/>
            </w:tcBorders>
            <w:shd w:val="clear" w:color="000000" w:fill="FFFFFF"/>
            <w:vAlign w:val="center"/>
          </w:tcPr>
          <w:p w:rsidR="006912FC" w:rsidRPr="00524AB8" w:rsidRDefault="006912FC" w:rsidP="008109C0">
            <w:pPr>
              <w:spacing w:after="0" w:line="240" w:lineRule="auto"/>
              <w:jc w:val="right"/>
              <w:rPr>
                <w:sz w:val="16"/>
                <w:szCs w:val="16"/>
              </w:rPr>
            </w:pPr>
            <w:r w:rsidRPr="00524AB8">
              <w:rPr>
                <w:color w:val="000000"/>
                <w:sz w:val="16"/>
                <w:szCs w:val="16"/>
              </w:rPr>
              <w:t>5,868</w:t>
            </w:r>
          </w:p>
        </w:tc>
        <w:tc>
          <w:tcPr>
            <w:tcW w:w="604" w:type="pct"/>
            <w:tcBorders>
              <w:top w:val="nil"/>
              <w:left w:val="nil"/>
              <w:bottom w:val="single" w:sz="8" w:space="0" w:color="C0C0C0"/>
              <w:right w:val="single" w:sz="4" w:space="0" w:color="auto"/>
            </w:tcBorders>
            <w:shd w:val="clear" w:color="000000" w:fill="FFFFFF"/>
            <w:vAlign w:val="center"/>
          </w:tcPr>
          <w:p w:rsidR="006912FC" w:rsidRPr="00524AB8" w:rsidRDefault="002F5EC7" w:rsidP="008109C0">
            <w:pPr>
              <w:spacing w:after="0" w:line="240" w:lineRule="auto"/>
              <w:jc w:val="right"/>
              <w:rPr>
                <w:sz w:val="16"/>
                <w:szCs w:val="16"/>
              </w:rPr>
            </w:pPr>
            <w:r>
              <w:rPr>
                <w:sz w:val="16"/>
                <w:szCs w:val="16"/>
              </w:rPr>
              <w:t>34</w:t>
            </w:r>
          </w:p>
        </w:tc>
        <w:tc>
          <w:tcPr>
            <w:tcW w:w="580" w:type="pct"/>
            <w:tcBorders>
              <w:top w:val="nil"/>
              <w:left w:val="nil"/>
              <w:bottom w:val="single" w:sz="8" w:space="0" w:color="C0C0C0"/>
              <w:right w:val="single" w:sz="4" w:space="0" w:color="auto"/>
            </w:tcBorders>
            <w:shd w:val="clear" w:color="000000" w:fill="FFFFFF"/>
            <w:vAlign w:val="center"/>
          </w:tcPr>
          <w:p w:rsidR="006912FC" w:rsidRPr="00524AB8" w:rsidRDefault="002F5EC7" w:rsidP="008109C0">
            <w:pPr>
              <w:spacing w:after="0" w:line="240" w:lineRule="auto"/>
              <w:jc w:val="right"/>
              <w:rPr>
                <w:sz w:val="16"/>
                <w:szCs w:val="16"/>
              </w:rPr>
            </w:pPr>
            <w:r>
              <w:rPr>
                <w:sz w:val="16"/>
                <w:szCs w:val="16"/>
              </w:rPr>
              <w:t>3</w:t>
            </w:r>
            <w:r w:rsidR="006912FC" w:rsidRPr="00524AB8">
              <w:rPr>
                <w:sz w:val="16"/>
                <w:szCs w:val="16"/>
              </w:rPr>
              <w:t>,3</w:t>
            </w:r>
            <w:r>
              <w:rPr>
                <w:sz w:val="16"/>
                <w:szCs w:val="16"/>
              </w:rPr>
              <w:t>25</w:t>
            </w:r>
          </w:p>
        </w:tc>
      </w:tr>
      <w:tr w:rsidR="006912FC" w:rsidRPr="00524AB8" w:rsidTr="00B96C34">
        <w:trPr>
          <w:trHeight w:val="20"/>
        </w:trPr>
        <w:tc>
          <w:tcPr>
            <w:tcW w:w="1432" w:type="pct"/>
            <w:tcBorders>
              <w:top w:val="nil"/>
              <w:left w:val="single" w:sz="4" w:space="0" w:color="auto"/>
              <w:bottom w:val="single" w:sz="8" w:space="0" w:color="C0C0C0"/>
              <w:right w:val="single" w:sz="4" w:space="0" w:color="auto"/>
            </w:tcBorders>
            <w:shd w:val="clear" w:color="000000" w:fill="FFFFFF"/>
            <w:vAlign w:val="center"/>
            <w:hideMark/>
          </w:tcPr>
          <w:p w:rsidR="006912FC" w:rsidRPr="00524AB8" w:rsidRDefault="006912FC" w:rsidP="008109C0">
            <w:pPr>
              <w:spacing w:after="0" w:line="240" w:lineRule="auto"/>
              <w:rPr>
                <w:color w:val="000000"/>
                <w:sz w:val="16"/>
                <w:szCs w:val="16"/>
              </w:rPr>
            </w:pPr>
            <w:r w:rsidRPr="00524AB8">
              <w:rPr>
                <w:color w:val="000000"/>
                <w:sz w:val="16"/>
                <w:szCs w:val="16"/>
              </w:rPr>
              <w:t>Paper questionnaire</w:t>
            </w:r>
          </w:p>
        </w:tc>
        <w:tc>
          <w:tcPr>
            <w:tcW w:w="526" w:type="pct"/>
            <w:tcBorders>
              <w:top w:val="nil"/>
              <w:left w:val="nil"/>
              <w:bottom w:val="single" w:sz="8" w:space="0" w:color="C0C0C0"/>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9,136</w:t>
            </w:r>
          </w:p>
        </w:tc>
        <w:tc>
          <w:tcPr>
            <w:tcW w:w="603" w:type="pct"/>
            <w:tcBorders>
              <w:top w:val="nil"/>
              <w:left w:val="nil"/>
              <w:bottom w:val="single" w:sz="8" w:space="0" w:color="C0C0C0"/>
              <w:right w:val="single" w:sz="4" w:space="0" w:color="auto"/>
            </w:tcBorders>
            <w:shd w:val="clear" w:color="000000" w:fill="FFFFFF"/>
            <w:vAlign w:val="center"/>
            <w:hideMark/>
          </w:tcPr>
          <w:p w:rsidR="006912FC" w:rsidRPr="00524AB8" w:rsidRDefault="006912FC" w:rsidP="008109C0">
            <w:pPr>
              <w:spacing w:after="0" w:line="240" w:lineRule="auto"/>
              <w:jc w:val="right"/>
              <w:rPr>
                <w:color w:val="000000"/>
                <w:sz w:val="16"/>
                <w:szCs w:val="16"/>
              </w:rPr>
            </w:pPr>
            <w:r w:rsidRPr="00524AB8">
              <w:rPr>
                <w:color w:val="000000"/>
                <w:sz w:val="16"/>
                <w:szCs w:val="16"/>
              </w:rPr>
              <w:t>0.50</w:t>
            </w:r>
          </w:p>
        </w:tc>
        <w:tc>
          <w:tcPr>
            <w:tcW w:w="628" w:type="pct"/>
            <w:tcBorders>
              <w:top w:val="nil"/>
              <w:left w:val="nil"/>
              <w:bottom w:val="single" w:sz="8" w:space="0" w:color="C0C0C0"/>
              <w:right w:val="single" w:sz="4" w:space="0" w:color="auto"/>
            </w:tcBorders>
            <w:shd w:val="clear" w:color="000000" w:fill="FFFFFF"/>
            <w:vAlign w:val="center"/>
            <w:hideMark/>
          </w:tcPr>
          <w:p w:rsidR="006912FC" w:rsidRPr="00484E65" w:rsidRDefault="003E44C4" w:rsidP="008109C0">
            <w:pPr>
              <w:spacing w:after="0" w:line="240" w:lineRule="auto"/>
              <w:jc w:val="right"/>
              <w:rPr>
                <w:i/>
                <w:color w:val="7F7F7F" w:themeColor="text1" w:themeTint="80"/>
                <w:sz w:val="16"/>
                <w:szCs w:val="16"/>
              </w:rPr>
            </w:pPr>
            <w:r w:rsidRPr="00484E65">
              <w:rPr>
                <w:i/>
                <w:color w:val="7F7F7F" w:themeColor="text1" w:themeTint="80"/>
                <w:sz w:val="16"/>
                <w:szCs w:val="16"/>
              </w:rPr>
              <w:t>4,568</w:t>
            </w:r>
          </w:p>
        </w:tc>
        <w:tc>
          <w:tcPr>
            <w:tcW w:w="628" w:type="pct"/>
            <w:tcBorders>
              <w:top w:val="nil"/>
              <w:left w:val="nil"/>
              <w:bottom w:val="single" w:sz="8" w:space="0" w:color="C0C0C0"/>
              <w:right w:val="single" w:sz="4" w:space="0" w:color="auto"/>
            </w:tcBorders>
            <w:shd w:val="clear" w:color="000000" w:fill="FFFFFF"/>
            <w:vAlign w:val="center"/>
            <w:hideMark/>
          </w:tcPr>
          <w:p w:rsidR="006912FC" w:rsidRPr="00524AB8" w:rsidRDefault="003E44C4" w:rsidP="008109C0">
            <w:pPr>
              <w:spacing w:after="0" w:line="240" w:lineRule="auto"/>
              <w:jc w:val="right"/>
              <w:rPr>
                <w:sz w:val="16"/>
                <w:szCs w:val="16"/>
              </w:rPr>
            </w:pPr>
            <w:r>
              <w:rPr>
                <w:sz w:val="16"/>
                <w:szCs w:val="16"/>
              </w:rPr>
              <w:t>4,568</w:t>
            </w:r>
          </w:p>
        </w:tc>
        <w:tc>
          <w:tcPr>
            <w:tcW w:w="604" w:type="pct"/>
            <w:tcBorders>
              <w:top w:val="nil"/>
              <w:left w:val="nil"/>
              <w:bottom w:val="single" w:sz="8" w:space="0" w:color="C0C0C0"/>
              <w:right w:val="single" w:sz="4" w:space="0" w:color="auto"/>
            </w:tcBorders>
            <w:shd w:val="clear" w:color="000000" w:fill="FFFFFF"/>
            <w:vAlign w:val="center"/>
            <w:hideMark/>
          </w:tcPr>
          <w:p w:rsidR="006912FC" w:rsidRPr="00524AB8" w:rsidRDefault="002F5EC7" w:rsidP="008109C0">
            <w:pPr>
              <w:spacing w:after="0" w:line="240" w:lineRule="auto"/>
              <w:jc w:val="right"/>
              <w:rPr>
                <w:sz w:val="16"/>
                <w:szCs w:val="16"/>
              </w:rPr>
            </w:pPr>
            <w:r>
              <w:rPr>
                <w:sz w:val="16"/>
                <w:szCs w:val="16"/>
              </w:rPr>
              <w:t>34</w:t>
            </w:r>
          </w:p>
        </w:tc>
        <w:tc>
          <w:tcPr>
            <w:tcW w:w="580" w:type="pct"/>
            <w:tcBorders>
              <w:top w:val="nil"/>
              <w:left w:val="nil"/>
              <w:bottom w:val="single" w:sz="8" w:space="0" w:color="C0C0C0"/>
              <w:right w:val="single" w:sz="4" w:space="0" w:color="auto"/>
            </w:tcBorders>
            <w:shd w:val="clear" w:color="000000" w:fill="FFFFFF"/>
            <w:vAlign w:val="center"/>
            <w:hideMark/>
          </w:tcPr>
          <w:p w:rsidR="006912FC" w:rsidRPr="00524AB8" w:rsidRDefault="002F5EC7" w:rsidP="008109C0">
            <w:pPr>
              <w:spacing w:after="0" w:line="240" w:lineRule="auto"/>
              <w:jc w:val="right"/>
              <w:rPr>
                <w:sz w:val="16"/>
                <w:szCs w:val="16"/>
              </w:rPr>
            </w:pPr>
            <w:r>
              <w:rPr>
                <w:sz w:val="16"/>
                <w:szCs w:val="16"/>
              </w:rPr>
              <w:t>2</w:t>
            </w:r>
            <w:r w:rsidR="006912FC" w:rsidRPr="00524AB8">
              <w:rPr>
                <w:sz w:val="16"/>
                <w:szCs w:val="16"/>
              </w:rPr>
              <w:t>,</w:t>
            </w:r>
            <w:r>
              <w:rPr>
                <w:sz w:val="16"/>
                <w:szCs w:val="16"/>
              </w:rPr>
              <w:t>588</w:t>
            </w:r>
          </w:p>
        </w:tc>
      </w:tr>
      <w:tr w:rsidR="006912FC" w:rsidRPr="00524AB8" w:rsidTr="00B96C34">
        <w:trPr>
          <w:trHeight w:val="20"/>
        </w:trPr>
        <w:tc>
          <w:tcPr>
            <w:tcW w:w="1432" w:type="pct"/>
            <w:tcBorders>
              <w:top w:val="nil"/>
              <w:left w:val="single" w:sz="4" w:space="0" w:color="auto"/>
              <w:right w:val="single" w:sz="4" w:space="0" w:color="auto"/>
            </w:tcBorders>
            <w:shd w:val="clear" w:color="000000" w:fill="FFFFFF"/>
            <w:vAlign w:val="center"/>
            <w:hideMark/>
          </w:tcPr>
          <w:p w:rsidR="006912FC" w:rsidRPr="00B96C34" w:rsidRDefault="006912FC" w:rsidP="008109C0">
            <w:pPr>
              <w:spacing w:after="0" w:line="240" w:lineRule="auto"/>
              <w:rPr>
                <w:color w:val="000000"/>
                <w:sz w:val="10"/>
                <w:szCs w:val="10"/>
              </w:rPr>
            </w:pPr>
            <w:r w:rsidRPr="00B96C34">
              <w:rPr>
                <w:color w:val="000000"/>
                <w:sz w:val="10"/>
                <w:szCs w:val="10"/>
              </w:rPr>
              <w:t> </w:t>
            </w:r>
          </w:p>
        </w:tc>
        <w:tc>
          <w:tcPr>
            <w:tcW w:w="526" w:type="pct"/>
            <w:tcBorders>
              <w:top w:val="nil"/>
              <w:left w:val="nil"/>
              <w:right w:val="single" w:sz="4" w:space="0" w:color="auto"/>
            </w:tcBorders>
            <w:shd w:val="clear" w:color="000000" w:fill="FFFFFF"/>
            <w:vAlign w:val="center"/>
            <w:hideMark/>
          </w:tcPr>
          <w:p w:rsidR="006912FC" w:rsidRPr="00B96C34" w:rsidRDefault="006912FC" w:rsidP="008109C0">
            <w:pPr>
              <w:spacing w:after="0" w:line="240" w:lineRule="auto"/>
              <w:jc w:val="right"/>
              <w:rPr>
                <w:color w:val="000000"/>
                <w:sz w:val="10"/>
                <w:szCs w:val="10"/>
              </w:rPr>
            </w:pPr>
            <w:r w:rsidRPr="00B96C34">
              <w:rPr>
                <w:color w:val="000000"/>
                <w:sz w:val="10"/>
                <w:szCs w:val="10"/>
              </w:rPr>
              <w:t> </w:t>
            </w:r>
          </w:p>
        </w:tc>
        <w:tc>
          <w:tcPr>
            <w:tcW w:w="603" w:type="pct"/>
            <w:tcBorders>
              <w:top w:val="nil"/>
              <w:left w:val="nil"/>
              <w:right w:val="single" w:sz="4" w:space="0" w:color="auto"/>
            </w:tcBorders>
            <w:shd w:val="clear" w:color="000000" w:fill="FFFFFF"/>
            <w:vAlign w:val="center"/>
            <w:hideMark/>
          </w:tcPr>
          <w:p w:rsidR="006912FC" w:rsidRPr="00B96C34" w:rsidRDefault="006912FC" w:rsidP="008109C0">
            <w:pPr>
              <w:spacing w:after="0" w:line="240" w:lineRule="auto"/>
              <w:jc w:val="right"/>
              <w:rPr>
                <w:color w:val="000000"/>
                <w:sz w:val="10"/>
                <w:szCs w:val="10"/>
              </w:rPr>
            </w:pPr>
            <w:r w:rsidRPr="00B96C34">
              <w:rPr>
                <w:color w:val="000000"/>
                <w:sz w:val="10"/>
                <w:szCs w:val="10"/>
              </w:rPr>
              <w:t> </w:t>
            </w:r>
          </w:p>
        </w:tc>
        <w:tc>
          <w:tcPr>
            <w:tcW w:w="628" w:type="pct"/>
            <w:tcBorders>
              <w:top w:val="nil"/>
              <w:left w:val="nil"/>
              <w:right w:val="single" w:sz="4" w:space="0" w:color="auto"/>
            </w:tcBorders>
            <w:shd w:val="clear" w:color="000000" w:fill="FFFFFF"/>
            <w:vAlign w:val="center"/>
            <w:hideMark/>
          </w:tcPr>
          <w:p w:rsidR="006912FC" w:rsidRPr="00B96C34" w:rsidRDefault="006912FC" w:rsidP="008109C0">
            <w:pPr>
              <w:spacing w:after="0" w:line="240" w:lineRule="auto"/>
              <w:jc w:val="right"/>
              <w:rPr>
                <w:color w:val="000000"/>
                <w:sz w:val="10"/>
                <w:szCs w:val="10"/>
              </w:rPr>
            </w:pPr>
            <w:r w:rsidRPr="00B96C34">
              <w:rPr>
                <w:color w:val="000000"/>
                <w:sz w:val="10"/>
                <w:szCs w:val="10"/>
              </w:rPr>
              <w:t> </w:t>
            </w:r>
          </w:p>
        </w:tc>
        <w:tc>
          <w:tcPr>
            <w:tcW w:w="628" w:type="pct"/>
            <w:tcBorders>
              <w:top w:val="nil"/>
              <w:left w:val="nil"/>
              <w:right w:val="single" w:sz="4" w:space="0" w:color="auto"/>
            </w:tcBorders>
            <w:shd w:val="clear" w:color="000000" w:fill="FFFFFF"/>
            <w:vAlign w:val="center"/>
            <w:hideMark/>
          </w:tcPr>
          <w:p w:rsidR="006912FC" w:rsidRPr="00B96C34" w:rsidRDefault="006912FC" w:rsidP="008109C0">
            <w:pPr>
              <w:spacing w:after="0" w:line="240" w:lineRule="auto"/>
              <w:jc w:val="right"/>
              <w:rPr>
                <w:color w:val="000000"/>
                <w:sz w:val="10"/>
                <w:szCs w:val="10"/>
              </w:rPr>
            </w:pPr>
            <w:r w:rsidRPr="00B96C34">
              <w:rPr>
                <w:color w:val="000000"/>
                <w:sz w:val="10"/>
                <w:szCs w:val="10"/>
              </w:rPr>
              <w:t> </w:t>
            </w:r>
          </w:p>
        </w:tc>
        <w:tc>
          <w:tcPr>
            <w:tcW w:w="604" w:type="pct"/>
            <w:tcBorders>
              <w:top w:val="nil"/>
              <w:left w:val="nil"/>
              <w:right w:val="single" w:sz="4" w:space="0" w:color="auto"/>
            </w:tcBorders>
            <w:shd w:val="clear" w:color="000000" w:fill="FFFFFF"/>
            <w:vAlign w:val="center"/>
            <w:hideMark/>
          </w:tcPr>
          <w:p w:rsidR="006912FC" w:rsidRPr="00B96C34" w:rsidRDefault="006912FC" w:rsidP="008109C0">
            <w:pPr>
              <w:spacing w:after="0" w:line="240" w:lineRule="auto"/>
              <w:jc w:val="right"/>
              <w:rPr>
                <w:color w:val="000000"/>
                <w:sz w:val="10"/>
                <w:szCs w:val="10"/>
              </w:rPr>
            </w:pPr>
            <w:r w:rsidRPr="00B96C34">
              <w:rPr>
                <w:color w:val="000000"/>
                <w:sz w:val="10"/>
                <w:szCs w:val="10"/>
              </w:rPr>
              <w:t> </w:t>
            </w:r>
          </w:p>
        </w:tc>
        <w:tc>
          <w:tcPr>
            <w:tcW w:w="580" w:type="pct"/>
            <w:tcBorders>
              <w:top w:val="nil"/>
              <w:left w:val="nil"/>
              <w:right w:val="single" w:sz="4" w:space="0" w:color="auto"/>
            </w:tcBorders>
            <w:shd w:val="clear" w:color="000000" w:fill="FFFFFF"/>
            <w:vAlign w:val="center"/>
            <w:hideMark/>
          </w:tcPr>
          <w:p w:rsidR="006912FC" w:rsidRPr="00B96C34" w:rsidRDefault="006912FC" w:rsidP="008109C0">
            <w:pPr>
              <w:spacing w:after="0" w:line="240" w:lineRule="auto"/>
              <w:rPr>
                <w:color w:val="000000"/>
                <w:sz w:val="10"/>
                <w:szCs w:val="10"/>
              </w:rPr>
            </w:pPr>
            <w:r w:rsidRPr="00B96C34">
              <w:rPr>
                <w:color w:val="000000"/>
                <w:sz w:val="10"/>
                <w:szCs w:val="10"/>
              </w:rPr>
              <w:t> </w:t>
            </w:r>
          </w:p>
        </w:tc>
      </w:tr>
      <w:tr w:rsidR="006912FC" w:rsidRPr="00524AB8" w:rsidTr="00B96C34">
        <w:trPr>
          <w:trHeight w:val="20"/>
        </w:trPr>
        <w:tc>
          <w:tcPr>
            <w:tcW w:w="1432" w:type="pct"/>
            <w:tcBorders>
              <w:top w:val="nil"/>
              <w:left w:val="single" w:sz="4" w:space="0" w:color="auto"/>
              <w:bottom w:val="single" w:sz="8" w:space="0" w:color="auto"/>
              <w:right w:val="single" w:sz="4" w:space="0" w:color="auto"/>
            </w:tcBorders>
            <w:shd w:val="clear" w:color="000000" w:fill="FFFFFF"/>
            <w:vAlign w:val="center"/>
            <w:hideMark/>
          </w:tcPr>
          <w:p w:rsidR="006912FC" w:rsidRPr="00524AB8" w:rsidRDefault="006912FC" w:rsidP="008109C0">
            <w:pPr>
              <w:spacing w:after="0" w:line="240" w:lineRule="auto"/>
              <w:rPr>
                <w:i/>
                <w:iCs/>
                <w:color w:val="000000"/>
                <w:sz w:val="16"/>
                <w:szCs w:val="16"/>
              </w:rPr>
            </w:pPr>
            <w:r w:rsidRPr="00524AB8">
              <w:rPr>
                <w:b/>
                <w:bCs/>
                <w:i/>
                <w:iCs/>
                <w:color w:val="000000"/>
                <w:sz w:val="16"/>
                <w:szCs w:val="16"/>
              </w:rPr>
              <w:t xml:space="preserve">Total Response Burden </w:t>
            </w:r>
            <w:r w:rsidR="00162EC3" w:rsidRPr="00300825">
              <w:rPr>
                <w:b/>
                <w:i/>
                <w:iCs/>
                <w:color w:val="000000"/>
                <w:sz w:val="16"/>
                <w:szCs w:val="16"/>
              </w:rPr>
              <w:t>Main Study</w:t>
            </w:r>
          </w:p>
        </w:tc>
        <w:tc>
          <w:tcPr>
            <w:tcW w:w="526" w:type="pct"/>
            <w:tcBorders>
              <w:top w:val="nil"/>
              <w:left w:val="nil"/>
              <w:bottom w:val="single" w:sz="8" w:space="0" w:color="auto"/>
              <w:right w:val="single" w:sz="4" w:space="0" w:color="auto"/>
            </w:tcBorders>
            <w:shd w:val="clear" w:color="000000" w:fill="FFFFFF"/>
            <w:vAlign w:val="center"/>
            <w:hideMark/>
          </w:tcPr>
          <w:p w:rsidR="006912FC" w:rsidRPr="00524AB8" w:rsidRDefault="006912FC" w:rsidP="008109C0">
            <w:pPr>
              <w:spacing w:after="0" w:line="240" w:lineRule="auto"/>
              <w:jc w:val="both"/>
              <w:rPr>
                <w:color w:val="000000"/>
                <w:sz w:val="16"/>
                <w:szCs w:val="16"/>
              </w:rPr>
            </w:pPr>
            <w:r w:rsidRPr="00524AB8">
              <w:rPr>
                <w:color w:val="000000"/>
                <w:sz w:val="16"/>
                <w:szCs w:val="16"/>
              </w:rPr>
              <w:t> </w:t>
            </w:r>
          </w:p>
        </w:tc>
        <w:tc>
          <w:tcPr>
            <w:tcW w:w="603" w:type="pct"/>
            <w:tcBorders>
              <w:top w:val="nil"/>
              <w:left w:val="nil"/>
              <w:bottom w:val="single" w:sz="8" w:space="0" w:color="auto"/>
              <w:right w:val="single" w:sz="4" w:space="0" w:color="auto"/>
            </w:tcBorders>
            <w:shd w:val="clear" w:color="000000" w:fill="FFFFFF"/>
            <w:vAlign w:val="center"/>
            <w:hideMark/>
          </w:tcPr>
          <w:p w:rsidR="006912FC" w:rsidRPr="00524AB8" w:rsidRDefault="006912FC" w:rsidP="008109C0">
            <w:pPr>
              <w:spacing w:after="0" w:line="240" w:lineRule="auto"/>
              <w:jc w:val="both"/>
              <w:rPr>
                <w:color w:val="000000"/>
                <w:sz w:val="16"/>
                <w:szCs w:val="16"/>
              </w:rPr>
            </w:pPr>
            <w:r w:rsidRPr="00524AB8">
              <w:rPr>
                <w:color w:val="000000"/>
                <w:sz w:val="16"/>
                <w:szCs w:val="16"/>
              </w:rPr>
              <w:t> </w:t>
            </w:r>
          </w:p>
        </w:tc>
        <w:tc>
          <w:tcPr>
            <w:tcW w:w="628" w:type="pct"/>
            <w:tcBorders>
              <w:top w:val="nil"/>
              <w:left w:val="nil"/>
              <w:bottom w:val="single" w:sz="8" w:space="0" w:color="auto"/>
              <w:right w:val="single" w:sz="4" w:space="0" w:color="auto"/>
            </w:tcBorders>
            <w:shd w:val="clear" w:color="000000" w:fill="FFFFFF"/>
            <w:vAlign w:val="center"/>
            <w:hideMark/>
          </w:tcPr>
          <w:p w:rsidR="006912FC" w:rsidRPr="00524AB8" w:rsidRDefault="00C618F8" w:rsidP="00C618F8">
            <w:pPr>
              <w:spacing w:after="0" w:line="240" w:lineRule="auto"/>
              <w:jc w:val="right"/>
              <w:rPr>
                <w:b/>
                <w:bCs/>
                <w:i/>
                <w:iCs/>
                <w:color w:val="000000"/>
                <w:sz w:val="16"/>
                <w:szCs w:val="16"/>
              </w:rPr>
            </w:pPr>
            <w:r>
              <w:rPr>
                <w:b/>
                <w:bCs/>
                <w:i/>
                <w:iCs/>
                <w:color w:val="000000"/>
                <w:sz w:val="16"/>
                <w:szCs w:val="16"/>
              </w:rPr>
              <w:t>38</w:t>
            </w:r>
            <w:r w:rsidR="002D0ABE">
              <w:rPr>
                <w:b/>
                <w:bCs/>
                <w:i/>
                <w:iCs/>
                <w:color w:val="000000"/>
                <w:sz w:val="16"/>
                <w:szCs w:val="16"/>
              </w:rPr>
              <w:t>,</w:t>
            </w:r>
            <w:r>
              <w:rPr>
                <w:b/>
                <w:bCs/>
                <w:i/>
                <w:iCs/>
                <w:color w:val="000000"/>
                <w:sz w:val="16"/>
                <w:szCs w:val="16"/>
              </w:rPr>
              <w:t>760</w:t>
            </w:r>
          </w:p>
        </w:tc>
        <w:tc>
          <w:tcPr>
            <w:tcW w:w="628" w:type="pct"/>
            <w:tcBorders>
              <w:top w:val="nil"/>
              <w:left w:val="nil"/>
              <w:bottom w:val="single" w:sz="8" w:space="0" w:color="auto"/>
              <w:right w:val="single" w:sz="4" w:space="0" w:color="auto"/>
            </w:tcBorders>
            <w:shd w:val="clear" w:color="000000" w:fill="FFFFFF"/>
            <w:vAlign w:val="center"/>
            <w:hideMark/>
          </w:tcPr>
          <w:p w:rsidR="006912FC" w:rsidRPr="00524AB8" w:rsidRDefault="006912FC" w:rsidP="005247F2">
            <w:pPr>
              <w:spacing w:after="0" w:line="240" w:lineRule="auto"/>
              <w:jc w:val="right"/>
              <w:rPr>
                <w:b/>
                <w:bCs/>
                <w:i/>
                <w:iCs/>
                <w:color w:val="000000"/>
                <w:sz w:val="16"/>
                <w:szCs w:val="16"/>
              </w:rPr>
            </w:pPr>
            <w:r w:rsidRPr="00524AB8">
              <w:rPr>
                <w:b/>
                <w:bCs/>
                <w:i/>
                <w:iCs/>
                <w:color w:val="000000"/>
                <w:sz w:val="16"/>
                <w:szCs w:val="16"/>
              </w:rPr>
              <w:t>53,66</w:t>
            </w:r>
            <w:r w:rsidR="005247F2">
              <w:rPr>
                <w:b/>
                <w:bCs/>
                <w:i/>
                <w:iCs/>
                <w:color w:val="000000"/>
                <w:sz w:val="16"/>
                <w:szCs w:val="16"/>
              </w:rPr>
              <w:t>8</w:t>
            </w:r>
          </w:p>
        </w:tc>
        <w:tc>
          <w:tcPr>
            <w:tcW w:w="604" w:type="pct"/>
            <w:tcBorders>
              <w:top w:val="nil"/>
              <w:left w:val="nil"/>
              <w:bottom w:val="single" w:sz="8" w:space="0" w:color="auto"/>
              <w:right w:val="single" w:sz="4" w:space="0" w:color="auto"/>
            </w:tcBorders>
            <w:shd w:val="clear" w:color="000000" w:fill="FFFFFF"/>
            <w:vAlign w:val="center"/>
            <w:hideMark/>
          </w:tcPr>
          <w:p w:rsidR="006912FC" w:rsidRPr="00524AB8" w:rsidRDefault="006912FC" w:rsidP="008109C0">
            <w:pPr>
              <w:spacing w:after="0" w:line="240" w:lineRule="auto"/>
              <w:jc w:val="both"/>
              <w:rPr>
                <w:color w:val="000000"/>
                <w:sz w:val="16"/>
                <w:szCs w:val="16"/>
              </w:rPr>
            </w:pPr>
            <w:r w:rsidRPr="00524AB8">
              <w:rPr>
                <w:color w:val="000000"/>
                <w:sz w:val="16"/>
                <w:szCs w:val="16"/>
              </w:rPr>
              <w:t> </w:t>
            </w:r>
          </w:p>
        </w:tc>
        <w:tc>
          <w:tcPr>
            <w:tcW w:w="580" w:type="pct"/>
            <w:tcBorders>
              <w:top w:val="nil"/>
              <w:left w:val="nil"/>
              <w:bottom w:val="single" w:sz="8" w:space="0" w:color="auto"/>
              <w:right w:val="single" w:sz="4" w:space="0" w:color="auto"/>
            </w:tcBorders>
            <w:shd w:val="clear" w:color="000000" w:fill="FFFFFF"/>
            <w:vAlign w:val="center"/>
            <w:hideMark/>
          </w:tcPr>
          <w:p w:rsidR="006912FC" w:rsidRPr="00524AB8" w:rsidRDefault="00DF77B1" w:rsidP="005247F2">
            <w:pPr>
              <w:spacing w:after="0" w:line="240" w:lineRule="auto"/>
              <w:jc w:val="right"/>
              <w:rPr>
                <w:b/>
                <w:bCs/>
                <w:i/>
                <w:iCs/>
                <w:color w:val="000000"/>
                <w:sz w:val="16"/>
                <w:szCs w:val="16"/>
              </w:rPr>
            </w:pPr>
            <w:r>
              <w:rPr>
                <w:b/>
                <w:bCs/>
                <w:i/>
                <w:iCs/>
                <w:color w:val="000000"/>
                <w:sz w:val="16"/>
                <w:szCs w:val="16"/>
              </w:rPr>
              <w:t>12,0</w:t>
            </w:r>
            <w:r w:rsidR="005247F2">
              <w:rPr>
                <w:b/>
                <w:bCs/>
                <w:i/>
                <w:iCs/>
                <w:color w:val="000000"/>
                <w:sz w:val="16"/>
                <w:szCs w:val="16"/>
              </w:rPr>
              <w:t>53</w:t>
            </w:r>
          </w:p>
        </w:tc>
      </w:tr>
      <w:tr w:rsidR="00300825" w:rsidRPr="00524AB8" w:rsidTr="00B96C34">
        <w:trPr>
          <w:trHeight w:val="20"/>
        </w:trPr>
        <w:tc>
          <w:tcPr>
            <w:tcW w:w="1432" w:type="pct"/>
            <w:tcBorders>
              <w:top w:val="single" w:sz="8" w:space="0" w:color="auto"/>
              <w:left w:val="single" w:sz="4" w:space="0" w:color="auto"/>
              <w:bottom w:val="nil"/>
              <w:right w:val="single" w:sz="4" w:space="0" w:color="auto"/>
            </w:tcBorders>
            <w:shd w:val="clear" w:color="000000" w:fill="FFFFFF"/>
            <w:vAlign w:val="center"/>
          </w:tcPr>
          <w:p w:rsidR="00300825" w:rsidRPr="00300825" w:rsidRDefault="00300825" w:rsidP="008109C0">
            <w:pPr>
              <w:spacing w:after="0" w:line="240" w:lineRule="auto"/>
              <w:rPr>
                <w:b/>
                <w:iCs/>
                <w:color w:val="000000"/>
                <w:sz w:val="16"/>
                <w:szCs w:val="16"/>
              </w:rPr>
            </w:pPr>
            <w:r>
              <w:rPr>
                <w:b/>
                <w:iCs/>
                <w:color w:val="000000"/>
                <w:sz w:val="16"/>
                <w:szCs w:val="16"/>
              </w:rPr>
              <w:t>Internet Instructions  Study</w:t>
            </w:r>
          </w:p>
        </w:tc>
        <w:tc>
          <w:tcPr>
            <w:tcW w:w="526" w:type="pct"/>
            <w:tcBorders>
              <w:top w:val="single" w:sz="8" w:space="0" w:color="auto"/>
              <w:left w:val="nil"/>
              <w:bottom w:val="nil"/>
              <w:right w:val="single" w:sz="4" w:space="0" w:color="auto"/>
            </w:tcBorders>
            <w:shd w:val="clear" w:color="000000" w:fill="FFFFFF"/>
            <w:vAlign w:val="center"/>
          </w:tcPr>
          <w:p w:rsidR="00300825" w:rsidRPr="00524AB8" w:rsidRDefault="00300825" w:rsidP="008109C0">
            <w:pPr>
              <w:spacing w:after="0" w:line="240" w:lineRule="auto"/>
              <w:jc w:val="both"/>
              <w:rPr>
                <w:color w:val="000000"/>
                <w:sz w:val="16"/>
                <w:szCs w:val="16"/>
              </w:rPr>
            </w:pPr>
          </w:p>
        </w:tc>
        <w:tc>
          <w:tcPr>
            <w:tcW w:w="603" w:type="pct"/>
            <w:tcBorders>
              <w:top w:val="single" w:sz="8" w:space="0" w:color="auto"/>
              <w:left w:val="nil"/>
              <w:bottom w:val="nil"/>
              <w:right w:val="single" w:sz="4" w:space="0" w:color="auto"/>
            </w:tcBorders>
            <w:shd w:val="clear" w:color="000000" w:fill="FFFFFF"/>
            <w:vAlign w:val="center"/>
          </w:tcPr>
          <w:p w:rsidR="00300825" w:rsidRPr="00524AB8" w:rsidRDefault="00300825" w:rsidP="008109C0">
            <w:pPr>
              <w:spacing w:after="0" w:line="240" w:lineRule="auto"/>
              <w:jc w:val="both"/>
              <w:rPr>
                <w:color w:val="000000"/>
                <w:sz w:val="16"/>
                <w:szCs w:val="16"/>
              </w:rPr>
            </w:pPr>
          </w:p>
        </w:tc>
        <w:tc>
          <w:tcPr>
            <w:tcW w:w="628" w:type="pct"/>
            <w:tcBorders>
              <w:top w:val="single" w:sz="8" w:space="0" w:color="auto"/>
              <w:left w:val="nil"/>
              <w:bottom w:val="nil"/>
              <w:right w:val="single" w:sz="4" w:space="0" w:color="auto"/>
            </w:tcBorders>
            <w:shd w:val="clear" w:color="000000" w:fill="FFFFFF"/>
            <w:vAlign w:val="center"/>
          </w:tcPr>
          <w:p w:rsidR="00300825" w:rsidRPr="00524AB8" w:rsidRDefault="00300825" w:rsidP="008109C0">
            <w:pPr>
              <w:spacing w:after="0" w:line="240" w:lineRule="auto"/>
              <w:jc w:val="right"/>
              <w:rPr>
                <w:b/>
                <w:bCs/>
                <w:i/>
                <w:iCs/>
                <w:color w:val="000000"/>
                <w:sz w:val="16"/>
                <w:szCs w:val="16"/>
              </w:rPr>
            </w:pPr>
          </w:p>
        </w:tc>
        <w:tc>
          <w:tcPr>
            <w:tcW w:w="628" w:type="pct"/>
            <w:tcBorders>
              <w:top w:val="single" w:sz="8" w:space="0" w:color="auto"/>
              <w:left w:val="nil"/>
              <w:bottom w:val="nil"/>
              <w:right w:val="single" w:sz="4" w:space="0" w:color="auto"/>
            </w:tcBorders>
            <w:shd w:val="clear" w:color="000000" w:fill="FFFFFF"/>
            <w:vAlign w:val="center"/>
          </w:tcPr>
          <w:p w:rsidR="00300825" w:rsidRPr="00524AB8" w:rsidRDefault="00300825" w:rsidP="008109C0">
            <w:pPr>
              <w:spacing w:after="0" w:line="240" w:lineRule="auto"/>
              <w:jc w:val="right"/>
              <w:rPr>
                <w:b/>
                <w:bCs/>
                <w:i/>
                <w:iCs/>
                <w:color w:val="000000"/>
                <w:sz w:val="16"/>
                <w:szCs w:val="16"/>
              </w:rPr>
            </w:pPr>
          </w:p>
        </w:tc>
        <w:tc>
          <w:tcPr>
            <w:tcW w:w="604" w:type="pct"/>
            <w:tcBorders>
              <w:top w:val="single" w:sz="8" w:space="0" w:color="auto"/>
              <w:left w:val="nil"/>
              <w:bottom w:val="nil"/>
              <w:right w:val="single" w:sz="4" w:space="0" w:color="auto"/>
            </w:tcBorders>
            <w:shd w:val="clear" w:color="000000" w:fill="FFFFFF"/>
            <w:vAlign w:val="center"/>
          </w:tcPr>
          <w:p w:rsidR="00300825" w:rsidRPr="00524AB8" w:rsidRDefault="00300825" w:rsidP="008109C0">
            <w:pPr>
              <w:spacing w:after="0" w:line="240" w:lineRule="auto"/>
              <w:jc w:val="both"/>
              <w:rPr>
                <w:color w:val="000000"/>
                <w:sz w:val="16"/>
                <w:szCs w:val="16"/>
              </w:rPr>
            </w:pPr>
          </w:p>
        </w:tc>
        <w:tc>
          <w:tcPr>
            <w:tcW w:w="580" w:type="pct"/>
            <w:tcBorders>
              <w:top w:val="single" w:sz="8" w:space="0" w:color="auto"/>
              <w:left w:val="nil"/>
              <w:bottom w:val="nil"/>
              <w:right w:val="single" w:sz="4" w:space="0" w:color="auto"/>
            </w:tcBorders>
            <w:shd w:val="clear" w:color="000000" w:fill="FFFFFF"/>
            <w:vAlign w:val="center"/>
          </w:tcPr>
          <w:p w:rsidR="00300825" w:rsidRPr="00524AB8" w:rsidRDefault="00300825" w:rsidP="008109C0">
            <w:pPr>
              <w:spacing w:after="0" w:line="240" w:lineRule="auto"/>
              <w:jc w:val="right"/>
              <w:rPr>
                <w:b/>
                <w:bCs/>
                <w:i/>
                <w:iCs/>
                <w:color w:val="000000"/>
                <w:sz w:val="16"/>
                <w:szCs w:val="16"/>
              </w:rPr>
            </w:pPr>
          </w:p>
        </w:tc>
      </w:tr>
      <w:tr w:rsidR="00300825" w:rsidRPr="00524AB8" w:rsidTr="00B96C34">
        <w:trPr>
          <w:trHeight w:val="20"/>
        </w:trPr>
        <w:tc>
          <w:tcPr>
            <w:tcW w:w="1432" w:type="pct"/>
            <w:tcBorders>
              <w:top w:val="nil"/>
              <w:left w:val="single" w:sz="4" w:space="0" w:color="auto"/>
              <w:bottom w:val="nil"/>
              <w:right w:val="single" w:sz="4" w:space="0" w:color="auto"/>
            </w:tcBorders>
            <w:shd w:val="clear" w:color="000000" w:fill="FFFFFF"/>
            <w:vAlign w:val="center"/>
          </w:tcPr>
          <w:p w:rsidR="00300825" w:rsidRPr="00637393" w:rsidRDefault="00300825" w:rsidP="008109C0">
            <w:pPr>
              <w:spacing w:after="0" w:line="240" w:lineRule="auto"/>
              <w:rPr>
                <w:color w:val="000000"/>
                <w:sz w:val="16"/>
                <w:szCs w:val="16"/>
              </w:rPr>
            </w:pPr>
            <w:r w:rsidRPr="00524AB8">
              <w:rPr>
                <w:color w:val="000000"/>
                <w:sz w:val="16"/>
                <w:szCs w:val="16"/>
              </w:rPr>
              <w:t xml:space="preserve">E-mail invitation </w:t>
            </w:r>
          </w:p>
        </w:tc>
        <w:tc>
          <w:tcPr>
            <w:tcW w:w="526" w:type="pct"/>
            <w:tcBorders>
              <w:top w:val="nil"/>
              <w:left w:val="nil"/>
              <w:bottom w:val="nil"/>
              <w:right w:val="single" w:sz="4" w:space="0" w:color="auto"/>
            </w:tcBorders>
            <w:shd w:val="clear" w:color="000000" w:fill="FFFFFF"/>
            <w:vAlign w:val="center"/>
          </w:tcPr>
          <w:p w:rsidR="00300825" w:rsidRPr="00524AB8" w:rsidRDefault="00300825" w:rsidP="00B96C34">
            <w:pPr>
              <w:spacing w:after="0" w:line="240" w:lineRule="auto"/>
              <w:jc w:val="right"/>
              <w:rPr>
                <w:color w:val="000000"/>
                <w:sz w:val="16"/>
                <w:szCs w:val="16"/>
              </w:rPr>
            </w:pPr>
            <w:r>
              <w:rPr>
                <w:color w:val="000000"/>
                <w:sz w:val="16"/>
                <w:szCs w:val="16"/>
              </w:rPr>
              <w:t>4</w:t>
            </w:r>
            <w:r w:rsidRPr="00524AB8">
              <w:rPr>
                <w:color w:val="000000"/>
                <w:sz w:val="16"/>
                <w:szCs w:val="16"/>
              </w:rPr>
              <w:t>,</w:t>
            </w:r>
            <w:r>
              <w:rPr>
                <w:color w:val="000000"/>
                <w:sz w:val="16"/>
                <w:szCs w:val="16"/>
              </w:rPr>
              <w:t>0</w:t>
            </w:r>
            <w:r w:rsidRPr="00524AB8">
              <w:rPr>
                <w:color w:val="000000"/>
                <w:sz w:val="16"/>
                <w:szCs w:val="16"/>
              </w:rPr>
              <w:t>00</w:t>
            </w:r>
          </w:p>
        </w:tc>
        <w:tc>
          <w:tcPr>
            <w:tcW w:w="603" w:type="pct"/>
            <w:tcBorders>
              <w:top w:val="nil"/>
              <w:left w:val="nil"/>
              <w:bottom w:val="nil"/>
              <w:right w:val="single" w:sz="4" w:space="0" w:color="auto"/>
            </w:tcBorders>
            <w:shd w:val="clear" w:color="000000" w:fill="FFFFFF"/>
            <w:vAlign w:val="center"/>
          </w:tcPr>
          <w:p w:rsidR="00300825" w:rsidRPr="00524AB8" w:rsidRDefault="00300825" w:rsidP="00B96C34">
            <w:pPr>
              <w:spacing w:after="0" w:line="240" w:lineRule="auto"/>
              <w:jc w:val="right"/>
              <w:rPr>
                <w:color w:val="000000"/>
                <w:sz w:val="16"/>
                <w:szCs w:val="16"/>
              </w:rPr>
            </w:pPr>
            <w:r w:rsidRPr="00524AB8">
              <w:rPr>
                <w:color w:val="000000"/>
                <w:sz w:val="16"/>
                <w:szCs w:val="16"/>
              </w:rPr>
              <w:t>1</w:t>
            </w:r>
          </w:p>
        </w:tc>
        <w:tc>
          <w:tcPr>
            <w:tcW w:w="628" w:type="pct"/>
            <w:tcBorders>
              <w:top w:val="nil"/>
              <w:left w:val="nil"/>
              <w:bottom w:val="nil"/>
              <w:right w:val="single" w:sz="4" w:space="0" w:color="auto"/>
            </w:tcBorders>
            <w:shd w:val="clear" w:color="000000" w:fill="FFFFFF"/>
            <w:vAlign w:val="center"/>
          </w:tcPr>
          <w:p w:rsidR="00300825" w:rsidRPr="00637393" w:rsidRDefault="00300825" w:rsidP="00B96C34">
            <w:pPr>
              <w:spacing w:after="0" w:line="240" w:lineRule="auto"/>
              <w:jc w:val="right"/>
              <w:rPr>
                <w:color w:val="000000"/>
                <w:sz w:val="16"/>
                <w:szCs w:val="16"/>
              </w:rPr>
            </w:pPr>
            <w:r>
              <w:rPr>
                <w:color w:val="000000"/>
                <w:sz w:val="16"/>
                <w:szCs w:val="16"/>
              </w:rPr>
              <w:t>4</w:t>
            </w:r>
            <w:r w:rsidRPr="00524AB8">
              <w:rPr>
                <w:color w:val="000000"/>
                <w:sz w:val="16"/>
                <w:szCs w:val="16"/>
              </w:rPr>
              <w:t>,</w:t>
            </w:r>
            <w:r>
              <w:rPr>
                <w:color w:val="000000"/>
                <w:sz w:val="16"/>
                <w:szCs w:val="16"/>
              </w:rPr>
              <w:t>0</w:t>
            </w:r>
            <w:r w:rsidRPr="00524AB8">
              <w:rPr>
                <w:color w:val="000000"/>
                <w:sz w:val="16"/>
                <w:szCs w:val="16"/>
              </w:rPr>
              <w:t>00</w:t>
            </w:r>
          </w:p>
        </w:tc>
        <w:tc>
          <w:tcPr>
            <w:tcW w:w="628" w:type="pct"/>
            <w:tcBorders>
              <w:top w:val="nil"/>
              <w:left w:val="nil"/>
              <w:bottom w:val="nil"/>
              <w:right w:val="single" w:sz="4" w:space="0" w:color="auto"/>
            </w:tcBorders>
            <w:shd w:val="clear" w:color="000000" w:fill="FFFFFF"/>
            <w:vAlign w:val="center"/>
          </w:tcPr>
          <w:p w:rsidR="00300825" w:rsidRPr="00637393" w:rsidRDefault="00300825" w:rsidP="00B96C34">
            <w:pPr>
              <w:spacing w:after="0" w:line="240" w:lineRule="auto"/>
              <w:jc w:val="right"/>
              <w:rPr>
                <w:color w:val="000000"/>
                <w:sz w:val="16"/>
                <w:szCs w:val="16"/>
              </w:rPr>
            </w:pPr>
            <w:r>
              <w:rPr>
                <w:color w:val="000000"/>
                <w:sz w:val="16"/>
                <w:szCs w:val="16"/>
              </w:rPr>
              <w:t>4</w:t>
            </w:r>
            <w:r w:rsidRPr="00524AB8">
              <w:rPr>
                <w:color w:val="000000"/>
                <w:sz w:val="16"/>
                <w:szCs w:val="16"/>
              </w:rPr>
              <w:t>,</w:t>
            </w:r>
            <w:r>
              <w:rPr>
                <w:color w:val="000000"/>
                <w:sz w:val="16"/>
                <w:szCs w:val="16"/>
              </w:rPr>
              <w:t>0</w:t>
            </w:r>
            <w:r w:rsidRPr="00524AB8">
              <w:rPr>
                <w:color w:val="000000"/>
                <w:sz w:val="16"/>
                <w:szCs w:val="16"/>
              </w:rPr>
              <w:t>00</w:t>
            </w:r>
          </w:p>
        </w:tc>
        <w:tc>
          <w:tcPr>
            <w:tcW w:w="604" w:type="pct"/>
            <w:tcBorders>
              <w:top w:val="nil"/>
              <w:left w:val="nil"/>
              <w:bottom w:val="nil"/>
              <w:right w:val="single" w:sz="4" w:space="0" w:color="auto"/>
            </w:tcBorders>
            <w:shd w:val="clear" w:color="000000" w:fill="FFFFFF"/>
            <w:vAlign w:val="center"/>
          </w:tcPr>
          <w:p w:rsidR="00300825" w:rsidRPr="00524AB8" w:rsidRDefault="00300825" w:rsidP="00B96C34">
            <w:pPr>
              <w:spacing w:after="0" w:line="240" w:lineRule="auto"/>
              <w:jc w:val="right"/>
              <w:rPr>
                <w:color w:val="000000"/>
                <w:sz w:val="16"/>
                <w:szCs w:val="16"/>
              </w:rPr>
            </w:pPr>
            <w:r w:rsidRPr="00637393">
              <w:rPr>
                <w:color w:val="000000"/>
                <w:sz w:val="16"/>
                <w:szCs w:val="16"/>
              </w:rPr>
              <w:t>2</w:t>
            </w:r>
          </w:p>
        </w:tc>
        <w:tc>
          <w:tcPr>
            <w:tcW w:w="580" w:type="pct"/>
            <w:tcBorders>
              <w:top w:val="nil"/>
              <w:left w:val="nil"/>
              <w:bottom w:val="nil"/>
              <w:right w:val="single" w:sz="4" w:space="0" w:color="auto"/>
            </w:tcBorders>
            <w:shd w:val="clear" w:color="000000" w:fill="FFFFFF"/>
            <w:vAlign w:val="center"/>
          </w:tcPr>
          <w:p w:rsidR="00300825" w:rsidRPr="00637393" w:rsidRDefault="00300825" w:rsidP="00B96C34">
            <w:pPr>
              <w:spacing w:after="0" w:line="240" w:lineRule="auto"/>
              <w:jc w:val="right"/>
              <w:rPr>
                <w:color w:val="000000"/>
                <w:sz w:val="16"/>
                <w:szCs w:val="16"/>
              </w:rPr>
            </w:pPr>
            <w:r w:rsidRPr="00637393">
              <w:rPr>
                <w:color w:val="000000"/>
                <w:sz w:val="16"/>
                <w:szCs w:val="16"/>
              </w:rPr>
              <w:t>133</w:t>
            </w:r>
          </w:p>
        </w:tc>
      </w:tr>
      <w:tr w:rsidR="00300825" w:rsidRPr="00524AB8" w:rsidTr="00B96C34">
        <w:trPr>
          <w:trHeight w:val="20"/>
        </w:trPr>
        <w:tc>
          <w:tcPr>
            <w:tcW w:w="1432" w:type="pct"/>
            <w:tcBorders>
              <w:top w:val="nil"/>
              <w:left w:val="single" w:sz="4" w:space="0" w:color="auto"/>
              <w:bottom w:val="nil"/>
              <w:right w:val="single" w:sz="4" w:space="0" w:color="auto"/>
            </w:tcBorders>
            <w:shd w:val="clear" w:color="000000" w:fill="FFFFFF"/>
            <w:vAlign w:val="center"/>
          </w:tcPr>
          <w:p w:rsidR="00300825" w:rsidRPr="00637393" w:rsidRDefault="00300825" w:rsidP="008109C0">
            <w:pPr>
              <w:spacing w:after="0" w:line="240" w:lineRule="auto"/>
              <w:rPr>
                <w:color w:val="000000"/>
                <w:sz w:val="16"/>
                <w:szCs w:val="16"/>
              </w:rPr>
            </w:pPr>
            <w:r w:rsidRPr="00637393">
              <w:rPr>
                <w:color w:val="000000"/>
                <w:sz w:val="16"/>
                <w:szCs w:val="16"/>
              </w:rPr>
              <w:t>Internet Survey</w:t>
            </w:r>
          </w:p>
        </w:tc>
        <w:tc>
          <w:tcPr>
            <w:tcW w:w="526" w:type="pct"/>
            <w:tcBorders>
              <w:top w:val="nil"/>
              <w:left w:val="nil"/>
              <w:bottom w:val="nil"/>
              <w:right w:val="single" w:sz="4" w:space="0" w:color="auto"/>
            </w:tcBorders>
            <w:shd w:val="clear" w:color="000000" w:fill="FFFFFF"/>
            <w:vAlign w:val="center"/>
          </w:tcPr>
          <w:p w:rsidR="00300825" w:rsidRPr="00524AB8" w:rsidRDefault="00300825" w:rsidP="00B96C34">
            <w:pPr>
              <w:spacing w:after="0" w:line="240" w:lineRule="auto"/>
              <w:jc w:val="right"/>
              <w:rPr>
                <w:color w:val="000000"/>
                <w:sz w:val="16"/>
                <w:szCs w:val="16"/>
              </w:rPr>
            </w:pPr>
            <w:r>
              <w:rPr>
                <w:color w:val="000000"/>
                <w:sz w:val="16"/>
                <w:szCs w:val="16"/>
              </w:rPr>
              <w:t>4,000</w:t>
            </w:r>
          </w:p>
        </w:tc>
        <w:tc>
          <w:tcPr>
            <w:tcW w:w="603" w:type="pct"/>
            <w:tcBorders>
              <w:top w:val="nil"/>
              <w:left w:val="nil"/>
              <w:bottom w:val="nil"/>
              <w:right w:val="single" w:sz="4" w:space="0" w:color="auto"/>
            </w:tcBorders>
            <w:shd w:val="clear" w:color="000000" w:fill="FFFFFF"/>
            <w:vAlign w:val="center"/>
          </w:tcPr>
          <w:p w:rsidR="00300825" w:rsidRPr="00524AB8" w:rsidRDefault="00300825" w:rsidP="00B96C34">
            <w:pPr>
              <w:spacing w:after="0" w:line="240" w:lineRule="auto"/>
              <w:jc w:val="right"/>
              <w:rPr>
                <w:color w:val="000000"/>
                <w:sz w:val="16"/>
                <w:szCs w:val="16"/>
              </w:rPr>
            </w:pPr>
            <w:r>
              <w:rPr>
                <w:color w:val="000000"/>
                <w:sz w:val="16"/>
                <w:szCs w:val="16"/>
              </w:rPr>
              <w:t>0.30</w:t>
            </w:r>
          </w:p>
        </w:tc>
        <w:tc>
          <w:tcPr>
            <w:tcW w:w="628" w:type="pct"/>
            <w:tcBorders>
              <w:top w:val="nil"/>
              <w:left w:val="nil"/>
              <w:bottom w:val="nil"/>
              <w:right w:val="single" w:sz="4" w:space="0" w:color="auto"/>
            </w:tcBorders>
            <w:shd w:val="clear" w:color="000000" w:fill="FFFFFF"/>
            <w:vAlign w:val="center"/>
          </w:tcPr>
          <w:p w:rsidR="00300825" w:rsidRPr="00484E65" w:rsidRDefault="00300825" w:rsidP="00B96C34">
            <w:pPr>
              <w:spacing w:after="0" w:line="240" w:lineRule="auto"/>
              <w:jc w:val="right"/>
              <w:rPr>
                <w:i/>
                <w:color w:val="000000"/>
                <w:sz w:val="16"/>
                <w:szCs w:val="16"/>
              </w:rPr>
            </w:pPr>
            <w:r w:rsidRPr="00484E65">
              <w:rPr>
                <w:i/>
                <w:color w:val="7F7F7F" w:themeColor="text1" w:themeTint="80"/>
                <w:sz w:val="16"/>
                <w:szCs w:val="16"/>
              </w:rPr>
              <w:t>1,200</w:t>
            </w:r>
          </w:p>
        </w:tc>
        <w:tc>
          <w:tcPr>
            <w:tcW w:w="628" w:type="pct"/>
            <w:tcBorders>
              <w:top w:val="nil"/>
              <w:left w:val="nil"/>
              <w:bottom w:val="nil"/>
              <w:right w:val="single" w:sz="4" w:space="0" w:color="auto"/>
            </w:tcBorders>
            <w:shd w:val="clear" w:color="000000" w:fill="FFFFFF"/>
            <w:vAlign w:val="center"/>
          </w:tcPr>
          <w:p w:rsidR="00300825" w:rsidRPr="00637393" w:rsidRDefault="00300825" w:rsidP="00B96C34">
            <w:pPr>
              <w:spacing w:after="0" w:line="240" w:lineRule="auto"/>
              <w:jc w:val="right"/>
              <w:rPr>
                <w:color w:val="000000"/>
                <w:sz w:val="16"/>
                <w:szCs w:val="16"/>
              </w:rPr>
            </w:pPr>
            <w:r w:rsidRPr="00637393">
              <w:rPr>
                <w:color w:val="000000"/>
                <w:sz w:val="16"/>
                <w:szCs w:val="16"/>
              </w:rPr>
              <w:t>1,200</w:t>
            </w:r>
          </w:p>
        </w:tc>
        <w:tc>
          <w:tcPr>
            <w:tcW w:w="604" w:type="pct"/>
            <w:tcBorders>
              <w:top w:val="nil"/>
              <w:left w:val="nil"/>
              <w:bottom w:val="nil"/>
              <w:right w:val="single" w:sz="4" w:space="0" w:color="auto"/>
            </w:tcBorders>
            <w:shd w:val="clear" w:color="000000" w:fill="FFFFFF"/>
            <w:vAlign w:val="center"/>
          </w:tcPr>
          <w:p w:rsidR="00300825" w:rsidRPr="00300825" w:rsidRDefault="005066F8" w:rsidP="00B96C34">
            <w:pPr>
              <w:spacing w:after="0" w:line="240" w:lineRule="auto"/>
              <w:jc w:val="right"/>
              <w:rPr>
                <w:color w:val="000000"/>
                <w:sz w:val="16"/>
                <w:szCs w:val="16"/>
              </w:rPr>
            </w:pPr>
            <w:r>
              <w:rPr>
                <w:color w:val="000000"/>
                <w:sz w:val="16"/>
                <w:szCs w:val="16"/>
              </w:rPr>
              <w:t>20</w:t>
            </w:r>
          </w:p>
        </w:tc>
        <w:tc>
          <w:tcPr>
            <w:tcW w:w="580" w:type="pct"/>
            <w:tcBorders>
              <w:top w:val="nil"/>
              <w:left w:val="nil"/>
              <w:bottom w:val="nil"/>
              <w:right w:val="single" w:sz="4" w:space="0" w:color="auto"/>
            </w:tcBorders>
            <w:shd w:val="clear" w:color="000000" w:fill="FFFFFF"/>
            <w:vAlign w:val="center"/>
          </w:tcPr>
          <w:p w:rsidR="00300825" w:rsidRPr="00637393" w:rsidRDefault="005066F8" w:rsidP="00B96C34">
            <w:pPr>
              <w:spacing w:after="0" w:line="240" w:lineRule="auto"/>
              <w:jc w:val="right"/>
              <w:rPr>
                <w:color w:val="000000"/>
                <w:sz w:val="16"/>
                <w:szCs w:val="16"/>
              </w:rPr>
            </w:pPr>
            <w:r>
              <w:rPr>
                <w:color w:val="000000"/>
                <w:sz w:val="16"/>
                <w:szCs w:val="16"/>
              </w:rPr>
              <w:t>400</w:t>
            </w:r>
          </w:p>
        </w:tc>
      </w:tr>
      <w:tr w:rsidR="00300825" w:rsidRPr="00524AB8" w:rsidTr="00B96C34">
        <w:trPr>
          <w:trHeight w:val="20"/>
        </w:trPr>
        <w:tc>
          <w:tcPr>
            <w:tcW w:w="1432" w:type="pct"/>
            <w:tcBorders>
              <w:top w:val="nil"/>
              <w:left w:val="single" w:sz="4" w:space="0" w:color="auto"/>
              <w:bottom w:val="nil"/>
              <w:right w:val="single" w:sz="4" w:space="0" w:color="auto"/>
            </w:tcBorders>
            <w:shd w:val="clear" w:color="000000" w:fill="FFFFFF"/>
            <w:vAlign w:val="center"/>
          </w:tcPr>
          <w:p w:rsidR="00300825" w:rsidRPr="00B96C34" w:rsidRDefault="00300825" w:rsidP="008109C0">
            <w:pPr>
              <w:spacing w:after="0" w:line="240" w:lineRule="auto"/>
              <w:rPr>
                <w:color w:val="000000"/>
                <w:sz w:val="10"/>
                <w:szCs w:val="10"/>
              </w:rPr>
            </w:pPr>
            <w:r w:rsidRPr="00B96C34">
              <w:rPr>
                <w:color w:val="000000"/>
                <w:sz w:val="10"/>
                <w:szCs w:val="10"/>
              </w:rPr>
              <w:t> </w:t>
            </w:r>
          </w:p>
        </w:tc>
        <w:tc>
          <w:tcPr>
            <w:tcW w:w="526" w:type="pct"/>
            <w:tcBorders>
              <w:top w:val="nil"/>
              <w:left w:val="nil"/>
              <w:bottom w:val="nil"/>
              <w:right w:val="single" w:sz="4" w:space="0" w:color="auto"/>
            </w:tcBorders>
            <w:shd w:val="clear" w:color="000000" w:fill="FFFFFF"/>
            <w:vAlign w:val="center"/>
          </w:tcPr>
          <w:p w:rsidR="00300825" w:rsidRPr="00B96C34" w:rsidRDefault="00300825" w:rsidP="008109C0">
            <w:pPr>
              <w:spacing w:after="0" w:line="240" w:lineRule="auto"/>
              <w:jc w:val="both"/>
              <w:rPr>
                <w:color w:val="000000"/>
                <w:sz w:val="10"/>
                <w:szCs w:val="10"/>
              </w:rPr>
            </w:pPr>
            <w:r w:rsidRPr="00B96C34">
              <w:rPr>
                <w:color w:val="000000"/>
                <w:sz w:val="10"/>
                <w:szCs w:val="10"/>
              </w:rPr>
              <w:t> </w:t>
            </w:r>
          </w:p>
        </w:tc>
        <w:tc>
          <w:tcPr>
            <w:tcW w:w="603" w:type="pct"/>
            <w:tcBorders>
              <w:top w:val="nil"/>
              <w:left w:val="nil"/>
              <w:bottom w:val="nil"/>
              <w:right w:val="single" w:sz="4" w:space="0" w:color="auto"/>
            </w:tcBorders>
            <w:shd w:val="clear" w:color="000000" w:fill="FFFFFF"/>
            <w:vAlign w:val="center"/>
          </w:tcPr>
          <w:p w:rsidR="00300825" w:rsidRPr="00B96C34" w:rsidRDefault="00300825" w:rsidP="008109C0">
            <w:pPr>
              <w:spacing w:after="0" w:line="240" w:lineRule="auto"/>
              <w:jc w:val="both"/>
              <w:rPr>
                <w:color w:val="000000"/>
                <w:sz w:val="10"/>
                <w:szCs w:val="10"/>
              </w:rPr>
            </w:pPr>
            <w:r w:rsidRPr="00B96C34">
              <w:rPr>
                <w:color w:val="000000"/>
                <w:sz w:val="10"/>
                <w:szCs w:val="10"/>
              </w:rPr>
              <w:t> </w:t>
            </w:r>
          </w:p>
        </w:tc>
        <w:tc>
          <w:tcPr>
            <w:tcW w:w="628" w:type="pct"/>
            <w:tcBorders>
              <w:top w:val="nil"/>
              <w:left w:val="nil"/>
              <w:bottom w:val="nil"/>
              <w:right w:val="single" w:sz="4" w:space="0" w:color="auto"/>
            </w:tcBorders>
            <w:shd w:val="clear" w:color="000000" w:fill="FFFFFF"/>
            <w:vAlign w:val="center"/>
          </w:tcPr>
          <w:p w:rsidR="00300825" w:rsidRPr="00B96C34" w:rsidRDefault="00300825" w:rsidP="008109C0">
            <w:pPr>
              <w:spacing w:after="0" w:line="240" w:lineRule="auto"/>
              <w:jc w:val="right"/>
              <w:rPr>
                <w:color w:val="000000"/>
                <w:sz w:val="10"/>
                <w:szCs w:val="10"/>
              </w:rPr>
            </w:pPr>
            <w:r w:rsidRPr="00B96C34">
              <w:rPr>
                <w:color w:val="000000"/>
                <w:sz w:val="10"/>
                <w:szCs w:val="10"/>
              </w:rPr>
              <w:t> </w:t>
            </w:r>
          </w:p>
        </w:tc>
        <w:tc>
          <w:tcPr>
            <w:tcW w:w="628" w:type="pct"/>
            <w:tcBorders>
              <w:top w:val="nil"/>
              <w:left w:val="nil"/>
              <w:bottom w:val="nil"/>
              <w:right w:val="single" w:sz="4" w:space="0" w:color="auto"/>
            </w:tcBorders>
            <w:shd w:val="clear" w:color="000000" w:fill="FFFFFF"/>
            <w:vAlign w:val="center"/>
          </w:tcPr>
          <w:p w:rsidR="00300825" w:rsidRPr="00B96C34" w:rsidRDefault="00300825" w:rsidP="008109C0">
            <w:pPr>
              <w:spacing w:after="0" w:line="240" w:lineRule="auto"/>
              <w:jc w:val="right"/>
              <w:rPr>
                <w:color w:val="000000"/>
                <w:sz w:val="10"/>
                <w:szCs w:val="10"/>
              </w:rPr>
            </w:pPr>
            <w:r w:rsidRPr="00B96C34">
              <w:rPr>
                <w:color w:val="000000"/>
                <w:sz w:val="10"/>
                <w:szCs w:val="10"/>
              </w:rPr>
              <w:t> </w:t>
            </w:r>
          </w:p>
        </w:tc>
        <w:tc>
          <w:tcPr>
            <w:tcW w:w="604" w:type="pct"/>
            <w:tcBorders>
              <w:top w:val="nil"/>
              <w:left w:val="nil"/>
              <w:bottom w:val="nil"/>
              <w:right w:val="single" w:sz="4" w:space="0" w:color="auto"/>
            </w:tcBorders>
            <w:shd w:val="clear" w:color="000000" w:fill="FFFFFF"/>
            <w:vAlign w:val="center"/>
          </w:tcPr>
          <w:p w:rsidR="00300825" w:rsidRPr="00B96C34" w:rsidRDefault="00300825" w:rsidP="008109C0">
            <w:pPr>
              <w:spacing w:after="0" w:line="240" w:lineRule="auto"/>
              <w:jc w:val="both"/>
              <w:rPr>
                <w:color w:val="000000"/>
                <w:sz w:val="10"/>
                <w:szCs w:val="10"/>
              </w:rPr>
            </w:pPr>
            <w:r w:rsidRPr="00B96C34">
              <w:rPr>
                <w:color w:val="000000"/>
                <w:sz w:val="10"/>
                <w:szCs w:val="10"/>
              </w:rPr>
              <w:t> </w:t>
            </w:r>
          </w:p>
        </w:tc>
        <w:tc>
          <w:tcPr>
            <w:tcW w:w="580" w:type="pct"/>
            <w:tcBorders>
              <w:top w:val="nil"/>
              <w:left w:val="nil"/>
              <w:bottom w:val="nil"/>
              <w:right w:val="single" w:sz="4" w:space="0" w:color="auto"/>
            </w:tcBorders>
            <w:shd w:val="clear" w:color="000000" w:fill="FFFFFF"/>
            <w:vAlign w:val="center"/>
          </w:tcPr>
          <w:p w:rsidR="00300825" w:rsidRPr="00B96C34" w:rsidRDefault="00300825" w:rsidP="008109C0">
            <w:pPr>
              <w:spacing w:after="0" w:line="240" w:lineRule="auto"/>
              <w:jc w:val="right"/>
              <w:rPr>
                <w:color w:val="000000"/>
                <w:sz w:val="10"/>
                <w:szCs w:val="10"/>
              </w:rPr>
            </w:pPr>
            <w:r w:rsidRPr="00B96C34">
              <w:rPr>
                <w:color w:val="000000"/>
                <w:sz w:val="10"/>
                <w:szCs w:val="10"/>
              </w:rPr>
              <w:t> </w:t>
            </w:r>
          </w:p>
        </w:tc>
      </w:tr>
      <w:tr w:rsidR="00300825" w:rsidRPr="00524AB8" w:rsidTr="00B96C34">
        <w:trPr>
          <w:trHeight w:val="20"/>
        </w:trPr>
        <w:tc>
          <w:tcPr>
            <w:tcW w:w="1432" w:type="pct"/>
            <w:tcBorders>
              <w:top w:val="nil"/>
              <w:left w:val="single" w:sz="4" w:space="0" w:color="auto"/>
              <w:bottom w:val="single" w:sz="8" w:space="0" w:color="auto"/>
              <w:right w:val="single" w:sz="4" w:space="0" w:color="auto"/>
            </w:tcBorders>
            <w:shd w:val="clear" w:color="000000" w:fill="FFFFFF"/>
            <w:vAlign w:val="center"/>
          </w:tcPr>
          <w:p w:rsidR="00300825" w:rsidRPr="00524AB8" w:rsidRDefault="00300825" w:rsidP="008109C0">
            <w:pPr>
              <w:spacing w:after="0" w:line="240" w:lineRule="auto"/>
              <w:rPr>
                <w:i/>
                <w:iCs/>
                <w:color w:val="000000"/>
                <w:sz w:val="16"/>
                <w:szCs w:val="16"/>
              </w:rPr>
            </w:pPr>
            <w:r w:rsidRPr="00524AB8">
              <w:rPr>
                <w:b/>
                <w:bCs/>
                <w:i/>
                <w:iCs/>
                <w:color w:val="000000"/>
                <w:sz w:val="16"/>
                <w:szCs w:val="16"/>
              </w:rPr>
              <w:t xml:space="preserve">Total Response Burden </w:t>
            </w:r>
            <w:r>
              <w:rPr>
                <w:b/>
                <w:bCs/>
                <w:i/>
                <w:iCs/>
                <w:color w:val="000000"/>
                <w:sz w:val="16"/>
                <w:szCs w:val="16"/>
              </w:rPr>
              <w:t>Internet</w:t>
            </w:r>
            <w:r>
              <w:rPr>
                <w:i/>
                <w:iCs/>
                <w:color w:val="000000"/>
                <w:sz w:val="16"/>
                <w:szCs w:val="16"/>
              </w:rPr>
              <w:t xml:space="preserve"> </w:t>
            </w:r>
            <w:r w:rsidRPr="00300825">
              <w:rPr>
                <w:b/>
                <w:i/>
                <w:iCs/>
                <w:color w:val="000000"/>
                <w:sz w:val="16"/>
                <w:szCs w:val="16"/>
              </w:rPr>
              <w:t>Study</w:t>
            </w:r>
          </w:p>
        </w:tc>
        <w:tc>
          <w:tcPr>
            <w:tcW w:w="526" w:type="pct"/>
            <w:tcBorders>
              <w:top w:val="nil"/>
              <w:left w:val="nil"/>
              <w:bottom w:val="single" w:sz="8" w:space="0" w:color="auto"/>
              <w:right w:val="single" w:sz="4" w:space="0" w:color="auto"/>
            </w:tcBorders>
            <w:shd w:val="clear" w:color="000000" w:fill="FFFFFF"/>
            <w:vAlign w:val="center"/>
          </w:tcPr>
          <w:p w:rsidR="00300825" w:rsidRPr="00524AB8" w:rsidRDefault="00300825" w:rsidP="008109C0">
            <w:pPr>
              <w:spacing w:after="0" w:line="240" w:lineRule="auto"/>
              <w:jc w:val="both"/>
              <w:rPr>
                <w:color w:val="000000"/>
                <w:sz w:val="16"/>
                <w:szCs w:val="16"/>
              </w:rPr>
            </w:pPr>
            <w:r w:rsidRPr="00524AB8">
              <w:rPr>
                <w:color w:val="000000"/>
                <w:sz w:val="16"/>
                <w:szCs w:val="16"/>
              </w:rPr>
              <w:t> </w:t>
            </w:r>
          </w:p>
        </w:tc>
        <w:tc>
          <w:tcPr>
            <w:tcW w:w="603" w:type="pct"/>
            <w:tcBorders>
              <w:top w:val="nil"/>
              <w:left w:val="nil"/>
              <w:bottom w:val="single" w:sz="8" w:space="0" w:color="auto"/>
              <w:right w:val="single" w:sz="4" w:space="0" w:color="auto"/>
            </w:tcBorders>
            <w:shd w:val="clear" w:color="000000" w:fill="FFFFFF"/>
            <w:vAlign w:val="center"/>
          </w:tcPr>
          <w:p w:rsidR="00300825" w:rsidRPr="00524AB8" w:rsidRDefault="00300825" w:rsidP="008109C0">
            <w:pPr>
              <w:spacing w:after="0" w:line="240" w:lineRule="auto"/>
              <w:jc w:val="both"/>
              <w:rPr>
                <w:color w:val="000000"/>
                <w:sz w:val="16"/>
                <w:szCs w:val="16"/>
              </w:rPr>
            </w:pPr>
            <w:r w:rsidRPr="00524AB8">
              <w:rPr>
                <w:color w:val="000000"/>
                <w:sz w:val="16"/>
                <w:szCs w:val="16"/>
              </w:rPr>
              <w:t> </w:t>
            </w:r>
          </w:p>
        </w:tc>
        <w:tc>
          <w:tcPr>
            <w:tcW w:w="628" w:type="pct"/>
            <w:tcBorders>
              <w:top w:val="nil"/>
              <w:left w:val="nil"/>
              <w:bottom w:val="single" w:sz="8" w:space="0" w:color="auto"/>
              <w:right w:val="single" w:sz="4" w:space="0" w:color="auto"/>
            </w:tcBorders>
            <w:shd w:val="clear" w:color="000000" w:fill="FFFFFF"/>
            <w:vAlign w:val="center"/>
          </w:tcPr>
          <w:p w:rsidR="00300825" w:rsidRPr="00524AB8" w:rsidRDefault="00C618F8" w:rsidP="00C618F8">
            <w:pPr>
              <w:spacing w:after="0" w:line="240" w:lineRule="auto"/>
              <w:jc w:val="right"/>
              <w:rPr>
                <w:b/>
                <w:bCs/>
                <w:i/>
                <w:iCs/>
                <w:color w:val="000000"/>
                <w:sz w:val="16"/>
                <w:szCs w:val="16"/>
              </w:rPr>
            </w:pPr>
            <w:r>
              <w:rPr>
                <w:b/>
                <w:bCs/>
                <w:i/>
                <w:iCs/>
                <w:color w:val="000000"/>
                <w:sz w:val="16"/>
                <w:szCs w:val="16"/>
              </w:rPr>
              <w:t>4</w:t>
            </w:r>
            <w:r w:rsidR="00637393">
              <w:rPr>
                <w:b/>
                <w:bCs/>
                <w:i/>
                <w:iCs/>
                <w:color w:val="000000"/>
                <w:sz w:val="16"/>
                <w:szCs w:val="16"/>
              </w:rPr>
              <w:t>,</w:t>
            </w:r>
            <w:r>
              <w:rPr>
                <w:b/>
                <w:bCs/>
                <w:i/>
                <w:iCs/>
                <w:color w:val="000000"/>
                <w:sz w:val="16"/>
                <w:szCs w:val="16"/>
              </w:rPr>
              <w:t>0</w:t>
            </w:r>
            <w:r w:rsidR="00637393">
              <w:rPr>
                <w:b/>
                <w:bCs/>
                <w:i/>
                <w:iCs/>
                <w:color w:val="000000"/>
                <w:sz w:val="16"/>
                <w:szCs w:val="16"/>
              </w:rPr>
              <w:t>00</w:t>
            </w:r>
          </w:p>
        </w:tc>
        <w:tc>
          <w:tcPr>
            <w:tcW w:w="628" w:type="pct"/>
            <w:tcBorders>
              <w:top w:val="nil"/>
              <w:left w:val="nil"/>
              <w:bottom w:val="single" w:sz="8" w:space="0" w:color="auto"/>
              <w:right w:val="single" w:sz="4" w:space="0" w:color="auto"/>
            </w:tcBorders>
            <w:shd w:val="clear" w:color="000000" w:fill="FFFFFF"/>
            <w:vAlign w:val="center"/>
          </w:tcPr>
          <w:p w:rsidR="00300825" w:rsidRPr="00524AB8" w:rsidRDefault="00637393" w:rsidP="008109C0">
            <w:pPr>
              <w:spacing w:after="0" w:line="240" w:lineRule="auto"/>
              <w:jc w:val="right"/>
              <w:rPr>
                <w:b/>
                <w:bCs/>
                <w:i/>
                <w:iCs/>
                <w:color w:val="000000"/>
                <w:sz w:val="16"/>
                <w:szCs w:val="16"/>
              </w:rPr>
            </w:pPr>
            <w:r>
              <w:rPr>
                <w:b/>
                <w:bCs/>
                <w:i/>
                <w:iCs/>
                <w:color w:val="000000"/>
                <w:sz w:val="16"/>
                <w:szCs w:val="16"/>
              </w:rPr>
              <w:t>5,200</w:t>
            </w:r>
          </w:p>
        </w:tc>
        <w:tc>
          <w:tcPr>
            <w:tcW w:w="604" w:type="pct"/>
            <w:tcBorders>
              <w:top w:val="nil"/>
              <w:left w:val="nil"/>
              <w:bottom w:val="single" w:sz="8" w:space="0" w:color="auto"/>
              <w:right w:val="single" w:sz="4" w:space="0" w:color="auto"/>
            </w:tcBorders>
            <w:shd w:val="clear" w:color="000000" w:fill="FFFFFF"/>
            <w:vAlign w:val="center"/>
          </w:tcPr>
          <w:p w:rsidR="00300825" w:rsidRPr="00524AB8" w:rsidRDefault="00300825" w:rsidP="008109C0">
            <w:pPr>
              <w:spacing w:after="0" w:line="240" w:lineRule="auto"/>
              <w:jc w:val="both"/>
              <w:rPr>
                <w:color w:val="000000"/>
                <w:sz w:val="16"/>
                <w:szCs w:val="16"/>
              </w:rPr>
            </w:pPr>
            <w:r w:rsidRPr="00524AB8">
              <w:rPr>
                <w:color w:val="000000"/>
                <w:sz w:val="16"/>
                <w:szCs w:val="16"/>
              </w:rPr>
              <w:t> </w:t>
            </w:r>
          </w:p>
        </w:tc>
        <w:tc>
          <w:tcPr>
            <w:tcW w:w="580" w:type="pct"/>
            <w:tcBorders>
              <w:top w:val="nil"/>
              <w:left w:val="nil"/>
              <w:bottom w:val="single" w:sz="8" w:space="0" w:color="auto"/>
              <w:right w:val="single" w:sz="4" w:space="0" w:color="auto"/>
            </w:tcBorders>
            <w:shd w:val="clear" w:color="000000" w:fill="FFFFFF"/>
            <w:vAlign w:val="center"/>
          </w:tcPr>
          <w:p w:rsidR="00300825" w:rsidRPr="00524AB8" w:rsidRDefault="0027614B" w:rsidP="008109C0">
            <w:pPr>
              <w:spacing w:after="0" w:line="240" w:lineRule="auto"/>
              <w:jc w:val="right"/>
              <w:rPr>
                <w:b/>
                <w:bCs/>
                <w:i/>
                <w:iCs/>
                <w:color w:val="000000"/>
                <w:sz w:val="16"/>
                <w:szCs w:val="16"/>
              </w:rPr>
            </w:pPr>
            <w:r>
              <w:rPr>
                <w:b/>
                <w:bCs/>
                <w:i/>
                <w:iCs/>
                <w:color w:val="000000"/>
                <w:sz w:val="16"/>
                <w:szCs w:val="16"/>
              </w:rPr>
              <w:t>533</w:t>
            </w:r>
          </w:p>
        </w:tc>
      </w:tr>
      <w:tr w:rsidR="00300825" w:rsidRPr="00524AB8" w:rsidTr="00B96C34">
        <w:trPr>
          <w:trHeight w:val="20"/>
        </w:trPr>
        <w:tc>
          <w:tcPr>
            <w:tcW w:w="1432" w:type="pct"/>
            <w:tcBorders>
              <w:top w:val="single" w:sz="8" w:space="0" w:color="auto"/>
              <w:left w:val="single" w:sz="4" w:space="0" w:color="auto"/>
              <w:bottom w:val="single" w:sz="8" w:space="0" w:color="auto"/>
              <w:right w:val="single" w:sz="4" w:space="0" w:color="auto"/>
            </w:tcBorders>
            <w:shd w:val="clear" w:color="000000" w:fill="FFFFFF"/>
            <w:vAlign w:val="center"/>
          </w:tcPr>
          <w:p w:rsidR="00300825" w:rsidRPr="00524AB8" w:rsidRDefault="00637393" w:rsidP="008109C0">
            <w:pPr>
              <w:spacing w:after="0" w:line="240" w:lineRule="auto"/>
              <w:rPr>
                <w:i/>
                <w:iCs/>
                <w:color w:val="000000"/>
                <w:sz w:val="16"/>
                <w:szCs w:val="16"/>
              </w:rPr>
            </w:pPr>
            <w:r>
              <w:rPr>
                <w:i/>
                <w:iCs/>
                <w:color w:val="000000"/>
                <w:sz w:val="16"/>
                <w:szCs w:val="16"/>
              </w:rPr>
              <w:t>Total Response  Burden</w:t>
            </w:r>
          </w:p>
        </w:tc>
        <w:tc>
          <w:tcPr>
            <w:tcW w:w="526" w:type="pct"/>
            <w:tcBorders>
              <w:top w:val="single" w:sz="8" w:space="0" w:color="auto"/>
              <w:left w:val="nil"/>
              <w:bottom w:val="single" w:sz="8" w:space="0" w:color="auto"/>
              <w:right w:val="single" w:sz="4" w:space="0" w:color="auto"/>
            </w:tcBorders>
            <w:shd w:val="clear" w:color="000000" w:fill="FFFFFF"/>
            <w:vAlign w:val="center"/>
          </w:tcPr>
          <w:p w:rsidR="00300825" w:rsidRPr="00524AB8" w:rsidRDefault="00300825" w:rsidP="008109C0">
            <w:pPr>
              <w:spacing w:after="0" w:line="240" w:lineRule="auto"/>
              <w:jc w:val="both"/>
              <w:rPr>
                <w:color w:val="000000"/>
                <w:sz w:val="16"/>
                <w:szCs w:val="16"/>
              </w:rPr>
            </w:pPr>
          </w:p>
        </w:tc>
        <w:tc>
          <w:tcPr>
            <w:tcW w:w="603" w:type="pct"/>
            <w:tcBorders>
              <w:top w:val="single" w:sz="8" w:space="0" w:color="auto"/>
              <w:left w:val="nil"/>
              <w:bottom w:val="single" w:sz="8" w:space="0" w:color="auto"/>
              <w:right w:val="single" w:sz="4" w:space="0" w:color="auto"/>
            </w:tcBorders>
            <w:shd w:val="clear" w:color="000000" w:fill="FFFFFF"/>
            <w:vAlign w:val="center"/>
          </w:tcPr>
          <w:p w:rsidR="00300825" w:rsidRPr="00524AB8" w:rsidRDefault="00300825" w:rsidP="008109C0">
            <w:pPr>
              <w:spacing w:after="0" w:line="240" w:lineRule="auto"/>
              <w:jc w:val="both"/>
              <w:rPr>
                <w:color w:val="000000"/>
                <w:sz w:val="16"/>
                <w:szCs w:val="16"/>
              </w:rPr>
            </w:pPr>
          </w:p>
        </w:tc>
        <w:tc>
          <w:tcPr>
            <w:tcW w:w="628" w:type="pct"/>
            <w:tcBorders>
              <w:top w:val="single" w:sz="8" w:space="0" w:color="auto"/>
              <w:left w:val="nil"/>
              <w:bottom w:val="single" w:sz="8" w:space="0" w:color="auto"/>
              <w:right w:val="single" w:sz="4" w:space="0" w:color="auto"/>
            </w:tcBorders>
            <w:shd w:val="clear" w:color="000000" w:fill="FFFFFF"/>
            <w:vAlign w:val="center"/>
          </w:tcPr>
          <w:p w:rsidR="00300825" w:rsidRPr="00524AB8" w:rsidRDefault="00C618F8" w:rsidP="00C618F8">
            <w:pPr>
              <w:spacing w:after="0" w:line="240" w:lineRule="auto"/>
              <w:jc w:val="right"/>
              <w:rPr>
                <w:b/>
                <w:bCs/>
                <w:i/>
                <w:iCs/>
                <w:color w:val="000000"/>
                <w:sz w:val="16"/>
                <w:szCs w:val="16"/>
              </w:rPr>
            </w:pPr>
            <w:r>
              <w:rPr>
                <w:b/>
                <w:bCs/>
                <w:i/>
                <w:iCs/>
                <w:color w:val="000000"/>
                <w:sz w:val="16"/>
                <w:szCs w:val="16"/>
              </w:rPr>
              <w:t>42</w:t>
            </w:r>
            <w:r w:rsidR="001A177F">
              <w:rPr>
                <w:b/>
                <w:bCs/>
                <w:i/>
                <w:iCs/>
                <w:color w:val="000000"/>
                <w:sz w:val="16"/>
                <w:szCs w:val="16"/>
              </w:rPr>
              <w:t>,</w:t>
            </w:r>
            <w:r>
              <w:rPr>
                <w:b/>
                <w:bCs/>
                <w:i/>
                <w:iCs/>
                <w:color w:val="000000"/>
                <w:sz w:val="16"/>
                <w:szCs w:val="16"/>
              </w:rPr>
              <w:t>760</w:t>
            </w:r>
          </w:p>
        </w:tc>
        <w:tc>
          <w:tcPr>
            <w:tcW w:w="628" w:type="pct"/>
            <w:tcBorders>
              <w:top w:val="single" w:sz="8" w:space="0" w:color="auto"/>
              <w:left w:val="nil"/>
              <w:bottom w:val="single" w:sz="8" w:space="0" w:color="auto"/>
              <w:right w:val="single" w:sz="4" w:space="0" w:color="auto"/>
            </w:tcBorders>
            <w:shd w:val="clear" w:color="000000" w:fill="FFFFFF"/>
            <w:vAlign w:val="center"/>
          </w:tcPr>
          <w:p w:rsidR="00300825" w:rsidRPr="00524AB8" w:rsidRDefault="00637393" w:rsidP="005247F2">
            <w:pPr>
              <w:spacing w:after="0" w:line="240" w:lineRule="auto"/>
              <w:jc w:val="right"/>
              <w:rPr>
                <w:b/>
                <w:bCs/>
                <w:i/>
                <w:iCs/>
                <w:color w:val="000000"/>
                <w:sz w:val="16"/>
                <w:szCs w:val="16"/>
              </w:rPr>
            </w:pPr>
            <w:r>
              <w:rPr>
                <w:b/>
                <w:bCs/>
                <w:i/>
                <w:iCs/>
                <w:color w:val="000000"/>
                <w:sz w:val="16"/>
                <w:szCs w:val="16"/>
              </w:rPr>
              <w:t>58,86</w:t>
            </w:r>
            <w:r w:rsidR="005247F2">
              <w:rPr>
                <w:b/>
                <w:bCs/>
                <w:i/>
                <w:iCs/>
                <w:color w:val="000000"/>
                <w:sz w:val="16"/>
                <w:szCs w:val="16"/>
              </w:rPr>
              <w:t>8</w:t>
            </w:r>
          </w:p>
        </w:tc>
        <w:tc>
          <w:tcPr>
            <w:tcW w:w="604" w:type="pct"/>
            <w:tcBorders>
              <w:top w:val="single" w:sz="8" w:space="0" w:color="auto"/>
              <w:left w:val="nil"/>
              <w:bottom w:val="single" w:sz="8" w:space="0" w:color="auto"/>
              <w:right w:val="single" w:sz="4" w:space="0" w:color="auto"/>
            </w:tcBorders>
            <w:shd w:val="clear" w:color="000000" w:fill="FFFFFF"/>
            <w:vAlign w:val="center"/>
          </w:tcPr>
          <w:p w:rsidR="00300825" w:rsidRPr="00524AB8" w:rsidRDefault="00300825" w:rsidP="008109C0">
            <w:pPr>
              <w:spacing w:after="0" w:line="240" w:lineRule="auto"/>
              <w:jc w:val="both"/>
              <w:rPr>
                <w:color w:val="000000"/>
                <w:sz w:val="16"/>
                <w:szCs w:val="16"/>
              </w:rPr>
            </w:pPr>
          </w:p>
        </w:tc>
        <w:tc>
          <w:tcPr>
            <w:tcW w:w="580" w:type="pct"/>
            <w:tcBorders>
              <w:top w:val="single" w:sz="8" w:space="0" w:color="auto"/>
              <w:left w:val="nil"/>
              <w:bottom w:val="single" w:sz="8" w:space="0" w:color="auto"/>
              <w:right w:val="single" w:sz="4" w:space="0" w:color="auto"/>
            </w:tcBorders>
            <w:shd w:val="clear" w:color="000000" w:fill="FFFFFF"/>
            <w:vAlign w:val="center"/>
          </w:tcPr>
          <w:p w:rsidR="00300825" w:rsidRPr="00524AB8" w:rsidRDefault="001E28D5" w:rsidP="005247F2">
            <w:pPr>
              <w:spacing w:after="0" w:line="240" w:lineRule="auto"/>
              <w:jc w:val="right"/>
              <w:rPr>
                <w:b/>
                <w:bCs/>
                <w:i/>
                <w:iCs/>
                <w:color w:val="000000"/>
                <w:sz w:val="16"/>
                <w:szCs w:val="16"/>
              </w:rPr>
            </w:pPr>
            <w:r>
              <w:rPr>
                <w:b/>
                <w:bCs/>
                <w:i/>
                <w:iCs/>
                <w:color w:val="000000"/>
                <w:sz w:val="16"/>
                <w:szCs w:val="16"/>
              </w:rPr>
              <w:t>1</w:t>
            </w:r>
            <w:r w:rsidR="00DF77B1">
              <w:rPr>
                <w:b/>
                <w:bCs/>
                <w:i/>
                <w:iCs/>
                <w:color w:val="000000"/>
                <w:sz w:val="16"/>
                <w:szCs w:val="16"/>
              </w:rPr>
              <w:t>2</w:t>
            </w:r>
            <w:r>
              <w:rPr>
                <w:b/>
                <w:bCs/>
                <w:i/>
                <w:iCs/>
                <w:color w:val="000000"/>
                <w:sz w:val="16"/>
                <w:szCs w:val="16"/>
              </w:rPr>
              <w:t>,5</w:t>
            </w:r>
            <w:r w:rsidR="00DF77B1">
              <w:rPr>
                <w:b/>
                <w:bCs/>
                <w:i/>
                <w:iCs/>
                <w:color w:val="000000"/>
                <w:sz w:val="16"/>
                <w:szCs w:val="16"/>
              </w:rPr>
              <w:t>8</w:t>
            </w:r>
            <w:r w:rsidR="005247F2">
              <w:rPr>
                <w:b/>
                <w:bCs/>
                <w:i/>
                <w:iCs/>
                <w:color w:val="000000"/>
                <w:sz w:val="16"/>
                <w:szCs w:val="16"/>
              </w:rPr>
              <w:t>6</w:t>
            </w:r>
          </w:p>
        </w:tc>
      </w:tr>
    </w:tbl>
    <w:p w:rsidR="006912FC" w:rsidRPr="00842443" w:rsidRDefault="00484E65" w:rsidP="00484E65">
      <w:pPr>
        <w:pStyle w:val="Normal3"/>
        <w:ind w:left="0"/>
        <w:rPr>
          <w:rFonts w:asciiTheme="minorHAnsi" w:hAnsiTheme="minorHAnsi"/>
          <w:b w:val="0"/>
          <w:i/>
          <w:sz w:val="18"/>
          <w:szCs w:val="18"/>
        </w:rPr>
      </w:pPr>
      <w:r w:rsidRPr="00842443">
        <w:rPr>
          <w:rFonts w:asciiTheme="minorHAnsi" w:hAnsiTheme="minorHAnsi"/>
          <w:b w:val="0"/>
          <w:i/>
          <w:sz w:val="18"/>
          <w:szCs w:val="18"/>
        </w:rPr>
        <w:t xml:space="preserve">* </w:t>
      </w:r>
      <w:r w:rsidR="00842443">
        <w:rPr>
          <w:rFonts w:asciiTheme="minorHAnsi" w:hAnsiTheme="minorHAnsi"/>
          <w:b w:val="0"/>
          <w:i/>
          <w:sz w:val="18"/>
          <w:szCs w:val="18"/>
        </w:rPr>
        <w:t xml:space="preserve"> </w:t>
      </w:r>
      <w:r w:rsidR="00BA41CB">
        <w:rPr>
          <w:rFonts w:asciiTheme="minorHAnsi" w:hAnsiTheme="minorHAnsi"/>
          <w:b w:val="0"/>
          <w:i/>
          <w:sz w:val="18"/>
          <w:szCs w:val="18"/>
        </w:rPr>
        <w:t>The n</w:t>
      </w:r>
      <w:r w:rsidRPr="00842443">
        <w:rPr>
          <w:rFonts w:asciiTheme="minorHAnsi" w:hAnsiTheme="minorHAnsi"/>
          <w:b w:val="0"/>
          <w:i/>
          <w:sz w:val="18"/>
          <w:szCs w:val="18"/>
        </w:rPr>
        <w:t>umber</w:t>
      </w:r>
      <w:r w:rsidR="00BA41CB">
        <w:rPr>
          <w:rFonts w:asciiTheme="minorHAnsi" w:hAnsiTheme="minorHAnsi"/>
          <w:b w:val="0"/>
          <w:i/>
          <w:sz w:val="18"/>
          <w:szCs w:val="18"/>
        </w:rPr>
        <w:t>s</w:t>
      </w:r>
      <w:r w:rsidRPr="00842443">
        <w:rPr>
          <w:rFonts w:asciiTheme="minorHAnsi" w:hAnsiTheme="minorHAnsi"/>
          <w:b w:val="0"/>
          <w:i/>
          <w:sz w:val="18"/>
          <w:szCs w:val="18"/>
        </w:rPr>
        <w:t xml:space="preserve"> of respondents shown in gray italic font represents double counts, and do not contribute to the </w:t>
      </w:r>
      <w:r w:rsidR="00BA41CB">
        <w:rPr>
          <w:rFonts w:asciiTheme="minorHAnsi" w:hAnsiTheme="minorHAnsi"/>
          <w:b w:val="0"/>
          <w:i/>
          <w:sz w:val="18"/>
          <w:szCs w:val="18"/>
        </w:rPr>
        <w:t>total number of respondents.</w:t>
      </w:r>
    </w:p>
    <w:p w:rsidR="00484E65" w:rsidRDefault="00484E65" w:rsidP="00260C0D">
      <w:pPr>
        <w:pStyle w:val="Normal3"/>
        <w:spacing w:line="276" w:lineRule="auto"/>
        <w:ind w:left="0"/>
        <w:rPr>
          <w:rFonts w:asciiTheme="minorHAnsi" w:hAnsiTheme="minorHAnsi"/>
          <w:b w:val="0"/>
        </w:rPr>
      </w:pPr>
    </w:p>
    <w:p w:rsidR="006912FC" w:rsidRPr="00524AB8" w:rsidRDefault="006912FC" w:rsidP="000F114B">
      <w:pPr>
        <w:pStyle w:val="Normal3"/>
        <w:spacing w:after="120" w:line="276" w:lineRule="auto"/>
        <w:ind w:left="0"/>
        <w:rPr>
          <w:rFonts w:asciiTheme="minorHAnsi" w:hAnsiTheme="minorHAnsi"/>
          <w:b w:val="0"/>
        </w:rPr>
      </w:pPr>
      <w:r w:rsidRPr="00524AB8">
        <w:rPr>
          <w:rFonts w:asciiTheme="minorHAnsi" w:hAnsiTheme="minorHAnsi"/>
          <w:b w:val="0"/>
        </w:rPr>
        <w:t xml:space="preserve">The data collection for the 2014-2015 NTPS Pilot Test begins with sending to each sampled school an initial school mailout package including invitations to complete a Teacher Listing Form, a School Questionnaire, and a Principal </w:t>
      </w:r>
      <w:r w:rsidRPr="00524AB8">
        <w:rPr>
          <w:rFonts w:asciiTheme="minorHAnsi" w:hAnsiTheme="minorHAnsi"/>
          <w:b w:val="0"/>
        </w:rPr>
        <w:lastRenderedPageBreak/>
        <w:t>Questionnaire. The form of the invitation will vary based on the questionnaire collection mode. The initial school mailout package includes the paper questionnaires when the school was sampled for the paper questionnaire mode.  Questionnaires are considered to be "complete" when they are completed via the Internet instruments or completed on paper and mailed or faxed back. The mailout package goes directly to the principal at the school level.  The principal is expected to spend the time to read the advance letter and make a determination about the school’s participation in the school-based surveys (teacher listing form, principal, and school). The principal is asked to complete the Principal Questionnaire.  Anyone in the school knowledgeable about the topics in the Teacher Listing Form or the School Questionnaire may complete those forms.</w:t>
      </w:r>
    </w:p>
    <w:p w:rsidR="006912FC" w:rsidRPr="00524AB8" w:rsidRDefault="006912FC" w:rsidP="000F114B">
      <w:pPr>
        <w:pStyle w:val="Normal3"/>
        <w:spacing w:after="120" w:line="276" w:lineRule="auto"/>
        <w:ind w:left="0"/>
        <w:rPr>
          <w:rFonts w:asciiTheme="minorHAnsi" w:hAnsiTheme="minorHAnsi"/>
          <w:b w:val="0"/>
        </w:rPr>
      </w:pPr>
      <w:r w:rsidRPr="00524AB8">
        <w:rPr>
          <w:rFonts w:asciiTheme="minorHAnsi" w:hAnsiTheme="minorHAnsi"/>
          <w:b w:val="0"/>
        </w:rPr>
        <w:t xml:space="preserve">Schools are provided instructions for tracking the statuses of their school’s questionnaires through the NTPS Respondent </w:t>
      </w:r>
      <w:r w:rsidR="00BA6C38">
        <w:rPr>
          <w:rFonts w:asciiTheme="minorHAnsi" w:hAnsiTheme="minorHAnsi"/>
          <w:b w:val="0"/>
        </w:rPr>
        <w:t xml:space="preserve">Status </w:t>
      </w:r>
      <w:r w:rsidRPr="00524AB8">
        <w:rPr>
          <w:rFonts w:asciiTheme="minorHAnsi" w:hAnsiTheme="minorHAnsi"/>
          <w:b w:val="0"/>
        </w:rPr>
        <w:t xml:space="preserve">Center. The assumption is that a high percentage of schools will designate a person that is not the principal to track the statuses of their school’s questionnaires.  </w:t>
      </w:r>
      <w:r w:rsidR="00BA6C38">
        <w:rPr>
          <w:rFonts w:asciiTheme="minorHAnsi" w:hAnsiTheme="minorHAnsi"/>
          <w:b w:val="0"/>
        </w:rPr>
        <w:t>Schools that do not respond to the initial survey request will receive up to three additional requests to complete the questionnaires by mail</w:t>
      </w:r>
      <w:r w:rsidRPr="00524AB8">
        <w:rPr>
          <w:rFonts w:asciiTheme="minorHAnsi" w:hAnsiTheme="minorHAnsi"/>
          <w:b w:val="0"/>
        </w:rPr>
        <w:t xml:space="preserve">.  </w:t>
      </w:r>
      <w:r w:rsidR="00BA6C38">
        <w:rPr>
          <w:rFonts w:asciiTheme="minorHAnsi" w:hAnsiTheme="minorHAnsi"/>
          <w:b w:val="0"/>
        </w:rPr>
        <w:t xml:space="preserve">Schools that have not responded to these mailings will </w:t>
      </w:r>
      <w:r w:rsidR="00BA6C38" w:rsidRPr="00524AB8">
        <w:rPr>
          <w:rFonts w:asciiTheme="minorHAnsi" w:hAnsiTheme="minorHAnsi"/>
          <w:b w:val="0"/>
        </w:rPr>
        <w:t>be contacted by phone</w:t>
      </w:r>
      <w:r w:rsidR="00BA6C38">
        <w:rPr>
          <w:rFonts w:asciiTheme="minorHAnsi" w:hAnsiTheme="minorHAnsi"/>
          <w:b w:val="0"/>
        </w:rPr>
        <w:t>.  The telephone calls will focus on the completion of the Teacher Listing Form since it is needed to draw a sample for the Teacher Questionnaire experiments.  However, t</w:t>
      </w:r>
      <w:r w:rsidR="00BA6C38" w:rsidRPr="00524AB8">
        <w:rPr>
          <w:rFonts w:asciiTheme="minorHAnsi" w:hAnsiTheme="minorHAnsi"/>
          <w:b w:val="0"/>
        </w:rPr>
        <w:t>hese schools will also be encouraged to respond to the School and Principal questionnaires during the call as necessary</w:t>
      </w:r>
      <w:r w:rsidR="00BA6C38">
        <w:rPr>
          <w:rFonts w:asciiTheme="minorHAnsi" w:hAnsiTheme="minorHAnsi"/>
          <w:b w:val="0"/>
        </w:rPr>
        <w:t xml:space="preserve">.  </w:t>
      </w:r>
      <w:r w:rsidRPr="00524AB8">
        <w:rPr>
          <w:rFonts w:asciiTheme="minorHAnsi" w:hAnsiTheme="minorHAnsi"/>
          <w:b w:val="0"/>
        </w:rPr>
        <w:t>Teacher questionnaires are sent out on a flow basis by either e-mail or paper once the teacher listing forms are received, processed</w:t>
      </w:r>
      <w:r w:rsidR="00443425">
        <w:rPr>
          <w:rFonts w:asciiTheme="minorHAnsi" w:hAnsiTheme="minorHAnsi"/>
          <w:b w:val="0"/>
        </w:rPr>
        <w:t>,</w:t>
      </w:r>
      <w:r w:rsidRPr="00524AB8">
        <w:rPr>
          <w:rFonts w:asciiTheme="minorHAnsi" w:hAnsiTheme="minorHAnsi"/>
          <w:b w:val="0"/>
        </w:rPr>
        <w:t xml:space="preserve"> and the sample is selected.</w:t>
      </w:r>
      <w:r w:rsidRPr="00524AB8">
        <w:rPr>
          <w:rFonts w:asciiTheme="minorHAnsi" w:hAnsiTheme="minorHAnsi"/>
        </w:rPr>
        <w:t xml:space="preserve"> </w:t>
      </w:r>
      <w:r w:rsidRPr="00524AB8">
        <w:rPr>
          <w:rFonts w:asciiTheme="minorHAnsi" w:hAnsiTheme="minorHAnsi"/>
          <w:b w:val="0"/>
        </w:rPr>
        <w:t>The invitation mode will be determined by</w:t>
      </w:r>
      <w:r w:rsidR="00BA6C38">
        <w:rPr>
          <w:rFonts w:asciiTheme="minorHAnsi" w:hAnsiTheme="minorHAnsi"/>
          <w:b w:val="0"/>
        </w:rPr>
        <w:t xml:space="preserve"> assignment to treatment group</w:t>
      </w:r>
      <w:r w:rsidRPr="00524AB8">
        <w:rPr>
          <w:rFonts w:asciiTheme="minorHAnsi" w:hAnsiTheme="minorHAnsi"/>
          <w:b w:val="0"/>
        </w:rPr>
        <w:t>.</w:t>
      </w:r>
    </w:p>
    <w:p w:rsidR="006912FC" w:rsidRDefault="006912FC" w:rsidP="000F114B">
      <w:pPr>
        <w:pStyle w:val="Normal3"/>
        <w:spacing w:after="120" w:line="276" w:lineRule="auto"/>
        <w:ind w:left="0"/>
        <w:rPr>
          <w:rFonts w:asciiTheme="minorHAnsi" w:hAnsiTheme="minorHAnsi"/>
          <w:b w:val="0"/>
        </w:rPr>
      </w:pPr>
      <w:r w:rsidRPr="00524AB8">
        <w:rPr>
          <w:rFonts w:asciiTheme="minorHAnsi" w:hAnsiTheme="minorHAnsi"/>
          <w:b w:val="0"/>
        </w:rPr>
        <w:t>Teachers will be offered either an Internet response option,</w:t>
      </w:r>
      <w:r w:rsidR="00BA6C38">
        <w:rPr>
          <w:rFonts w:asciiTheme="minorHAnsi" w:hAnsiTheme="minorHAnsi"/>
          <w:b w:val="0"/>
        </w:rPr>
        <w:t xml:space="preserve"> by letter </w:t>
      </w:r>
      <w:r w:rsidRPr="00524AB8">
        <w:rPr>
          <w:rFonts w:asciiTheme="minorHAnsi" w:hAnsiTheme="minorHAnsi"/>
          <w:b w:val="0"/>
        </w:rPr>
        <w:t xml:space="preserve">providing the user name, password, and survey link, or a paper response option.  </w:t>
      </w:r>
      <w:r w:rsidR="00BA6C38">
        <w:rPr>
          <w:rFonts w:asciiTheme="minorHAnsi" w:hAnsiTheme="minorHAnsi"/>
          <w:b w:val="0"/>
        </w:rPr>
        <w:t>A subset of the teachers receiving the internet response option will receive email invitations to the survey.  The first invitation will contain a username and the second will contain a password.  Both emails will contain a link to the survey.  Up to three additional mailings will be sent to respondents as necessary.  The internet group will receive a paper questionnaire with their later mailing.</w:t>
      </w:r>
    </w:p>
    <w:p w:rsidR="0077152B" w:rsidRPr="00524AB8" w:rsidRDefault="0077152B" w:rsidP="000F114B">
      <w:pPr>
        <w:pStyle w:val="Normal3"/>
        <w:spacing w:after="120" w:line="276" w:lineRule="auto"/>
        <w:ind w:left="0"/>
        <w:rPr>
          <w:rFonts w:asciiTheme="minorHAnsi" w:hAnsiTheme="minorHAnsi"/>
          <w:b w:val="0"/>
        </w:rPr>
      </w:pPr>
      <w:r>
        <w:rPr>
          <w:rFonts w:asciiTheme="minorHAnsi" w:hAnsiTheme="minorHAnsi"/>
          <w:b w:val="0"/>
        </w:rPr>
        <w:t xml:space="preserve">Teachers selected to participate in the Internet Instructions </w:t>
      </w:r>
      <w:r w:rsidR="00630EA3">
        <w:rPr>
          <w:rFonts w:asciiTheme="minorHAnsi" w:hAnsiTheme="minorHAnsi"/>
          <w:b w:val="0"/>
        </w:rPr>
        <w:t>Study</w:t>
      </w:r>
      <w:r>
        <w:rPr>
          <w:rFonts w:asciiTheme="minorHAnsi" w:hAnsiTheme="minorHAnsi"/>
          <w:b w:val="0"/>
        </w:rPr>
        <w:t xml:space="preserve"> will receive the same treatments as </w:t>
      </w:r>
      <w:r w:rsidR="008B1473">
        <w:rPr>
          <w:rFonts w:asciiTheme="minorHAnsi" w:hAnsiTheme="minorHAnsi"/>
          <w:b w:val="0"/>
        </w:rPr>
        <w:t xml:space="preserve">the email group </w:t>
      </w:r>
      <w:r>
        <w:rPr>
          <w:rFonts w:asciiTheme="minorHAnsi" w:hAnsiTheme="minorHAnsi"/>
          <w:b w:val="0"/>
        </w:rPr>
        <w:t xml:space="preserve">in the main pilot study.  However, they will be directed to NCES servers to take a short (12 minute) Internet questionnaire.   </w:t>
      </w:r>
    </w:p>
    <w:p w:rsidR="006912FC" w:rsidRDefault="006912FC" w:rsidP="000F114B">
      <w:pPr>
        <w:pStyle w:val="Normal3"/>
        <w:spacing w:after="120" w:line="276" w:lineRule="auto"/>
        <w:ind w:left="0"/>
        <w:rPr>
          <w:rFonts w:asciiTheme="minorHAnsi" w:hAnsiTheme="minorHAnsi"/>
          <w:b w:val="0"/>
        </w:rPr>
      </w:pPr>
      <w:r w:rsidRPr="00524AB8">
        <w:rPr>
          <w:rFonts w:asciiTheme="minorHAnsi" w:hAnsiTheme="minorHAnsi"/>
          <w:b w:val="0"/>
        </w:rPr>
        <w:t>Respondents to the field activities for the NTPS Pilot Test will not incur any costs other than of their time to fill out questionnaires. The standard NCES procedure for estimating cost is to multiply the estimated total survey reporting hours (the average length of time it takes to complete the survey) by the average salary of school teachers. $38.73 is the average hourly earnings of local government employees who are primary, secondary, or special education teachers in the 2010 National Compensation Survey sponsored by the Bureau of Labor Statistics (see</w:t>
      </w:r>
      <w:r w:rsidRPr="00524AB8">
        <w:rPr>
          <w:rFonts w:asciiTheme="minorHAnsi" w:hAnsiTheme="minorHAnsi"/>
        </w:rPr>
        <w:t xml:space="preserve"> </w:t>
      </w:r>
      <w:hyperlink r:id="rId10" w:history="1">
        <w:r w:rsidRPr="00524AB8">
          <w:rPr>
            <w:rStyle w:val="Hyperlink"/>
            <w:rFonts w:asciiTheme="minorHAnsi" w:hAnsiTheme="minorHAnsi"/>
            <w:b w:val="0"/>
          </w:rPr>
          <w:t>http://www.bls.gov/ncs/ncswage2010.htm</w:t>
        </w:r>
      </w:hyperlink>
      <w:r w:rsidRPr="00524AB8">
        <w:rPr>
          <w:rFonts w:asciiTheme="minorHAnsi" w:hAnsiTheme="minorHAnsi"/>
          <w:b w:val="0"/>
        </w:rPr>
        <w:t>); data are compiled less frequently for public sector occupations than for private sector occupations.  The respondent dollar cost for the field activities is estimated to be $</w:t>
      </w:r>
      <w:r w:rsidR="00DF77B1">
        <w:rPr>
          <w:rFonts w:asciiTheme="minorHAnsi" w:hAnsiTheme="minorHAnsi"/>
          <w:b w:val="0"/>
        </w:rPr>
        <w:t>487</w:t>
      </w:r>
      <w:r w:rsidR="00637393">
        <w:rPr>
          <w:rFonts w:asciiTheme="minorHAnsi" w:hAnsiTheme="minorHAnsi"/>
          <w:b w:val="0"/>
        </w:rPr>
        <w:t>,</w:t>
      </w:r>
      <w:r w:rsidR="00A80904">
        <w:rPr>
          <w:rFonts w:asciiTheme="minorHAnsi" w:hAnsiTheme="minorHAnsi"/>
          <w:b w:val="0"/>
        </w:rPr>
        <w:t>456</w:t>
      </w:r>
      <w:r w:rsidRPr="00524AB8">
        <w:rPr>
          <w:rFonts w:asciiTheme="minorHAnsi" w:hAnsiTheme="minorHAnsi"/>
          <w:b w:val="0"/>
        </w:rPr>
        <w:t>.</w:t>
      </w:r>
    </w:p>
    <w:p w:rsidR="00244893" w:rsidRPr="008109C0" w:rsidRDefault="00244893" w:rsidP="008109C0">
      <w:pPr>
        <w:pStyle w:val="Heading2"/>
      </w:pPr>
      <w:r w:rsidRPr="006912FC">
        <w:t xml:space="preserve">13. Estimates of </w:t>
      </w:r>
      <w:r>
        <w:t>Cost Burden</w:t>
      </w:r>
      <w:bookmarkEnd w:id="97"/>
      <w:bookmarkEnd w:id="98"/>
      <w:bookmarkEnd w:id="99"/>
      <w:bookmarkEnd w:id="100"/>
      <w:bookmarkEnd w:id="101"/>
      <w:bookmarkEnd w:id="102"/>
      <w:bookmarkEnd w:id="103"/>
      <w:bookmarkEnd w:id="104"/>
    </w:p>
    <w:p w:rsidR="00244893" w:rsidRDefault="006912FC" w:rsidP="006912FC">
      <w:pPr>
        <w:spacing w:after="120"/>
      </w:pPr>
      <w:r>
        <w:t>The</w:t>
      </w:r>
      <w:r w:rsidR="00244893">
        <w:t>r</w:t>
      </w:r>
      <w:r>
        <w:t>e</w:t>
      </w:r>
      <w:r w:rsidR="00244893">
        <w:t xml:space="preserve"> are no additional costs to </w:t>
      </w:r>
      <w:r w:rsidR="008876F5">
        <w:t>respondents</w:t>
      </w:r>
      <w:r w:rsidR="00222B54">
        <w:t xml:space="preserve"> </w:t>
      </w:r>
      <w:r w:rsidR="00244893">
        <w:t>beyond the time to respond.</w:t>
      </w:r>
    </w:p>
    <w:p w:rsidR="006912FC" w:rsidRPr="00524AB8" w:rsidRDefault="006912FC" w:rsidP="00524AB8">
      <w:pPr>
        <w:pStyle w:val="Heading2"/>
      </w:pPr>
      <w:bookmarkStart w:id="107" w:name="_Toc511463200"/>
      <w:bookmarkStart w:id="108" w:name="_Toc511706142"/>
      <w:bookmarkStart w:id="109" w:name="_Toc511706224"/>
      <w:bookmarkStart w:id="110" w:name="_Toc511706589"/>
      <w:bookmarkStart w:id="111" w:name="_Toc511710554"/>
      <w:bookmarkStart w:id="112" w:name="_Toc511809872"/>
      <w:bookmarkStart w:id="113" w:name="_Toc511810607"/>
      <w:bookmarkStart w:id="114" w:name="_Toc512050978"/>
      <w:r w:rsidRPr="00524AB8">
        <w:t>14.  Costs to the Federal Government</w:t>
      </w:r>
      <w:bookmarkEnd w:id="107"/>
      <w:bookmarkEnd w:id="108"/>
      <w:bookmarkEnd w:id="109"/>
      <w:bookmarkEnd w:id="110"/>
      <w:bookmarkEnd w:id="111"/>
      <w:bookmarkEnd w:id="112"/>
      <w:bookmarkEnd w:id="113"/>
      <w:bookmarkEnd w:id="114"/>
    </w:p>
    <w:p w:rsidR="006912FC" w:rsidRPr="00882386" w:rsidRDefault="006912FC" w:rsidP="006912FC">
      <w:r w:rsidRPr="006912FC">
        <w:t xml:space="preserve">The cost to the federal government for the NTPS Pilot Test is </w:t>
      </w:r>
      <w:r w:rsidRPr="006912FC">
        <w:rPr>
          <w:snapToGrid w:val="0"/>
        </w:rPr>
        <w:t>$</w:t>
      </w:r>
      <w:r w:rsidR="007E7F68">
        <w:t>3.9</w:t>
      </w:r>
      <w:r w:rsidRPr="006912FC">
        <w:t xml:space="preserve"> million.  The Census Bureau estimates were compiled from individual estimates developed within each Census Bureau division involved in the survey.  Estimates were based on the sample sizes, the length of the questionnaires, and the data processing requirements.  Administrative overhead, forms design, printing, and personnel costs are included.  The cost to the federal government also includes support of data review, report preparation, user training presentations, and data dissemination activities, but does not include the NTPS program staff salaries and benefits.</w:t>
      </w:r>
    </w:p>
    <w:p w:rsidR="00244893" w:rsidRPr="008109C0" w:rsidRDefault="00244893" w:rsidP="008109C0">
      <w:pPr>
        <w:pStyle w:val="Heading2"/>
      </w:pPr>
      <w:bookmarkStart w:id="115" w:name="_Toc512050979"/>
      <w:bookmarkStart w:id="116" w:name="_Toc511810608"/>
      <w:bookmarkStart w:id="117" w:name="_Toc511809873"/>
      <w:bookmarkStart w:id="118" w:name="_Toc511710555"/>
      <w:bookmarkStart w:id="119" w:name="_Toc511706590"/>
      <w:bookmarkStart w:id="120" w:name="_Toc511706225"/>
      <w:bookmarkStart w:id="121" w:name="_Toc511706143"/>
      <w:bookmarkStart w:id="122" w:name="_Toc511463201"/>
      <w:r w:rsidRPr="006912FC">
        <w:lastRenderedPageBreak/>
        <w:t>15. Reasons for Changes in Response Burden and Costs</w:t>
      </w:r>
      <w:bookmarkEnd w:id="115"/>
      <w:bookmarkEnd w:id="116"/>
      <w:bookmarkEnd w:id="117"/>
      <w:bookmarkEnd w:id="118"/>
      <w:bookmarkEnd w:id="119"/>
      <w:bookmarkEnd w:id="120"/>
      <w:bookmarkEnd w:id="121"/>
      <w:bookmarkEnd w:id="122"/>
    </w:p>
    <w:p w:rsidR="006912FC" w:rsidRPr="00524AB8" w:rsidRDefault="006912FC" w:rsidP="006912FC">
      <w:bookmarkStart w:id="123" w:name="_Toc511463202"/>
      <w:bookmarkStart w:id="124" w:name="_Toc512050980"/>
      <w:bookmarkStart w:id="125" w:name="_Toc511810609"/>
      <w:bookmarkStart w:id="126" w:name="_Toc511809874"/>
      <w:bookmarkStart w:id="127" w:name="_Toc511710556"/>
      <w:bookmarkStart w:id="128" w:name="_Toc511706591"/>
      <w:bookmarkStart w:id="129" w:name="_Toc511706226"/>
      <w:bookmarkStart w:id="130" w:name="_Toc511706144"/>
      <w:r w:rsidRPr="00524AB8">
        <w:t xml:space="preserve">This request shows an increase in the estimated number of respondents and burden hours because the last approval was for preliminary activities while this request is for the 2014-2015 NTPS Pilot Test data collections.  The initial response burden estimate for activities is based upon the finalized 2011-12 SASS questionnaires.  </w:t>
      </w:r>
    </w:p>
    <w:p w:rsidR="00244893" w:rsidRPr="00524AB8" w:rsidRDefault="00244893" w:rsidP="00524AB8">
      <w:pPr>
        <w:spacing w:after="120"/>
        <w:rPr>
          <w:b/>
        </w:rPr>
      </w:pPr>
      <w:r w:rsidRPr="00524AB8">
        <w:rPr>
          <w:b/>
        </w:rPr>
        <w:t>16. Time Schedule</w:t>
      </w:r>
      <w:bookmarkEnd w:id="123"/>
      <w:r w:rsidRPr="00524AB8">
        <w:rPr>
          <w:b/>
        </w:rPr>
        <w:t xml:space="preserve"> for </w:t>
      </w:r>
      <w:bookmarkEnd w:id="124"/>
      <w:bookmarkEnd w:id="125"/>
      <w:bookmarkEnd w:id="126"/>
      <w:bookmarkEnd w:id="127"/>
      <w:bookmarkEnd w:id="128"/>
      <w:bookmarkEnd w:id="129"/>
      <w:bookmarkEnd w:id="130"/>
      <w:r w:rsidRPr="00524AB8">
        <w:rPr>
          <w:b/>
        </w:rPr>
        <w:t>NTPS</w:t>
      </w:r>
    </w:p>
    <w:p w:rsidR="00524AB8" w:rsidRPr="00524AB8" w:rsidRDefault="00524AB8" w:rsidP="00524AB8">
      <w:pPr>
        <w:pStyle w:val="Normal3"/>
        <w:ind w:left="0"/>
        <w:rPr>
          <w:rFonts w:asciiTheme="minorHAnsi" w:hAnsiTheme="minorHAnsi"/>
          <w:b w:val="0"/>
        </w:rPr>
      </w:pPr>
      <w:r w:rsidRPr="00524AB8">
        <w:rPr>
          <w:rFonts w:asciiTheme="minorHAnsi" w:hAnsiTheme="minorHAnsi"/>
          <w:b w:val="0"/>
          <w:bCs/>
        </w:rPr>
        <w:t>T</w:t>
      </w:r>
      <w:r w:rsidRPr="00524AB8">
        <w:rPr>
          <w:rFonts w:asciiTheme="minorHAnsi" w:hAnsiTheme="minorHAnsi"/>
          <w:b w:val="0"/>
        </w:rPr>
        <w:t>he operational schedule for conducting the activities for the NTPS Pilot Test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3"/>
        <w:gridCol w:w="3447"/>
      </w:tblGrid>
      <w:tr w:rsidR="00244893" w:rsidTr="00524AB8">
        <w:tc>
          <w:tcPr>
            <w:tcW w:w="3349" w:type="pct"/>
            <w:tcBorders>
              <w:top w:val="single" w:sz="4" w:space="0" w:color="auto"/>
              <w:left w:val="single" w:sz="4" w:space="0" w:color="auto"/>
              <w:bottom w:val="single" w:sz="4" w:space="0" w:color="auto"/>
              <w:right w:val="single" w:sz="4" w:space="0" w:color="auto"/>
            </w:tcBorders>
            <w:hideMark/>
          </w:tcPr>
          <w:p w:rsidR="00244893" w:rsidRDefault="00244893" w:rsidP="008109C0">
            <w:pPr>
              <w:tabs>
                <w:tab w:val="left" w:pos="0"/>
                <w:tab w:val="left" w:pos="360"/>
                <w:tab w:val="left" w:pos="6300"/>
              </w:tabs>
              <w:autoSpaceDE w:val="0"/>
              <w:autoSpaceDN w:val="0"/>
              <w:adjustRightInd w:val="0"/>
              <w:spacing w:after="0" w:line="240" w:lineRule="auto"/>
              <w:rPr>
                <w:noProof/>
              </w:rPr>
            </w:pPr>
            <w:r>
              <w:t>Mail questionnaires/internet invitations to schools, request teacher lists</w:t>
            </w:r>
          </w:p>
        </w:tc>
        <w:tc>
          <w:tcPr>
            <w:tcW w:w="1651" w:type="pct"/>
            <w:tcBorders>
              <w:top w:val="single" w:sz="4" w:space="0" w:color="auto"/>
              <w:left w:val="single" w:sz="4" w:space="0" w:color="auto"/>
              <w:bottom w:val="single" w:sz="4" w:space="0" w:color="auto"/>
              <w:right w:val="single" w:sz="4" w:space="0" w:color="auto"/>
            </w:tcBorders>
            <w:hideMark/>
          </w:tcPr>
          <w:p w:rsidR="00244893" w:rsidRDefault="00244893" w:rsidP="008109C0">
            <w:pPr>
              <w:tabs>
                <w:tab w:val="left" w:pos="0"/>
                <w:tab w:val="left" w:pos="360"/>
                <w:tab w:val="left" w:pos="6300"/>
              </w:tabs>
              <w:autoSpaceDE w:val="0"/>
              <w:autoSpaceDN w:val="0"/>
              <w:adjustRightInd w:val="0"/>
              <w:spacing w:after="0" w:line="240" w:lineRule="auto"/>
              <w:rPr>
                <w:noProof/>
              </w:rPr>
            </w:pPr>
            <w:r>
              <w:t>October, 2014</w:t>
            </w:r>
          </w:p>
        </w:tc>
      </w:tr>
      <w:tr w:rsidR="00244893" w:rsidTr="00524AB8">
        <w:tc>
          <w:tcPr>
            <w:tcW w:w="3349" w:type="pct"/>
            <w:tcBorders>
              <w:top w:val="single" w:sz="4" w:space="0" w:color="auto"/>
              <w:left w:val="single" w:sz="4" w:space="0" w:color="auto"/>
              <w:bottom w:val="single" w:sz="4" w:space="0" w:color="auto"/>
              <w:right w:val="single" w:sz="4" w:space="0" w:color="auto"/>
            </w:tcBorders>
            <w:hideMark/>
          </w:tcPr>
          <w:p w:rsidR="00244893" w:rsidRDefault="00244893" w:rsidP="008109C0">
            <w:pPr>
              <w:tabs>
                <w:tab w:val="left" w:pos="0"/>
                <w:tab w:val="left" w:pos="360"/>
                <w:tab w:val="left" w:pos="6300"/>
              </w:tabs>
              <w:autoSpaceDE w:val="0"/>
              <w:autoSpaceDN w:val="0"/>
              <w:adjustRightInd w:val="0"/>
              <w:spacing w:after="0" w:line="240" w:lineRule="auto"/>
              <w:rPr>
                <w:noProof/>
              </w:rPr>
            </w:pPr>
            <w:r>
              <w:t xml:space="preserve">Mail </w:t>
            </w:r>
            <w:r w:rsidR="006A65CB">
              <w:t>second questionnaire package to</w:t>
            </w:r>
            <w:r w:rsidR="00B51029">
              <w:t xml:space="preserve"> non responding </w:t>
            </w:r>
            <w:r w:rsidR="006A65CB">
              <w:t xml:space="preserve"> schools</w:t>
            </w:r>
          </w:p>
        </w:tc>
        <w:tc>
          <w:tcPr>
            <w:tcW w:w="1651" w:type="pct"/>
            <w:tcBorders>
              <w:top w:val="single" w:sz="4" w:space="0" w:color="auto"/>
              <w:left w:val="single" w:sz="4" w:space="0" w:color="auto"/>
              <w:bottom w:val="single" w:sz="4" w:space="0" w:color="auto"/>
              <w:right w:val="single" w:sz="4" w:space="0" w:color="auto"/>
            </w:tcBorders>
            <w:hideMark/>
          </w:tcPr>
          <w:p w:rsidR="00244893" w:rsidRDefault="00244893" w:rsidP="008109C0">
            <w:pPr>
              <w:tabs>
                <w:tab w:val="left" w:pos="0"/>
                <w:tab w:val="left" w:pos="360"/>
                <w:tab w:val="left" w:pos="6300"/>
              </w:tabs>
              <w:autoSpaceDE w:val="0"/>
              <w:autoSpaceDN w:val="0"/>
              <w:adjustRightInd w:val="0"/>
              <w:spacing w:after="0" w:line="240" w:lineRule="auto"/>
              <w:rPr>
                <w:noProof/>
              </w:rPr>
            </w:pPr>
            <w:r>
              <w:t>October, 2014</w:t>
            </w:r>
          </w:p>
        </w:tc>
      </w:tr>
      <w:tr w:rsidR="00244893" w:rsidTr="00524AB8">
        <w:tc>
          <w:tcPr>
            <w:tcW w:w="3349" w:type="pct"/>
            <w:tcBorders>
              <w:top w:val="single" w:sz="4" w:space="0" w:color="auto"/>
              <w:left w:val="single" w:sz="4" w:space="0" w:color="auto"/>
              <w:bottom w:val="single" w:sz="4" w:space="0" w:color="auto"/>
              <w:right w:val="single" w:sz="4" w:space="0" w:color="auto"/>
            </w:tcBorders>
            <w:hideMark/>
          </w:tcPr>
          <w:p w:rsidR="00244893" w:rsidRDefault="00244893" w:rsidP="008109C0">
            <w:pPr>
              <w:tabs>
                <w:tab w:val="left" w:pos="0"/>
                <w:tab w:val="left" w:pos="360"/>
                <w:tab w:val="left" w:pos="6300"/>
              </w:tabs>
              <w:autoSpaceDE w:val="0"/>
              <w:autoSpaceDN w:val="0"/>
              <w:adjustRightInd w:val="0"/>
              <w:spacing w:after="0" w:line="240" w:lineRule="auto"/>
              <w:rPr>
                <w:noProof/>
              </w:rPr>
            </w:pPr>
            <w:r>
              <w:t xml:space="preserve">Mail </w:t>
            </w:r>
            <w:r w:rsidR="006A65CB">
              <w:t xml:space="preserve">third package </w:t>
            </w:r>
            <w:r>
              <w:t xml:space="preserve">to </w:t>
            </w:r>
            <w:r w:rsidR="00B51029">
              <w:t xml:space="preserve">non responding </w:t>
            </w:r>
            <w:r>
              <w:t>schools</w:t>
            </w:r>
          </w:p>
        </w:tc>
        <w:tc>
          <w:tcPr>
            <w:tcW w:w="1651" w:type="pct"/>
            <w:tcBorders>
              <w:top w:val="single" w:sz="4" w:space="0" w:color="auto"/>
              <w:left w:val="single" w:sz="4" w:space="0" w:color="auto"/>
              <w:bottom w:val="single" w:sz="4" w:space="0" w:color="auto"/>
              <w:right w:val="single" w:sz="4" w:space="0" w:color="auto"/>
            </w:tcBorders>
            <w:hideMark/>
          </w:tcPr>
          <w:p w:rsidR="00244893" w:rsidRDefault="00244893" w:rsidP="008109C0">
            <w:pPr>
              <w:tabs>
                <w:tab w:val="left" w:pos="0"/>
                <w:tab w:val="left" w:pos="360"/>
                <w:tab w:val="left" w:pos="6300"/>
              </w:tabs>
              <w:autoSpaceDE w:val="0"/>
              <w:autoSpaceDN w:val="0"/>
              <w:adjustRightInd w:val="0"/>
              <w:spacing w:after="0" w:line="240" w:lineRule="auto"/>
              <w:rPr>
                <w:noProof/>
              </w:rPr>
            </w:pPr>
            <w:r>
              <w:t>November, 2014</w:t>
            </w:r>
          </w:p>
        </w:tc>
      </w:tr>
      <w:tr w:rsidR="00244893" w:rsidTr="00524AB8">
        <w:tc>
          <w:tcPr>
            <w:tcW w:w="3349" w:type="pct"/>
            <w:tcBorders>
              <w:top w:val="single" w:sz="4" w:space="0" w:color="auto"/>
              <w:left w:val="single" w:sz="4" w:space="0" w:color="auto"/>
              <w:bottom w:val="single" w:sz="4" w:space="0" w:color="auto"/>
              <w:right w:val="single" w:sz="4" w:space="0" w:color="auto"/>
            </w:tcBorders>
            <w:hideMark/>
          </w:tcPr>
          <w:p w:rsidR="00244893" w:rsidRDefault="006A65CB" w:rsidP="008109C0">
            <w:pPr>
              <w:tabs>
                <w:tab w:val="left" w:pos="0"/>
                <w:tab w:val="left" w:pos="360"/>
                <w:tab w:val="left" w:pos="6300"/>
              </w:tabs>
              <w:autoSpaceDE w:val="0"/>
              <w:autoSpaceDN w:val="0"/>
              <w:adjustRightInd w:val="0"/>
              <w:spacing w:after="0" w:line="240" w:lineRule="auto"/>
              <w:rPr>
                <w:noProof/>
              </w:rPr>
            </w:pPr>
            <w:r>
              <w:t xml:space="preserve">Mail </w:t>
            </w:r>
            <w:r w:rsidR="00B51029">
              <w:t xml:space="preserve">fourth </w:t>
            </w:r>
            <w:r>
              <w:t>package</w:t>
            </w:r>
            <w:r w:rsidR="00B51029">
              <w:t xml:space="preserve"> to non responding schools</w:t>
            </w:r>
            <w:r>
              <w:t xml:space="preserve"> </w:t>
            </w:r>
          </w:p>
        </w:tc>
        <w:tc>
          <w:tcPr>
            <w:tcW w:w="1651" w:type="pct"/>
            <w:tcBorders>
              <w:top w:val="single" w:sz="4" w:space="0" w:color="auto"/>
              <w:left w:val="single" w:sz="4" w:space="0" w:color="auto"/>
              <w:bottom w:val="single" w:sz="4" w:space="0" w:color="auto"/>
              <w:right w:val="single" w:sz="4" w:space="0" w:color="auto"/>
            </w:tcBorders>
            <w:hideMark/>
          </w:tcPr>
          <w:p w:rsidR="00244893" w:rsidRDefault="00244893" w:rsidP="008109C0">
            <w:pPr>
              <w:tabs>
                <w:tab w:val="left" w:pos="0"/>
                <w:tab w:val="left" w:pos="360"/>
                <w:tab w:val="left" w:pos="6300"/>
              </w:tabs>
              <w:autoSpaceDE w:val="0"/>
              <w:autoSpaceDN w:val="0"/>
              <w:adjustRightInd w:val="0"/>
              <w:spacing w:after="0" w:line="240" w:lineRule="auto"/>
              <w:rPr>
                <w:noProof/>
              </w:rPr>
            </w:pPr>
            <w:r>
              <w:t>November – December, 2014</w:t>
            </w:r>
          </w:p>
        </w:tc>
      </w:tr>
      <w:tr w:rsidR="00244893" w:rsidTr="00524AB8">
        <w:tc>
          <w:tcPr>
            <w:tcW w:w="3349" w:type="pct"/>
            <w:tcBorders>
              <w:top w:val="single" w:sz="4" w:space="0" w:color="auto"/>
              <w:left w:val="single" w:sz="4" w:space="0" w:color="auto"/>
              <w:bottom w:val="single" w:sz="4" w:space="0" w:color="auto"/>
              <w:right w:val="single" w:sz="4" w:space="0" w:color="auto"/>
            </w:tcBorders>
            <w:hideMark/>
          </w:tcPr>
          <w:p w:rsidR="00244893" w:rsidRDefault="006A65CB" w:rsidP="008109C0">
            <w:pPr>
              <w:tabs>
                <w:tab w:val="left" w:pos="0"/>
                <w:tab w:val="left" w:pos="360"/>
                <w:tab w:val="left" w:pos="6300"/>
              </w:tabs>
              <w:autoSpaceDE w:val="0"/>
              <w:autoSpaceDN w:val="0"/>
              <w:adjustRightInd w:val="0"/>
              <w:spacing w:after="0" w:line="240" w:lineRule="auto"/>
              <w:rPr>
                <w:noProof/>
              </w:rPr>
            </w:pPr>
            <w:r>
              <w:t>Telephone follow-up with schools to obtain teacher lists</w:t>
            </w:r>
          </w:p>
        </w:tc>
        <w:tc>
          <w:tcPr>
            <w:tcW w:w="1651" w:type="pct"/>
            <w:tcBorders>
              <w:top w:val="single" w:sz="4" w:space="0" w:color="auto"/>
              <w:left w:val="single" w:sz="4" w:space="0" w:color="auto"/>
              <w:bottom w:val="single" w:sz="4" w:space="0" w:color="auto"/>
              <w:right w:val="single" w:sz="4" w:space="0" w:color="auto"/>
            </w:tcBorders>
            <w:hideMark/>
          </w:tcPr>
          <w:p w:rsidR="00244893" w:rsidRDefault="00244893" w:rsidP="008109C0">
            <w:pPr>
              <w:tabs>
                <w:tab w:val="left" w:pos="0"/>
                <w:tab w:val="left" w:pos="360"/>
                <w:tab w:val="left" w:pos="6300"/>
              </w:tabs>
              <w:autoSpaceDE w:val="0"/>
              <w:autoSpaceDN w:val="0"/>
              <w:adjustRightInd w:val="0"/>
              <w:spacing w:after="0" w:line="240" w:lineRule="auto"/>
              <w:rPr>
                <w:noProof/>
              </w:rPr>
            </w:pPr>
            <w:r>
              <w:t>November, 2014</w:t>
            </w:r>
          </w:p>
        </w:tc>
      </w:tr>
      <w:tr w:rsidR="00244893" w:rsidTr="00524AB8">
        <w:tc>
          <w:tcPr>
            <w:tcW w:w="3349" w:type="pct"/>
            <w:tcBorders>
              <w:top w:val="single" w:sz="4" w:space="0" w:color="auto"/>
              <w:left w:val="single" w:sz="4" w:space="0" w:color="auto"/>
              <w:bottom w:val="single" w:sz="4" w:space="0" w:color="auto"/>
              <w:right w:val="single" w:sz="4" w:space="0" w:color="auto"/>
            </w:tcBorders>
            <w:hideMark/>
          </w:tcPr>
          <w:p w:rsidR="00244893" w:rsidRDefault="00244893" w:rsidP="008109C0">
            <w:pPr>
              <w:tabs>
                <w:tab w:val="left" w:pos="0"/>
                <w:tab w:val="left" w:pos="360"/>
                <w:tab w:val="left" w:pos="6300"/>
              </w:tabs>
              <w:autoSpaceDE w:val="0"/>
              <w:autoSpaceDN w:val="0"/>
              <w:adjustRightInd w:val="0"/>
              <w:spacing w:after="0" w:line="240" w:lineRule="auto"/>
              <w:rPr>
                <w:noProof/>
              </w:rPr>
            </w:pPr>
            <w:r>
              <w:t>Mail Teacher Questionnaires as teachers are sampled</w:t>
            </w:r>
          </w:p>
        </w:tc>
        <w:tc>
          <w:tcPr>
            <w:tcW w:w="1651" w:type="pct"/>
            <w:tcBorders>
              <w:top w:val="single" w:sz="4" w:space="0" w:color="auto"/>
              <w:left w:val="single" w:sz="4" w:space="0" w:color="auto"/>
              <w:bottom w:val="single" w:sz="4" w:space="0" w:color="auto"/>
              <w:right w:val="single" w:sz="4" w:space="0" w:color="auto"/>
            </w:tcBorders>
            <w:hideMark/>
          </w:tcPr>
          <w:p w:rsidR="00244893" w:rsidRDefault="00244893" w:rsidP="008109C0">
            <w:pPr>
              <w:tabs>
                <w:tab w:val="left" w:pos="0"/>
                <w:tab w:val="left" w:pos="360"/>
                <w:tab w:val="left" w:pos="6300"/>
              </w:tabs>
              <w:autoSpaceDE w:val="0"/>
              <w:autoSpaceDN w:val="0"/>
              <w:adjustRightInd w:val="0"/>
              <w:spacing w:after="0" w:line="240" w:lineRule="auto"/>
              <w:rPr>
                <w:noProof/>
              </w:rPr>
            </w:pPr>
            <w:r>
              <w:t>October</w:t>
            </w:r>
            <w:r w:rsidR="000B52A5">
              <w:t xml:space="preserve"> 2014</w:t>
            </w:r>
            <w:r>
              <w:t>-January, 201</w:t>
            </w:r>
            <w:r w:rsidR="000B52A5">
              <w:t>5</w:t>
            </w:r>
          </w:p>
        </w:tc>
      </w:tr>
      <w:tr w:rsidR="000B52A5" w:rsidTr="00524AB8">
        <w:tc>
          <w:tcPr>
            <w:tcW w:w="3349" w:type="pct"/>
            <w:tcBorders>
              <w:top w:val="single" w:sz="4" w:space="0" w:color="auto"/>
              <w:left w:val="single" w:sz="4" w:space="0" w:color="auto"/>
              <w:bottom w:val="single" w:sz="4" w:space="0" w:color="auto"/>
              <w:right w:val="single" w:sz="4" w:space="0" w:color="auto"/>
            </w:tcBorders>
          </w:tcPr>
          <w:p w:rsidR="000B52A5" w:rsidRDefault="000B52A5" w:rsidP="00895B96">
            <w:pPr>
              <w:tabs>
                <w:tab w:val="left" w:pos="0"/>
                <w:tab w:val="left" w:pos="360"/>
                <w:tab w:val="left" w:pos="6300"/>
              </w:tabs>
              <w:autoSpaceDE w:val="0"/>
              <w:autoSpaceDN w:val="0"/>
              <w:adjustRightInd w:val="0"/>
              <w:spacing w:after="0" w:line="240" w:lineRule="auto"/>
            </w:pPr>
            <w:r>
              <w:t>Begin contacting teachers for Internet instructions study</w:t>
            </w:r>
          </w:p>
        </w:tc>
        <w:tc>
          <w:tcPr>
            <w:tcW w:w="1651" w:type="pct"/>
            <w:tcBorders>
              <w:top w:val="single" w:sz="4" w:space="0" w:color="auto"/>
              <w:left w:val="single" w:sz="4" w:space="0" w:color="auto"/>
              <w:bottom w:val="single" w:sz="4" w:space="0" w:color="auto"/>
              <w:right w:val="single" w:sz="4" w:space="0" w:color="auto"/>
            </w:tcBorders>
          </w:tcPr>
          <w:p w:rsidR="000B52A5" w:rsidRDefault="000B52A5" w:rsidP="008109C0">
            <w:pPr>
              <w:tabs>
                <w:tab w:val="left" w:pos="0"/>
                <w:tab w:val="left" w:pos="360"/>
                <w:tab w:val="left" w:pos="6300"/>
              </w:tabs>
              <w:autoSpaceDE w:val="0"/>
              <w:autoSpaceDN w:val="0"/>
              <w:adjustRightInd w:val="0"/>
              <w:spacing w:after="0" w:line="240" w:lineRule="auto"/>
            </w:pPr>
            <w:r>
              <w:t>January 2015</w:t>
            </w:r>
          </w:p>
        </w:tc>
      </w:tr>
      <w:tr w:rsidR="00244893" w:rsidTr="00524AB8">
        <w:tc>
          <w:tcPr>
            <w:tcW w:w="3349" w:type="pct"/>
            <w:tcBorders>
              <w:top w:val="single" w:sz="4" w:space="0" w:color="auto"/>
              <w:left w:val="single" w:sz="4" w:space="0" w:color="auto"/>
              <w:bottom w:val="single" w:sz="4" w:space="0" w:color="auto"/>
              <w:right w:val="single" w:sz="4" w:space="0" w:color="auto"/>
            </w:tcBorders>
            <w:hideMark/>
          </w:tcPr>
          <w:p w:rsidR="00244893" w:rsidRDefault="00244893" w:rsidP="008109C0">
            <w:pPr>
              <w:tabs>
                <w:tab w:val="left" w:pos="0"/>
                <w:tab w:val="left" w:pos="360"/>
                <w:tab w:val="left" w:pos="6300"/>
              </w:tabs>
              <w:autoSpaceDE w:val="0"/>
              <w:autoSpaceDN w:val="0"/>
              <w:adjustRightInd w:val="0"/>
              <w:spacing w:after="0" w:line="240" w:lineRule="auto"/>
              <w:rPr>
                <w:noProof/>
              </w:rPr>
            </w:pPr>
            <w:r>
              <w:t>Data capture of all questionnaires</w:t>
            </w:r>
          </w:p>
        </w:tc>
        <w:tc>
          <w:tcPr>
            <w:tcW w:w="1651" w:type="pct"/>
            <w:tcBorders>
              <w:top w:val="single" w:sz="4" w:space="0" w:color="auto"/>
              <w:left w:val="single" w:sz="4" w:space="0" w:color="auto"/>
              <w:bottom w:val="single" w:sz="4" w:space="0" w:color="auto"/>
              <w:right w:val="single" w:sz="4" w:space="0" w:color="auto"/>
            </w:tcBorders>
            <w:hideMark/>
          </w:tcPr>
          <w:p w:rsidR="00244893" w:rsidRDefault="00244893" w:rsidP="008109C0">
            <w:pPr>
              <w:tabs>
                <w:tab w:val="left" w:pos="0"/>
                <w:tab w:val="left" w:pos="360"/>
                <w:tab w:val="left" w:pos="6300"/>
              </w:tabs>
              <w:autoSpaceDE w:val="0"/>
              <w:autoSpaceDN w:val="0"/>
              <w:adjustRightInd w:val="0"/>
              <w:spacing w:after="0" w:line="240" w:lineRule="auto"/>
              <w:rPr>
                <w:noProof/>
              </w:rPr>
            </w:pPr>
            <w:r>
              <w:t>October 2014 – March 2015</w:t>
            </w:r>
          </w:p>
        </w:tc>
      </w:tr>
      <w:tr w:rsidR="00244893" w:rsidTr="00524AB8">
        <w:tc>
          <w:tcPr>
            <w:tcW w:w="3349" w:type="pct"/>
            <w:tcBorders>
              <w:top w:val="single" w:sz="4" w:space="0" w:color="auto"/>
              <w:left w:val="single" w:sz="4" w:space="0" w:color="auto"/>
              <w:bottom w:val="single" w:sz="4" w:space="0" w:color="auto"/>
              <w:right w:val="single" w:sz="4" w:space="0" w:color="auto"/>
            </w:tcBorders>
            <w:hideMark/>
          </w:tcPr>
          <w:p w:rsidR="00244893" w:rsidRDefault="00244893" w:rsidP="008109C0">
            <w:pPr>
              <w:tabs>
                <w:tab w:val="left" w:pos="0"/>
                <w:tab w:val="left" w:pos="360"/>
                <w:tab w:val="left" w:pos="6300"/>
              </w:tabs>
              <w:autoSpaceDE w:val="0"/>
              <w:autoSpaceDN w:val="0"/>
              <w:adjustRightInd w:val="0"/>
              <w:spacing w:after="0" w:line="240" w:lineRule="auto"/>
              <w:rPr>
                <w:noProof/>
              </w:rPr>
            </w:pPr>
            <w:r>
              <w:t>Data processing</w:t>
            </w:r>
          </w:p>
        </w:tc>
        <w:tc>
          <w:tcPr>
            <w:tcW w:w="1651" w:type="pct"/>
            <w:tcBorders>
              <w:top w:val="single" w:sz="4" w:space="0" w:color="auto"/>
              <w:left w:val="single" w:sz="4" w:space="0" w:color="auto"/>
              <w:bottom w:val="single" w:sz="4" w:space="0" w:color="auto"/>
              <w:right w:val="single" w:sz="4" w:space="0" w:color="auto"/>
            </w:tcBorders>
            <w:hideMark/>
          </w:tcPr>
          <w:p w:rsidR="00244893" w:rsidRDefault="00244893" w:rsidP="008109C0">
            <w:pPr>
              <w:tabs>
                <w:tab w:val="left" w:pos="0"/>
                <w:tab w:val="left" w:pos="360"/>
                <w:tab w:val="left" w:pos="6300"/>
              </w:tabs>
              <w:autoSpaceDE w:val="0"/>
              <w:autoSpaceDN w:val="0"/>
              <w:adjustRightInd w:val="0"/>
              <w:spacing w:after="0" w:line="240" w:lineRule="auto"/>
              <w:rPr>
                <w:noProof/>
              </w:rPr>
            </w:pPr>
            <w:r>
              <w:t>October 2014 – March 2015</w:t>
            </w:r>
          </w:p>
        </w:tc>
      </w:tr>
      <w:tr w:rsidR="00244893" w:rsidTr="00524AB8">
        <w:tc>
          <w:tcPr>
            <w:tcW w:w="3349" w:type="pct"/>
            <w:tcBorders>
              <w:top w:val="single" w:sz="4" w:space="0" w:color="auto"/>
              <w:left w:val="single" w:sz="4" w:space="0" w:color="auto"/>
              <w:bottom w:val="single" w:sz="4" w:space="0" w:color="auto"/>
              <w:right w:val="single" w:sz="4" w:space="0" w:color="auto"/>
            </w:tcBorders>
            <w:hideMark/>
          </w:tcPr>
          <w:p w:rsidR="00244893" w:rsidRDefault="00244893" w:rsidP="008109C0">
            <w:pPr>
              <w:tabs>
                <w:tab w:val="left" w:pos="0"/>
                <w:tab w:val="left" w:pos="360"/>
                <w:tab w:val="left" w:pos="6300"/>
              </w:tabs>
              <w:autoSpaceDE w:val="0"/>
              <w:autoSpaceDN w:val="0"/>
              <w:adjustRightInd w:val="0"/>
              <w:spacing w:after="0" w:line="240" w:lineRule="auto"/>
              <w:rPr>
                <w:noProof/>
              </w:rPr>
            </w:pPr>
            <w:r>
              <w:t>Analysis of Pilot Test experiments</w:t>
            </w:r>
          </w:p>
        </w:tc>
        <w:tc>
          <w:tcPr>
            <w:tcW w:w="1651" w:type="pct"/>
            <w:tcBorders>
              <w:top w:val="single" w:sz="4" w:space="0" w:color="auto"/>
              <w:left w:val="single" w:sz="4" w:space="0" w:color="auto"/>
              <w:bottom w:val="single" w:sz="4" w:space="0" w:color="auto"/>
              <w:right w:val="single" w:sz="4" w:space="0" w:color="auto"/>
            </w:tcBorders>
            <w:hideMark/>
          </w:tcPr>
          <w:p w:rsidR="00244893" w:rsidRDefault="000271B5" w:rsidP="008109C0">
            <w:pPr>
              <w:tabs>
                <w:tab w:val="left" w:pos="0"/>
                <w:tab w:val="left" w:pos="360"/>
                <w:tab w:val="left" w:pos="6300"/>
              </w:tabs>
              <w:autoSpaceDE w:val="0"/>
              <w:autoSpaceDN w:val="0"/>
              <w:adjustRightInd w:val="0"/>
              <w:spacing w:after="0" w:line="240" w:lineRule="auto"/>
              <w:rPr>
                <w:noProof/>
              </w:rPr>
            </w:pPr>
            <w:r>
              <w:t xml:space="preserve">November 2014 - December </w:t>
            </w:r>
            <w:r w:rsidR="00244893">
              <w:t>2015</w:t>
            </w:r>
          </w:p>
        </w:tc>
      </w:tr>
    </w:tbl>
    <w:p w:rsidR="00244893" w:rsidRPr="00524AB8" w:rsidRDefault="00244893" w:rsidP="006874DE">
      <w:pPr>
        <w:spacing w:before="240" w:after="120"/>
        <w:rPr>
          <w:b/>
        </w:rPr>
      </w:pPr>
      <w:bookmarkStart w:id="131" w:name="_Toc512050981"/>
      <w:bookmarkStart w:id="132" w:name="_Toc511810610"/>
      <w:bookmarkStart w:id="133" w:name="_Toc511809875"/>
      <w:bookmarkStart w:id="134" w:name="_Toc511710557"/>
      <w:bookmarkStart w:id="135" w:name="_Toc511706592"/>
      <w:bookmarkStart w:id="136" w:name="_Toc511706227"/>
      <w:bookmarkStart w:id="137" w:name="_Toc511706145"/>
      <w:bookmarkStart w:id="138" w:name="_Toc511463203"/>
      <w:r w:rsidRPr="00524AB8">
        <w:rPr>
          <w:b/>
        </w:rPr>
        <w:t>17. Approval to not Display Expiration Date for OMB Approval</w:t>
      </w:r>
      <w:bookmarkEnd w:id="131"/>
      <w:bookmarkEnd w:id="132"/>
      <w:bookmarkEnd w:id="133"/>
      <w:bookmarkEnd w:id="134"/>
      <w:bookmarkEnd w:id="135"/>
      <w:bookmarkEnd w:id="136"/>
      <w:bookmarkEnd w:id="137"/>
      <w:bookmarkEnd w:id="138"/>
    </w:p>
    <w:p w:rsidR="00244893" w:rsidRDefault="00244893" w:rsidP="00524AB8">
      <w:pPr>
        <w:spacing w:after="120"/>
      </w:pPr>
      <w:r>
        <w:t>We are not seeking approval to not display the expiration date of OMB approval.</w:t>
      </w:r>
    </w:p>
    <w:p w:rsidR="00244893" w:rsidRDefault="00244893" w:rsidP="00244893">
      <w:pPr>
        <w:spacing w:after="120"/>
        <w:rPr>
          <w:b/>
        </w:rPr>
      </w:pPr>
      <w:r>
        <w:rPr>
          <w:b/>
        </w:rPr>
        <w:t>18. Exception to the Certification Statement</w:t>
      </w:r>
    </w:p>
    <w:p w:rsidR="00244893" w:rsidRDefault="00244893" w:rsidP="00244893">
      <w:pPr>
        <w:spacing w:after="120"/>
      </w:pPr>
      <w:r>
        <w:t>No exception to the certification statement is being requested.</w:t>
      </w:r>
    </w:p>
    <w:p w:rsidR="006874DE" w:rsidRPr="006874DE" w:rsidRDefault="006874DE" w:rsidP="006874DE">
      <w:pPr>
        <w:spacing w:after="120"/>
        <w:rPr>
          <w:b/>
        </w:rPr>
      </w:pPr>
      <w:r w:rsidRPr="006874DE">
        <w:rPr>
          <w:b/>
        </w:rPr>
        <w:t>B.</w:t>
      </w:r>
      <w:r w:rsidRPr="006874DE">
        <w:rPr>
          <w:b/>
          <w:bCs/>
        </w:rPr>
        <w:t xml:space="preserve"> </w:t>
      </w:r>
      <w:r w:rsidRPr="006874DE">
        <w:rPr>
          <w:b/>
        </w:rPr>
        <w:t>COLLECTION OF INFORMATION EMPLOYING STATISTICAL METHODS</w:t>
      </w:r>
    </w:p>
    <w:p w:rsidR="006874DE" w:rsidRPr="006874DE" w:rsidRDefault="006874DE" w:rsidP="00713316">
      <w:pPr>
        <w:pStyle w:val="ListParagraph"/>
        <w:numPr>
          <w:ilvl w:val="0"/>
          <w:numId w:val="18"/>
        </w:numPr>
        <w:tabs>
          <w:tab w:val="left" w:pos="720"/>
          <w:tab w:val="left" w:pos="6300"/>
        </w:tabs>
        <w:spacing w:after="120"/>
        <w:rPr>
          <w:rFonts w:asciiTheme="minorHAnsi" w:hAnsiTheme="minorHAnsi"/>
          <w:b/>
          <w:bCs/>
        </w:rPr>
      </w:pPr>
      <w:r w:rsidRPr="006874DE">
        <w:rPr>
          <w:rFonts w:asciiTheme="minorHAnsi" w:hAnsiTheme="minorHAnsi"/>
          <w:b/>
          <w:bCs/>
        </w:rPr>
        <w:t>Respondent Universe</w:t>
      </w:r>
    </w:p>
    <w:p w:rsidR="006874DE" w:rsidRPr="006874DE" w:rsidRDefault="006874DE" w:rsidP="00713316">
      <w:pPr>
        <w:pStyle w:val="ListParagraph"/>
        <w:numPr>
          <w:ilvl w:val="1"/>
          <w:numId w:val="18"/>
        </w:numPr>
        <w:tabs>
          <w:tab w:val="left" w:pos="720"/>
          <w:tab w:val="left" w:pos="6300"/>
        </w:tabs>
        <w:spacing w:after="120"/>
        <w:ind w:left="720" w:hanging="720"/>
        <w:rPr>
          <w:rFonts w:asciiTheme="minorHAnsi" w:hAnsiTheme="minorHAnsi"/>
          <w:b/>
          <w:bCs/>
        </w:rPr>
      </w:pPr>
      <w:r w:rsidRPr="006874DE">
        <w:rPr>
          <w:rFonts w:asciiTheme="minorHAnsi" w:hAnsiTheme="minorHAnsi"/>
          <w:b/>
          <w:bCs/>
        </w:rPr>
        <w:t>Schools</w:t>
      </w:r>
    </w:p>
    <w:p w:rsidR="006874DE" w:rsidRPr="006874DE" w:rsidRDefault="006874DE" w:rsidP="006874DE">
      <w:pPr>
        <w:spacing w:after="120"/>
      </w:pPr>
      <w:r w:rsidRPr="006874DE">
        <w:t xml:space="preserve">The 2011-12 SASS frame will serve as the frame for this pilot test. The respondent universe for this pilot test consists of 95,750 public schools in the 50 U.S. states and the District of Columbia (DC) that offer instruction in any of grades K-12. To be eligible for inclusion in the sample, schools must provide classroom instruction to students, have one or more teachers to provide instruction, serve students in at least one of grades 1-12 or the ungraded equivalent, must be located in one or more buildings, and must be located in the U.S. and not in the outlying areas or U.S. territories. No Bureau of Indian Affairs-funded schools or private schools will be included in the sampling frame for the pilot test. </w:t>
      </w:r>
    </w:p>
    <w:p w:rsidR="006874DE" w:rsidRPr="006874DE" w:rsidRDefault="006874DE" w:rsidP="00713316">
      <w:pPr>
        <w:pStyle w:val="ListParagraph"/>
        <w:numPr>
          <w:ilvl w:val="1"/>
          <w:numId w:val="18"/>
        </w:numPr>
        <w:tabs>
          <w:tab w:val="left" w:pos="720"/>
          <w:tab w:val="left" w:pos="6300"/>
        </w:tabs>
        <w:spacing w:after="120"/>
        <w:ind w:left="720" w:hanging="720"/>
        <w:rPr>
          <w:rFonts w:asciiTheme="minorHAnsi" w:hAnsiTheme="minorHAnsi"/>
          <w:b/>
          <w:bCs/>
        </w:rPr>
      </w:pPr>
      <w:r w:rsidRPr="006874DE">
        <w:rPr>
          <w:rFonts w:asciiTheme="minorHAnsi" w:hAnsiTheme="minorHAnsi"/>
          <w:b/>
          <w:bCs/>
        </w:rPr>
        <w:t>Teachers</w:t>
      </w:r>
    </w:p>
    <w:p w:rsidR="006874DE" w:rsidRPr="006874DE" w:rsidRDefault="006874DE" w:rsidP="006874DE">
      <w:pPr>
        <w:spacing w:after="120"/>
      </w:pPr>
      <w:r w:rsidRPr="006874DE">
        <w:t xml:space="preserve">Teachers will be randomly sampled within the second design stage from roster information provided by each participating sampled school. Teachers within the sampled school are classified as ineligible for NTPS if they are a short-term substitute teacher, student teacher, a teacher’s aide, or do not teach any of grades K-12 or comparable ungraded levels. This information is obtained from the Teacher Questionnaire. Details of the second-stage sample design of teachers are provided in section 2.  </w:t>
      </w:r>
    </w:p>
    <w:p w:rsidR="006874DE" w:rsidRPr="006874DE" w:rsidRDefault="006874DE" w:rsidP="006874DE">
      <w:pPr>
        <w:spacing w:after="120"/>
      </w:pPr>
      <w:r w:rsidRPr="006874DE">
        <w:t xml:space="preserve">The teacher sample for the contact invitation and the internet instructions study will be supplemented with email addresses purchased from MDR.  Additionally, we may utilize email addresses from MDR for schools sampled in the main study to ensure enough cases for the email treatment group in the teacher contact study.  </w:t>
      </w:r>
    </w:p>
    <w:p w:rsidR="006874DE" w:rsidRPr="006874DE" w:rsidRDefault="006874DE" w:rsidP="00713316">
      <w:pPr>
        <w:pStyle w:val="ListParagraph"/>
        <w:numPr>
          <w:ilvl w:val="0"/>
          <w:numId w:val="22"/>
        </w:numPr>
        <w:tabs>
          <w:tab w:val="left" w:pos="720"/>
          <w:tab w:val="left" w:pos="6300"/>
        </w:tabs>
        <w:spacing w:after="120"/>
        <w:rPr>
          <w:rFonts w:asciiTheme="minorHAnsi" w:hAnsiTheme="minorHAnsi"/>
          <w:b/>
          <w:bCs/>
        </w:rPr>
      </w:pPr>
      <w:r w:rsidRPr="006874DE">
        <w:rPr>
          <w:rFonts w:asciiTheme="minorHAnsi" w:hAnsiTheme="minorHAnsi"/>
          <w:b/>
          <w:bCs/>
        </w:rPr>
        <w:lastRenderedPageBreak/>
        <w:t>Statistical Procedures For Collecting Information</w:t>
      </w:r>
    </w:p>
    <w:p w:rsidR="006874DE" w:rsidRPr="006874DE" w:rsidRDefault="006874DE" w:rsidP="00713316">
      <w:pPr>
        <w:pStyle w:val="ListParagraph"/>
        <w:numPr>
          <w:ilvl w:val="1"/>
          <w:numId w:val="22"/>
        </w:numPr>
        <w:tabs>
          <w:tab w:val="left" w:pos="720"/>
          <w:tab w:val="left" w:pos="6300"/>
        </w:tabs>
        <w:spacing w:after="120"/>
        <w:ind w:left="720" w:hanging="720"/>
        <w:rPr>
          <w:rFonts w:asciiTheme="minorHAnsi" w:hAnsiTheme="minorHAnsi"/>
          <w:b/>
          <w:bCs/>
        </w:rPr>
      </w:pPr>
      <w:r w:rsidRPr="006874DE">
        <w:rPr>
          <w:rFonts w:asciiTheme="minorHAnsi" w:hAnsiTheme="minorHAnsi"/>
          <w:b/>
        </w:rPr>
        <w:t>Sampling</w:t>
      </w:r>
    </w:p>
    <w:p w:rsidR="006874DE" w:rsidRPr="006874DE" w:rsidRDefault="006874DE" w:rsidP="006874DE">
      <w:pPr>
        <w:spacing w:after="120"/>
      </w:pPr>
      <w:r w:rsidRPr="006874DE">
        <w:t>The final 2014-15 NTPS pilot test samples will include no more than:</w:t>
      </w:r>
    </w:p>
    <w:p w:rsidR="006874DE" w:rsidRPr="006874DE" w:rsidRDefault="006874DE" w:rsidP="00713316">
      <w:pPr>
        <w:numPr>
          <w:ilvl w:val="0"/>
          <w:numId w:val="19"/>
        </w:numPr>
        <w:spacing w:after="0" w:line="240" w:lineRule="auto"/>
      </w:pPr>
      <w:r w:rsidRPr="006874DE">
        <w:t>8,944 public schools and school principals; and</w:t>
      </w:r>
    </w:p>
    <w:p w:rsidR="006874DE" w:rsidRPr="006874DE" w:rsidRDefault="006874DE" w:rsidP="00713316">
      <w:pPr>
        <w:numPr>
          <w:ilvl w:val="0"/>
          <w:numId w:val="19"/>
        </w:numPr>
        <w:spacing w:after="120" w:line="240" w:lineRule="auto"/>
      </w:pPr>
      <w:r w:rsidRPr="006874DE">
        <w:t xml:space="preserve">24,872 public school teachers. </w:t>
      </w:r>
    </w:p>
    <w:p w:rsidR="006874DE" w:rsidRPr="006874DE" w:rsidRDefault="006874DE" w:rsidP="006874DE">
      <w:pPr>
        <w:spacing w:after="120"/>
        <w:rPr>
          <w:b/>
          <w:bCs/>
          <w:i/>
          <w:iCs/>
        </w:rPr>
      </w:pPr>
      <w:r w:rsidRPr="006874DE">
        <w:rPr>
          <w:b/>
          <w:bCs/>
          <w:i/>
          <w:iCs/>
        </w:rPr>
        <w:t>Public Schools</w:t>
      </w:r>
    </w:p>
    <w:p w:rsidR="006874DE" w:rsidRPr="006874DE" w:rsidRDefault="006874DE" w:rsidP="008F1872">
      <w:pPr>
        <w:pStyle w:val="BodyText"/>
        <w:spacing w:line="276" w:lineRule="auto"/>
        <w:ind w:left="0"/>
        <w:rPr>
          <w:rFonts w:asciiTheme="minorHAnsi" w:hAnsiTheme="minorHAnsi"/>
        </w:rPr>
      </w:pPr>
      <w:r w:rsidRPr="006874DE">
        <w:rPr>
          <w:rFonts w:asciiTheme="minorHAnsi" w:hAnsiTheme="minorHAnsi"/>
        </w:rPr>
        <w:t xml:space="preserve">The level of precision achieved by the 2007-08 SASS was evaluated to inform the sample design decisions for the 2014-15 NTPS Pilot Test.  The precision analysis was based upon important analysis variables as well as generic proportions to address other important SASS characteristics.  These variables and values were evaluated: </w:t>
      </w:r>
    </w:p>
    <w:p w:rsidR="006874DE" w:rsidRPr="006874DE" w:rsidRDefault="006874DE" w:rsidP="00713316">
      <w:pPr>
        <w:pStyle w:val="BodyText"/>
        <w:numPr>
          <w:ilvl w:val="0"/>
          <w:numId w:val="23"/>
        </w:numPr>
        <w:tabs>
          <w:tab w:val="clear" w:pos="360"/>
        </w:tabs>
        <w:autoSpaceDE/>
        <w:autoSpaceDN/>
        <w:adjustRightInd/>
        <w:rPr>
          <w:rFonts w:asciiTheme="minorHAnsi" w:hAnsiTheme="minorHAnsi"/>
        </w:rPr>
      </w:pPr>
      <w:r w:rsidRPr="006874DE">
        <w:rPr>
          <w:rFonts w:asciiTheme="minorHAnsi" w:hAnsiTheme="minorHAnsi"/>
        </w:rPr>
        <w:t>by state;</w:t>
      </w:r>
    </w:p>
    <w:p w:rsidR="006874DE" w:rsidRPr="006874DE" w:rsidRDefault="006874DE" w:rsidP="00713316">
      <w:pPr>
        <w:pStyle w:val="BodyText"/>
        <w:numPr>
          <w:ilvl w:val="0"/>
          <w:numId w:val="23"/>
        </w:numPr>
        <w:tabs>
          <w:tab w:val="clear" w:pos="360"/>
        </w:tabs>
        <w:autoSpaceDE/>
        <w:autoSpaceDN/>
        <w:adjustRightInd/>
        <w:rPr>
          <w:rFonts w:asciiTheme="minorHAnsi" w:hAnsiTheme="minorHAnsi"/>
        </w:rPr>
      </w:pPr>
      <w:r w:rsidRPr="006874DE">
        <w:rPr>
          <w:rFonts w:asciiTheme="minorHAnsi" w:hAnsiTheme="minorHAnsi"/>
        </w:rPr>
        <w:t xml:space="preserve">by school type (public charter, traditional public, overall public); </w:t>
      </w:r>
    </w:p>
    <w:p w:rsidR="006874DE" w:rsidRPr="006874DE" w:rsidRDefault="006874DE" w:rsidP="00713316">
      <w:pPr>
        <w:pStyle w:val="BodyText"/>
        <w:numPr>
          <w:ilvl w:val="0"/>
          <w:numId w:val="23"/>
        </w:numPr>
        <w:tabs>
          <w:tab w:val="clear" w:pos="360"/>
        </w:tabs>
        <w:autoSpaceDE/>
        <w:autoSpaceDN/>
        <w:adjustRightInd/>
        <w:rPr>
          <w:rFonts w:asciiTheme="minorHAnsi" w:hAnsiTheme="minorHAnsi"/>
        </w:rPr>
      </w:pPr>
      <w:r w:rsidRPr="006874DE">
        <w:rPr>
          <w:rFonts w:asciiTheme="minorHAnsi" w:hAnsiTheme="minorHAnsi"/>
        </w:rPr>
        <w:t xml:space="preserve">by region within school type; </w:t>
      </w:r>
    </w:p>
    <w:p w:rsidR="006874DE" w:rsidRPr="006874DE" w:rsidRDefault="006874DE" w:rsidP="00713316">
      <w:pPr>
        <w:pStyle w:val="BodyText"/>
        <w:numPr>
          <w:ilvl w:val="0"/>
          <w:numId w:val="23"/>
        </w:numPr>
        <w:tabs>
          <w:tab w:val="clear" w:pos="360"/>
        </w:tabs>
        <w:autoSpaceDE/>
        <w:autoSpaceDN/>
        <w:adjustRightInd/>
        <w:rPr>
          <w:rFonts w:asciiTheme="minorHAnsi" w:hAnsiTheme="minorHAnsi"/>
        </w:rPr>
      </w:pPr>
      <w:r w:rsidRPr="006874DE">
        <w:rPr>
          <w:rFonts w:asciiTheme="minorHAnsi" w:hAnsiTheme="minorHAnsi"/>
        </w:rPr>
        <w:t>by grade level (</w:t>
      </w:r>
      <w:r w:rsidR="008B1473">
        <w:rPr>
          <w:rFonts w:asciiTheme="minorHAnsi" w:hAnsiTheme="minorHAnsi"/>
        </w:rPr>
        <w:t>elementary</w:t>
      </w:r>
      <w:r w:rsidRPr="006874DE">
        <w:rPr>
          <w:rFonts w:asciiTheme="minorHAnsi" w:hAnsiTheme="minorHAnsi"/>
        </w:rPr>
        <w:t xml:space="preserve">, middle, </w:t>
      </w:r>
      <w:r w:rsidR="008B1473">
        <w:rPr>
          <w:rFonts w:asciiTheme="minorHAnsi" w:hAnsiTheme="minorHAnsi"/>
        </w:rPr>
        <w:t>secondary</w:t>
      </w:r>
      <w:r w:rsidRPr="006874DE">
        <w:rPr>
          <w:rFonts w:asciiTheme="minorHAnsi" w:hAnsiTheme="minorHAnsi"/>
        </w:rPr>
        <w:t>, and combined );</w:t>
      </w:r>
    </w:p>
    <w:p w:rsidR="006874DE" w:rsidRPr="006874DE" w:rsidRDefault="006874DE" w:rsidP="00713316">
      <w:pPr>
        <w:pStyle w:val="BodyText"/>
        <w:numPr>
          <w:ilvl w:val="0"/>
          <w:numId w:val="23"/>
        </w:numPr>
        <w:tabs>
          <w:tab w:val="clear" w:pos="360"/>
        </w:tabs>
        <w:autoSpaceDE/>
        <w:autoSpaceDN/>
        <w:adjustRightInd/>
        <w:rPr>
          <w:rFonts w:asciiTheme="minorHAnsi" w:hAnsiTheme="minorHAnsi"/>
        </w:rPr>
      </w:pPr>
      <w:r w:rsidRPr="006874DE">
        <w:rPr>
          <w:rFonts w:asciiTheme="minorHAnsi" w:hAnsiTheme="minorHAnsi"/>
        </w:rPr>
        <w:t>by grade level and region within school type; and</w:t>
      </w:r>
    </w:p>
    <w:p w:rsidR="006874DE" w:rsidRPr="006874DE" w:rsidRDefault="006874DE" w:rsidP="00713316">
      <w:pPr>
        <w:pStyle w:val="BodyText"/>
        <w:numPr>
          <w:ilvl w:val="0"/>
          <w:numId w:val="23"/>
        </w:numPr>
        <w:tabs>
          <w:tab w:val="clear" w:pos="360"/>
        </w:tabs>
        <w:autoSpaceDE/>
        <w:autoSpaceDN/>
        <w:adjustRightInd/>
        <w:spacing w:after="120"/>
        <w:rPr>
          <w:rFonts w:asciiTheme="minorHAnsi" w:hAnsiTheme="minorHAnsi"/>
        </w:rPr>
      </w:pPr>
      <w:r w:rsidRPr="006874DE">
        <w:rPr>
          <w:rFonts w:asciiTheme="minorHAnsi" w:hAnsiTheme="minorHAnsi"/>
        </w:rPr>
        <w:t>by teachers’ years of experience.</w:t>
      </w:r>
    </w:p>
    <w:p w:rsidR="006874DE" w:rsidRPr="006874DE" w:rsidRDefault="006874DE" w:rsidP="006874DE">
      <w:pPr>
        <w:spacing w:after="120"/>
      </w:pPr>
      <w:r w:rsidRPr="006874DE">
        <w:t>The NTPS Pilot test is designed to meet precision requirements that allow for comparison among the variables under evaluation in the NPTS Pilot Test experiments.  The desired level of precision for NTPS Pilot Test estimates was determined to be the ability to detect differences in response rates of 5 percentage points with 95% confidence and 80% power.  This assumes a response rate for the Pilot Test of 50 percent.</w:t>
      </w:r>
    </w:p>
    <w:p w:rsidR="006874DE" w:rsidRPr="006874DE" w:rsidRDefault="006874DE" w:rsidP="006874DE">
      <w:pPr>
        <w:spacing w:after="120"/>
      </w:pPr>
      <w:r w:rsidRPr="006874DE">
        <w:t>Based on this analysis, the sampling frame will be partitioned into approximately 32 sampling strata for public schools.  The goals of the sample design are to ensure sufficient numbers for precise estimates of response rates at the experiment level.</w:t>
      </w:r>
      <w:r w:rsidR="008D54F2">
        <w:t xml:space="preserve">  </w:t>
      </w:r>
      <w:r w:rsidRPr="006874DE">
        <w:t>Public schools are divided into two categories to create the sampling strata: charter schools (16 strata) and traditional public schools (16 strata).</w:t>
      </w:r>
      <w:r w:rsidR="008F1872">
        <w:t xml:space="preserve">  </w:t>
      </w:r>
      <w:r w:rsidRPr="006874DE">
        <w:rPr>
          <w:i/>
          <w:iCs/>
        </w:rPr>
        <w:t>Charter schools</w:t>
      </w:r>
      <w:r w:rsidRPr="006874DE">
        <w:t xml:space="preserve"> are identified from the CCD.  The 16 charter school sampling strata are constructed by crossing the four-category school level variable (</w:t>
      </w:r>
      <w:r w:rsidR="009F0876" w:rsidRPr="006874DE">
        <w:t>elementary, middle, secondary, and combined</w:t>
      </w:r>
      <w:r w:rsidRPr="006874DE">
        <w:t xml:space="preserve">) with the four-level locale variable (city, suburb, town, rural). The 16 sampling strata for the </w:t>
      </w:r>
      <w:r w:rsidRPr="006874DE">
        <w:rPr>
          <w:i/>
          <w:iCs/>
        </w:rPr>
        <w:t>traditional public schools</w:t>
      </w:r>
      <w:r w:rsidRPr="006874DE">
        <w:t>, excluding charters schools, are also defined by crossing the four-category school level variable with t</w:t>
      </w:r>
      <w:r w:rsidR="008D54F2">
        <w:t>he four-level locale variable.</w:t>
      </w:r>
    </w:p>
    <w:p w:rsidR="006874DE" w:rsidRPr="006874DE" w:rsidRDefault="006874DE" w:rsidP="006874DE">
      <w:pPr>
        <w:spacing w:after="120"/>
        <w:rPr>
          <w:b/>
          <w:bCs/>
          <w:i/>
          <w:iCs/>
        </w:rPr>
      </w:pPr>
      <w:r w:rsidRPr="006874DE">
        <w:rPr>
          <w:b/>
          <w:bCs/>
          <w:i/>
          <w:iCs/>
        </w:rPr>
        <w:t xml:space="preserve">Teachers </w:t>
      </w:r>
      <w:r w:rsidR="008C03CA">
        <w:rPr>
          <w:b/>
          <w:bCs/>
          <w:i/>
          <w:iCs/>
        </w:rPr>
        <w:t>w</w:t>
      </w:r>
      <w:r w:rsidRPr="006874DE">
        <w:rPr>
          <w:b/>
          <w:bCs/>
          <w:i/>
          <w:iCs/>
        </w:rPr>
        <w:t>ithin All Schools</w:t>
      </w:r>
    </w:p>
    <w:p w:rsidR="006874DE" w:rsidRPr="006874DE" w:rsidRDefault="006874DE" w:rsidP="006874DE">
      <w:pPr>
        <w:spacing w:after="120"/>
      </w:pPr>
      <w:r w:rsidRPr="006874DE">
        <w:t>As with the school-level analysis, percentages of populations by important variables ranging from 2.5 (rare occurrence) to 95 percent were evaluated using the sample allocation of teachers by level of teaching experience within school type.</w:t>
      </w:r>
      <w:r w:rsidR="008F1872">
        <w:t xml:space="preserve"> </w:t>
      </w:r>
      <w:r w:rsidRPr="006874DE">
        <w:t>The NTPS Pilot Test teacher sample design was intended to be able to detect differences in response rates of 5 percentage points with 95% confidence and 80% power.  This assumes a teacher response rate of 50%.</w:t>
      </w:r>
      <w:r w:rsidR="008F1872">
        <w:t xml:space="preserve"> </w:t>
      </w:r>
      <w:r w:rsidRPr="006874DE">
        <w:t>Teachers will be randomly sampled from roster information provided by each participating sampled school after sorting on level of experience and subject taught.  For the teacher contact study, we will purchase email addresses from MDR for cases where the school did not provide them.  We will also purchase teacher email addresses for th</w:t>
      </w:r>
      <w:r w:rsidR="008C03CA">
        <w:t>e Internet instructions study.</w:t>
      </w:r>
      <w:r w:rsidR="008F1872">
        <w:t xml:space="preserve"> </w:t>
      </w:r>
      <w:r w:rsidRPr="006874DE">
        <w:t>For the main pilot study, the average number of teachers sampled per school will be five teachers, with a maximum number of 10 teachers to avoid overburdening the schools.  For the supplemental Internet instructions  study, additi</w:t>
      </w:r>
      <w:r w:rsidR="008C03CA">
        <w:t>onal teachers will be sampled.</w:t>
      </w:r>
    </w:p>
    <w:p w:rsidR="006874DE" w:rsidRPr="006874DE" w:rsidRDefault="008C03CA" w:rsidP="006874DE">
      <w:pPr>
        <w:spacing w:after="120"/>
      </w:pPr>
      <w:r>
        <w:rPr>
          <w:b/>
          <w:bCs/>
          <w:i/>
          <w:iCs/>
        </w:rPr>
        <w:t>Sampling – Principals w</w:t>
      </w:r>
      <w:r w:rsidR="006874DE" w:rsidRPr="006874DE">
        <w:rPr>
          <w:b/>
          <w:bCs/>
          <w:i/>
          <w:iCs/>
        </w:rPr>
        <w:t>ithin All Schools</w:t>
      </w:r>
    </w:p>
    <w:p w:rsidR="006874DE" w:rsidRPr="006874DE" w:rsidRDefault="006874DE" w:rsidP="006874DE">
      <w:pPr>
        <w:spacing w:after="120"/>
      </w:pPr>
      <w:r w:rsidRPr="006874DE">
        <w:t>For all traditional public and public charter schools, the principal will be included in the survey as a resul</w:t>
      </w:r>
      <w:r w:rsidR="008C03CA">
        <w:t>t of the school being selected.</w:t>
      </w:r>
    </w:p>
    <w:p w:rsidR="006874DE" w:rsidRPr="006874DE" w:rsidRDefault="008C03CA" w:rsidP="00713316">
      <w:pPr>
        <w:pStyle w:val="ListParagraph"/>
        <w:numPr>
          <w:ilvl w:val="1"/>
          <w:numId w:val="22"/>
        </w:numPr>
        <w:spacing w:after="120"/>
        <w:ind w:left="720" w:hanging="720"/>
        <w:rPr>
          <w:rFonts w:asciiTheme="minorHAnsi" w:hAnsiTheme="minorHAnsi"/>
          <w:b/>
          <w:bCs/>
        </w:rPr>
      </w:pPr>
      <w:r>
        <w:rPr>
          <w:rFonts w:asciiTheme="minorHAnsi" w:hAnsiTheme="minorHAnsi"/>
          <w:b/>
          <w:bCs/>
        </w:rPr>
        <w:lastRenderedPageBreak/>
        <w:t>Survey W</w:t>
      </w:r>
      <w:r w:rsidR="006874DE" w:rsidRPr="006874DE">
        <w:rPr>
          <w:rFonts w:asciiTheme="minorHAnsi" w:hAnsiTheme="minorHAnsi"/>
          <w:b/>
          <w:bCs/>
        </w:rPr>
        <w:t>eights</w:t>
      </w:r>
    </w:p>
    <w:p w:rsidR="006874DE" w:rsidRPr="006874DE" w:rsidRDefault="006874DE" w:rsidP="006874DE">
      <w:pPr>
        <w:spacing w:after="120"/>
      </w:pPr>
      <w:r w:rsidRPr="006874DE">
        <w:t>Schools, principals, and teachers will be weighted by the inverse of the probability of selection. The final weight contains adjustments for nonresponse and any other sampling or field considerations that arise after the sample has been drawn.</w:t>
      </w:r>
    </w:p>
    <w:p w:rsidR="006874DE" w:rsidRPr="006874DE" w:rsidRDefault="008C03CA" w:rsidP="00713316">
      <w:pPr>
        <w:pStyle w:val="ListParagraph"/>
        <w:numPr>
          <w:ilvl w:val="1"/>
          <w:numId w:val="22"/>
        </w:numPr>
        <w:spacing w:after="120"/>
        <w:ind w:left="720" w:hanging="720"/>
        <w:rPr>
          <w:rFonts w:asciiTheme="minorHAnsi" w:hAnsiTheme="minorHAnsi"/>
          <w:b/>
          <w:bCs/>
        </w:rPr>
      </w:pPr>
      <w:r>
        <w:rPr>
          <w:rFonts w:asciiTheme="minorHAnsi" w:hAnsiTheme="minorHAnsi"/>
          <w:b/>
          <w:bCs/>
        </w:rPr>
        <w:t>Response R</w:t>
      </w:r>
      <w:r w:rsidR="006874DE" w:rsidRPr="006874DE">
        <w:rPr>
          <w:rFonts w:asciiTheme="minorHAnsi" w:hAnsiTheme="minorHAnsi"/>
          <w:b/>
          <w:bCs/>
        </w:rPr>
        <w:t>ates</w:t>
      </w:r>
    </w:p>
    <w:p w:rsidR="006874DE" w:rsidRPr="006874DE" w:rsidRDefault="006874DE" w:rsidP="006874DE">
      <w:pPr>
        <w:spacing w:after="120"/>
      </w:pPr>
      <w:r w:rsidRPr="006874DE">
        <w:t>We expect the response rates of the 2014-15 NTPS Pilot Test to be lower than those of the 2011-12 SASS. The NTPS Pilot Test is designed to identify the most effective initial contact strategy for the 2015-16 NTPS</w:t>
      </w:r>
      <w:r w:rsidR="00FE5669">
        <w:t xml:space="preserve"> and, as such,</w:t>
      </w:r>
      <w:r w:rsidRPr="006874DE">
        <w:t xml:space="preserve"> it does not include the personal visit follow-up operations that are a critical component in raising response rates during the f</w:t>
      </w:r>
      <w:r w:rsidR="00FE5669">
        <w:t>ull-scale survey.</w:t>
      </w:r>
      <w:r w:rsidR="007A1A35">
        <w:t xml:space="preserve">  Additionally, because</w:t>
      </w:r>
      <w:r w:rsidRPr="006874DE">
        <w:t xml:space="preserve"> many of the teacher email addresses in the Internet instructions study will be purchased from a private vendor, we anticipate a lower response rate.  We have based our burden model on achieving a 30% response rate.  </w:t>
      </w:r>
    </w:p>
    <w:p w:rsidR="006874DE" w:rsidRPr="006874DE" w:rsidRDefault="006874DE" w:rsidP="00713316">
      <w:pPr>
        <w:pStyle w:val="ListParagraph"/>
        <w:numPr>
          <w:ilvl w:val="0"/>
          <w:numId w:val="22"/>
        </w:numPr>
        <w:tabs>
          <w:tab w:val="left" w:pos="720"/>
          <w:tab w:val="left" w:pos="6300"/>
        </w:tabs>
        <w:spacing w:after="120"/>
        <w:rPr>
          <w:rFonts w:asciiTheme="minorHAnsi" w:hAnsiTheme="minorHAnsi"/>
          <w:b/>
          <w:bCs/>
        </w:rPr>
      </w:pPr>
      <w:r w:rsidRPr="006874DE">
        <w:rPr>
          <w:rFonts w:asciiTheme="minorHAnsi" w:hAnsiTheme="minorHAnsi"/>
          <w:b/>
          <w:bCs/>
        </w:rPr>
        <w:t>Procedures For Collection Of Information</w:t>
      </w:r>
    </w:p>
    <w:p w:rsidR="006874DE" w:rsidRPr="006874DE" w:rsidRDefault="006874DE" w:rsidP="006874DE">
      <w:pPr>
        <w:spacing w:after="120"/>
      </w:pPr>
      <w:r w:rsidRPr="006874DE">
        <w:t>The data collection methods for the 2014-15 NTPS Pilot Test will be based on those used in the 2011-2012 SASS with modifications to the collection strategy to optimize the design of the 2015-16 NTPS. This includes experimentally testing the impact of offering Internet versions of the Teacher Listing Form; and School, Principal, and Teacher Questionnaires first, requesting teacher email addresses on the Teacher Listing Form, and contacting teachers to complete the Internet Teacher Questionnaire via email as well as mail.</w:t>
      </w:r>
    </w:p>
    <w:p w:rsidR="006874DE" w:rsidRPr="006874DE" w:rsidRDefault="006874DE" w:rsidP="006874DE">
      <w:pPr>
        <w:spacing w:after="120"/>
      </w:pPr>
      <w:r w:rsidRPr="006874DE">
        <w:t>The initial survey package will be mailed to schools in September 2014.</w:t>
      </w:r>
      <w:r w:rsidRPr="006874DE">
        <w:rPr>
          <w:b/>
        </w:rPr>
        <w:t xml:space="preserve"> </w:t>
      </w:r>
      <w:r w:rsidRPr="006874DE">
        <w:t xml:space="preserve">Schools will either receive the paper Teacher Listing Form, School Questionnaire, and Principal Questionnaire, or invitations to provide an electronic list of teachers and complete the School and Principal web-based questionnaires. </w:t>
      </w:r>
    </w:p>
    <w:p w:rsidR="006874DE" w:rsidRPr="006874DE" w:rsidRDefault="006874DE" w:rsidP="006874DE">
      <w:pPr>
        <w:spacing w:after="120"/>
        <w:rPr>
          <w:b/>
        </w:rPr>
      </w:pPr>
      <w:r w:rsidRPr="006874DE">
        <w:t>All nonresponding schools will receive two reminder letters prompting them to complete their outstanding questionnaires. Following the reminder letters, a package of outstanding school-level paper questionnaires will be sent to nonresponding schools. Schools that do not provide a list of teachers will be contacted by telephone. Data are not expected to be collected by telephone except as a last resort, and those responses will be captured in the Internet version of the Teacher Listing Form.</w:t>
      </w:r>
    </w:p>
    <w:p w:rsidR="006874DE" w:rsidRPr="006874DE" w:rsidRDefault="006874DE" w:rsidP="006874DE">
      <w:pPr>
        <w:spacing w:after="120"/>
        <w:rPr>
          <w:b/>
        </w:rPr>
      </w:pPr>
      <w:r w:rsidRPr="006874DE">
        <w:t>Teacher questionnaires will be mailed on a flow basis once the Teacher Listing Forms are received, processed, and the sample is selected.</w:t>
      </w:r>
      <w:r w:rsidRPr="006874DE">
        <w:rPr>
          <w:b/>
        </w:rPr>
        <w:t xml:space="preserve"> </w:t>
      </w:r>
      <w:r w:rsidRPr="006874DE">
        <w:t xml:space="preserve">Teachers will either be offered an Internet response option with an advance letter providing the user name, password, and survey website, or sent a paper Teacher Questionnaire. Nonresponding teachers will receive two reminder letters prompting them to complete their questionnaire. Some teachers will also receive an initial invitation and reminders by email. Following the reminder letters, a paper Teacher Questionnaire will be sent to nonresponding teachers. </w:t>
      </w:r>
    </w:p>
    <w:p w:rsidR="006874DE" w:rsidRPr="006874DE" w:rsidRDefault="006874DE" w:rsidP="00713316">
      <w:pPr>
        <w:pStyle w:val="ListParagraph"/>
        <w:numPr>
          <w:ilvl w:val="0"/>
          <w:numId w:val="22"/>
        </w:numPr>
        <w:tabs>
          <w:tab w:val="left" w:pos="720"/>
          <w:tab w:val="left" w:pos="6300"/>
        </w:tabs>
        <w:spacing w:after="120"/>
        <w:rPr>
          <w:rFonts w:asciiTheme="minorHAnsi" w:hAnsiTheme="minorHAnsi"/>
          <w:b/>
          <w:bCs/>
        </w:rPr>
      </w:pPr>
      <w:r w:rsidRPr="006874DE">
        <w:rPr>
          <w:rFonts w:asciiTheme="minorHAnsi" w:hAnsiTheme="minorHAnsi"/>
          <w:b/>
          <w:bCs/>
        </w:rPr>
        <w:t>Methods For Maximizing Response Rates</w:t>
      </w:r>
    </w:p>
    <w:p w:rsidR="006874DE" w:rsidRPr="006874DE" w:rsidRDefault="006874DE" w:rsidP="006874DE">
      <w:pPr>
        <w:spacing w:after="120"/>
      </w:pPr>
      <w:r w:rsidRPr="006874DE">
        <w:t>The purpose of this pilot test is to optimize the design of the 2015-16 NTPS by experimentally testing the impact of offering Internet versions of the School, Principal, and Teacher Questionnaires; looking at the impact of collecting teacher email address as part of the TLF operation; looking at optimal methods of inviting Teachers to the internet questionnaire; and improving questionnaire wording and instructions in the Internet survey.</w:t>
      </w:r>
    </w:p>
    <w:p w:rsidR="006874DE" w:rsidRPr="006874DE" w:rsidRDefault="006874DE" w:rsidP="006874DE">
      <w:pPr>
        <w:spacing w:after="120"/>
      </w:pPr>
      <w:r w:rsidRPr="006874DE">
        <w:t>The general methods utilized by previous rounds of SASS to increase response rate will be utilized in the NTPS pilot test including:</w:t>
      </w:r>
    </w:p>
    <w:p w:rsidR="006874DE" w:rsidRPr="006874DE" w:rsidRDefault="006874DE" w:rsidP="00713316">
      <w:pPr>
        <w:numPr>
          <w:ilvl w:val="0"/>
          <w:numId w:val="20"/>
        </w:numPr>
        <w:tabs>
          <w:tab w:val="left" w:pos="360"/>
        </w:tabs>
        <w:spacing w:after="0" w:line="240" w:lineRule="auto"/>
        <w:ind w:left="360" w:hanging="274"/>
      </w:pPr>
      <w:r w:rsidRPr="006874DE">
        <w:t>Obtaining endorsements from key organizations;</w:t>
      </w:r>
    </w:p>
    <w:p w:rsidR="006874DE" w:rsidRPr="006874DE" w:rsidRDefault="006874DE" w:rsidP="00713316">
      <w:pPr>
        <w:numPr>
          <w:ilvl w:val="0"/>
          <w:numId w:val="20"/>
        </w:numPr>
        <w:tabs>
          <w:tab w:val="left" w:pos="360"/>
        </w:tabs>
        <w:spacing w:after="0" w:line="240" w:lineRule="auto"/>
        <w:ind w:left="360" w:hanging="274"/>
      </w:pPr>
      <w:r w:rsidRPr="006874DE">
        <w:t>Stressing the importance of participation and the direct benefits of the study to educators; and</w:t>
      </w:r>
    </w:p>
    <w:p w:rsidR="006874DE" w:rsidRPr="006874DE" w:rsidRDefault="006874DE" w:rsidP="00713316">
      <w:pPr>
        <w:numPr>
          <w:ilvl w:val="0"/>
          <w:numId w:val="20"/>
        </w:numPr>
        <w:tabs>
          <w:tab w:val="left" w:pos="360"/>
        </w:tabs>
        <w:spacing w:after="120" w:line="240" w:lineRule="auto"/>
        <w:ind w:left="360" w:hanging="274"/>
      </w:pPr>
      <w:r w:rsidRPr="006874DE">
        <w:lastRenderedPageBreak/>
        <w:t xml:space="preserve">Multiple </w:t>
      </w:r>
      <w:r w:rsidR="009F5D2F">
        <w:t>non</w:t>
      </w:r>
      <w:r w:rsidR="007B4458">
        <w:t xml:space="preserve">response follow-up </w:t>
      </w:r>
      <w:r w:rsidRPr="006874DE">
        <w:t>mailings.</w:t>
      </w:r>
    </w:p>
    <w:p w:rsidR="006874DE" w:rsidRPr="006874DE" w:rsidRDefault="006874DE" w:rsidP="00713316">
      <w:pPr>
        <w:pStyle w:val="ListParagraph"/>
        <w:numPr>
          <w:ilvl w:val="0"/>
          <w:numId w:val="22"/>
        </w:numPr>
        <w:tabs>
          <w:tab w:val="left" w:pos="720"/>
          <w:tab w:val="left" w:pos="6300"/>
        </w:tabs>
        <w:spacing w:after="120"/>
        <w:rPr>
          <w:rFonts w:asciiTheme="minorHAnsi" w:hAnsiTheme="minorHAnsi"/>
          <w:b/>
          <w:bCs/>
        </w:rPr>
      </w:pPr>
      <w:r w:rsidRPr="006874DE">
        <w:rPr>
          <w:rFonts w:asciiTheme="minorHAnsi" w:hAnsiTheme="minorHAnsi"/>
          <w:b/>
          <w:bCs/>
        </w:rPr>
        <w:t>Tests Of Procedures And Methods</w:t>
      </w:r>
    </w:p>
    <w:p w:rsidR="00CD1E13" w:rsidRPr="006874DE" w:rsidRDefault="00CD1E13" w:rsidP="00CD1E13">
      <w:pPr>
        <w:spacing w:after="120"/>
      </w:pPr>
      <w:r w:rsidRPr="006874DE">
        <w:t xml:space="preserve">As noted previously, this pilot test is designed to optimize data collection for the 2015-16 NTPS by </w:t>
      </w:r>
      <w:r>
        <w:t xml:space="preserve">serving as a platform for experimenting with a number of data collection methods. </w:t>
      </w:r>
      <w:r w:rsidRPr="006446D9">
        <w:rPr>
          <w:rFonts w:cs="Times New Roman"/>
        </w:rPr>
        <w:t xml:space="preserve">The </w:t>
      </w:r>
      <w:r>
        <w:rPr>
          <w:rFonts w:cs="Times New Roman"/>
        </w:rPr>
        <w:t xml:space="preserve">alternative </w:t>
      </w:r>
      <w:r w:rsidRPr="006446D9">
        <w:rPr>
          <w:rFonts w:cs="Times New Roman"/>
        </w:rPr>
        <w:t xml:space="preserve">methods </w:t>
      </w:r>
      <w:r>
        <w:rPr>
          <w:rFonts w:cs="Times New Roman"/>
        </w:rPr>
        <w:t xml:space="preserve">will be evaluated on the basis of design effectiveness (response rates and bias, for example) and cost. The approaches that offer the most appropriate balance between survey and cost efficiency will be used in </w:t>
      </w:r>
      <w:r w:rsidRPr="006446D9">
        <w:rPr>
          <w:rFonts w:cs="Times New Roman"/>
        </w:rPr>
        <w:t>the 2015-16 NTPS</w:t>
      </w:r>
      <w:r w:rsidR="00061A7F">
        <w:rPr>
          <w:rFonts w:cs="Times New Roman"/>
        </w:rPr>
        <w:t xml:space="preserve"> full scale data collection</w:t>
      </w:r>
      <w:r w:rsidRPr="006446D9">
        <w:rPr>
          <w:rFonts w:cs="Times New Roman"/>
        </w:rPr>
        <w:t>.</w:t>
      </w:r>
      <w:r w:rsidRPr="006874DE">
        <w:t xml:space="preserve"> The following experiments are embedded in the Pilot Test design:</w:t>
      </w:r>
    </w:p>
    <w:p w:rsidR="00CD1E13" w:rsidRPr="00F24A47" w:rsidRDefault="00CD1E13" w:rsidP="00CD1E13">
      <w:pPr>
        <w:pStyle w:val="ListParagraph"/>
        <w:numPr>
          <w:ilvl w:val="0"/>
          <w:numId w:val="21"/>
        </w:numPr>
        <w:tabs>
          <w:tab w:val="left" w:pos="360"/>
          <w:tab w:val="left" w:pos="6300"/>
        </w:tabs>
        <w:spacing w:after="120"/>
        <w:ind w:left="360" w:hanging="270"/>
        <w:rPr>
          <w:rFonts w:asciiTheme="minorHAnsi" w:hAnsiTheme="minorHAnsi"/>
        </w:rPr>
      </w:pPr>
      <w:r w:rsidRPr="006874DE">
        <w:rPr>
          <w:rFonts w:asciiTheme="minorHAnsi" w:hAnsiTheme="minorHAnsi"/>
        </w:rPr>
        <w:t xml:space="preserve">The purpose of the </w:t>
      </w:r>
      <w:r w:rsidRPr="006874DE">
        <w:rPr>
          <w:rFonts w:asciiTheme="minorHAnsi" w:hAnsiTheme="minorHAnsi"/>
          <w:u w:val="single"/>
        </w:rPr>
        <w:t>Questionnaire Mode Experiment</w:t>
      </w:r>
      <w:r w:rsidRPr="006874DE">
        <w:rPr>
          <w:rFonts w:asciiTheme="minorHAnsi" w:hAnsiTheme="minorHAnsi"/>
        </w:rPr>
        <w:t xml:space="preserve"> is to determine whether paper questionnaires or Internet survey instruments (i.e., mail‐only versus internet sequential modes) are the most effective mode of collecting the teacher list, school, and principal data from schools and principals. The pilot test design includes a split-panel experiment with schools randomly assigned to the paper questionnaires or Internet instruments for all three forms sent to schools: teacher listing form, principal questionnaire, and school questionnaire.</w:t>
      </w:r>
      <w:r>
        <w:rPr>
          <w:rFonts w:asciiTheme="minorHAnsi" w:hAnsiTheme="minorHAnsi"/>
        </w:rPr>
        <w:t xml:space="preserve"> </w:t>
      </w:r>
      <w:r w:rsidRPr="00F24A47">
        <w:rPr>
          <w:rFonts w:asciiTheme="minorHAnsi" w:hAnsiTheme="minorHAnsi"/>
        </w:rPr>
        <w:t>Measures of interes</w:t>
      </w:r>
      <w:r>
        <w:rPr>
          <w:rFonts w:asciiTheme="minorHAnsi" w:hAnsiTheme="minorHAnsi"/>
        </w:rPr>
        <w:t>t for this experiment include u</w:t>
      </w:r>
      <w:r w:rsidRPr="00082292">
        <w:t>nit response rates by treatment group and respondent characteristics</w:t>
      </w:r>
      <w:r>
        <w:t>, i</w:t>
      </w:r>
      <w:r w:rsidRPr="00082292">
        <w:t>tem response rates</w:t>
      </w:r>
      <w:r>
        <w:t>, i</w:t>
      </w:r>
      <w:r w:rsidRPr="00082292">
        <w:t>tem frequency distribution</w:t>
      </w:r>
      <w:r>
        <w:t xml:space="preserve">, </w:t>
      </w:r>
      <w:r w:rsidRPr="00082292">
        <w:t>and</w:t>
      </w:r>
      <w:r>
        <w:t xml:space="preserve"> cost.</w:t>
      </w:r>
      <w:r w:rsidRPr="00F24A47">
        <w:rPr>
          <w:rFonts w:asciiTheme="minorHAnsi" w:hAnsiTheme="minorHAnsi"/>
        </w:rPr>
        <w:t xml:space="preserve"> </w:t>
      </w:r>
    </w:p>
    <w:p w:rsidR="00CD1E13" w:rsidRPr="00F24A47" w:rsidRDefault="00CD1E13" w:rsidP="00CD1E13">
      <w:pPr>
        <w:pStyle w:val="ListParagraph"/>
        <w:numPr>
          <w:ilvl w:val="0"/>
          <w:numId w:val="21"/>
        </w:numPr>
        <w:tabs>
          <w:tab w:val="left" w:pos="360"/>
          <w:tab w:val="left" w:pos="6300"/>
        </w:tabs>
        <w:spacing w:after="120"/>
        <w:ind w:left="360" w:hanging="270"/>
        <w:rPr>
          <w:rFonts w:asciiTheme="minorHAnsi" w:hAnsiTheme="minorHAnsi"/>
        </w:rPr>
      </w:pPr>
      <w:r w:rsidRPr="00F24A47">
        <w:rPr>
          <w:rFonts w:asciiTheme="minorHAnsi" w:hAnsiTheme="minorHAnsi"/>
        </w:rPr>
        <w:t xml:space="preserve">The purpose of the </w:t>
      </w:r>
      <w:r w:rsidRPr="00F24A47">
        <w:rPr>
          <w:rFonts w:asciiTheme="minorHAnsi" w:hAnsiTheme="minorHAnsi"/>
          <w:u w:val="single"/>
        </w:rPr>
        <w:t xml:space="preserve">Teacher Listing Form (TLF) Email Experiment </w:t>
      </w:r>
      <w:r w:rsidRPr="00F24A47">
        <w:rPr>
          <w:rFonts w:asciiTheme="minorHAnsi" w:hAnsiTheme="minorHAnsi"/>
        </w:rPr>
        <w:t xml:space="preserve">is to assess the feasibility of collecting teacher email addresses and the quality of those received. The pilot test design includes a split-panel experiment with schools randomly assigned to a TLF with a field for teacher email addresses or a TLF without a field for teacher email addresses. The experimental treatments apply to both the </w:t>
      </w:r>
      <w:r w:rsidRPr="00D05E5E">
        <w:rPr>
          <w:rFonts w:asciiTheme="minorHAnsi" w:hAnsiTheme="minorHAnsi"/>
        </w:rPr>
        <w:t xml:space="preserve">TLF </w:t>
      </w:r>
      <w:r w:rsidRPr="000B5884">
        <w:rPr>
          <w:rFonts w:asciiTheme="minorHAnsi" w:hAnsiTheme="minorHAnsi"/>
        </w:rPr>
        <w:t>internet instrument and the paper TLF questionnaire. Measures of interest for this experiment include</w:t>
      </w:r>
      <w:r>
        <w:rPr>
          <w:rFonts w:asciiTheme="minorHAnsi" w:hAnsiTheme="minorHAnsi"/>
        </w:rPr>
        <w:t xml:space="preserve"> u</w:t>
      </w:r>
      <w:r w:rsidRPr="00F24A47">
        <w:rPr>
          <w:rFonts w:asciiTheme="minorHAnsi" w:hAnsiTheme="minorHAnsi"/>
        </w:rPr>
        <w:t xml:space="preserve">nit response </w:t>
      </w:r>
      <w:r>
        <w:rPr>
          <w:rFonts w:asciiTheme="minorHAnsi" w:hAnsiTheme="minorHAnsi"/>
        </w:rPr>
        <w:t xml:space="preserve">rates by treatment group and </w:t>
      </w:r>
      <w:r w:rsidRPr="00F24A47">
        <w:rPr>
          <w:rFonts w:asciiTheme="minorHAnsi" w:hAnsiTheme="minorHAnsi"/>
        </w:rPr>
        <w:t>respondent characteristics</w:t>
      </w:r>
      <w:r>
        <w:rPr>
          <w:rFonts w:asciiTheme="minorHAnsi" w:hAnsiTheme="minorHAnsi"/>
        </w:rPr>
        <w:t>, i</w:t>
      </w:r>
      <w:r w:rsidRPr="00F24A47">
        <w:rPr>
          <w:rFonts w:asciiTheme="minorHAnsi" w:hAnsiTheme="minorHAnsi"/>
        </w:rPr>
        <w:t>tem missing rates</w:t>
      </w:r>
      <w:r>
        <w:rPr>
          <w:rFonts w:asciiTheme="minorHAnsi" w:hAnsiTheme="minorHAnsi"/>
        </w:rPr>
        <w:t>, n</w:t>
      </w:r>
      <w:r w:rsidRPr="00F24A47">
        <w:rPr>
          <w:rFonts w:asciiTheme="minorHAnsi" w:hAnsiTheme="minorHAnsi"/>
        </w:rPr>
        <w:t>umber of undeliverable email addresses</w:t>
      </w:r>
      <w:r>
        <w:rPr>
          <w:rFonts w:asciiTheme="minorHAnsi" w:hAnsiTheme="minorHAnsi"/>
        </w:rPr>
        <w:t>, r</w:t>
      </w:r>
      <w:r w:rsidRPr="00F24A47">
        <w:rPr>
          <w:rFonts w:asciiTheme="minorHAnsi" w:hAnsiTheme="minorHAnsi"/>
        </w:rPr>
        <w:t>esponse rates for school and principal questionnaires by TLF treatment group</w:t>
      </w:r>
      <w:r>
        <w:rPr>
          <w:rFonts w:asciiTheme="minorHAnsi" w:hAnsiTheme="minorHAnsi"/>
        </w:rPr>
        <w:t>, p</w:t>
      </w:r>
      <w:r w:rsidRPr="00F24A47">
        <w:rPr>
          <w:rFonts w:asciiTheme="minorHAnsi" w:hAnsiTheme="minorHAnsi"/>
        </w:rPr>
        <w:t>aradata on the length of time to submit the TLF, method of submission, number of separate logins to complete, completion date, etc.</w:t>
      </w:r>
      <w:r>
        <w:rPr>
          <w:rFonts w:asciiTheme="minorHAnsi" w:hAnsiTheme="minorHAnsi"/>
        </w:rPr>
        <w:t>, and c</w:t>
      </w:r>
      <w:r w:rsidRPr="00F24A47">
        <w:rPr>
          <w:rFonts w:asciiTheme="minorHAnsi" w:hAnsiTheme="minorHAnsi"/>
        </w:rPr>
        <w:t>ost.</w:t>
      </w:r>
    </w:p>
    <w:p w:rsidR="00CD1E13" w:rsidRPr="00F24A47" w:rsidRDefault="00CD1E13" w:rsidP="00CD1E13">
      <w:pPr>
        <w:pStyle w:val="ListParagraph"/>
        <w:numPr>
          <w:ilvl w:val="0"/>
          <w:numId w:val="21"/>
        </w:numPr>
        <w:tabs>
          <w:tab w:val="left" w:pos="360"/>
          <w:tab w:val="left" w:pos="6300"/>
        </w:tabs>
        <w:spacing w:after="120"/>
        <w:ind w:left="360"/>
        <w:rPr>
          <w:rFonts w:asciiTheme="minorHAnsi" w:hAnsiTheme="minorHAnsi"/>
        </w:rPr>
      </w:pPr>
      <w:r>
        <w:rPr>
          <w:rFonts w:asciiTheme="minorHAnsi" w:hAnsiTheme="minorHAnsi"/>
        </w:rPr>
        <w:t xml:space="preserve">When combining both </w:t>
      </w:r>
      <w:r w:rsidRPr="00F24A47">
        <w:rPr>
          <w:rFonts w:asciiTheme="minorHAnsi" w:hAnsiTheme="minorHAnsi"/>
        </w:rPr>
        <w:t>school level</w:t>
      </w:r>
      <w:r>
        <w:rPr>
          <w:rFonts w:asciiTheme="minorHAnsi" w:hAnsiTheme="minorHAnsi"/>
        </w:rPr>
        <w:t xml:space="preserve"> experiments </w:t>
      </w:r>
      <w:r w:rsidRPr="00F24A47">
        <w:rPr>
          <w:rFonts w:asciiTheme="minorHAnsi" w:hAnsiTheme="minorHAnsi"/>
        </w:rPr>
        <w:t>(Questionnaire Mode Experiment and Teacher Listing Form (TLF) Email Experiment</w:t>
      </w:r>
      <w:r>
        <w:rPr>
          <w:rFonts w:asciiTheme="minorHAnsi" w:hAnsiTheme="minorHAnsi"/>
        </w:rPr>
        <w:t xml:space="preserve">), there are </w:t>
      </w:r>
      <w:r w:rsidRPr="00F24A47">
        <w:rPr>
          <w:rFonts w:asciiTheme="minorHAnsi" w:hAnsiTheme="minorHAnsi"/>
        </w:rPr>
        <w:t>four distinct treatment groups), as follows:</w:t>
      </w:r>
    </w:p>
    <w:p w:rsidR="00CD1E13" w:rsidRDefault="00CD1E13" w:rsidP="008F1872">
      <w:pPr>
        <w:pStyle w:val="ListParagraph"/>
        <w:numPr>
          <w:ilvl w:val="1"/>
          <w:numId w:val="21"/>
        </w:numPr>
        <w:tabs>
          <w:tab w:val="left" w:pos="720"/>
          <w:tab w:val="left" w:pos="6300"/>
        </w:tabs>
        <w:spacing w:after="0" w:line="240" w:lineRule="auto"/>
        <w:ind w:left="720"/>
        <w:rPr>
          <w:rFonts w:asciiTheme="minorHAnsi" w:hAnsiTheme="minorHAnsi"/>
        </w:rPr>
      </w:pPr>
      <w:r>
        <w:rPr>
          <w:rFonts w:asciiTheme="minorHAnsi" w:hAnsiTheme="minorHAnsi"/>
        </w:rPr>
        <w:t>Panel 1: Internet Questionnaires and TLF with email address field</w:t>
      </w:r>
    </w:p>
    <w:p w:rsidR="00CD1E13" w:rsidRDefault="00CD1E13" w:rsidP="008F1872">
      <w:pPr>
        <w:pStyle w:val="ListParagraph"/>
        <w:numPr>
          <w:ilvl w:val="1"/>
          <w:numId w:val="21"/>
        </w:numPr>
        <w:tabs>
          <w:tab w:val="left" w:pos="720"/>
          <w:tab w:val="left" w:pos="6300"/>
        </w:tabs>
        <w:spacing w:after="0" w:line="240" w:lineRule="auto"/>
        <w:ind w:left="720"/>
        <w:rPr>
          <w:rFonts w:asciiTheme="minorHAnsi" w:hAnsiTheme="minorHAnsi"/>
        </w:rPr>
      </w:pPr>
      <w:r>
        <w:rPr>
          <w:rFonts w:asciiTheme="minorHAnsi" w:hAnsiTheme="minorHAnsi"/>
        </w:rPr>
        <w:t>Panel 2: Paper Questionnaires and TLF with email address field</w:t>
      </w:r>
    </w:p>
    <w:p w:rsidR="00CD1E13" w:rsidRDefault="00CD1E13" w:rsidP="008F1872">
      <w:pPr>
        <w:pStyle w:val="ListParagraph"/>
        <w:numPr>
          <w:ilvl w:val="1"/>
          <w:numId w:val="21"/>
        </w:numPr>
        <w:tabs>
          <w:tab w:val="left" w:pos="720"/>
          <w:tab w:val="left" w:pos="6300"/>
        </w:tabs>
        <w:spacing w:after="0" w:line="240" w:lineRule="auto"/>
        <w:ind w:left="720"/>
        <w:rPr>
          <w:rFonts w:asciiTheme="minorHAnsi" w:hAnsiTheme="minorHAnsi"/>
        </w:rPr>
      </w:pPr>
      <w:r>
        <w:rPr>
          <w:rFonts w:asciiTheme="minorHAnsi" w:hAnsiTheme="minorHAnsi"/>
        </w:rPr>
        <w:t>Panel 3: Internet Questionnaires and TLF without email address field</w:t>
      </w:r>
    </w:p>
    <w:p w:rsidR="00CD1E13" w:rsidRPr="00F24A47" w:rsidRDefault="00CD1E13" w:rsidP="00CD1E13">
      <w:pPr>
        <w:pStyle w:val="ListParagraph"/>
        <w:numPr>
          <w:ilvl w:val="1"/>
          <w:numId w:val="21"/>
        </w:numPr>
        <w:tabs>
          <w:tab w:val="left" w:pos="720"/>
          <w:tab w:val="left" w:pos="6300"/>
        </w:tabs>
        <w:spacing w:after="120"/>
        <w:ind w:left="720"/>
        <w:rPr>
          <w:rFonts w:asciiTheme="minorHAnsi" w:hAnsiTheme="minorHAnsi"/>
        </w:rPr>
      </w:pPr>
      <w:r>
        <w:rPr>
          <w:rFonts w:asciiTheme="minorHAnsi" w:hAnsiTheme="minorHAnsi"/>
        </w:rPr>
        <w:t>Panel 4: Paper Questionnaires and TLF without teacher email address field</w:t>
      </w:r>
    </w:p>
    <w:p w:rsidR="00CD1E13" w:rsidRDefault="00CD1E13" w:rsidP="00CD1E13">
      <w:pPr>
        <w:pStyle w:val="ListParagraph"/>
        <w:numPr>
          <w:ilvl w:val="0"/>
          <w:numId w:val="21"/>
        </w:numPr>
        <w:tabs>
          <w:tab w:val="left" w:pos="360"/>
          <w:tab w:val="left" w:pos="6300"/>
        </w:tabs>
        <w:spacing w:after="120"/>
        <w:ind w:left="360" w:hanging="270"/>
        <w:rPr>
          <w:rFonts w:asciiTheme="minorHAnsi" w:hAnsiTheme="minorHAnsi"/>
        </w:rPr>
      </w:pPr>
      <w:r w:rsidRPr="006874DE">
        <w:rPr>
          <w:rFonts w:asciiTheme="minorHAnsi" w:hAnsiTheme="minorHAnsi"/>
        </w:rPr>
        <w:t xml:space="preserve">The purpose of the </w:t>
      </w:r>
      <w:r w:rsidRPr="006874DE">
        <w:rPr>
          <w:rFonts w:asciiTheme="minorHAnsi" w:hAnsiTheme="minorHAnsi"/>
          <w:u w:val="single"/>
        </w:rPr>
        <w:t>Teacher Invitation Mode Experiment</w:t>
      </w:r>
      <w:r w:rsidRPr="006874DE">
        <w:rPr>
          <w:rFonts w:asciiTheme="minorHAnsi" w:hAnsiTheme="minorHAnsi"/>
        </w:rPr>
        <w:t xml:space="preserve"> is to identify the more effective method to invite teachers to complete the Teacher Questionnaire. The pilot test design includes an experiment with schools randomly assigned to an Invitation Mode for their sampled teachers. Options include</w:t>
      </w:r>
      <w:r>
        <w:rPr>
          <w:rFonts w:asciiTheme="minorHAnsi" w:hAnsiTheme="minorHAnsi"/>
        </w:rPr>
        <w:t xml:space="preserve"> the following:</w:t>
      </w:r>
    </w:p>
    <w:p w:rsidR="00CD1E13" w:rsidRDefault="00CD1E13" w:rsidP="00CD1E13">
      <w:pPr>
        <w:pStyle w:val="ListParagraph"/>
        <w:numPr>
          <w:ilvl w:val="1"/>
          <w:numId w:val="21"/>
        </w:numPr>
        <w:tabs>
          <w:tab w:val="left" w:pos="720"/>
          <w:tab w:val="left" w:pos="6300"/>
        </w:tabs>
        <w:spacing w:after="0"/>
        <w:ind w:left="720"/>
        <w:rPr>
          <w:rFonts w:asciiTheme="minorHAnsi" w:hAnsiTheme="minorHAnsi"/>
        </w:rPr>
      </w:pPr>
      <w:r>
        <w:rPr>
          <w:rFonts w:asciiTheme="minorHAnsi" w:hAnsiTheme="minorHAnsi"/>
        </w:rPr>
        <w:t>I</w:t>
      </w:r>
      <w:r w:rsidRPr="006874DE">
        <w:rPr>
          <w:rFonts w:asciiTheme="minorHAnsi" w:hAnsiTheme="minorHAnsi"/>
        </w:rPr>
        <w:t>nitial invitation to the Teacher Questionnaire Internet instrument via email and a paper invitation letter</w:t>
      </w:r>
      <w:r>
        <w:rPr>
          <w:rFonts w:asciiTheme="minorHAnsi" w:hAnsiTheme="minorHAnsi"/>
        </w:rPr>
        <w:t xml:space="preserve"> (Invitation Mode A). The data collection strategy for this treatment group will include three mailings of paper invitations, mailed concurrently with email invitations, followed by a fourth and final mailing containing a paper Teacher Questionnaire.</w:t>
      </w:r>
    </w:p>
    <w:p w:rsidR="00FE0C38" w:rsidRDefault="00CD1E13" w:rsidP="00FE0C38">
      <w:pPr>
        <w:pStyle w:val="ListParagraph"/>
        <w:numPr>
          <w:ilvl w:val="1"/>
          <w:numId w:val="21"/>
        </w:numPr>
        <w:tabs>
          <w:tab w:val="left" w:pos="720"/>
          <w:tab w:val="left" w:pos="6300"/>
        </w:tabs>
        <w:spacing w:after="0"/>
        <w:ind w:left="720"/>
        <w:rPr>
          <w:rFonts w:asciiTheme="minorHAnsi" w:hAnsiTheme="minorHAnsi"/>
        </w:rPr>
      </w:pPr>
      <w:r>
        <w:rPr>
          <w:rFonts w:asciiTheme="minorHAnsi" w:hAnsiTheme="minorHAnsi"/>
        </w:rPr>
        <w:t>I</w:t>
      </w:r>
      <w:r w:rsidRPr="006874DE">
        <w:rPr>
          <w:rFonts w:asciiTheme="minorHAnsi" w:hAnsiTheme="minorHAnsi"/>
        </w:rPr>
        <w:t>nitial invitation to the Teacher Questionnaire Internet instrument via a paper invitation letter only</w:t>
      </w:r>
      <w:r>
        <w:rPr>
          <w:rFonts w:asciiTheme="minorHAnsi" w:hAnsiTheme="minorHAnsi"/>
        </w:rPr>
        <w:t xml:space="preserve"> (Invitation Mode B).</w:t>
      </w:r>
      <w:r w:rsidRPr="005634A1">
        <w:rPr>
          <w:rFonts w:asciiTheme="minorHAnsi" w:hAnsiTheme="minorHAnsi"/>
        </w:rPr>
        <w:t xml:space="preserve"> </w:t>
      </w:r>
      <w:r>
        <w:rPr>
          <w:rFonts w:asciiTheme="minorHAnsi" w:hAnsiTheme="minorHAnsi"/>
        </w:rPr>
        <w:t>The data collection strategy for this treatment group will include three mailings of paper invitations, followed by a fourth and final mailing containing a paper Teacher Questionnaire.</w:t>
      </w:r>
    </w:p>
    <w:p w:rsidR="00CD1E13" w:rsidRPr="00FE0C38" w:rsidRDefault="00CD1E13" w:rsidP="00FE0C38">
      <w:pPr>
        <w:pStyle w:val="ListParagraph"/>
        <w:numPr>
          <w:ilvl w:val="1"/>
          <w:numId w:val="21"/>
        </w:numPr>
        <w:tabs>
          <w:tab w:val="left" w:pos="720"/>
          <w:tab w:val="left" w:pos="6300"/>
        </w:tabs>
        <w:spacing w:after="0"/>
        <w:ind w:left="720"/>
        <w:rPr>
          <w:rFonts w:asciiTheme="minorHAnsi" w:hAnsiTheme="minorHAnsi"/>
        </w:rPr>
      </w:pPr>
      <w:r w:rsidRPr="0051679A">
        <w:t>Initial invitation to complete the Teacher Questionnaire via a mailed paper questionnaire (Invitation Mode C).</w:t>
      </w:r>
      <w:r>
        <w:t xml:space="preserve"> The data collection strategy for this treatment group will include four mailings of a paper Teacher </w:t>
      </w:r>
      <w:r>
        <w:lastRenderedPageBreak/>
        <w:t>Questionnaire. Measures of interest for this experiment include u</w:t>
      </w:r>
      <w:r w:rsidRPr="00082292">
        <w:t>nit response rates by treatment group</w:t>
      </w:r>
      <w:r>
        <w:t xml:space="preserve">, number of contacts, and respondent characteristics, </w:t>
      </w:r>
      <w:r w:rsidRPr="00082292">
        <w:t>and</w:t>
      </w:r>
      <w:r>
        <w:t xml:space="preserve"> cost.</w:t>
      </w:r>
    </w:p>
    <w:p w:rsidR="006874DE" w:rsidRDefault="006874DE" w:rsidP="00713316">
      <w:pPr>
        <w:numPr>
          <w:ilvl w:val="0"/>
          <w:numId w:val="21"/>
        </w:numPr>
        <w:tabs>
          <w:tab w:val="left" w:pos="360"/>
        </w:tabs>
        <w:autoSpaceDN w:val="0"/>
        <w:spacing w:after="120"/>
        <w:ind w:left="360" w:hanging="270"/>
      </w:pPr>
      <w:r w:rsidRPr="006874DE">
        <w:t xml:space="preserve">The purpose of the </w:t>
      </w:r>
      <w:r w:rsidRPr="006874DE">
        <w:rPr>
          <w:u w:val="single"/>
        </w:rPr>
        <w:t>Internet Questionnaire Design Experiment</w:t>
      </w:r>
      <w:r w:rsidRPr="006874DE">
        <w:t xml:space="preserve"> is to identify the optimal placement, length, wording, and formatting of item wording and instructions in an internet survey. NTPS has many long and technical questions, some of which have a full page of explanation accompanying them. Recent cognitive interviews suggest that respondents are ignoring the instructions leading to measurement error. This experiment will attempt to identify strategies for improving compliance with instructions. This test will be run separately from the other experiments.</w:t>
      </w:r>
      <w:r w:rsidR="0080723B">
        <w:t xml:space="preserve">  The elements that will be experimentally varied are: placement of the instructions (before or after the question)</w:t>
      </w:r>
      <w:r w:rsidR="007205B2">
        <w:t>, format of the instructions (paragraph or list)</w:t>
      </w:r>
      <w:r w:rsidR="003D2A2C">
        <w:t>,</w:t>
      </w:r>
      <w:r w:rsidR="007205B2">
        <w:t xml:space="preserve"> and the presence of a preface introducing the item.  The control for this experiment is a treatment with no instructions.  This will allow NCES to compare each of the treatment groups to a no instructions group.  In addition to a </w:t>
      </w:r>
      <w:r w:rsidR="007B4458">
        <w:t xml:space="preserve">including a </w:t>
      </w:r>
      <w:r w:rsidR="007205B2">
        <w:t xml:space="preserve">subset of planned </w:t>
      </w:r>
      <w:r w:rsidR="007B4458">
        <w:t xml:space="preserve">NTPS </w:t>
      </w:r>
      <w:r w:rsidR="007205B2">
        <w:t xml:space="preserve">teacher </w:t>
      </w:r>
      <w:r w:rsidR="007B4458">
        <w:t xml:space="preserve">questionnaire </w:t>
      </w:r>
      <w:r w:rsidR="007205B2">
        <w:t>items, the instruction experiment questionnaire contains several items that have been designed to elicit a specific effect</w:t>
      </w:r>
      <w:r w:rsidR="007B4458">
        <w:t>.  F</w:t>
      </w:r>
      <w:r w:rsidR="007205B2">
        <w:t>or example</w:t>
      </w:r>
      <w:r w:rsidR="007B4458">
        <w:t>,</w:t>
      </w:r>
      <w:r w:rsidR="007205B2">
        <w:t xml:space="preserve"> </w:t>
      </w:r>
      <w:r w:rsidR="007B4458">
        <w:t>an item has been added that asks teachers to report the number of test</w:t>
      </w:r>
      <w:r w:rsidR="003D2A2C">
        <w:t>s</w:t>
      </w:r>
      <w:r w:rsidR="007B4458">
        <w:t xml:space="preserve"> and quizzes they give.  Instructions are provided that greatly narrow the definition of test</w:t>
      </w:r>
      <w:r w:rsidR="0035445C">
        <w:t>s</w:t>
      </w:r>
      <w:r w:rsidR="007B4458">
        <w:t xml:space="preserve"> and quizzes, so if teachers read the instruction we should see a significant reduction in reporting compared to the control group which did not have the modifying instruction</w:t>
      </w:r>
      <w:r w:rsidR="007205B2">
        <w:t xml:space="preserve">.  These modified items will be the key items for analysis </w:t>
      </w:r>
      <w:r w:rsidR="0035445C">
        <w:t>in the experiment.</w:t>
      </w:r>
    </w:p>
    <w:p w:rsidR="0043707E" w:rsidRDefault="0043707E" w:rsidP="008F1872">
      <w:pPr>
        <w:tabs>
          <w:tab w:val="left" w:pos="360"/>
        </w:tabs>
        <w:autoSpaceDN w:val="0"/>
        <w:spacing w:after="120"/>
      </w:pPr>
      <w:r>
        <w:t>Table 5 below shows the allocation of sample to the different treatment groups.  The experiments will utilize a factorial design to allow for analysis of each of the experiment</w:t>
      </w:r>
      <w:r w:rsidR="007B4458">
        <w:t>s.</w:t>
      </w:r>
    </w:p>
    <w:p w:rsidR="00D87832" w:rsidRDefault="00D87832" w:rsidP="00D87832">
      <w:pPr>
        <w:tabs>
          <w:tab w:val="left" w:pos="360"/>
        </w:tabs>
        <w:autoSpaceDN w:val="0"/>
        <w:spacing w:after="120"/>
      </w:pPr>
      <w:r>
        <w:t xml:space="preserve">Table 5: Assignment </w:t>
      </w:r>
      <w:r w:rsidR="00C50861">
        <w:t xml:space="preserve">of Sample </w:t>
      </w:r>
      <w:r>
        <w:t>to Treatment Groups</w:t>
      </w:r>
    </w:p>
    <w:tbl>
      <w:tblPr>
        <w:tblW w:w="0" w:type="auto"/>
        <w:tblLook w:val="04A0" w:firstRow="1" w:lastRow="0" w:firstColumn="1" w:lastColumn="0" w:noHBand="0" w:noVBand="1"/>
      </w:tblPr>
      <w:tblGrid>
        <w:gridCol w:w="1548"/>
        <w:gridCol w:w="1890"/>
        <w:gridCol w:w="5148"/>
        <w:gridCol w:w="1854"/>
      </w:tblGrid>
      <w:tr w:rsidR="0035445C" w:rsidRPr="000D0A5C" w:rsidTr="003C3B04">
        <w:trPr>
          <w:trHeight w:val="20"/>
        </w:trPr>
        <w:tc>
          <w:tcPr>
            <w:tcW w:w="1548" w:type="dxa"/>
            <w:tcBorders>
              <w:top w:val="single" w:sz="4" w:space="0" w:color="auto"/>
              <w:left w:val="single" w:sz="4" w:space="0" w:color="auto"/>
              <w:bottom w:val="single" w:sz="4" w:space="0" w:color="auto"/>
              <w:right w:val="single" w:sz="4" w:space="0" w:color="auto"/>
            </w:tcBorders>
            <w:vAlign w:val="center"/>
          </w:tcPr>
          <w:p w:rsidR="0035445C" w:rsidRPr="000D0A5C" w:rsidRDefault="0035445C" w:rsidP="003C3B04">
            <w:pPr>
              <w:spacing w:after="0" w:line="240" w:lineRule="auto"/>
              <w:jc w:val="center"/>
              <w:rPr>
                <w:b/>
                <w:bCs/>
                <w:color w:val="000000"/>
                <w:sz w:val="24"/>
                <w:szCs w:val="24"/>
              </w:rPr>
            </w:pPr>
            <w:r w:rsidRPr="000D0A5C">
              <w:rPr>
                <w:b/>
                <w:bCs/>
                <w:color w:val="000000"/>
                <w:sz w:val="24"/>
                <w:szCs w:val="24"/>
              </w:rPr>
              <w:t>Respondent Type</w:t>
            </w:r>
          </w:p>
        </w:tc>
        <w:tc>
          <w:tcPr>
            <w:tcW w:w="1890" w:type="dxa"/>
            <w:tcBorders>
              <w:top w:val="single" w:sz="4" w:space="0" w:color="auto"/>
              <w:left w:val="single" w:sz="4" w:space="0" w:color="auto"/>
              <w:bottom w:val="single" w:sz="4" w:space="0" w:color="auto"/>
              <w:right w:val="single" w:sz="4" w:space="0" w:color="auto"/>
            </w:tcBorders>
            <w:vAlign w:val="center"/>
          </w:tcPr>
          <w:p w:rsidR="0035445C" w:rsidRPr="000D0A5C" w:rsidRDefault="0035445C" w:rsidP="003C3B04">
            <w:pPr>
              <w:spacing w:after="0" w:line="240" w:lineRule="auto"/>
              <w:jc w:val="center"/>
              <w:rPr>
                <w:b/>
                <w:bCs/>
                <w:color w:val="000000"/>
                <w:sz w:val="24"/>
                <w:szCs w:val="24"/>
              </w:rPr>
            </w:pPr>
            <w:r>
              <w:rPr>
                <w:b/>
                <w:bCs/>
                <w:color w:val="000000"/>
                <w:sz w:val="24"/>
                <w:szCs w:val="24"/>
              </w:rPr>
              <w:t>Experimental Group</w:t>
            </w:r>
          </w:p>
        </w:tc>
        <w:tc>
          <w:tcPr>
            <w:tcW w:w="5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45C" w:rsidRPr="000D0A5C" w:rsidRDefault="0035445C" w:rsidP="00EB59E5">
            <w:pPr>
              <w:spacing w:after="0" w:line="240" w:lineRule="auto"/>
              <w:rPr>
                <w:b/>
                <w:bCs/>
                <w:color w:val="000000"/>
                <w:sz w:val="24"/>
                <w:szCs w:val="24"/>
              </w:rPr>
            </w:pPr>
            <w:r>
              <w:rPr>
                <w:b/>
                <w:bCs/>
                <w:color w:val="000000"/>
                <w:sz w:val="24"/>
                <w:szCs w:val="24"/>
              </w:rPr>
              <w:t>Treatment Group</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5445C" w:rsidRPr="000D0A5C" w:rsidRDefault="0035445C" w:rsidP="00FC6B6D">
            <w:pPr>
              <w:spacing w:after="0" w:line="240" w:lineRule="auto"/>
              <w:jc w:val="center"/>
              <w:rPr>
                <w:b/>
                <w:bCs/>
                <w:color w:val="000000"/>
                <w:sz w:val="24"/>
                <w:szCs w:val="24"/>
              </w:rPr>
            </w:pPr>
            <w:r>
              <w:rPr>
                <w:b/>
                <w:bCs/>
                <w:color w:val="000000"/>
                <w:sz w:val="24"/>
                <w:szCs w:val="24"/>
              </w:rPr>
              <w:t>Number of Cases</w:t>
            </w:r>
          </w:p>
        </w:tc>
      </w:tr>
      <w:tr w:rsidR="003C3B04" w:rsidRPr="000D0A5C" w:rsidTr="003C3B04">
        <w:trPr>
          <w:trHeight w:val="20"/>
        </w:trPr>
        <w:tc>
          <w:tcPr>
            <w:tcW w:w="1548" w:type="dxa"/>
            <w:vMerge w:val="restart"/>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r w:rsidRPr="000D0A5C">
              <w:rPr>
                <w:b/>
                <w:bCs/>
                <w:color w:val="000000"/>
              </w:rPr>
              <w:t>School Staff</w:t>
            </w:r>
          </w:p>
        </w:tc>
        <w:tc>
          <w:tcPr>
            <w:tcW w:w="1890" w:type="dxa"/>
            <w:vMerge w:val="restart"/>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left w:val="single" w:sz="4" w:space="0" w:color="auto"/>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Teacher listing form, e-mail addresses</w:t>
            </w:r>
          </w:p>
        </w:tc>
        <w:tc>
          <w:tcPr>
            <w:tcW w:w="0" w:type="auto"/>
            <w:tcBorders>
              <w:left w:val="nil"/>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jc w:val="right"/>
              <w:rPr>
                <w:color w:val="000000"/>
              </w:rPr>
            </w:pPr>
            <w:r w:rsidRPr="000D0A5C">
              <w:rPr>
                <w:color w:val="000000"/>
              </w:rPr>
              <w:t>6,708</w:t>
            </w:r>
          </w:p>
        </w:tc>
      </w:tr>
      <w:tr w:rsidR="003C3B04" w:rsidRPr="000D0A5C" w:rsidTr="003C3B04">
        <w:trPr>
          <w:trHeight w:val="20"/>
        </w:trPr>
        <w:tc>
          <w:tcPr>
            <w:tcW w:w="1548"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1890"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Teacher listing form, no e-mail addresses</w:t>
            </w:r>
          </w:p>
        </w:tc>
        <w:tc>
          <w:tcPr>
            <w:tcW w:w="0" w:type="auto"/>
            <w:tcBorders>
              <w:top w:val="single" w:sz="4" w:space="0" w:color="BFBFBF" w:themeColor="background1" w:themeShade="BF"/>
              <w:left w:val="nil"/>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jc w:val="right"/>
              <w:rPr>
                <w:color w:val="000000"/>
              </w:rPr>
            </w:pPr>
            <w:r w:rsidRPr="000D0A5C">
              <w:rPr>
                <w:color w:val="000000"/>
              </w:rPr>
              <w:t>2,236</w:t>
            </w:r>
          </w:p>
        </w:tc>
      </w:tr>
      <w:tr w:rsidR="003C3B04" w:rsidRPr="000D0A5C" w:rsidTr="003C3B04">
        <w:trPr>
          <w:trHeight w:val="20"/>
        </w:trPr>
        <w:tc>
          <w:tcPr>
            <w:tcW w:w="1548"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1890"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School internet questionnaire</w:t>
            </w:r>
          </w:p>
        </w:tc>
        <w:tc>
          <w:tcPr>
            <w:tcW w:w="0" w:type="auto"/>
            <w:tcBorders>
              <w:top w:val="single" w:sz="4" w:space="0" w:color="BFBFBF" w:themeColor="background1" w:themeShade="BF"/>
              <w:left w:val="nil"/>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jc w:val="right"/>
              <w:rPr>
                <w:color w:val="000000"/>
              </w:rPr>
            </w:pPr>
            <w:r w:rsidRPr="000D0A5C">
              <w:rPr>
                <w:color w:val="000000"/>
              </w:rPr>
              <w:t>4,472</w:t>
            </w:r>
          </w:p>
        </w:tc>
      </w:tr>
      <w:tr w:rsidR="003C3B04" w:rsidRPr="000D0A5C" w:rsidTr="003C3B04">
        <w:trPr>
          <w:trHeight w:val="20"/>
        </w:trPr>
        <w:tc>
          <w:tcPr>
            <w:tcW w:w="1548" w:type="dxa"/>
            <w:vMerge/>
            <w:tcBorders>
              <w:left w:val="single" w:sz="4" w:space="0" w:color="auto"/>
              <w:bottom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pPr>
          </w:p>
        </w:tc>
        <w:tc>
          <w:tcPr>
            <w:tcW w:w="1890" w:type="dxa"/>
            <w:vMerge/>
            <w:tcBorders>
              <w:left w:val="single" w:sz="4" w:space="0" w:color="auto"/>
              <w:bottom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pPr>
          </w:p>
        </w:tc>
        <w:tc>
          <w:tcPr>
            <w:tcW w:w="5148" w:type="dxa"/>
            <w:tcBorders>
              <w:top w:val="single" w:sz="4" w:space="0" w:color="BFBFBF" w:themeColor="background1" w:themeShade="BF"/>
              <w:left w:val="single" w:sz="4" w:space="0" w:color="auto"/>
              <w:bottom w:val="single" w:sz="4" w:space="0" w:color="auto"/>
              <w:right w:val="single" w:sz="4" w:space="0" w:color="auto"/>
            </w:tcBorders>
            <w:shd w:val="clear" w:color="000000" w:fill="FFFFFF"/>
            <w:vAlign w:val="center"/>
            <w:hideMark/>
          </w:tcPr>
          <w:p w:rsidR="003C3B04" w:rsidRPr="000D0A5C" w:rsidRDefault="003C3B04" w:rsidP="00D87832">
            <w:pPr>
              <w:spacing w:after="0" w:line="240" w:lineRule="auto"/>
            </w:pPr>
            <w:r w:rsidRPr="000D0A5C">
              <w:t>School paper questionnaire</w:t>
            </w:r>
          </w:p>
        </w:tc>
        <w:tc>
          <w:tcPr>
            <w:tcW w:w="0" w:type="auto"/>
            <w:tcBorders>
              <w:top w:val="single" w:sz="4" w:space="0" w:color="BFBFBF" w:themeColor="background1" w:themeShade="BF"/>
              <w:left w:val="nil"/>
              <w:bottom w:val="single" w:sz="4" w:space="0" w:color="auto"/>
              <w:right w:val="single" w:sz="4" w:space="0" w:color="auto"/>
            </w:tcBorders>
            <w:shd w:val="clear" w:color="000000" w:fill="FFFFFF"/>
            <w:vAlign w:val="center"/>
            <w:hideMark/>
          </w:tcPr>
          <w:p w:rsidR="003C3B04" w:rsidRPr="000D0A5C" w:rsidRDefault="003C3B04" w:rsidP="00D87832">
            <w:pPr>
              <w:spacing w:after="0" w:line="240" w:lineRule="auto"/>
              <w:jc w:val="right"/>
            </w:pPr>
            <w:r w:rsidRPr="000D0A5C">
              <w:t>4,472</w:t>
            </w:r>
          </w:p>
        </w:tc>
      </w:tr>
      <w:tr w:rsidR="003C3B04" w:rsidRPr="000D0A5C" w:rsidTr="003C3B04">
        <w:trPr>
          <w:trHeight w:val="20"/>
        </w:trPr>
        <w:tc>
          <w:tcPr>
            <w:tcW w:w="1548" w:type="dxa"/>
            <w:vMerge w:val="restart"/>
            <w:tcBorders>
              <w:top w:val="nil"/>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r w:rsidRPr="000D0A5C">
              <w:rPr>
                <w:b/>
                <w:bCs/>
              </w:rPr>
              <w:t>Principals</w:t>
            </w:r>
          </w:p>
        </w:tc>
        <w:tc>
          <w:tcPr>
            <w:tcW w:w="1890" w:type="dxa"/>
            <w:vMerge w:val="restart"/>
            <w:tcBorders>
              <w:top w:val="nil"/>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top w:val="nil"/>
              <w:left w:val="single" w:sz="4" w:space="0" w:color="auto"/>
              <w:bottom w:val="single" w:sz="4" w:space="0" w:color="BFBFBF" w:themeColor="background1" w:themeShade="BF"/>
              <w:right w:val="single" w:sz="4" w:space="0" w:color="auto"/>
            </w:tcBorders>
            <w:shd w:val="clear" w:color="000000" w:fill="FFFFFF"/>
            <w:vAlign w:val="center"/>
            <w:hideMark/>
          </w:tcPr>
          <w:p w:rsidR="003C3B04" w:rsidRPr="000D0A5C" w:rsidRDefault="003C3B04" w:rsidP="00D87832">
            <w:pPr>
              <w:spacing w:after="0" w:line="240" w:lineRule="auto"/>
              <w:rPr>
                <w:color w:val="000000"/>
              </w:rPr>
            </w:pPr>
            <w:r w:rsidRPr="000D0A5C">
              <w:rPr>
                <w:color w:val="000000"/>
              </w:rPr>
              <w:t>Principal internet questionnaire</w:t>
            </w:r>
          </w:p>
        </w:tc>
        <w:tc>
          <w:tcPr>
            <w:tcW w:w="0" w:type="auto"/>
            <w:tcBorders>
              <w:top w:val="nil"/>
              <w:left w:val="nil"/>
              <w:bottom w:val="single" w:sz="4" w:space="0" w:color="BFBFBF" w:themeColor="background1" w:themeShade="BF"/>
              <w:right w:val="single" w:sz="4" w:space="0" w:color="auto"/>
            </w:tcBorders>
            <w:shd w:val="clear" w:color="000000" w:fill="FFFFFF"/>
            <w:vAlign w:val="center"/>
            <w:hideMark/>
          </w:tcPr>
          <w:p w:rsidR="003C3B04" w:rsidRPr="000D0A5C" w:rsidRDefault="003C3B04" w:rsidP="00D87832">
            <w:pPr>
              <w:spacing w:after="0" w:line="240" w:lineRule="auto"/>
              <w:jc w:val="right"/>
              <w:rPr>
                <w:color w:val="000000"/>
              </w:rPr>
            </w:pPr>
            <w:r w:rsidRPr="000D0A5C">
              <w:rPr>
                <w:color w:val="000000"/>
              </w:rPr>
              <w:t>4,472</w:t>
            </w:r>
          </w:p>
        </w:tc>
      </w:tr>
      <w:tr w:rsidR="003C3B04" w:rsidRPr="000D0A5C" w:rsidTr="003C3B04">
        <w:trPr>
          <w:trHeight w:val="20"/>
        </w:trPr>
        <w:tc>
          <w:tcPr>
            <w:tcW w:w="1548" w:type="dxa"/>
            <w:vMerge/>
            <w:tcBorders>
              <w:left w:val="single" w:sz="4" w:space="0" w:color="auto"/>
              <w:bottom w:val="single" w:sz="4" w:space="0" w:color="000000" w:themeColor="text1"/>
              <w:right w:val="single" w:sz="4" w:space="0" w:color="auto"/>
            </w:tcBorders>
            <w:shd w:val="clear" w:color="000000" w:fill="FFFFFF"/>
            <w:vAlign w:val="center"/>
          </w:tcPr>
          <w:p w:rsidR="003C3B04" w:rsidRPr="000D0A5C" w:rsidRDefault="003C3B04" w:rsidP="003C3B04">
            <w:pPr>
              <w:spacing w:after="0" w:line="240" w:lineRule="auto"/>
              <w:jc w:val="center"/>
              <w:rPr>
                <w:bCs/>
                <w:color w:val="000000"/>
              </w:rPr>
            </w:pPr>
          </w:p>
        </w:tc>
        <w:tc>
          <w:tcPr>
            <w:tcW w:w="1890" w:type="dxa"/>
            <w:vMerge/>
            <w:tcBorders>
              <w:left w:val="single" w:sz="4" w:space="0" w:color="auto"/>
              <w:bottom w:val="single" w:sz="4" w:space="0" w:color="000000" w:themeColor="text1"/>
              <w:right w:val="single" w:sz="4" w:space="0" w:color="auto"/>
            </w:tcBorders>
            <w:shd w:val="clear" w:color="000000" w:fill="FFFFFF"/>
            <w:vAlign w:val="center"/>
          </w:tcPr>
          <w:p w:rsidR="003C3B04" w:rsidRPr="000D0A5C" w:rsidRDefault="003C3B04" w:rsidP="003C3B04">
            <w:pPr>
              <w:spacing w:after="0" w:line="240" w:lineRule="auto"/>
              <w:jc w:val="center"/>
              <w:rPr>
                <w:bCs/>
                <w:color w:val="000000"/>
              </w:rPr>
            </w:pPr>
          </w:p>
        </w:tc>
        <w:tc>
          <w:tcPr>
            <w:tcW w:w="5148" w:type="dxa"/>
            <w:tcBorders>
              <w:top w:val="single" w:sz="4" w:space="0" w:color="BFBFBF" w:themeColor="background1" w:themeShade="BF"/>
              <w:left w:val="single" w:sz="4" w:space="0" w:color="auto"/>
              <w:bottom w:val="single" w:sz="4" w:space="0" w:color="000000" w:themeColor="text1"/>
              <w:right w:val="single" w:sz="4" w:space="0" w:color="auto"/>
            </w:tcBorders>
            <w:shd w:val="clear" w:color="000000" w:fill="FFFFFF"/>
            <w:vAlign w:val="center"/>
            <w:hideMark/>
          </w:tcPr>
          <w:p w:rsidR="003C3B04" w:rsidRPr="000D0A5C" w:rsidRDefault="003C3B04" w:rsidP="00D87832">
            <w:pPr>
              <w:spacing w:after="0" w:line="240" w:lineRule="auto"/>
              <w:rPr>
                <w:b/>
                <w:bCs/>
                <w:color w:val="000000"/>
              </w:rPr>
            </w:pPr>
            <w:r w:rsidRPr="000D0A5C">
              <w:rPr>
                <w:bCs/>
                <w:color w:val="000000"/>
              </w:rPr>
              <w:t xml:space="preserve">Principal paper </w:t>
            </w:r>
            <w:r w:rsidRPr="000D0A5C">
              <w:rPr>
                <w:color w:val="000000"/>
              </w:rPr>
              <w:t xml:space="preserve">questionnaire </w:t>
            </w:r>
          </w:p>
        </w:tc>
        <w:tc>
          <w:tcPr>
            <w:tcW w:w="0" w:type="auto"/>
            <w:tcBorders>
              <w:top w:val="single" w:sz="4" w:space="0" w:color="BFBFBF" w:themeColor="background1" w:themeShade="BF"/>
              <w:left w:val="nil"/>
              <w:bottom w:val="single" w:sz="4" w:space="0" w:color="000000" w:themeColor="text1"/>
              <w:right w:val="single" w:sz="4" w:space="0" w:color="auto"/>
            </w:tcBorders>
            <w:shd w:val="clear" w:color="000000" w:fill="FFFFFF"/>
            <w:vAlign w:val="center"/>
            <w:hideMark/>
          </w:tcPr>
          <w:p w:rsidR="003C3B04" w:rsidRPr="000D0A5C" w:rsidRDefault="003C3B04" w:rsidP="00D87832">
            <w:pPr>
              <w:spacing w:after="0" w:line="240" w:lineRule="auto"/>
              <w:jc w:val="right"/>
              <w:rPr>
                <w:color w:val="000000"/>
              </w:rPr>
            </w:pPr>
            <w:r w:rsidRPr="000D0A5C">
              <w:rPr>
                <w:color w:val="000000"/>
              </w:rPr>
              <w:t>4,472</w:t>
            </w:r>
          </w:p>
        </w:tc>
      </w:tr>
      <w:tr w:rsidR="003C3B04" w:rsidRPr="000D0A5C" w:rsidTr="003C3B04">
        <w:trPr>
          <w:trHeight w:val="20"/>
        </w:trPr>
        <w:tc>
          <w:tcPr>
            <w:tcW w:w="1548" w:type="dxa"/>
            <w:vMerge w:val="restart"/>
            <w:tcBorders>
              <w:top w:val="single" w:sz="4" w:space="0" w:color="808080" w:themeColor="background1" w:themeShade="80"/>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r w:rsidRPr="000D0A5C">
              <w:rPr>
                <w:b/>
                <w:bCs/>
                <w:color w:val="000000"/>
              </w:rPr>
              <w:t>Teachers</w:t>
            </w:r>
          </w:p>
        </w:tc>
        <w:tc>
          <w:tcPr>
            <w:tcW w:w="1890" w:type="dxa"/>
            <w:vMerge w:val="restart"/>
            <w:tcBorders>
              <w:top w:val="single" w:sz="4" w:space="0" w:color="808080" w:themeColor="background1" w:themeShade="80"/>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r>
              <w:rPr>
                <w:i/>
                <w:color w:val="000000"/>
              </w:rPr>
              <w:t>M</w:t>
            </w:r>
            <w:r w:rsidRPr="000D0A5C">
              <w:rPr>
                <w:i/>
                <w:color w:val="000000"/>
              </w:rPr>
              <w:t>ain Study</w:t>
            </w:r>
          </w:p>
        </w:tc>
        <w:tc>
          <w:tcPr>
            <w:tcW w:w="5148" w:type="dxa"/>
            <w:tcBorders>
              <w:top w:val="single" w:sz="4" w:space="0" w:color="808080" w:themeColor="background1" w:themeShade="80"/>
              <w:left w:val="single" w:sz="4" w:space="0" w:color="auto"/>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E-mail invitation (group A)</w:t>
            </w:r>
          </w:p>
        </w:tc>
        <w:tc>
          <w:tcPr>
            <w:tcW w:w="0" w:type="auto"/>
            <w:tcBorders>
              <w:top w:val="single" w:sz="4" w:space="0" w:color="808080" w:themeColor="background1" w:themeShade="80"/>
              <w:left w:val="single" w:sz="4" w:space="0" w:color="auto"/>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jc w:val="right"/>
              <w:rPr>
                <w:color w:val="000000"/>
              </w:rPr>
            </w:pPr>
            <w:r w:rsidRPr="000D0A5C">
              <w:rPr>
                <w:color w:val="000000"/>
              </w:rPr>
              <w:t>2,600</w:t>
            </w:r>
          </w:p>
        </w:tc>
      </w:tr>
      <w:tr w:rsidR="003C3B04" w:rsidRPr="000D0A5C" w:rsidTr="003C3B04">
        <w:trPr>
          <w:trHeight w:val="20"/>
        </w:trPr>
        <w:tc>
          <w:tcPr>
            <w:tcW w:w="1548"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1890"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 xml:space="preserve">Internet invitation letter (group B) </w:t>
            </w:r>
          </w:p>
        </w:tc>
        <w:tc>
          <w:tcPr>
            <w:tcW w:w="0" w:type="auto"/>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jc w:val="right"/>
              <w:rPr>
                <w:color w:val="000000"/>
              </w:rPr>
            </w:pPr>
            <w:r w:rsidRPr="000D0A5C">
              <w:rPr>
                <w:color w:val="000000"/>
              </w:rPr>
              <w:t>9,136</w:t>
            </w:r>
          </w:p>
        </w:tc>
      </w:tr>
      <w:tr w:rsidR="003C3B04" w:rsidRPr="000D0A5C" w:rsidTr="003C3B04">
        <w:trPr>
          <w:trHeight w:val="20"/>
        </w:trPr>
        <w:tc>
          <w:tcPr>
            <w:tcW w:w="1548"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1890"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Paper questionnaire invitation (group C)</w:t>
            </w:r>
          </w:p>
        </w:tc>
        <w:tc>
          <w:tcPr>
            <w:tcW w:w="0" w:type="auto"/>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jc w:val="right"/>
              <w:rPr>
                <w:color w:val="000000"/>
              </w:rPr>
            </w:pPr>
            <w:r w:rsidRPr="000D0A5C">
              <w:rPr>
                <w:color w:val="000000"/>
              </w:rPr>
              <w:t>9,136</w:t>
            </w:r>
          </w:p>
        </w:tc>
      </w:tr>
      <w:tr w:rsidR="003C3B04" w:rsidRPr="000D0A5C" w:rsidTr="003C3B04">
        <w:trPr>
          <w:trHeight w:val="20"/>
        </w:trPr>
        <w:tc>
          <w:tcPr>
            <w:tcW w:w="1548"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1890"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Internet questionnaire</w:t>
            </w:r>
          </w:p>
        </w:tc>
        <w:tc>
          <w:tcPr>
            <w:tcW w:w="0" w:type="auto"/>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jc w:val="right"/>
              <w:rPr>
                <w:color w:val="000000"/>
              </w:rPr>
            </w:pPr>
            <w:r w:rsidRPr="000D0A5C">
              <w:rPr>
                <w:color w:val="000000"/>
              </w:rPr>
              <w:t>11,736</w:t>
            </w:r>
          </w:p>
        </w:tc>
      </w:tr>
      <w:tr w:rsidR="003C3B04" w:rsidRPr="000D0A5C" w:rsidTr="003C3B04">
        <w:trPr>
          <w:trHeight w:val="20"/>
        </w:trPr>
        <w:tc>
          <w:tcPr>
            <w:tcW w:w="1548"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1890" w:type="dxa"/>
            <w:vMerge/>
            <w:tcBorders>
              <w:left w:val="single" w:sz="4" w:space="0" w:color="auto"/>
              <w:bottom w:val="single" w:sz="4" w:space="0" w:color="BFBFBF" w:themeColor="background1" w:themeShade="BF"/>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Paper questionnaire</w:t>
            </w:r>
          </w:p>
        </w:tc>
        <w:tc>
          <w:tcPr>
            <w:tcW w:w="0" w:type="auto"/>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000000" w:fill="FFFFFF"/>
            <w:vAlign w:val="center"/>
          </w:tcPr>
          <w:p w:rsidR="003C3B04" w:rsidRPr="000D0A5C" w:rsidRDefault="003C3B04" w:rsidP="00D87832">
            <w:pPr>
              <w:spacing w:after="0" w:line="240" w:lineRule="auto"/>
              <w:jc w:val="right"/>
              <w:rPr>
                <w:color w:val="000000"/>
              </w:rPr>
            </w:pPr>
            <w:r w:rsidRPr="000D0A5C">
              <w:rPr>
                <w:color w:val="000000"/>
              </w:rPr>
              <w:t>9,136</w:t>
            </w:r>
          </w:p>
        </w:tc>
      </w:tr>
      <w:tr w:rsidR="003C3B04" w:rsidRPr="000D0A5C" w:rsidTr="003C3B04">
        <w:trPr>
          <w:trHeight w:val="20"/>
        </w:trPr>
        <w:tc>
          <w:tcPr>
            <w:tcW w:w="1548"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1890" w:type="dxa"/>
            <w:vMerge w:val="restart"/>
            <w:tcBorders>
              <w:top w:val="single" w:sz="4" w:space="0" w:color="808080" w:themeColor="background1" w:themeShade="80"/>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r w:rsidRPr="000D0A5C">
              <w:rPr>
                <w:i/>
                <w:color w:val="000000"/>
              </w:rPr>
              <w:t>Instructions Study</w:t>
            </w:r>
          </w:p>
        </w:tc>
        <w:tc>
          <w:tcPr>
            <w:tcW w:w="5148" w:type="dxa"/>
            <w:tcBorders>
              <w:top w:val="single" w:sz="4" w:space="0" w:color="808080" w:themeColor="background1" w:themeShade="80"/>
              <w:left w:val="single" w:sz="4" w:space="0" w:color="auto"/>
              <w:bottom w:val="single" w:sz="8" w:space="0" w:color="C0C0C0"/>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Control: No instructions</w:t>
            </w:r>
          </w:p>
        </w:tc>
        <w:tc>
          <w:tcPr>
            <w:tcW w:w="0" w:type="auto"/>
            <w:tcBorders>
              <w:top w:val="single" w:sz="4" w:space="0" w:color="808080" w:themeColor="background1" w:themeShade="80"/>
              <w:left w:val="nil"/>
              <w:bottom w:val="single" w:sz="8" w:space="0" w:color="C0C0C0"/>
              <w:right w:val="single" w:sz="4" w:space="0" w:color="auto"/>
            </w:tcBorders>
            <w:shd w:val="clear" w:color="000000" w:fill="FFFFFF"/>
            <w:vAlign w:val="center"/>
          </w:tcPr>
          <w:p w:rsidR="003C3B04" w:rsidRPr="000D0A5C" w:rsidRDefault="003C3B04" w:rsidP="00EB59E5">
            <w:pPr>
              <w:spacing w:after="0" w:line="240" w:lineRule="auto"/>
              <w:jc w:val="right"/>
              <w:rPr>
                <w:color w:val="000000"/>
              </w:rPr>
            </w:pPr>
            <w:r w:rsidRPr="000D0A5C">
              <w:rPr>
                <w:color w:val="000000"/>
              </w:rPr>
              <w:t>131</w:t>
            </w:r>
            <w:r>
              <w:rPr>
                <w:color w:val="000000"/>
              </w:rPr>
              <w:t>2</w:t>
            </w:r>
          </w:p>
        </w:tc>
      </w:tr>
      <w:tr w:rsidR="003C3B04" w:rsidRPr="000D0A5C" w:rsidTr="003C3B04">
        <w:trPr>
          <w:trHeight w:val="20"/>
        </w:trPr>
        <w:tc>
          <w:tcPr>
            <w:tcW w:w="1548"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1890"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top w:val="nil"/>
              <w:left w:val="single" w:sz="4" w:space="0" w:color="auto"/>
              <w:bottom w:val="single" w:sz="8" w:space="0" w:color="C0C0C0"/>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Instructions after, list format, no preface</w:t>
            </w:r>
          </w:p>
        </w:tc>
        <w:tc>
          <w:tcPr>
            <w:tcW w:w="0" w:type="auto"/>
            <w:tcBorders>
              <w:top w:val="nil"/>
              <w:left w:val="nil"/>
              <w:bottom w:val="single" w:sz="8" w:space="0" w:color="C0C0C0"/>
              <w:right w:val="single" w:sz="4" w:space="0" w:color="auto"/>
            </w:tcBorders>
            <w:shd w:val="clear" w:color="000000" w:fill="FFFFFF"/>
            <w:vAlign w:val="center"/>
          </w:tcPr>
          <w:p w:rsidR="003C3B04" w:rsidRPr="000D0A5C" w:rsidRDefault="003C3B04" w:rsidP="00EB59E5">
            <w:pPr>
              <w:spacing w:after="0" w:line="240" w:lineRule="auto"/>
              <w:jc w:val="right"/>
              <w:rPr>
                <w:color w:val="000000"/>
              </w:rPr>
            </w:pPr>
            <w:r>
              <w:rPr>
                <w:color w:val="000000"/>
              </w:rPr>
              <w:t>336</w:t>
            </w:r>
          </w:p>
        </w:tc>
      </w:tr>
      <w:tr w:rsidR="003C3B04" w:rsidRPr="000D0A5C" w:rsidTr="003C3B04">
        <w:trPr>
          <w:trHeight w:val="20"/>
        </w:trPr>
        <w:tc>
          <w:tcPr>
            <w:tcW w:w="1548"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1890"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top w:val="nil"/>
              <w:left w:val="single" w:sz="4" w:space="0" w:color="auto"/>
              <w:bottom w:val="single" w:sz="8" w:space="0" w:color="C0C0C0"/>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Instructions after, list format, preface</w:t>
            </w:r>
          </w:p>
        </w:tc>
        <w:tc>
          <w:tcPr>
            <w:tcW w:w="0" w:type="auto"/>
            <w:tcBorders>
              <w:top w:val="nil"/>
              <w:left w:val="nil"/>
              <w:bottom w:val="single" w:sz="8" w:space="0" w:color="C0C0C0"/>
              <w:right w:val="single" w:sz="4" w:space="0" w:color="auto"/>
            </w:tcBorders>
            <w:shd w:val="clear" w:color="000000" w:fill="FFFFFF"/>
            <w:vAlign w:val="center"/>
          </w:tcPr>
          <w:p w:rsidR="003C3B04" w:rsidRPr="000D0A5C" w:rsidRDefault="003C3B04" w:rsidP="00EB59E5">
            <w:pPr>
              <w:spacing w:after="0" w:line="240" w:lineRule="auto"/>
              <w:jc w:val="right"/>
              <w:rPr>
                <w:color w:val="000000"/>
              </w:rPr>
            </w:pPr>
            <w:r>
              <w:rPr>
                <w:color w:val="000000"/>
              </w:rPr>
              <w:t>336</w:t>
            </w:r>
          </w:p>
        </w:tc>
      </w:tr>
      <w:tr w:rsidR="003C3B04" w:rsidRPr="000D0A5C" w:rsidTr="003C3B04">
        <w:trPr>
          <w:trHeight w:val="20"/>
        </w:trPr>
        <w:tc>
          <w:tcPr>
            <w:tcW w:w="1548"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1890"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top w:val="nil"/>
              <w:left w:val="single" w:sz="4" w:space="0" w:color="auto"/>
              <w:bottom w:val="single" w:sz="8" w:space="0" w:color="C0C0C0"/>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Instructions after, paragraph format, no preface</w:t>
            </w:r>
          </w:p>
        </w:tc>
        <w:tc>
          <w:tcPr>
            <w:tcW w:w="0" w:type="auto"/>
            <w:tcBorders>
              <w:top w:val="nil"/>
              <w:left w:val="nil"/>
              <w:bottom w:val="single" w:sz="8" w:space="0" w:color="C0C0C0"/>
              <w:right w:val="single" w:sz="4" w:space="0" w:color="auto"/>
            </w:tcBorders>
            <w:shd w:val="clear" w:color="000000" w:fill="FFFFFF"/>
            <w:vAlign w:val="center"/>
          </w:tcPr>
          <w:p w:rsidR="003C3B04" w:rsidRPr="000D0A5C" w:rsidRDefault="003C3B04" w:rsidP="00EB59E5">
            <w:pPr>
              <w:spacing w:after="0" w:line="240" w:lineRule="auto"/>
              <w:jc w:val="right"/>
              <w:rPr>
                <w:color w:val="000000"/>
              </w:rPr>
            </w:pPr>
            <w:r>
              <w:rPr>
                <w:color w:val="000000"/>
              </w:rPr>
              <w:t>336</w:t>
            </w:r>
          </w:p>
        </w:tc>
      </w:tr>
      <w:tr w:rsidR="003C3B04" w:rsidRPr="000D0A5C" w:rsidTr="003C3B04">
        <w:trPr>
          <w:trHeight w:val="20"/>
        </w:trPr>
        <w:tc>
          <w:tcPr>
            <w:tcW w:w="1548"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1890"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top w:val="nil"/>
              <w:left w:val="single" w:sz="4" w:space="0" w:color="auto"/>
              <w:bottom w:val="single" w:sz="8" w:space="0" w:color="C0C0C0"/>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Instructions after, paragraph format, preface</w:t>
            </w:r>
          </w:p>
        </w:tc>
        <w:tc>
          <w:tcPr>
            <w:tcW w:w="0" w:type="auto"/>
            <w:tcBorders>
              <w:top w:val="nil"/>
              <w:left w:val="nil"/>
              <w:bottom w:val="single" w:sz="8" w:space="0" w:color="C0C0C0"/>
              <w:right w:val="single" w:sz="4" w:space="0" w:color="auto"/>
            </w:tcBorders>
            <w:shd w:val="clear" w:color="000000" w:fill="FFFFFF"/>
            <w:vAlign w:val="center"/>
          </w:tcPr>
          <w:p w:rsidR="003C3B04" w:rsidRPr="000D0A5C" w:rsidRDefault="003C3B04" w:rsidP="00EB59E5">
            <w:pPr>
              <w:spacing w:after="0" w:line="240" w:lineRule="auto"/>
              <w:jc w:val="right"/>
              <w:rPr>
                <w:color w:val="000000"/>
              </w:rPr>
            </w:pPr>
            <w:r>
              <w:rPr>
                <w:color w:val="000000"/>
              </w:rPr>
              <w:t>336</w:t>
            </w:r>
          </w:p>
        </w:tc>
      </w:tr>
      <w:tr w:rsidR="003C3B04" w:rsidRPr="000D0A5C" w:rsidTr="003C3B04">
        <w:trPr>
          <w:trHeight w:val="20"/>
        </w:trPr>
        <w:tc>
          <w:tcPr>
            <w:tcW w:w="1548"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1890"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top w:val="nil"/>
              <w:left w:val="single" w:sz="4" w:space="0" w:color="auto"/>
              <w:bottom w:val="single" w:sz="8" w:space="0" w:color="C0C0C0"/>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Instructions before, list format, no preface</w:t>
            </w:r>
          </w:p>
        </w:tc>
        <w:tc>
          <w:tcPr>
            <w:tcW w:w="0" w:type="auto"/>
            <w:tcBorders>
              <w:top w:val="nil"/>
              <w:left w:val="nil"/>
              <w:bottom w:val="single" w:sz="8" w:space="0" w:color="C0C0C0"/>
              <w:right w:val="single" w:sz="4" w:space="0" w:color="auto"/>
            </w:tcBorders>
            <w:shd w:val="clear" w:color="000000" w:fill="FFFFFF"/>
            <w:vAlign w:val="center"/>
          </w:tcPr>
          <w:p w:rsidR="003C3B04" w:rsidRPr="000D0A5C" w:rsidRDefault="003C3B04" w:rsidP="00EB59E5">
            <w:pPr>
              <w:spacing w:after="0" w:line="240" w:lineRule="auto"/>
              <w:jc w:val="right"/>
              <w:rPr>
                <w:color w:val="000000"/>
              </w:rPr>
            </w:pPr>
            <w:r>
              <w:rPr>
                <w:color w:val="000000"/>
              </w:rPr>
              <w:t>336</w:t>
            </w:r>
          </w:p>
        </w:tc>
      </w:tr>
      <w:tr w:rsidR="003C3B04" w:rsidRPr="000D0A5C" w:rsidTr="003C3B04">
        <w:trPr>
          <w:trHeight w:val="20"/>
        </w:trPr>
        <w:tc>
          <w:tcPr>
            <w:tcW w:w="1548"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1890"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top w:val="nil"/>
              <w:left w:val="single" w:sz="4" w:space="0" w:color="auto"/>
              <w:bottom w:val="single" w:sz="8" w:space="0" w:color="C0C0C0"/>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Instructions before, list format, preface</w:t>
            </w:r>
          </w:p>
        </w:tc>
        <w:tc>
          <w:tcPr>
            <w:tcW w:w="0" w:type="auto"/>
            <w:tcBorders>
              <w:top w:val="nil"/>
              <w:left w:val="nil"/>
              <w:bottom w:val="single" w:sz="8" w:space="0" w:color="C0C0C0"/>
              <w:right w:val="single" w:sz="4" w:space="0" w:color="auto"/>
            </w:tcBorders>
            <w:shd w:val="clear" w:color="000000" w:fill="FFFFFF"/>
            <w:vAlign w:val="center"/>
          </w:tcPr>
          <w:p w:rsidR="003C3B04" w:rsidRPr="000D0A5C" w:rsidRDefault="003C3B04" w:rsidP="00EB59E5">
            <w:pPr>
              <w:spacing w:after="0" w:line="240" w:lineRule="auto"/>
              <w:jc w:val="right"/>
              <w:rPr>
                <w:color w:val="000000"/>
              </w:rPr>
            </w:pPr>
            <w:r>
              <w:rPr>
                <w:color w:val="000000"/>
              </w:rPr>
              <w:t>336</w:t>
            </w:r>
          </w:p>
        </w:tc>
      </w:tr>
      <w:tr w:rsidR="003C3B04" w:rsidRPr="000D0A5C" w:rsidTr="003C3B04">
        <w:trPr>
          <w:trHeight w:val="358"/>
        </w:trPr>
        <w:tc>
          <w:tcPr>
            <w:tcW w:w="1548"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1890" w:type="dxa"/>
            <w:vMerge/>
            <w:tcBorders>
              <w:left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top w:val="nil"/>
              <w:left w:val="single" w:sz="4" w:space="0" w:color="auto"/>
              <w:bottom w:val="single" w:sz="8" w:space="0" w:color="C0C0C0"/>
              <w:right w:val="single" w:sz="4" w:space="0" w:color="auto"/>
            </w:tcBorders>
            <w:shd w:val="clear" w:color="000000" w:fill="FFFFFF"/>
            <w:vAlign w:val="center"/>
          </w:tcPr>
          <w:p w:rsidR="003C3B04" w:rsidRPr="000D0A5C" w:rsidRDefault="003C3B04" w:rsidP="00D87832">
            <w:pPr>
              <w:spacing w:after="0" w:line="240" w:lineRule="auto"/>
              <w:rPr>
                <w:color w:val="000000"/>
              </w:rPr>
            </w:pPr>
            <w:r w:rsidRPr="000D0A5C">
              <w:rPr>
                <w:color w:val="000000"/>
              </w:rPr>
              <w:t>Instructions before, paragraph format, no preface</w:t>
            </w:r>
          </w:p>
        </w:tc>
        <w:tc>
          <w:tcPr>
            <w:tcW w:w="0" w:type="auto"/>
            <w:tcBorders>
              <w:top w:val="nil"/>
              <w:left w:val="nil"/>
              <w:bottom w:val="single" w:sz="8" w:space="0" w:color="C0C0C0"/>
              <w:right w:val="single" w:sz="4" w:space="0" w:color="auto"/>
            </w:tcBorders>
            <w:shd w:val="clear" w:color="000000" w:fill="FFFFFF"/>
            <w:vAlign w:val="center"/>
          </w:tcPr>
          <w:p w:rsidR="003C3B04" w:rsidRPr="000D0A5C" w:rsidRDefault="003C3B04" w:rsidP="00EB59E5">
            <w:pPr>
              <w:spacing w:after="0" w:line="240" w:lineRule="auto"/>
              <w:jc w:val="right"/>
              <w:rPr>
                <w:color w:val="000000"/>
              </w:rPr>
            </w:pPr>
            <w:r>
              <w:rPr>
                <w:color w:val="000000"/>
              </w:rPr>
              <w:t>336</w:t>
            </w:r>
          </w:p>
        </w:tc>
      </w:tr>
      <w:tr w:rsidR="003C3B04" w:rsidRPr="000D0A5C" w:rsidTr="003C3B04">
        <w:trPr>
          <w:trHeight w:val="20"/>
        </w:trPr>
        <w:tc>
          <w:tcPr>
            <w:tcW w:w="1548" w:type="dxa"/>
            <w:vMerge/>
            <w:tcBorders>
              <w:left w:val="single" w:sz="4" w:space="0" w:color="auto"/>
              <w:bottom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1890" w:type="dxa"/>
            <w:vMerge/>
            <w:tcBorders>
              <w:left w:val="single" w:sz="4" w:space="0" w:color="auto"/>
              <w:bottom w:val="single" w:sz="4" w:space="0" w:color="auto"/>
              <w:right w:val="single" w:sz="4" w:space="0" w:color="auto"/>
            </w:tcBorders>
            <w:shd w:val="clear" w:color="000000" w:fill="FFFFFF"/>
            <w:vAlign w:val="center"/>
          </w:tcPr>
          <w:p w:rsidR="003C3B04" w:rsidRPr="000D0A5C" w:rsidRDefault="003C3B04" w:rsidP="003C3B04">
            <w:pPr>
              <w:spacing w:after="0" w:line="240" w:lineRule="auto"/>
              <w:jc w:val="center"/>
              <w:rPr>
                <w:color w:val="000000"/>
              </w:rPr>
            </w:pPr>
          </w:p>
        </w:tc>
        <w:tc>
          <w:tcPr>
            <w:tcW w:w="5148" w:type="dxa"/>
            <w:tcBorders>
              <w:top w:val="single" w:sz="8" w:space="0" w:color="C0C0C0"/>
              <w:left w:val="single" w:sz="4" w:space="0" w:color="auto"/>
              <w:bottom w:val="single" w:sz="4" w:space="0" w:color="auto"/>
              <w:right w:val="single" w:sz="4" w:space="0" w:color="auto"/>
            </w:tcBorders>
            <w:shd w:val="clear" w:color="000000" w:fill="FFFFFF"/>
            <w:vAlign w:val="center"/>
          </w:tcPr>
          <w:p w:rsidR="003C3B04" w:rsidRPr="000D0A5C" w:rsidRDefault="003C3B04" w:rsidP="000D0A5C">
            <w:pPr>
              <w:spacing w:after="0" w:line="240" w:lineRule="auto"/>
              <w:rPr>
                <w:color w:val="000000"/>
              </w:rPr>
            </w:pPr>
            <w:r w:rsidRPr="000D0A5C">
              <w:rPr>
                <w:color w:val="000000"/>
              </w:rPr>
              <w:t>Instructions before, paragraph format, preface</w:t>
            </w:r>
          </w:p>
        </w:tc>
        <w:tc>
          <w:tcPr>
            <w:tcW w:w="0" w:type="auto"/>
            <w:tcBorders>
              <w:top w:val="single" w:sz="8" w:space="0" w:color="C0C0C0"/>
              <w:left w:val="nil"/>
              <w:bottom w:val="single" w:sz="4" w:space="0" w:color="auto"/>
              <w:right w:val="single" w:sz="4" w:space="0" w:color="auto"/>
            </w:tcBorders>
            <w:shd w:val="clear" w:color="000000" w:fill="FFFFFF"/>
            <w:vAlign w:val="center"/>
          </w:tcPr>
          <w:p w:rsidR="003C3B04" w:rsidRPr="000D0A5C" w:rsidRDefault="003C3B04" w:rsidP="00EB59E5">
            <w:pPr>
              <w:spacing w:after="0" w:line="240" w:lineRule="auto"/>
              <w:jc w:val="right"/>
              <w:rPr>
                <w:color w:val="000000"/>
              </w:rPr>
            </w:pPr>
            <w:r>
              <w:rPr>
                <w:color w:val="000000"/>
              </w:rPr>
              <w:t>336</w:t>
            </w:r>
          </w:p>
        </w:tc>
      </w:tr>
    </w:tbl>
    <w:p w:rsidR="00D87832" w:rsidRPr="006874DE" w:rsidRDefault="00D87832" w:rsidP="00D87832">
      <w:pPr>
        <w:tabs>
          <w:tab w:val="left" w:pos="360"/>
        </w:tabs>
        <w:autoSpaceDN w:val="0"/>
        <w:spacing w:after="120"/>
      </w:pPr>
    </w:p>
    <w:p w:rsidR="000D0A5C" w:rsidRPr="000D0A5C" w:rsidRDefault="000D0A5C">
      <w:pPr>
        <w:spacing w:after="120" w:line="240" w:lineRule="auto"/>
        <w:ind w:left="720"/>
      </w:pPr>
    </w:p>
    <w:sectPr w:rsidR="000D0A5C" w:rsidRPr="000D0A5C" w:rsidSect="0035445C">
      <w:type w:val="continuous"/>
      <w:pgSz w:w="12240" w:h="15840" w:code="1"/>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DA4" w:rsidRDefault="00585DA4" w:rsidP="00EF7DEB">
      <w:pPr>
        <w:spacing w:after="0" w:line="240" w:lineRule="auto"/>
      </w:pPr>
      <w:r>
        <w:separator/>
      </w:r>
    </w:p>
  </w:endnote>
  <w:endnote w:type="continuationSeparator" w:id="0">
    <w:p w:rsidR="00585DA4" w:rsidRDefault="00585DA4" w:rsidP="00EF7DEB">
      <w:pPr>
        <w:spacing w:after="0" w:line="240" w:lineRule="auto"/>
      </w:pPr>
      <w:r>
        <w:continuationSeparator/>
      </w:r>
    </w:p>
  </w:endnote>
  <w:endnote w:type="continuationNotice" w:id="1">
    <w:p w:rsidR="00585DA4" w:rsidRDefault="00585DA4" w:rsidP="00EF7D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04265"/>
      <w:docPartObj>
        <w:docPartGallery w:val="Page Numbers (Bottom of Page)"/>
        <w:docPartUnique/>
      </w:docPartObj>
    </w:sdtPr>
    <w:sdtEndPr>
      <w:rPr>
        <w:rFonts w:asciiTheme="minorHAnsi" w:hAnsiTheme="minorHAnsi"/>
        <w:noProof/>
        <w:sz w:val="20"/>
        <w:szCs w:val="20"/>
      </w:rPr>
    </w:sdtEndPr>
    <w:sdtContent>
      <w:p w:rsidR="0035445C" w:rsidRPr="00CD004B" w:rsidRDefault="0035445C" w:rsidP="00CD004B">
        <w:pPr>
          <w:pStyle w:val="Footer"/>
          <w:jc w:val="center"/>
          <w:rPr>
            <w:rFonts w:asciiTheme="minorHAnsi" w:hAnsiTheme="minorHAnsi"/>
            <w:sz w:val="20"/>
            <w:szCs w:val="20"/>
          </w:rPr>
        </w:pPr>
        <w:r w:rsidRPr="00CD004B">
          <w:rPr>
            <w:rFonts w:asciiTheme="minorHAnsi" w:hAnsiTheme="minorHAnsi"/>
            <w:sz w:val="20"/>
            <w:szCs w:val="20"/>
          </w:rPr>
          <w:fldChar w:fldCharType="begin"/>
        </w:r>
        <w:r w:rsidRPr="00CD004B">
          <w:rPr>
            <w:rFonts w:asciiTheme="minorHAnsi" w:hAnsiTheme="minorHAnsi"/>
            <w:sz w:val="20"/>
            <w:szCs w:val="20"/>
          </w:rPr>
          <w:instrText xml:space="preserve"> PAGE   \* MERGEFORMAT </w:instrText>
        </w:r>
        <w:r w:rsidRPr="00CD004B">
          <w:rPr>
            <w:rFonts w:asciiTheme="minorHAnsi" w:hAnsiTheme="minorHAnsi"/>
            <w:sz w:val="20"/>
            <w:szCs w:val="20"/>
          </w:rPr>
          <w:fldChar w:fldCharType="separate"/>
        </w:r>
        <w:r w:rsidR="0035572F">
          <w:rPr>
            <w:rFonts w:asciiTheme="minorHAnsi" w:hAnsiTheme="minorHAnsi"/>
            <w:noProof/>
            <w:sz w:val="20"/>
            <w:szCs w:val="20"/>
          </w:rPr>
          <w:t>7</w:t>
        </w:r>
        <w:r w:rsidRPr="00CD004B">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DA4" w:rsidRDefault="00585DA4" w:rsidP="00EF7DEB">
      <w:pPr>
        <w:spacing w:after="0" w:line="240" w:lineRule="auto"/>
      </w:pPr>
      <w:r>
        <w:separator/>
      </w:r>
    </w:p>
  </w:footnote>
  <w:footnote w:type="continuationSeparator" w:id="0">
    <w:p w:rsidR="00585DA4" w:rsidRDefault="00585DA4" w:rsidP="00EF7DEB">
      <w:pPr>
        <w:spacing w:after="0" w:line="240" w:lineRule="auto"/>
      </w:pPr>
      <w:r>
        <w:continuationSeparator/>
      </w:r>
    </w:p>
  </w:footnote>
  <w:footnote w:type="continuationNotice" w:id="1">
    <w:p w:rsidR="00585DA4" w:rsidRDefault="00585DA4" w:rsidP="00EF7DE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009D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26066F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9FA8C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262E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D41A78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5B830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945E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8C45D7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ABE1380"/>
    <w:lvl w:ilvl="0">
      <w:start w:val="1"/>
      <w:numFmt w:val="decimal"/>
      <w:pStyle w:val="ListNumber"/>
      <w:lvlText w:val="%1."/>
      <w:lvlJc w:val="left"/>
      <w:pPr>
        <w:tabs>
          <w:tab w:val="num" w:pos="360"/>
        </w:tabs>
        <w:ind w:left="360" w:hanging="360"/>
      </w:pPr>
    </w:lvl>
  </w:abstractNum>
  <w:abstractNum w:abstractNumId="9">
    <w:nsid w:val="FFFFFF89"/>
    <w:multiLevelType w:val="singleLevel"/>
    <w:tmpl w:val="33B2A3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962E1"/>
    <w:multiLevelType w:val="singleLevel"/>
    <w:tmpl w:val="7218848A"/>
    <w:lvl w:ilvl="0">
      <w:start w:val="1"/>
      <w:numFmt w:val="bullet"/>
      <w:pStyle w:val="Heading5"/>
      <w:lvlText w:val="▪"/>
      <w:lvlJc w:val="left"/>
      <w:pPr>
        <w:tabs>
          <w:tab w:val="num" w:pos="360"/>
        </w:tabs>
        <w:ind w:left="360" w:hanging="360"/>
      </w:pPr>
      <w:rPr>
        <w:rFonts w:ascii="Times New Roman" w:hAnsi="Times New Roman" w:hint="default"/>
      </w:rPr>
    </w:lvl>
  </w:abstractNum>
  <w:abstractNum w:abstractNumId="11">
    <w:nsid w:val="09122571"/>
    <w:multiLevelType w:val="hybridMultilevel"/>
    <w:tmpl w:val="B2C2616C"/>
    <w:lvl w:ilvl="0" w:tplc="765C15EE">
      <w:start w:val="1"/>
      <w:numFmt w:val="upperLetter"/>
      <w:lvlText w:val="%1."/>
      <w:lvlJc w:val="left"/>
      <w:pPr>
        <w:ind w:left="60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2">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13">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8912C41"/>
    <w:multiLevelType w:val="hybridMultilevel"/>
    <w:tmpl w:val="F486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1D4B87"/>
    <w:multiLevelType w:val="hybridMultilevel"/>
    <w:tmpl w:val="8A5A0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A31B20"/>
    <w:multiLevelType w:val="multilevel"/>
    <w:tmpl w:val="268E65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8134BC6"/>
    <w:multiLevelType w:val="multilevel"/>
    <w:tmpl w:val="8A58B94C"/>
    <w:lvl w:ilvl="0">
      <w:start w:val="1"/>
      <w:numFmt w:val="upperLetter"/>
      <w:pStyle w:val="Heading1"/>
      <w:lvlText w:val="%1."/>
      <w:lvlJc w:val="left"/>
      <w:pPr>
        <w:tabs>
          <w:tab w:val="num" w:pos="360"/>
        </w:tabs>
        <w:ind w:left="0" w:firstLine="0"/>
      </w:pPr>
    </w:lvl>
    <w:lvl w:ilvl="1">
      <w:start w:val="1"/>
      <w:numFmt w:val="decimal"/>
      <w:lvlText w:val="A%2."/>
      <w:lvlJc w:val="left"/>
      <w:pPr>
        <w:tabs>
          <w:tab w:val="num" w:pos="144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0">
    <w:nsid w:val="5BF51E53"/>
    <w:multiLevelType w:val="hybridMultilevel"/>
    <w:tmpl w:val="EFCE53EE"/>
    <w:lvl w:ilvl="0" w:tplc="2D2C66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6D552681"/>
    <w:multiLevelType w:val="hybridMultilevel"/>
    <w:tmpl w:val="B10A6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4AB1481"/>
    <w:multiLevelType w:val="singleLevel"/>
    <w:tmpl w:val="3452B990"/>
    <w:lvl w:ilvl="0">
      <w:start w:val="1"/>
      <w:numFmt w:val="decimal"/>
      <w:pStyle w:val="Heading32"/>
      <w:lvlText w:val="%1."/>
      <w:lvlJc w:val="left"/>
      <w:pPr>
        <w:tabs>
          <w:tab w:val="num" w:pos="360"/>
        </w:tabs>
        <w:ind w:left="360" w:hanging="360"/>
      </w:p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8"/>
  </w:num>
  <w:num w:numId="5">
    <w:abstractNumId w:val="10"/>
  </w:num>
  <w:num w:numId="6">
    <w:abstractNumId w:val="22"/>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6"/>
  </w:num>
  <w:num w:numId="20">
    <w:abstractNumId w:val="21"/>
  </w:num>
  <w:num w:numId="21">
    <w:abstractNumId w:val="13"/>
  </w:num>
  <w:num w:numId="22">
    <w:abstractNumId w:val="17"/>
  </w:num>
  <w:num w:numId="23">
    <w:abstractNumId w:val="14"/>
  </w:num>
  <w:num w:numId="24">
    <w:abstractNumId w:val="20"/>
  </w:num>
  <w:num w:numId="25">
    <w:abstractNumId w:val="11"/>
  </w:num>
  <w:num w:numId="2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C35"/>
    <w:rsid w:val="00005F7A"/>
    <w:rsid w:val="00007A80"/>
    <w:rsid w:val="0001119D"/>
    <w:rsid w:val="00014FE1"/>
    <w:rsid w:val="0002219F"/>
    <w:rsid w:val="0002694C"/>
    <w:rsid w:val="000271B5"/>
    <w:rsid w:val="00031AAB"/>
    <w:rsid w:val="00035BD0"/>
    <w:rsid w:val="00036D75"/>
    <w:rsid w:val="00054995"/>
    <w:rsid w:val="00054BB1"/>
    <w:rsid w:val="00054C0B"/>
    <w:rsid w:val="00056FB8"/>
    <w:rsid w:val="00061A7F"/>
    <w:rsid w:val="0006626F"/>
    <w:rsid w:val="000669A9"/>
    <w:rsid w:val="00070D13"/>
    <w:rsid w:val="0007743E"/>
    <w:rsid w:val="00082A39"/>
    <w:rsid w:val="00083DB1"/>
    <w:rsid w:val="00083DCC"/>
    <w:rsid w:val="00084263"/>
    <w:rsid w:val="000846D4"/>
    <w:rsid w:val="00086F1F"/>
    <w:rsid w:val="000921F8"/>
    <w:rsid w:val="0009374D"/>
    <w:rsid w:val="0009379C"/>
    <w:rsid w:val="00094ADE"/>
    <w:rsid w:val="0009772E"/>
    <w:rsid w:val="000A250A"/>
    <w:rsid w:val="000A329B"/>
    <w:rsid w:val="000A354A"/>
    <w:rsid w:val="000B33BF"/>
    <w:rsid w:val="000B52A5"/>
    <w:rsid w:val="000B52C0"/>
    <w:rsid w:val="000B5AB4"/>
    <w:rsid w:val="000B5D81"/>
    <w:rsid w:val="000B5D9F"/>
    <w:rsid w:val="000B67DB"/>
    <w:rsid w:val="000B7E36"/>
    <w:rsid w:val="000C0874"/>
    <w:rsid w:val="000C6510"/>
    <w:rsid w:val="000D0A5C"/>
    <w:rsid w:val="000D37B7"/>
    <w:rsid w:val="000E18C2"/>
    <w:rsid w:val="000F114B"/>
    <w:rsid w:val="000F28A2"/>
    <w:rsid w:val="00100867"/>
    <w:rsid w:val="001043CF"/>
    <w:rsid w:val="00106464"/>
    <w:rsid w:val="0011064A"/>
    <w:rsid w:val="001131D8"/>
    <w:rsid w:val="0011333C"/>
    <w:rsid w:val="00117414"/>
    <w:rsid w:val="00117748"/>
    <w:rsid w:val="00117EA3"/>
    <w:rsid w:val="00120472"/>
    <w:rsid w:val="001214B2"/>
    <w:rsid w:val="00132E9C"/>
    <w:rsid w:val="00141614"/>
    <w:rsid w:val="00143003"/>
    <w:rsid w:val="00146EA8"/>
    <w:rsid w:val="001523C6"/>
    <w:rsid w:val="001542F4"/>
    <w:rsid w:val="00157F51"/>
    <w:rsid w:val="00162EC3"/>
    <w:rsid w:val="00163CA7"/>
    <w:rsid w:val="0016470F"/>
    <w:rsid w:val="00164D14"/>
    <w:rsid w:val="001651AA"/>
    <w:rsid w:val="001655BC"/>
    <w:rsid w:val="001711CB"/>
    <w:rsid w:val="00172B32"/>
    <w:rsid w:val="0017343F"/>
    <w:rsid w:val="00177443"/>
    <w:rsid w:val="00183961"/>
    <w:rsid w:val="0018491B"/>
    <w:rsid w:val="00186409"/>
    <w:rsid w:val="00190A98"/>
    <w:rsid w:val="00191753"/>
    <w:rsid w:val="00192250"/>
    <w:rsid w:val="001928B7"/>
    <w:rsid w:val="00195B80"/>
    <w:rsid w:val="001977A2"/>
    <w:rsid w:val="001A177F"/>
    <w:rsid w:val="001A273D"/>
    <w:rsid w:val="001A628E"/>
    <w:rsid w:val="001C0DB2"/>
    <w:rsid w:val="001C3E07"/>
    <w:rsid w:val="001C4553"/>
    <w:rsid w:val="001C5C35"/>
    <w:rsid w:val="001C6D87"/>
    <w:rsid w:val="001C6F25"/>
    <w:rsid w:val="001C7BD6"/>
    <w:rsid w:val="001C7F98"/>
    <w:rsid w:val="001D1630"/>
    <w:rsid w:val="001D2A26"/>
    <w:rsid w:val="001D34C6"/>
    <w:rsid w:val="001D4759"/>
    <w:rsid w:val="001D6E9C"/>
    <w:rsid w:val="001E1159"/>
    <w:rsid w:val="001E28D5"/>
    <w:rsid w:val="001E36BF"/>
    <w:rsid w:val="001E6280"/>
    <w:rsid w:val="001F550C"/>
    <w:rsid w:val="002034A5"/>
    <w:rsid w:val="0020360B"/>
    <w:rsid w:val="002049E6"/>
    <w:rsid w:val="00206C10"/>
    <w:rsid w:val="00215254"/>
    <w:rsid w:val="0021768C"/>
    <w:rsid w:val="00222B54"/>
    <w:rsid w:val="00223B83"/>
    <w:rsid w:val="002264ED"/>
    <w:rsid w:val="00226EAE"/>
    <w:rsid w:val="00227086"/>
    <w:rsid w:val="00241398"/>
    <w:rsid w:val="00242DBF"/>
    <w:rsid w:val="00244893"/>
    <w:rsid w:val="00244EFF"/>
    <w:rsid w:val="00247DC7"/>
    <w:rsid w:val="00251AF5"/>
    <w:rsid w:val="002521F1"/>
    <w:rsid w:val="002530FE"/>
    <w:rsid w:val="00254A78"/>
    <w:rsid w:val="00260C0D"/>
    <w:rsid w:val="00260C77"/>
    <w:rsid w:val="002658F6"/>
    <w:rsid w:val="00267D21"/>
    <w:rsid w:val="0027122C"/>
    <w:rsid w:val="002722D2"/>
    <w:rsid w:val="00273E3E"/>
    <w:rsid w:val="00274762"/>
    <w:rsid w:val="0027614B"/>
    <w:rsid w:val="002868DD"/>
    <w:rsid w:val="0029002A"/>
    <w:rsid w:val="00291466"/>
    <w:rsid w:val="00294416"/>
    <w:rsid w:val="002977D1"/>
    <w:rsid w:val="002A3EB5"/>
    <w:rsid w:val="002A7510"/>
    <w:rsid w:val="002B1988"/>
    <w:rsid w:val="002B19BE"/>
    <w:rsid w:val="002B4530"/>
    <w:rsid w:val="002B6E3C"/>
    <w:rsid w:val="002C1A60"/>
    <w:rsid w:val="002C3DF9"/>
    <w:rsid w:val="002D0ABE"/>
    <w:rsid w:val="002D6979"/>
    <w:rsid w:val="002D6F2A"/>
    <w:rsid w:val="002E1A07"/>
    <w:rsid w:val="002E1C14"/>
    <w:rsid w:val="002E60AF"/>
    <w:rsid w:val="002E72E7"/>
    <w:rsid w:val="002F1360"/>
    <w:rsid w:val="002F20A7"/>
    <w:rsid w:val="002F3606"/>
    <w:rsid w:val="002F479D"/>
    <w:rsid w:val="002F5B5F"/>
    <w:rsid w:val="002F5EC7"/>
    <w:rsid w:val="002F7152"/>
    <w:rsid w:val="002F79C5"/>
    <w:rsid w:val="003006EB"/>
    <w:rsid w:val="00300825"/>
    <w:rsid w:val="00301116"/>
    <w:rsid w:val="003023CC"/>
    <w:rsid w:val="003055F7"/>
    <w:rsid w:val="00306949"/>
    <w:rsid w:val="0031468B"/>
    <w:rsid w:val="003243EF"/>
    <w:rsid w:val="003317A0"/>
    <w:rsid w:val="00332CFD"/>
    <w:rsid w:val="00335D50"/>
    <w:rsid w:val="0035445C"/>
    <w:rsid w:val="00355237"/>
    <w:rsid w:val="0035572F"/>
    <w:rsid w:val="00365F78"/>
    <w:rsid w:val="00370029"/>
    <w:rsid w:val="00370553"/>
    <w:rsid w:val="00371BE2"/>
    <w:rsid w:val="003722CD"/>
    <w:rsid w:val="00373540"/>
    <w:rsid w:val="00376BAE"/>
    <w:rsid w:val="00380025"/>
    <w:rsid w:val="003807AA"/>
    <w:rsid w:val="003816A2"/>
    <w:rsid w:val="00383D5E"/>
    <w:rsid w:val="00391056"/>
    <w:rsid w:val="00394119"/>
    <w:rsid w:val="003974D6"/>
    <w:rsid w:val="003A6C51"/>
    <w:rsid w:val="003B11FE"/>
    <w:rsid w:val="003B2BFE"/>
    <w:rsid w:val="003B41AE"/>
    <w:rsid w:val="003B5843"/>
    <w:rsid w:val="003B599B"/>
    <w:rsid w:val="003C0F99"/>
    <w:rsid w:val="003C3B04"/>
    <w:rsid w:val="003D2A2C"/>
    <w:rsid w:val="003D3EBE"/>
    <w:rsid w:val="003D6230"/>
    <w:rsid w:val="003E0EA4"/>
    <w:rsid w:val="003E2928"/>
    <w:rsid w:val="003E44C4"/>
    <w:rsid w:val="003E64F3"/>
    <w:rsid w:val="003E74C1"/>
    <w:rsid w:val="003F5F3D"/>
    <w:rsid w:val="003F69BB"/>
    <w:rsid w:val="003F7629"/>
    <w:rsid w:val="00400C98"/>
    <w:rsid w:val="00405B31"/>
    <w:rsid w:val="00406F2F"/>
    <w:rsid w:val="004116C8"/>
    <w:rsid w:val="00414230"/>
    <w:rsid w:val="00417675"/>
    <w:rsid w:val="0041781B"/>
    <w:rsid w:val="00423381"/>
    <w:rsid w:val="00425A64"/>
    <w:rsid w:val="00432880"/>
    <w:rsid w:val="0043707E"/>
    <w:rsid w:val="004424FC"/>
    <w:rsid w:val="00442E6B"/>
    <w:rsid w:val="00443425"/>
    <w:rsid w:val="004440FD"/>
    <w:rsid w:val="0044691D"/>
    <w:rsid w:val="0045146A"/>
    <w:rsid w:val="004528BE"/>
    <w:rsid w:val="00455BB9"/>
    <w:rsid w:val="0045776C"/>
    <w:rsid w:val="004605D9"/>
    <w:rsid w:val="00475E1C"/>
    <w:rsid w:val="00484E65"/>
    <w:rsid w:val="00485FE4"/>
    <w:rsid w:val="0049095A"/>
    <w:rsid w:val="004927E6"/>
    <w:rsid w:val="004944E7"/>
    <w:rsid w:val="0049726F"/>
    <w:rsid w:val="004A1E36"/>
    <w:rsid w:val="004A2642"/>
    <w:rsid w:val="004C2E35"/>
    <w:rsid w:val="004C6099"/>
    <w:rsid w:val="004C767B"/>
    <w:rsid w:val="004C7CA5"/>
    <w:rsid w:val="004D000F"/>
    <w:rsid w:val="004D352E"/>
    <w:rsid w:val="004E0FAE"/>
    <w:rsid w:val="004E16F6"/>
    <w:rsid w:val="004E30B5"/>
    <w:rsid w:val="004E46FC"/>
    <w:rsid w:val="004F2DC0"/>
    <w:rsid w:val="004F64BA"/>
    <w:rsid w:val="004F681D"/>
    <w:rsid w:val="00500D66"/>
    <w:rsid w:val="0050119D"/>
    <w:rsid w:val="00501DE1"/>
    <w:rsid w:val="0050375E"/>
    <w:rsid w:val="005066F8"/>
    <w:rsid w:val="00516737"/>
    <w:rsid w:val="0052182E"/>
    <w:rsid w:val="00523604"/>
    <w:rsid w:val="00524681"/>
    <w:rsid w:val="005247F2"/>
    <w:rsid w:val="00524AB8"/>
    <w:rsid w:val="00526EC0"/>
    <w:rsid w:val="005379C5"/>
    <w:rsid w:val="005401D5"/>
    <w:rsid w:val="00542937"/>
    <w:rsid w:val="00542F61"/>
    <w:rsid w:val="00555975"/>
    <w:rsid w:val="0056096A"/>
    <w:rsid w:val="00565CA7"/>
    <w:rsid w:val="005735CB"/>
    <w:rsid w:val="005742A5"/>
    <w:rsid w:val="005803AF"/>
    <w:rsid w:val="00585A37"/>
    <w:rsid w:val="00585DA4"/>
    <w:rsid w:val="00592E19"/>
    <w:rsid w:val="00593913"/>
    <w:rsid w:val="00596B5A"/>
    <w:rsid w:val="005A0DE2"/>
    <w:rsid w:val="005A1332"/>
    <w:rsid w:val="005A26E8"/>
    <w:rsid w:val="005A4E34"/>
    <w:rsid w:val="005B24C5"/>
    <w:rsid w:val="005B5821"/>
    <w:rsid w:val="005B5B8C"/>
    <w:rsid w:val="005B7A41"/>
    <w:rsid w:val="005C08A5"/>
    <w:rsid w:val="005C6E9B"/>
    <w:rsid w:val="005D1900"/>
    <w:rsid w:val="005D3B2A"/>
    <w:rsid w:val="005D69C4"/>
    <w:rsid w:val="005D6F5B"/>
    <w:rsid w:val="005E326C"/>
    <w:rsid w:val="005E472C"/>
    <w:rsid w:val="005E5F62"/>
    <w:rsid w:val="005F0CD4"/>
    <w:rsid w:val="005F5928"/>
    <w:rsid w:val="0061114A"/>
    <w:rsid w:val="00612B8E"/>
    <w:rsid w:val="00613EF3"/>
    <w:rsid w:val="006216DB"/>
    <w:rsid w:val="00630EA3"/>
    <w:rsid w:val="00635E17"/>
    <w:rsid w:val="00637393"/>
    <w:rsid w:val="00644A1C"/>
    <w:rsid w:val="00644CC7"/>
    <w:rsid w:val="0064552C"/>
    <w:rsid w:val="0064620F"/>
    <w:rsid w:val="00646E72"/>
    <w:rsid w:val="006509AC"/>
    <w:rsid w:val="00652312"/>
    <w:rsid w:val="00653512"/>
    <w:rsid w:val="00664FAB"/>
    <w:rsid w:val="00666295"/>
    <w:rsid w:val="006732E1"/>
    <w:rsid w:val="00681A10"/>
    <w:rsid w:val="0068336C"/>
    <w:rsid w:val="00684E28"/>
    <w:rsid w:val="006874DE"/>
    <w:rsid w:val="00690251"/>
    <w:rsid w:val="006912FC"/>
    <w:rsid w:val="00695B18"/>
    <w:rsid w:val="0069614A"/>
    <w:rsid w:val="006979D5"/>
    <w:rsid w:val="006A3F2E"/>
    <w:rsid w:val="006A65CB"/>
    <w:rsid w:val="006A6DAB"/>
    <w:rsid w:val="006A7062"/>
    <w:rsid w:val="006B55DF"/>
    <w:rsid w:val="006B61F9"/>
    <w:rsid w:val="006C0206"/>
    <w:rsid w:val="006C6E6D"/>
    <w:rsid w:val="006D306C"/>
    <w:rsid w:val="006D4217"/>
    <w:rsid w:val="006D4509"/>
    <w:rsid w:val="006D703F"/>
    <w:rsid w:val="006D76D0"/>
    <w:rsid w:val="006D7CA4"/>
    <w:rsid w:val="006D7F39"/>
    <w:rsid w:val="006E1510"/>
    <w:rsid w:val="006F1416"/>
    <w:rsid w:val="00700408"/>
    <w:rsid w:val="00710CED"/>
    <w:rsid w:val="00713316"/>
    <w:rsid w:val="00713562"/>
    <w:rsid w:val="00713D87"/>
    <w:rsid w:val="007145E3"/>
    <w:rsid w:val="007205B2"/>
    <w:rsid w:val="00726CFD"/>
    <w:rsid w:val="00731A41"/>
    <w:rsid w:val="00732262"/>
    <w:rsid w:val="007327AE"/>
    <w:rsid w:val="0074057A"/>
    <w:rsid w:val="007422E9"/>
    <w:rsid w:val="00745370"/>
    <w:rsid w:val="00755700"/>
    <w:rsid w:val="0075707A"/>
    <w:rsid w:val="00757C08"/>
    <w:rsid w:val="0076055E"/>
    <w:rsid w:val="0077152B"/>
    <w:rsid w:val="00774D0E"/>
    <w:rsid w:val="007777C5"/>
    <w:rsid w:val="00777E82"/>
    <w:rsid w:val="0078375B"/>
    <w:rsid w:val="0078529F"/>
    <w:rsid w:val="00790622"/>
    <w:rsid w:val="0079155E"/>
    <w:rsid w:val="00792C56"/>
    <w:rsid w:val="007976AF"/>
    <w:rsid w:val="007A0E6B"/>
    <w:rsid w:val="007A1A35"/>
    <w:rsid w:val="007A1CC8"/>
    <w:rsid w:val="007B3047"/>
    <w:rsid w:val="007B4458"/>
    <w:rsid w:val="007B5F4D"/>
    <w:rsid w:val="007B6C98"/>
    <w:rsid w:val="007C0513"/>
    <w:rsid w:val="007C0A33"/>
    <w:rsid w:val="007C4293"/>
    <w:rsid w:val="007C586D"/>
    <w:rsid w:val="007D275E"/>
    <w:rsid w:val="007D4E43"/>
    <w:rsid w:val="007E7D7E"/>
    <w:rsid w:val="007E7F68"/>
    <w:rsid w:val="007F0415"/>
    <w:rsid w:val="007F391F"/>
    <w:rsid w:val="007F414A"/>
    <w:rsid w:val="007F61D1"/>
    <w:rsid w:val="008023A8"/>
    <w:rsid w:val="0080723B"/>
    <w:rsid w:val="008109C0"/>
    <w:rsid w:val="00812B30"/>
    <w:rsid w:val="00814C87"/>
    <w:rsid w:val="008177EC"/>
    <w:rsid w:val="00825244"/>
    <w:rsid w:val="008257AB"/>
    <w:rsid w:val="00826D98"/>
    <w:rsid w:val="0083132D"/>
    <w:rsid w:val="008319FD"/>
    <w:rsid w:val="008336B0"/>
    <w:rsid w:val="00834FE9"/>
    <w:rsid w:val="008350AB"/>
    <w:rsid w:val="00842443"/>
    <w:rsid w:val="00842B00"/>
    <w:rsid w:val="0084551B"/>
    <w:rsid w:val="008528B0"/>
    <w:rsid w:val="008535C9"/>
    <w:rsid w:val="008551DA"/>
    <w:rsid w:val="00855751"/>
    <w:rsid w:val="008604CC"/>
    <w:rsid w:val="00860A81"/>
    <w:rsid w:val="00861231"/>
    <w:rsid w:val="00861FDC"/>
    <w:rsid w:val="008636D1"/>
    <w:rsid w:val="0086491E"/>
    <w:rsid w:val="00872A6F"/>
    <w:rsid w:val="008748D9"/>
    <w:rsid w:val="00876D9F"/>
    <w:rsid w:val="00882386"/>
    <w:rsid w:val="008823DE"/>
    <w:rsid w:val="00885113"/>
    <w:rsid w:val="008876F5"/>
    <w:rsid w:val="00895B96"/>
    <w:rsid w:val="008B1473"/>
    <w:rsid w:val="008B3C6B"/>
    <w:rsid w:val="008C03CA"/>
    <w:rsid w:val="008C70AE"/>
    <w:rsid w:val="008D105C"/>
    <w:rsid w:val="008D425C"/>
    <w:rsid w:val="008D54F2"/>
    <w:rsid w:val="008E7C43"/>
    <w:rsid w:val="008F1872"/>
    <w:rsid w:val="00900CA4"/>
    <w:rsid w:val="009011F5"/>
    <w:rsid w:val="00901736"/>
    <w:rsid w:val="00901D77"/>
    <w:rsid w:val="00903404"/>
    <w:rsid w:val="00905681"/>
    <w:rsid w:val="0091024B"/>
    <w:rsid w:val="00913D15"/>
    <w:rsid w:val="00925DDF"/>
    <w:rsid w:val="009333B6"/>
    <w:rsid w:val="0093358F"/>
    <w:rsid w:val="00933A7D"/>
    <w:rsid w:val="009411AF"/>
    <w:rsid w:val="0094329E"/>
    <w:rsid w:val="0094385E"/>
    <w:rsid w:val="00951E49"/>
    <w:rsid w:val="00952049"/>
    <w:rsid w:val="00955753"/>
    <w:rsid w:val="00955E1F"/>
    <w:rsid w:val="0096421B"/>
    <w:rsid w:val="00965B72"/>
    <w:rsid w:val="00965DEA"/>
    <w:rsid w:val="00967660"/>
    <w:rsid w:val="009703F2"/>
    <w:rsid w:val="00983F43"/>
    <w:rsid w:val="009A7D71"/>
    <w:rsid w:val="009B2597"/>
    <w:rsid w:val="009B27B9"/>
    <w:rsid w:val="009B2DB3"/>
    <w:rsid w:val="009B479F"/>
    <w:rsid w:val="009B52DF"/>
    <w:rsid w:val="009B5C0D"/>
    <w:rsid w:val="009B5D92"/>
    <w:rsid w:val="009D0757"/>
    <w:rsid w:val="009D2596"/>
    <w:rsid w:val="009F0876"/>
    <w:rsid w:val="009F5D2F"/>
    <w:rsid w:val="00A0521F"/>
    <w:rsid w:val="00A07612"/>
    <w:rsid w:val="00A13F4A"/>
    <w:rsid w:val="00A14BCF"/>
    <w:rsid w:val="00A14C1B"/>
    <w:rsid w:val="00A2171F"/>
    <w:rsid w:val="00A24BDC"/>
    <w:rsid w:val="00A30ABB"/>
    <w:rsid w:val="00A3139B"/>
    <w:rsid w:val="00A32188"/>
    <w:rsid w:val="00A32B6F"/>
    <w:rsid w:val="00A372DF"/>
    <w:rsid w:val="00A43E52"/>
    <w:rsid w:val="00A47E81"/>
    <w:rsid w:val="00A60349"/>
    <w:rsid w:val="00A624F1"/>
    <w:rsid w:val="00A63538"/>
    <w:rsid w:val="00A6391D"/>
    <w:rsid w:val="00A63E86"/>
    <w:rsid w:val="00A644DA"/>
    <w:rsid w:val="00A71B7C"/>
    <w:rsid w:val="00A73A7A"/>
    <w:rsid w:val="00A77B5B"/>
    <w:rsid w:val="00A80904"/>
    <w:rsid w:val="00A93B72"/>
    <w:rsid w:val="00A97C36"/>
    <w:rsid w:val="00AA08E1"/>
    <w:rsid w:val="00AA28C5"/>
    <w:rsid w:val="00AA3CA0"/>
    <w:rsid w:val="00AB07AF"/>
    <w:rsid w:val="00AB0E32"/>
    <w:rsid w:val="00AB1131"/>
    <w:rsid w:val="00AB7175"/>
    <w:rsid w:val="00AB7F62"/>
    <w:rsid w:val="00AC17A7"/>
    <w:rsid w:val="00AC6988"/>
    <w:rsid w:val="00AD05A6"/>
    <w:rsid w:val="00AD5F8A"/>
    <w:rsid w:val="00AD60FE"/>
    <w:rsid w:val="00AE05DD"/>
    <w:rsid w:val="00AE0D48"/>
    <w:rsid w:val="00AE6300"/>
    <w:rsid w:val="00AF1CC6"/>
    <w:rsid w:val="00AF3B54"/>
    <w:rsid w:val="00AF472E"/>
    <w:rsid w:val="00AF7CAE"/>
    <w:rsid w:val="00B11DC4"/>
    <w:rsid w:val="00B13254"/>
    <w:rsid w:val="00B157F2"/>
    <w:rsid w:val="00B22EF0"/>
    <w:rsid w:val="00B24253"/>
    <w:rsid w:val="00B31004"/>
    <w:rsid w:val="00B331AB"/>
    <w:rsid w:val="00B41928"/>
    <w:rsid w:val="00B44C27"/>
    <w:rsid w:val="00B51029"/>
    <w:rsid w:val="00B52DE1"/>
    <w:rsid w:val="00B540E5"/>
    <w:rsid w:val="00B5613E"/>
    <w:rsid w:val="00B62777"/>
    <w:rsid w:val="00B6764B"/>
    <w:rsid w:val="00B71CF0"/>
    <w:rsid w:val="00B72AF9"/>
    <w:rsid w:val="00B74905"/>
    <w:rsid w:val="00B7698C"/>
    <w:rsid w:val="00B85751"/>
    <w:rsid w:val="00B90452"/>
    <w:rsid w:val="00B936CA"/>
    <w:rsid w:val="00B94A38"/>
    <w:rsid w:val="00B96491"/>
    <w:rsid w:val="00B96C34"/>
    <w:rsid w:val="00BA0901"/>
    <w:rsid w:val="00BA41CB"/>
    <w:rsid w:val="00BA5FE2"/>
    <w:rsid w:val="00BA61EE"/>
    <w:rsid w:val="00BA6C38"/>
    <w:rsid w:val="00BB0D2E"/>
    <w:rsid w:val="00BB11B4"/>
    <w:rsid w:val="00BB3742"/>
    <w:rsid w:val="00BB4A39"/>
    <w:rsid w:val="00BB6A5F"/>
    <w:rsid w:val="00BC01D2"/>
    <w:rsid w:val="00BC10B6"/>
    <w:rsid w:val="00BC1998"/>
    <w:rsid w:val="00BC3AF4"/>
    <w:rsid w:val="00BD62E0"/>
    <w:rsid w:val="00BD7EC1"/>
    <w:rsid w:val="00BE02AF"/>
    <w:rsid w:val="00BE237F"/>
    <w:rsid w:val="00BF16BB"/>
    <w:rsid w:val="00BF5479"/>
    <w:rsid w:val="00C002A8"/>
    <w:rsid w:val="00C048AB"/>
    <w:rsid w:val="00C054AC"/>
    <w:rsid w:val="00C13548"/>
    <w:rsid w:val="00C15448"/>
    <w:rsid w:val="00C20D75"/>
    <w:rsid w:val="00C213E9"/>
    <w:rsid w:val="00C22B88"/>
    <w:rsid w:val="00C23281"/>
    <w:rsid w:val="00C26B53"/>
    <w:rsid w:val="00C30844"/>
    <w:rsid w:val="00C340E8"/>
    <w:rsid w:val="00C37579"/>
    <w:rsid w:val="00C37FA0"/>
    <w:rsid w:val="00C40C18"/>
    <w:rsid w:val="00C46051"/>
    <w:rsid w:val="00C46451"/>
    <w:rsid w:val="00C50861"/>
    <w:rsid w:val="00C51978"/>
    <w:rsid w:val="00C54566"/>
    <w:rsid w:val="00C54E38"/>
    <w:rsid w:val="00C55910"/>
    <w:rsid w:val="00C60921"/>
    <w:rsid w:val="00C618F8"/>
    <w:rsid w:val="00C65100"/>
    <w:rsid w:val="00C66B9E"/>
    <w:rsid w:val="00C67C4B"/>
    <w:rsid w:val="00C70473"/>
    <w:rsid w:val="00C75690"/>
    <w:rsid w:val="00C75DF7"/>
    <w:rsid w:val="00C80AA2"/>
    <w:rsid w:val="00C84EC8"/>
    <w:rsid w:val="00C867BF"/>
    <w:rsid w:val="00C90831"/>
    <w:rsid w:val="00C93380"/>
    <w:rsid w:val="00C957AE"/>
    <w:rsid w:val="00C95B7B"/>
    <w:rsid w:val="00CA4C51"/>
    <w:rsid w:val="00CA4E67"/>
    <w:rsid w:val="00CA6280"/>
    <w:rsid w:val="00CB195C"/>
    <w:rsid w:val="00CB350B"/>
    <w:rsid w:val="00CB62B0"/>
    <w:rsid w:val="00CC04BF"/>
    <w:rsid w:val="00CC0FA2"/>
    <w:rsid w:val="00CC1CE8"/>
    <w:rsid w:val="00CC3527"/>
    <w:rsid w:val="00CD004B"/>
    <w:rsid w:val="00CD018E"/>
    <w:rsid w:val="00CD0BFD"/>
    <w:rsid w:val="00CD1E13"/>
    <w:rsid w:val="00CE1AF1"/>
    <w:rsid w:val="00CE7AAE"/>
    <w:rsid w:val="00CF3B77"/>
    <w:rsid w:val="00CF67A9"/>
    <w:rsid w:val="00D001AD"/>
    <w:rsid w:val="00D0214C"/>
    <w:rsid w:val="00D074DE"/>
    <w:rsid w:val="00D10A16"/>
    <w:rsid w:val="00D1159B"/>
    <w:rsid w:val="00D16D3C"/>
    <w:rsid w:val="00D22CFD"/>
    <w:rsid w:val="00D266B2"/>
    <w:rsid w:val="00D51283"/>
    <w:rsid w:val="00D5192F"/>
    <w:rsid w:val="00D5214D"/>
    <w:rsid w:val="00D52B0D"/>
    <w:rsid w:val="00D54F50"/>
    <w:rsid w:val="00D56465"/>
    <w:rsid w:val="00D575E1"/>
    <w:rsid w:val="00D57919"/>
    <w:rsid w:val="00D6459F"/>
    <w:rsid w:val="00D70594"/>
    <w:rsid w:val="00D75AD8"/>
    <w:rsid w:val="00D75EB5"/>
    <w:rsid w:val="00D76C04"/>
    <w:rsid w:val="00D77669"/>
    <w:rsid w:val="00D82525"/>
    <w:rsid w:val="00D85264"/>
    <w:rsid w:val="00D86943"/>
    <w:rsid w:val="00D87832"/>
    <w:rsid w:val="00D94481"/>
    <w:rsid w:val="00D94AA8"/>
    <w:rsid w:val="00DB357F"/>
    <w:rsid w:val="00DB449E"/>
    <w:rsid w:val="00DC4AD8"/>
    <w:rsid w:val="00DC5322"/>
    <w:rsid w:val="00DC5387"/>
    <w:rsid w:val="00DC70D4"/>
    <w:rsid w:val="00DD18BC"/>
    <w:rsid w:val="00DD48DB"/>
    <w:rsid w:val="00DD4B33"/>
    <w:rsid w:val="00DD53C5"/>
    <w:rsid w:val="00DE0373"/>
    <w:rsid w:val="00DE1B5A"/>
    <w:rsid w:val="00DE2B99"/>
    <w:rsid w:val="00DE50CF"/>
    <w:rsid w:val="00DF0F90"/>
    <w:rsid w:val="00DF1A62"/>
    <w:rsid w:val="00DF77B1"/>
    <w:rsid w:val="00E01D06"/>
    <w:rsid w:val="00E0464F"/>
    <w:rsid w:val="00E04AF3"/>
    <w:rsid w:val="00E12E65"/>
    <w:rsid w:val="00E1789F"/>
    <w:rsid w:val="00E204F5"/>
    <w:rsid w:val="00E22390"/>
    <w:rsid w:val="00E23C5F"/>
    <w:rsid w:val="00E269E7"/>
    <w:rsid w:val="00E34A99"/>
    <w:rsid w:val="00E35947"/>
    <w:rsid w:val="00E3716F"/>
    <w:rsid w:val="00E37323"/>
    <w:rsid w:val="00E43707"/>
    <w:rsid w:val="00E4536D"/>
    <w:rsid w:val="00E51A37"/>
    <w:rsid w:val="00E65318"/>
    <w:rsid w:val="00E65E19"/>
    <w:rsid w:val="00E727F1"/>
    <w:rsid w:val="00E75107"/>
    <w:rsid w:val="00E812A9"/>
    <w:rsid w:val="00E815DC"/>
    <w:rsid w:val="00E91AD1"/>
    <w:rsid w:val="00E94637"/>
    <w:rsid w:val="00EA2FDD"/>
    <w:rsid w:val="00EA621C"/>
    <w:rsid w:val="00EB1B90"/>
    <w:rsid w:val="00EB201B"/>
    <w:rsid w:val="00EB41F6"/>
    <w:rsid w:val="00EB5046"/>
    <w:rsid w:val="00EB59E5"/>
    <w:rsid w:val="00EC4D84"/>
    <w:rsid w:val="00EC62D7"/>
    <w:rsid w:val="00EC686A"/>
    <w:rsid w:val="00ED37C7"/>
    <w:rsid w:val="00ED4293"/>
    <w:rsid w:val="00EE5303"/>
    <w:rsid w:val="00EF1460"/>
    <w:rsid w:val="00EF192C"/>
    <w:rsid w:val="00EF3820"/>
    <w:rsid w:val="00EF411F"/>
    <w:rsid w:val="00EF7DEB"/>
    <w:rsid w:val="00F0414F"/>
    <w:rsid w:val="00F0696B"/>
    <w:rsid w:val="00F07AA5"/>
    <w:rsid w:val="00F07F9E"/>
    <w:rsid w:val="00F141CF"/>
    <w:rsid w:val="00F1507D"/>
    <w:rsid w:val="00F16F5B"/>
    <w:rsid w:val="00F21B6F"/>
    <w:rsid w:val="00F33EB0"/>
    <w:rsid w:val="00F34ADA"/>
    <w:rsid w:val="00F35A98"/>
    <w:rsid w:val="00F41F4B"/>
    <w:rsid w:val="00F46FB6"/>
    <w:rsid w:val="00F578E9"/>
    <w:rsid w:val="00F64FDF"/>
    <w:rsid w:val="00F770E3"/>
    <w:rsid w:val="00F77858"/>
    <w:rsid w:val="00F80A59"/>
    <w:rsid w:val="00F816A9"/>
    <w:rsid w:val="00F839B6"/>
    <w:rsid w:val="00F86631"/>
    <w:rsid w:val="00F9141A"/>
    <w:rsid w:val="00F91AB7"/>
    <w:rsid w:val="00F96CF6"/>
    <w:rsid w:val="00FA0907"/>
    <w:rsid w:val="00FA1A54"/>
    <w:rsid w:val="00FA2EF0"/>
    <w:rsid w:val="00FA7CAD"/>
    <w:rsid w:val="00FB162D"/>
    <w:rsid w:val="00FB25D2"/>
    <w:rsid w:val="00FB4E9C"/>
    <w:rsid w:val="00FB7B5A"/>
    <w:rsid w:val="00FC59E3"/>
    <w:rsid w:val="00FC5E24"/>
    <w:rsid w:val="00FC6B6D"/>
    <w:rsid w:val="00FD0966"/>
    <w:rsid w:val="00FD24DA"/>
    <w:rsid w:val="00FE0C38"/>
    <w:rsid w:val="00FE560B"/>
    <w:rsid w:val="00FE5669"/>
    <w:rsid w:val="00FE619D"/>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DEB"/>
  </w:style>
  <w:style w:type="paragraph" w:styleId="Heading1">
    <w:name w:val="heading 1"/>
    <w:basedOn w:val="Normal"/>
    <w:next w:val="Normal"/>
    <w:link w:val="Heading1Char"/>
    <w:qFormat/>
    <w:rsid w:val="00EF7DEB"/>
    <w:pPr>
      <w:keepNext/>
      <w:numPr>
        <w:numId w:val="4"/>
      </w:numPr>
      <w:tabs>
        <w:tab w:val="clear" w:pos="360"/>
        <w:tab w:val="left" w:pos="504"/>
      </w:tabs>
      <w:autoSpaceDE w:val="0"/>
      <w:autoSpaceDN w:val="0"/>
      <w:adjustRightInd w:val="0"/>
      <w:spacing w:after="0" w:line="240" w:lineRule="auto"/>
      <w:outlineLvl w:val="0"/>
    </w:pPr>
    <w:rPr>
      <w:rFonts w:ascii="Times New Roman" w:eastAsia="Times New Roman" w:hAnsi="Times New Roman" w:cs="Times New Roman"/>
      <w:caps/>
      <w:sz w:val="32"/>
    </w:rPr>
  </w:style>
  <w:style w:type="paragraph" w:styleId="Heading2">
    <w:name w:val="heading 2"/>
    <w:basedOn w:val="Normal"/>
    <w:next w:val="Normal"/>
    <w:link w:val="Heading2Char"/>
    <w:autoRedefine/>
    <w:qFormat/>
    <w:rsid w:val="00524AB8"/>
    <w:pPr>
      <w:keepNext/>
      <w:tabs>
        <w:tab w:val="left" w:pos="360"/>
      </w:tabs>
      <w:autoSpaceDE w:val="0"/>
      <w:autoSpaceDN w:val="0"/>
      <w:adjustRightInd w:val="0"/>
      <w:spacing w:after="120" w:line="240" w:lineRule="auto"/>
      <w:outlineLvl w:val="1"/>
    </w:pPr>
    <w:rPr>
      <w:rFonts w:eastAsia="Times New Roman" w:cs="Times New Roman"/>
      <w:b/>
      <w:bCs/>
      <w:smallCaps/>
    </w:rPr>
  </w:style>
  <w:style w:type="paragraph" w:styleId="Heading3">
    <w:name w:val="heading 3"/>
    <w:basedOn w:val="Normal"/>
    <w:next w:val="Normal"/>
    <w:link w:val="Heading3Char"/>
    <w:autoRedefine/>
    <w:qFormat/>
    <w:rsid w:val="00EF7DEB"/>
    <w:pPr>
      <w:keepNext/>
      <w:tabs>
        <w:tab w:val="left" w:pos="360"/>
        <w:tab w:val="left" w:pos="8280"/>
      </w:tabs>
      <w:autoSpaceDE w:val="0"/>
      <w:autoSpaceDN w:val="0"/>
      <w:adjustRightInd w:val="0"/>
      <w:spacing w:after="0" w:line="240" w:lineRule="auto"/>
      <w:ind w:left="360"/>
      <w:outlineLvl w:val="2"/>
    </w:pPr>
    <w:rPr>
      <w:rFonts w:ascii="Times New Roman" w:eastAsia="Times New Roman" w:hAnsi="Times New Roman" w:cs="Times New Roman"/>
      <w:b/>
    </w:rPr>
  </w:style>
  <w:style w:type="paragraph" w:styleId="Heading4">
    <w:name w:val="heading 4"/>
    <w:basedOn w:val="Normal"/>
    <w:next w:val="Normal"/>
    <w:link w:val="Heading4Char"/>
    <w:autoRedefine/>
    <w:qFormat/>
    <w:rsid w:val="00EF7DEB"/>
    <w:pPr>
      <w:keepNext/>
      <w:tabs>
        <w:tab w:val="left" w:pos="360"/>
      </w:tabs>
      <w:autoSpaceDE w:val="0"/>
      <w:autoSpaceDN w:val="0"/>
      <w:adjustRightInd w:val="0"/>
      <w:spacing w:after="0" w:line="240" w:lineRule="auto"/>
      <w:ind w:left="360"/>
      <w:outlineLvl w:val="3"/>
    </w:pPr>
    <w:rPr>
      <w:rFonts w:ascii="Times New Roman" w:eastAsia="Times New Roman" w:hAnsi="Times New Roman" w:cs="Times New Roman"/>
      <w:b/>
    </w:rPr>
  </w:style>
  <w:style w:type="paragraph" w:styleId="Heading5">
    <w:name w:val="heading 5"/>
    <w:basedOn w:val="Normal"/>
    <w:next w:val="Normal"/>
    <w:link w:val="Heading5Char"/>
    <w:autoRedefine/>
    <w:qFormat/>
    <w:rsid w:val="00EF7DEB"/>
    <w:pPr>
      <w:numPr>
        <w:numId w:val="5"/>
      </w:numPr>
      <w:tabs>
        <w:tab w:val="clear" w:pos="360"/>
      </w:tabs>
      <w:autoSpaceDE w:val="0"/>
      <w:autoSpaceDN w:val="0"/>
      <w:adjustRightInd w:val="0"/>
      <w:spacing w:before="60" w:after="60" w:line="240" w:lineRule="auto"/>
      <w:outlineLvl w:val="4"/>
    </w:pPr>
    <w:rPr>
      <w:rFonts w:ascii="Times New Roman" w:eastAsia="Times New Roman" w:hAnsi="Times New Roman" w:cs="Times New Roman"/>
    </w:rPr>
  </w:style>
  <w:style w:type="paragraph" w:styleId="Heading6">
    <w:name w:val="heading 6"/>
    <w:basedOn w:val="Normal"/>
    <w:next w:val="Normal"/>
    <w:link w:val="Heading6Char"/>
    <w:qFormat/>
    <w:rsid w:val="00EF7DEB"/>
    <w:pPr>
      <w:tabs>
        <w:tab w:val="left" w:pos="360"/>
      </w:tabs>
      <w:autoSpaceDE w:val="0"/>
      <w:autoSpaceDN w:val="0"/>
      <w:adjustRightInd w:val="0"/>
      <w:spacing w:before="240" w:after="60" w:line="240" w:lineRule="auto"/>
      <w:ind w:left="360"/>
      <w:outlineLvl w:val="5"/>
    </w:pPr>
    <w:rPr>
      <w:rFonts w:ascii="Times New Roman" w:eastAsia="Times New Roman" w:hAnsi="Times New Roman" w:cs="Times New Roman"/>
      <w:i/>
    </w:rPr>
  </w:style>
  <w:style w:type="paragraph" w:styleId="Heading7">
    <w:name w:val="heading 7"/>
    <w:basedOn w:val="Normal"/>
    <w:next w:val="Normal"/>
    <w:link w:val="Heading7Char"/>
    <w:qFormat/>
    <w:rsid w:val="00EF7DEB"/>
    <w:pPr>
      <w:tabs>
        <w:tab w:val="left" w:pos="360"/>
      </w:tabs>
      <w:autoSpaceDE w:val="0"/>
      <w:autoSpaceDN w:val="0"/>
      <w:adjustRightInd w:val="0"/>
      <w:spacing w:before="240" w:after="60" w:line="240" w:lineRule="auto"/>
      <w:ind w:left="360"/>
      <w:outlineLvl w:val="6"/>
    </w:pPr>
    <w:rPr>
      <w:rFonts w:ascii="Arial" w:eastAsia="Times New Roman" w:hAnsi="Arial" w:cs="Times New Roman"/>
    </w:rPr>
  </w:style>
  <w:style w:type="paragraph" w:styleId="Heading8">
    <w:name w:val="heading 8"/>
    <w:basedOn w:val="Normal"/>
    <w:next w:val="Normal"/>
    <w:link w:val="Heading8Char"/>
    <w:qFormat/>
    <w:rsid w:val="00EF7DEB"/>
    <w:pPr>
      <w:tabs>
        <w:tab w:val="left" w:pos="360"/>
      </w:tabs>
      <w:autoSpaceDE w:val="0"/>
      <w:autoSpaceDN w:val="0"/>
      <w:adjustRightInd w:val="0"/>
      <w:spacing w:before="240" w:after="60" w:line="240" w:lineRule="auto"/>
      <w:ind w:left="360"/>
      <w:outlineLvl w:val="7"/>
    </w:pPr>
    <w:rPr>
      <w:rFonts w:ascii="Arial" w:eastAsia="Times New Roman" w:hAnsi="Arial" w:cs="Times New Roman"/>
      <w:i/>
    </w:rPr>
  </w:style>
  <w:style w:type="paragraph" w:styleId="Heading9">
    <w:name w:val="heading 9"/>
    <w:basedOn w:val="Normal"/>
    <w:next w:val="Normal"/>
    <w:link w:val="Heading9Char"/>
    <w:qFormat/>
    <w:rsid w:val="00EF7DEB"/>
    <w:pPr>
      <w:tabs>
        <w:tab w:val="left" w:pos="360"/>
      </w:tabs>
      <w:autoSpaceDE w:val="0"/>
      <w:autoSpaceDN w:val="0"/>
      <w:adjustRightInd w:val="0"/>
      <w:spacing w:before="240" w:after="60" w:line="240" w:lineRule="auto"/>
      <w:ind w:left="360"/>
      <w:outlineLvl w:val="8"/>
    </w:pPr>
    <w:rPr>
      <w:rFonts w:ascii="Arial" w:eastAsia="Times New Roman"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244893"/>
    <w:pPr>
      <w:numPr>
        <w:numId w:val="1"/>
      </w:numPr>
      <w:tabs>
        <w:tab w:val="left" w:pos="360"/>
      </w:tabs>
      <w:autoSpaceDE w:val="0"/>
      <w:autoSpaceDN w:val="0"/>
      <w:adjustRightInd w:val="0"/>
      <w:spacing w:after="0" w:line="240" w:lineRule="auto"/>
    </w:pPr>
    <w:rPr>
      <w:rFonts w:ascii="Times New Roman" w:eastAsia="Times New Roman" w:hAnsi="Times New Roman" w:cs="Times New Roman"/>
      <w:caps/>
      <w:sz w:val="32"/>
    </w:rPr>
  </w:style>
  <w:style w:type="character" w:styleId="Hyperlink">
    <w:name w:val="Hyperlink"/>
    <w:semiHidden/>
    <w:unhideWhenUsed/>
    <w:rsid w:val="00EF7DEB"/>
    <w:rPr>
      <w:color w:val="0000FF"/>
      <w:u w:val="single"/>
    </w:rPr>
  </w:style>
  <w:style w:type="paragraph" w:styleId="TOC2">
    <w:name w:val="toc 2"/>
    <w:basedOn w:val="Normal"/>
    <w:next w:val="Normal"/>
    <w:autoRedefine/>
    <w:semiHidden/>
    <w:unhideWhenUsed/>
    <w:rsid w:val="00EF7DEB"/>
    <w:pPr>
      <w:tabs>
        <w:tab w:val="left" w:pos="0"/>
        <w:tab w:val="left" w:pos="360"/>
        <w:tab w:val="left" w:pos="720"/>
        <w:tab w:val="left" w:pos="6300"/>
        <w:tab w:val="right" w:leader="dot" w:pos="9350"/>
      </w:tabs>
      <w:autoSpaceDE w:val="0"/>
      <w:autoSpaceDN w:val="0"/>
      <w:adjustRightInd w:val="0"/>
      <w:spacing w:after="0" w:line="240" w:lineRule="auto"/>
      <w:ind w:left="240"/>
    </w:pPr>
    <w:rPr>
      <w:rFonts w:ascii="Times New Roman" w:eastAsia="Times New Roman" w:hAnsi="Times New Roman" w:cs="Times New Roman"/>
      <w:smallCaps/>
      <w:noProof/>
      <w:color w:val="404040"/>
    </w:rPr>
  </w:style>
  <w:style w:type="character" w:customStyle="1" w:styleId="Heading1Char">
    <w:name w:val="Heading 1 Char"/>
    <w:basedOn w:val="DefaultParagraphFont"/>
    <w:link w:val="Heading1"/>
    <w:rsid w:val="00EF7DEB"/>
    <w:rPr>
      <w:rFonts w:ascii="Times New Roman" w:eastAsia="Times New Roman" w:hAnsi="Times New Roman" w:cs="Times New Roman"/>
      <w:caps/>
      <w:sz w:val="32"/>
    </w:rPr>
  </w:style>
  <w:style w:type="character" w:customStyle="1" w:styleId="Heading2Char">
    <w:name w:val="Heading 2 Char"/>
    <w:basedOn w:val="DefaultParagraphFont"/>
    <w:link w:val="Heading2"/>
    <w:rsid w:val="00524AB8"/>
    <w:rPr>
      <w:rFonts w:eastAsia="Times New Roman" w:cs="Times New Roman"/>
      <w:b/>
      <w:bCs/>
      <w:smallCaps/>
    </w:rPr>
  </w:style>
  <w:style w:type="character" w:customStyle="1" w:styleId="Heading3Char">
    <w:name w:val="Heading 3 Char"/>
    <w:basedOn w:val="DefaultParagraphFont"/>
    <w:link w:val="Heading3"/>
    <w:rsid w:val="00EF7DEB"/>
    <w:rPr>
      <w:rFonts w:ascii="Times New Roman" w:eastAsia="Times New Roman" w:hAnsi="Times New Roman" w:cs="Times New Roman"/>
      <w:b/>
    </w:rPr>
  </w:style>
  <w:style w:type="character" w:customStyle="1" w:styleId="Heading4Char">
    <w:name w:val="Heading 4 Char"/>
    <w:basedOn w:val="DefaultParagraphFont"/>
    <w:link w:val="Heading4"/>
    <w:rsid w:val="00EF7DEB"/>
    <w:rPr>
      <w:rFonts w:ascii="Times New Roman" w:eastAsia="Times New Roman" w:hAnsi="Times New Roman" w:cs="Times New Roman"/>
      <w:b/>
    </w:rPr>
  </w:style>
  <w:style w:type="character" w:customStyle="1" w:styleId="Heading5Char">
    <w:name w:val="Heading 5 Char"/>
    <w:basedOn w:val="DefaultParagraphFont"/>
    <w:link w:val="Heading5"/>
    <w:rsid w:val="00EF7DEB"/>
    <w:rPr>
      <w:rFonts w:ascii="Times New Roman" w:eastAsia="Times New Roman" w:hAnsi="Times New Roman" w:cs="Times New Roman"/>
    </w:rPr>
  </w:style>
  <w:style w:type="character" w:customStyle="1" w:styleId="Heading6Char">
    <w:name w:val="Heading 6 Char"/>
    <w:basedOn w:val="DefaultParagraphFont"/>
    <w:link w:val="Heading6"/>
    <w:rsid w:val="00EF7DEB"/>
    <w:rPr>
      <w:rFonts w:ascii="Times New Roman" w:eastAsia="Times New Roman" w:hAnsi="Times New Roman" w:cs="Times New Roman"/>
      <w:i/>
    </w:rPr>
  </w:style>
  <w:style w:type="character" w:customStyle="1" w:styleId="Heading7Char">
    <w:name w:val="Heading 7 Char"/>
    <w:basedOn w:val="DefaultParagraphFont"/>
    <w:link w:val="Heading7"/>
    <w:rsid w:val="00EF7DEB"/>
    <w:rPr>
      <w:rFonts w:ascii="Arial" w:eastAsia="Times New Roman" w:hAnsi="Arial" w:cs="Times New Roman"/>
    </w:rPr>
  </w:style>
  <w:style w:type="character" w:customStyle="1" w:styleId="Heading8Char">
    <w:name w:val="Heading 8 Char"/>
    <w:basedOn w:val="DefaultParagraphFont"/>
    <w:link w:val="Heading8"/>
    <w:rsid w:val="00EF7DEB"/>
    <w:rPr>
      <w:rFonts w:ascii="Arial" w:eastAsia="Times New Roman" w:hAnsi="Arial" w:cs="Times New Roman"/>
      <w:i/>
    </w:rPr>
  </w:style>
  <w:style w:type="character" w:customStyle="1" w:styleId="Heading9Char">
    <w:name w:val="Heading 9 Char"/>
    <w:basedOn w:val="DefaultParagraphFont"/>
    <w:link w:val="Heading9"/>
    <w:rsid w:val="00EF7DEB"/>
    <w:rPr>
      <w:rFonts w:ascii="Arial" w:eastAsia="Times New Roman" w:hAnsi="Arial" w:cs="Times New Roman"/>
      <w:b/>
      <w:i/>
      <w:sz w:val="18"/>
    </w:rPr>
  </w:style>
  <w:style w:type="paragraph" w:styleId="BodyTextIndent">
    <w:name w:val="Body Text Indent"/>
    <w:basedOn w:val="Normal"/>
    <w:link w:val="BodyTextIndentChar"/>
    <w:semiHidden/>
    <w:rsid w:val="00EF7DEB"/>
    <w:pPr>
      <w:tabs>
        <w:tab w:val="left" w:pos="360"/>
      </w:tabs>
      <w:autoSpaceDE w:val="0"/>
      <w:autoSpaceDN w:val="0"/>
      <w:adjustRightInd w:val="0"/>
      <w:spacing w:after="0"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semiHidden/>
    <w:rsid w:val="00EF7DEB"/>
    <w:rPr>
      <w:rFonts w:ascii="Times New Roman" w:eastAsia="Times New Roman" w:hAnsi="Times New Roman" w:cs="Times New Roman"/>
      <w:sz w:val="20"/>
    </w:rPr>
  </w:style>
  <w:style w:type="paragraph" w:styleId="BodyTextIndent2">
    <w:name w:val="Body Text Indent 2"/>
    <w:basedOn w:val="Normal"/>
    <w:link w:val="BodyTextIndent2Char"/>
    <w:semiHidden/>
    <w:rsid w:val="00EF7DEB"/>
    <w:pPr>
      <w:tabs>
        <w:tab w:val="left" w:pos="360"/>
      </w:tabs>
      <w:autoSpaceDE w:val="0"/>
      <w:autoSpaceDN w:val="0"/>
      <w:adjustRightInd w:val="0"/>
      <w:spacing w:after="0" w:line="240" w:lineRule="auto"/>
      <w:ind w:left="720" w:hanging="720"/>
    </w:pPr>
    <w:rPr>
      <w:rFonts w:ascii="Times New Roman" w:eastAsia="Times New Roman" w:hAnsi="Times New Roman" w:cs="Times New Roman"/>
    </w:rPr>
  </w:style>
  <w:style w:type="character" w:customStyle="1" w:styleId="BodyTextIndent2Char">
    <w:name w:val="Body Text Indent 2 Char"/>
    <w:basedOn w:val="DefaultParagraphFont"/>
    <w:link w:val="BodyTextIndent2"/>
    <w:semiHidden/>
    <w:rsid w:val="00EF7DEB"/>
    <w:rPr>
      <w:rFonts w:ascii="Times New Roman" w:eastAsia="Times New Roman" w:hAnsi="Times New Roman" w:cs="Times New Roman"/>
    </w:rPr>
  </w:style>
  <w:style w:type="paragraph" w:styleId="BodyText">
    <w:name w:val="Body Text"/>
    <w:basedOn w:val="Normal"/>
    <w:link w:val="BodyText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rPr>
  </w:style>
  <w:style w:type="character" w:customStyle="1" w:styleId="BodyTextChar">
    <w:name w:val="Body Text Char"/>
    <w:basedOn w:val="DefaultParagraphFont"/>
    <w:link w:val="BodyText"/>
    <w:semiHidden/>
    <w:rsid w:val="00EF7DEB"/>
    <w:rPr>
      <w:rFonts w:ascii="Times New Roman" w:eastAsia="Times New Roman" w:hAnsi="Times New Roman" w:cs="Times New Roman"/>
    </w:rPr>
  </w:style>
  <w:style w:type="paragraph" w:styleId="BodyTextIndent3">
    <w:name w:val="Body Text Indent 3"/>
    <w:basedOn w:val="Normal"/>
    <w:link w:val="BodyTextIndent3Char"/>
    <w:semiHidden/>
    <w:rsid w:val="00EF7DEB"/>
    <w:pPr>
      <w:tabs>
        <w:tab w:val="left" w:pos="360"/>
      </w:tabs>
      <w:autoSpaceDE w:val="0"/>
      <w:autoSpaceDN w:val="0"/>
      <w:adjustRightInd w:val="0"/>
      <w:spacing w:after="0" w:line="240" w:lineRule="auto"/>
      <w:ind w:left="360" w:hanging="36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EF7DEB"/>
    <w:rPr>
      <w:rFonts w:ascii="Times New Roman" w:eastAsia="Times New Roman" w:hAnsi="Times New Roman" w:cs="Times New Roman"/>
    </w:rPr>
  </w:style>
  <w:style w:type="paragraph" w:styleId="Footer">
    <w:name w:val="footer"/>
    <w:basedOn w:val="Normal"/>
    <w:link w:val="FooterChar"/>
    <w:uiPriority w:val="99"/>
    <w:rsid w:val="00EF7DEB"/>
    <w:pPr>
      <w:tabs>
        <w:tab w:val="left" w:pos="360"/>
        <w:tab w:val="center" w:pos="4320"/>
        <w:tab w:val="right" w:pos="8640"/>
      </w:tabs>
      <w:autoSpaceDE w:val="0"/>
      <w:autoSpaceDN w:val="0"/>
      <w:adjustRightInd w:val="0"/>
      <w:spacing w:after="0" w:line="240" w:lineRule="auto"/>
      <w:ind w:left="360"/>
    </w:pPr>
    <w:rPr>
      <w:rFonts w:ascii="Times New Roman" w:eastAsia="Times New Roman" w:hAnsi="Times New Roman" w:cs="Times New Roman"/>
    </w:rPr>
  </w:style>
  <w:style w:type="character" w:customStyle="1" w:styleId="FooterChar">
    <w:name w:val="Footer Char"/>
    <w:basedOn w:val="DefaultParagraphFont"/>
    <w:link w:val="Footer"/>
    <w:uiPriority w:val="99"/>
    <w:rsid w:val="00EF7DEB"/>
    <w:rPr>
      <w:rFonts w:ascii="Times New Roman" w:eastAsia="Times New Roman" w:hAnsi="Times New Roman" w:cs="Times New Roman"/>
    </w:rPr>
  </w:style>
  <w:style w:type="character" w:styleId="PageNumber">
    <w:name w:val="page number"/>
    <w:basedOn w:val="DefaultParagraphFont"/>
    <w:semiHidden/>
    <w:rsid w:val="00EF7DEB"/>
  </w:style>
  <w:style w:type="paragraph" w:styleId="TOC3">
    <w:name w:val="toc 3"/>
    <w:basedOn w:val="Normal"/>
    <w:next w:val="Normal"/>
    <w:autoRedefine/>
    <w:semiHidden/>
    <w:rsid w:val="00EF7DEB"/>
    <w:pPr>
      <w:tabs>
        <w:tab w:val="left" w:pos="360"/>
      </w:tabs>
      <w:autoSpaceDE w:val="0"/>
      <w:autoSpaceDN w:val="0"/>
      <w:adjustRightInd w:val="0"/>
      <w:spacing w:after="0" w:line="240" w:lineRule="auto"/>
      <w:ind w:left="480"/>
    </w:pPr>
    <w:rPr>
      <w:rFonts w:ascii="Times New Roman" w:eastAsia="Times New Roman" w:hAnsi="Times New Roman" w:cs="Times New Roman"/>
      <w:b/>
      <w:i/>
      <w:sz w:val="20"/>
    </w:rPr>
  </w:style>
  <w:style w:type="paragraph" w:styleId="TOC1">
    <w:name w:val="toc 1"/>
    <w:basedOn w:val="Normal"/>
    <w:next w:val="Normal"/>
    <w:autoRedefine/>
    <w:semiHidden/>
    <w:rsid w:val="00EF7DEB"/>
    <w:pPr>
      <w:tabs>
        <w:tab w:val="left" w:pos="360"/>
      </w:tabs>
      <w:autoSpaceDE w:val="0"/>
      <w:autoSpaceDN w:val="0"/>
      <w:adjustRightInd w:val="0"/>
      <w:spacing w:before="120" w:after="120" w:line="240" w:lineRule="auto"/>
      <w:ind w:left="360"/>
    </w:pPr>
    <w:rPr>
      <w:rFonts w:ascii="Times New Roman" w:eastAsia="Times New Roman" w:hAnsi="Times New Roman" w:cs="Times New Roman"/>
      <w:b/>
      <w:bCs/>
    </w:rPr>
  </w:style>
  <w:style w:type="paragraph" w:styleId="TOC4">
    <w:name w:val="toc 4"/>
    <w:basedOn w:val="Normal"/>
    <w:next w:val="Normal"/>
    <w:autoRedefine/>
    <w:semiHidden/>
    <w:rsid w:val="00EF7DEB"/>
    <w:pPr>
      <w:tabs>
        <w:tab w:val="left" w:pos="360"/>
      </w:tabs>
      <w:autoSpaceDE w:val="0"/>
      <w:autoSpaceDN w:val="0"/>
      <w:adjustRightInd w:val="0"/>
      <w:spacing w:after="0" w:line="240" w:lineRule="auto"/>
      <w:ind w:left="720"/>
    </w:pPr>
    <w:rPr>
      <w:rFonts w:ascii="Times New Roman" w:eastAsia="Times New Roman" w:hAnsi="Times New Roman" w:cs="Times New Roman"/>
      <w:b/>
      <w:sz w:val="18"/>
    </w:rPr>
  </w:style>
  <w:style w:type="paragraph" w:styleId="TOC5">
    <w:name w:val="toc 5"/>
    <w:basedOn w:val="Normal"/>
    <w:next w:val="Normal"/>
    <w:autoRedefine/>
    <w:semiHidden/>
    <w:rsid w:val="00EF7DEB"/>
    <w:pPr>
      <w:tabs>
        <w:tab w:val="left" w:pos="360"/>
      </w:tabs>
      <w:autoSpaceDE w:val="0"/>
      <w:autoSpaceDN w:val="0"/>
      <w:adjustRightInd w:val="0"/>
      <w:spacing w:after="0" w:line="240" w:lineRule="auto"/>
      <w:ind w:left="960"/>
    </w:pPr>
    <w:rPr>
      <w:rFonts w:ascii="Times New Roman" w:eastAsia="Times New Roman" w:hAnsi="Times New Roman" w:cs="Times New Roman"/>
      <w:b/>
      <w:sz w:val="18"/>
    </w:rPr>
  </w:style>
  <w:style w:type="paragraph" w:styleId="TOC6">
    <w:name w:val="toc 6"/>
    <w:basedOn w:val="Normal"/>
    <w:next w:val="Normal"/>
    <w:autoRedefine/>
    <w:semiHidden/>
    <w:rsid w:val="00EF7DEB"/>
    <w:pPr>
      <w:tabs>
        <w:tab w:val="left" w:pos="360"/>
      </w:tabs>
      <w:autoSpaceDE w:val="0"/>
      <w:autoSpaceDN w:val="0"/>
      <w:adjustRightInd w:val="0"/>
      <w:spacing w:after="0" w:line="240" w:lineRule="auto"/>
      <w:ind w:left="1200"/>
    </w:pPr>
    <w:rPr>
      <w:rFonts w:ascii="Times New Roman" w:eastAsia="Times New Roman" w:hAnsi="Times New Roman" w:cs="Times New Roman"/>
      <w:b/>
      <w:sz w:val="18"/>
    </w:rPr>
  </w:style>
  <w:style w:type="paragraph" w:styleId="TOC7">
    <w:name w:val="toc 7"/>
    <w:basedOn w:val="Normal"/>
    <w:next w:val="Normal"/>
    <w:autoRedefine/>
    <w:semiHidden/>
    <w:rsid w:val="00EF7DEB"/>
    <w:pPr>
      <w:tabs>
        <w:tab w:val="left" w:pos="360"/>
      </w:tabs>
      <w:autoSpaceDE w:val="0"/>
      <w:autoSpaceDN w:val="0"/>
      <w:adjustRightInd w:val="0"/>
      <w:spacing w:after="0" w:line="240" w:lineRule="auto"/>
      <w:ind w:left="1440"/>
    </w:pPr>
    <w:rPr>
      <w:rFonts w:ascii="Times New Roman" w:eastAsia="Times New Roman" w:hAnsi="Times New Roman" w:cs="Times New Roman"/>
      <w:b/>
      <w:sz w:val="18"/>
    </w:rPr>
  </w:style>
  <w:style w:type="paragraph" w:styleId="TOC8">
    <w:name w:val="toc 8"/>
    <w:basedOn w:val="Normal"/>
    <w:next w:val="Normal"/>
    <w:autoRedefine/>
    <w:semiHidden/>
    <w:rsid w:val="00EF7DEB"/>
    <w:pPr>
      <w:tabs>
        <w:tab w:val="left" w:pos="360"/>
      </w:tabs>
      <w:autoSpaceDE w:val="0"/>
      <w:autoSpaceDN w:val="0"/>
      <w:adjustRightInd w:val="0"/>
      <w:spacing w:after="0" w:line="240" w:lineRule="auto"/>
      <w:ind w:left="1680"/>
    </w:pPr>
    <w:rPr>
      <w:rFonts w:ascii="Times New Roman" w:eastAsia="Times New Roman" w:hAnsi="Times New Roman" w:cs="Times New Roman"/>
      <w:b/>
      <w:sz w:val="18"/>
    </w:rPr>
  </w:style>
  <w:style w:type="paragraph" w:styleId="TOC9">
    <w:name w:val="toc 9"/>
    <w:basedOn w:val="Normal"/>
    <w:next w:val="Normal"/>
    <w:autoRedefine/>
    <w:semiHidden/>
    <w:rsid w:val="00EF7DEB"/>
    <w:pPr>
      <w:tabs>
        <w:tab w:val="left" w:pos="360"/>
      </w:tabs>
      <w:autoSpaceDE w:val="0"/>
      <w:autoSpaceDN w:val="0"/>
      <w:adjustRightInd w:val="0"/>
      <w:spacing w:after="0" w:line="240" w:lineRule="auto"/>
      <w:ind w:left="1920"/>
    </w:pPr>
    <w:rPr>
      <w:rFonts w:ascii="Times New Roman" w:eastAsia="Times New Roman" w:hAnsi="Times New Roman" w:cs="Times New Roman"/>
      <w:b/>
      <w:sz w:val="18"/>
    </w:rPr>
  </w:style>
  <w:style w:type="paragraph" w:styleId="BodyText2">
    <w:name w:val="Body Text 2"/>
    <w:basedOn w:val="Normal"/>
    <w:link w:val="BodyText2Char"/>
    <w:semiHidden/>
    <w:rsid w:val="00EF7DEB"/>
    <w:pPr>
      <w:tabs>
        <w:tab w:val="left" w:pos="360"/>
        <w:tab w:val="left" w:pos="1260"/>
      </w:tabs>
      <w:autoSpaceDE w:val="0"/>
      <w:autoSpaceDN w:val="0"/>
      <w:adjustRightInd w:val="0"/>
      <w:spacing w:after="0" w:line="240" w:lineRule="auto"/>
      <w:ind w:left="360"/>
    </w:pPr>
    <w:rPr>
      <w:rFonts w:ascii="Times New Roman" w:eastAsia="Times New Roman" w:hAnsi="Times New Roman" w:cs="Times New Roman"/>
      <w:b/>
    </w:rPr>
  </w:style>
  <w:style w:type="character" w:customStyle="1" w:styleId="BodyText2Char">
    <w:name w:val="Body Text 2 Char"/>
    <w:basedOn w:val="DefaultParagraphFont"/>
    <w:link w:val="BodyText2"/>
    <w:semiHidden/>
    <w:rsid w:val="00EF7DEB"/>
    <w:rPr>
      <w:rFonts w:ascii="Times New Roman" w:eastAsia="Times New Roman" w:hAnsi="Times New Roman" w:cs="Times New Roman"/>
      <w:b/>
    </w:rPr>
  </w:style>
  <w:style w:type="paragraph" w:customStyle="1" w:styleId="Normal3">
    <w:name w:val="Normal3"/>
    <w:basedOn w:val="Normal"/>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b/>
    </w:rPr>
  </w:style>
  <w:style w:type="paragraph" w:customStyle="1" w:styleId="Heading32">
    <w:name w:val="Heading3 2"/>
    <w:basedOn w:val="Normal"/>
    <w:autoRedefine/>
    <w:rsid w:val="00EF7DEB"/>
    <w:pPr>
      <w:numPr>
        <w:numId w:val="6"/>
      </w:numPr>
      <w:tabs>
        <w:tab w:val="clear" w:pos="360"/>
      </w:tabs>
      <w:autoSpaceDE w:val="0"/>
      <w:autoSpaceDN w:val="0"/>
      <w:adjustRightInd w:val="0"/>
      <w:spacing w:after="120" w:line="240" w:lineRule="auto"/>
    </w:pPr>
    <w:rPr>
      <w:rFonts w:ascii="Times New Roman" w:eastAsia="Times New Roman" w:hAnsi="Times New Roman" w:cs="Times New Roman"/>
      <w:smallCaps/>
    </w:rPr>
  </w:style>
  <w:style w:type="paragraph" w:customStyle="1" w:styleId="Heading33">
    <w:name w:val="Heading3 3"/>
    <w:basedOn w:val="Normal"/>
    <w:rsid w:val="00EF7DEB"/>
    <w:pPr>
      <w:numPr>
        <w:numId w:val="7"/>
      </w:numPr>
      <w:autoSpaceDE w:val="0"/>
      <w:autoSpaceDN w:val="0"/>
      <w:adjustRightInd w:val="0"/>
      <w:spacing w:after="0" w:line="240" w:lineRule="auto"/>
    </w:pPr>
    <w:rPr>
      <w:rFonts w:ascii="Times New Roman" w:eastAsia="Times New Roman" w:hAnsi="Times New Roman" w:cs="Times New Roman"/>
    </w:rPr>
  </w:style>
  <w:style w:type="paragraph" w:styleId="Header">
    <w:name w:val="header"/>
    <w:basedOn w:val="Normal"/>
    <w:link w:val="HeaderChar"/>
    <w:semiHidden/>
    <w:rsid w:val="00EF7DEB"/>
    <w:pPr>
      <w:tabs>
        <w:tab w:val="left" w:pos="360"/>
        <w:tab w:val="center" w:pos="4320"/>
        <w:tab w:val="right" w:pos="8640"/>
      </w:tabs>
      <w:autoSpaceDE w:val="0"/>
      <w:autoSpaceDN w:val="0"/>
      <w:adjustRightInd w:val="0"/>
      <w:spacing w:after="0" w:line="240" w:lineRule="auto"/>
      <w:ind w:left="360"/>
    </w:pPr>
    <w:rPr>
      <w:rFonts w:ascii="Times New Roman" w:eastAsia="Times New Roman" w:hAnsi="Times New Roman" w:cs="Times New Roman"/>
    </w:rPr>
  </w:style>
  <w:style w:type="character" w:customStyle="1" w:styleId="HeaderChar">
    <w:name w:val="Header Char"/>
    <w:basedOn w:val="DefaultParagraphFont"/>
    <w:link w:val="Header"/>
    <w:semiHidden/>
    <w:rsid w:val="00EF7DEB"/>
    <w:rPr>
      <w:rFonts w:ascii="Times New Roman" w:eastAsia="Times New Roman" w:hAnsi="Times New Roman" w:cs="Times New Roman"/>
    </w:rPr>
  </w:style>
  <w:style w:type="paragraph" w:styleId="PlainText">
    <w:name w:val="Plain Text"/>
    <w:basedOn w:val="Normal"/>
    <w:link w:val="PlainTextChar"/>
    <w:semiHidden/>
    <w:rsid w:val="00EF7DEB"/>
    <w:pPr>
      <w:tabs>
        <w:tab w:val="left" w:pos="360"/>
      </w:tabs>
      <w:autoSpaceDE w:val="0"/>
      <w:autoSpaceDN w:val="0"/>
      <w:adjustRightInd w:val="0"/>
      <w:spacing w:after="0" w:line="240" w:lineRule="auto"/>
      <w:ind w:left="360"/>
    </w:pPr>
    <w:rPr>
      <w:rFonts w:ascii="Courier New" w:eastAsia="Times New Roman" w:hAnsi="Courier New" w:cs="Times New Roman"/>
      <w:b/>
      <w:sz w:val="20"/>
    </w:rPr>
  </w:style>
  <w:style w:type="character" w:customStyle="1" w:styleId="PlainTextChar">
    <w:name w:val="Plain Text Char"/>
    <w:basedOn w:val="DefaultParagraphFont"/>
    <w:link w:val="PlainText"/>
    <w:semiHidden/>
    <w:rsid w:val="00EF7DEB"/>
    <w:rPr>
      <w:rFonts w:ascii="Courier New" w:eastAsia="Times New Roman" w:hAnsi="Courier New" w:cs="Times New Roman"/>
      <w:b/>
      <w:sz w:val="20"/>
    </w:rPr>
  </w:style>
  <w:style w:type="paragraph" w:styleId="BlockText">
    <w:name w:val="Block Text"/>
    <w:basedOn w:val="Normal"/>
    <w:semiHidden/>
    <w:rsid w:val="00EF7DEB"/>
    <w:pPr>
      <w:tabs>
        <w:tab w:val="left" w:pos="360"/>
      </w:tabs>
      <w:autoSpaceDE w:val="0"/>
      <w:autoSpaceDN w:val="0"/>
      <w:adjustRightInd w:val="0"/>
      <w:spacing w:after="0" w:line="240" w:lineRule="auto"/>
      <w:ind w:left="720" w:right="1080"/>
    </w:pPr>
    <w:rPr>
      <w:rFonts w:ascii="Times New Roman" w:eastAsia="Times New Roman" w:hAnsi="Times New Roman" w:cs="Times New Roman"/>
      <w:b/>
    </w:rPr>
  </w:style>
  <w:style w:type="paragraph" w:customStyle="1" w:styleId="indent">
    <w:name w:val="indent"/>
    <w:basedOn w:val="Normal"/>
    <w:rsid w:val="00EF7DEB"/>
    <w:pPr>
      <w:tabs>
        <w:tab w:val="left" w:pos="360"/>
        <w:tab w:val="left" w:pos="2979"/>
      </w:tabs>
      <w:autoSpaceDE w:val="0"/>
      <w:autoSpaceDN w:val="0"/>
      <w:adjustRightInd w:val="0"/>
      <w:spacing w:after="0" w:line="240" w:lineRule="auto"/>
      <w:ind w:left="2160" w:firstLine="450"/>
    </w:pPr>
    <w:rPr>
      <w:rFonts w:ascii="Times New Roman" w:eastAsia="Times New Roman" w:hAnsi="Times New Roman" w:cs="Times New Roman"/>
      <w:b/>
    </w:rPr>
  </w:style>
  <w:style w:type="paragraph" w:customStyle="1" w:styleId="alist">
    <w:name w:val="alist"/>
    <w:basedOn w:val="Normal"/>
    <w:rsid w:val="00EF7DEB"/>
    <w:pPr>
      <w:tabs>
        <w:tab w:val="left" w:pos="360"/>
      </w:tabs>
      <w:autoSpaceDE w:val="0"/>
      <w:autoSpaceDN w:val="0"/>
      <w:adjustRightInd w:val="0"/>
      <w:spacing w:after="0" w:line="240" w:lineRule="auto"/>
      <w:ind w:left="1440"/>
    </w:pPr>
    <w:rPr>
      <w:rFonts w:ascii="Times New Roman" w:eastAsia="Times New Roman" w:hAnsi="Times New Roman" w:cs="Times New Roman"/>
      <w:b/>
    </w:rPr>
  </w:style>
  <w:style w:type="paragraph" w:styleId="FootnoteText">
    <w:name w:val="footnote text"/>
    <w:basedOn w:val="Normal"/>
    <w:link w:val="FootnoteTextChar"/>
    <w:uiPriority w:val="99"/>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sz w:val="20"/>
    </w:rPr>
  </w:style>
  <w:style w:type="character" w:customStyle="1" w:styleId="FootnoteTextChar">
    <w:name w:val="Footnote Text Char"/>
    <w:basedOn w:val="DefaultParagraphFont"/>
    <w:link w:val="FootnoteText"/>
    <w:uiPriority w:val="99"/>
    <w:semiHidden/>
    <w:rsid w:val="00EF7DEB"/>
    <w:rPr>
      <w:rFonts w:ascii="Times New Roman" w:eastAsia="Times New Roman" w:hAnsi="Times New Roman" w:cs="Times New Roman"/>
      <w:sz w:val="20"/>
    </w:rPr>
  </w:style>
  <w:style w:type="character" w:styleId="FootnoteReference">
    <w:name w:val="footnote reference"/>
    <w:uiPriority w:val="99"/>
    <w:semiHidden/>
    <w:rsid w:val="00EF7DEB"/>
    <w:rPr>
      <w:vertAlign w:val="superscript"/>
    </w:rPr>
  </w:style>
  <w:style w:type="paragraph" w:styleId="BodyText3">
    <w:name w:val="Body Text 3"/>
    <w:basedOn w:val="Normal"/>
    <w:link w:val="BodyText3Char"/>
    <w:semiHidden/>
    <w:rsid w:val="00EF7DEB"/>
    <w:pPr>
      <w:tabs>
        <w:tab w:val="left" w:pos="360"/>
      </w:tabs>
      <w:autoSpaceDE w:val="0"/>
      <w:autoSpaceDN w:val="0"/>
      <w:adjustRightInd w:val="0"/>
      <w:spacing w:after="120" w:line="240" w:lineRule="auto"/>
      <w:ind w:left="36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EF7DEB"/>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EF7DEB"/>
    <w:pPr>
      <w:spacing w:after="120"/>
      <w:ind w:firstLine="210"/>
    </w:pPr>
  </w:style>
  <w:style w:type="character" w:customStyle="1" w:styleId="BodyTextFirstIndentChar">
    <w:name w:val="Body Text First Indent Char"/>
    <w:basedOn w:val="BodyTextChar"/>
    <w:link w:val="BodyTextFirstIndent"/>
    <w:semiHidden/>
    <w:rsid w:val="00EF7DEB"/>
    <w:rPr>
      <w:rFonts w:ascii="Times New Roman" w:eastAsia="Times New Roman" w:hAnsi="Times New Roman" w:cs="Times New Roman"/>
    </w:rPr>
  </w:style>
  <w:style w:type="paragraph" w:styleId="BodyTextFirstIndent2">
    <w:name w:val="Body Text First Indent 2"/>
    <w:basedOn w:val="BodyTextIndent"/>
    <w:link w:val="BodyTextFirstIndent2Char"/>
    <w:semiHidden/>
    <w:rsid w:val="00EF7DEB"/>
    <w:pPr>
      <w:spacing w:after="120"/>
      <w:ind w:left="360" w:firstLine="210"/>
    </w:pPr>
    <w:rPr>
      <w:sz w:val="24"/>
    </w:rPr>
  </w:style>
  <w:style w:type="character" w:customStyle="1" w:styleId="BodyTextFirstIndent2Char">
    <w:name w:val="Body Text First Indent 2 Char"/>
    <w:basedOn w:val="BodyTextIndentChar"/>
    <w:link w:val="BodyTextFirstIndent2"/>
    <w:semiHidden/>
    <w:rsid w:val="00EF7DEB"/>
    <w:rPr>
      <w:rFonts w:ascii="Times New Roman" w:eastAsia="Times New Roman" w:hAnsi="Times New Roman" w:cs="Times New Roman"/>
      <w:sz w:val="24"/>
    </w:rPr>
  </w:style>
  <w:style w:type="paragraph" w:styleId="Caption">
    <w:name w:val="caption"/>
    <w:basedOn w:val="Normal"/>
    <w:next w:val="Normal"/>
    <w:qFormat/>
    <w:rsid w:val="00EF7DEB"/>
    <w:pPr>
      <w:tabs>
        <w:tab w:val="left" w:pos="360"/>
      </w:tabs>
      <w:autoSpaceDE w:val="0"/>
      <w:autoSpaceDN w:val="0"/>
      <w:adjustRightInd w:val="0"/>
      <w:spacing w:before="120" w:after="120" w:line="240" w:lineRule="auto"/>
      <w:ind w:left="360"/>
    </w:pPr>
    <w:rPr>
      <w:rFonts w:ascii="Times New Roman" w:eastAsia="Times New Roman" w:hAnsi="Times New Roman" w:cs="Times New Roman"/>
      <w:b/>
      <w:bCs/>
      <w:sz w:val="20"/>
    </w:rPr>
  </w:style>
  <w:style w:type="paragraph" w:styleId="Closing">
    <w:name w:val="Closing"/>
    <w:basedOn w:val="Normal"/>
    <w:link w:val="ClosingChar"/>
    <w:semiHidden/>
    <w:rsid w:val="00EF7DEB"/>
    <w:pPr>
      <w:tabs>
        <w:tab w:val="left" w:pos="360"/>
      </w:tabs>
      <w:autoSpaceDE w:val="0"/>
      <w:autoSpaceDN w:val="0"/>
      <w:adjustRightInd w:val="0"/>
      <w:spacing w:after="0" w:line="240" w:lineRule="auto"/>
      <w:ind w:left="4320"/>
    </w:pPr>
    <w:rPr>
      <w:rFonts w:ascii="Times New Roman" w:eastAsia="Times New Roman" w:hAnsi="Times New Roman" w:cs="Times New Roman"/>
    </w:rPr>
  </w:style>
  <w:style w:type="character" w:customStyle="1" w:styleId="ClosingChar">
    <w:name w:val="Closing Char"/>
    <w:basedOn w:val="DefaultParagraphFont"/>
    <w:link w:val="Closing"/>
    <w:semiHidden/>
    <w:rsid w:val="00EF7DEB"/>
    <w:rPr>
      <w:rFonts w:ascii="Times New Roman" w:eastAsia="Times New Roman" w:hAnsi="Times New Roman" w:cs="Times New Roman"/>
    </w:rPr>
  </w:style>
  <w:style w:type="paragraph" w:styleId="CommentText">
    <w:name w:val="annotation text"/>
    <w:basedOn w:val="Normal"/>
    <w:link w:val="CommentText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sz w:val="20"/>
    </w:rPr>
  </w:style>
  <w:style w:type="character" w:customStyle="1" w:styleId="CommentTextChar">
    <w:name w:val="Comment Text Char"/>
    <w:basedOn w:val="DefaultParagraphFont"/>
    <w:link w:val="CommentText"/>
    <w:semiHidden/>
    <w:rsid w:val="00EF7DEB"/>
    <w:rPr>
      <w:rFonts w:ascii="Times New Roman" w:eastAsia="Times New Roman" w:hAnsi="Times New Roman" w:cs="Times New Roman"/>
      <w:sz w:val="20"/>
    </w:rPr>
  </w:style>
  <w:style w:type="paragraph" w:styleId="Date">
    <w:name w:val="Date"/>
    <w:basedOn w:val="Normal"/>
    <w:next w:val="Normal"/>
    <w:link w:val="Date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rPr>
  </w:style>
  <w:style w:type="character" w:customStyle="1" w:styleId="DateChar">
    <w:name w:val="Date Char"/>
    <w:basedOn w:val="DefaultParagraphFont"/>
    <w:link w:val="Date"/>
    <w:semiHidden/>
    <w:rsid w:val="00EF7DEB"/>
    <w:rPr>
      <w:rFonts w:ascii="Times New Roman" w:eastAsia="Times New Roman" w:hAnsi="Times New Roman" w:cs="Times New Roman"/>
    </w:rPr>
  </w:style>
  <w:style w:type="paragraph" w:styleId="DocumentMap">
    <w:name w:val="Document Map"/>
    <w:basedOn w:val="Normal"/>
    <w:link w:val="DocumentMapChar"/>
    <w:semiHidden/>
    <w:rsid w:val="00EF7DEB"/>
    <w:pPr>
      <w:shd w:val="clear" w:color="auto" w:fill="000080"/>
      <w:tabs>
        <w:tab w:val="left" w:pos="360"/>
      </w:tabs>
      <w:autoSpaceDE w:val="0"/>
      <w:autoSpaceDN w:val="0"/>
      <w:adjustRightInd w:val="0"/>
      <w:spacing w:after="0" w:line="240" w:lineRule="auto"/>
      <w:ind w:left="360"/>
    </w:pPr>
    <w:rPr>
      <w:rFonts w:ascii="Tahoma" w:eastAsia="Times New Roman" w:hAnsi="Tahoma" w:cs="Tahoma"/>
    </w:rPr>
  </w:style>
  <w:style w:type="character" w:customStyle="1" w:styleId="DocumentMapChar">
    <w:name w:val="Document Map Char"/>
    <w:basedOn w:val="DefaultParagraphFont"/>
    <w:link w:val="DocumentMap"/>
    <w:semiHidden/>
    <w:rsid w:val="00EF7DEB"/>
    <w:rPr>
      <w:rFonts w:ascii="Tahoma" w:eastAsia="Times New Roman" w:hAnsi="Tahoma" w:cs="Tahoma"/>
      <w:shd w:val="clear" w:color="auto" w:fill="000080"/>
    </w:rPr>
  </w:style>
  <w:style w:type="paragraph" w:styleId="E-mailSignature">
    <w:name w:val="E-mail Signature"/>
    <w:basedOn w:val="Normal"/>
    <w:link w:val="E-mailSignature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rPr>
  </w:style>
  <w:style w:type="character" w:customStyle="1" w:styleId="E-mailSignatureChar">
    <w:name w:val="E-mail Signature Char"/>
    <w:basedOn w:val="DefaultParagraphFont"/>
    <w:link w:val="E-mailSignature"/>
    <w:semiHidden/>
    <w:rsid w:val="00EF7DEB"/>
    <w:rPr>
      <w:rFonts w:ascii="Times New Roman" w:eastAsia="Times New Roman" w:hAnsi="Times New Roman" w:cs="Times New Roman"/>
    </w:rPr>
  </w:style>
  <w:style w:type="paragraph" w:styleId="EndnoteText">
    <w:name w:val="endnote text"/>
    <w:basedOn w:val="Normal"/>
    <w:link w:val="EndnoteText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sz w:val="20"/>
    </w:rPr>
  </w:style>
  <w:style w:type="character" w:customStyle="1" w:styleId="EndnoteTextChar">
    <w:name w:val="Endnote Text Char"/>
    <w:basedOn w:val="DefaultParagraphFont"/>
    <w:link w:val="EndnoteText"/>
    <w:semiHidden/>
    <w:rsid w:val="00EF7DEB"/>
    <w:rPr>
      <w:rFonts w:ascii="Times New Roman" w:eastAsia="Times New Roman" w:hAnsi="Times New Roman" w:cs="Times New Roman"/>
      <w:sz w:val="20"/>
    </w:rPr>
  </w:style>
  <w:style w:type="paragraph" w:styleId="EnvelopeAddress">
    <w:name w:val="envelope address"/>
    <w:basedOn w:val="Normal"/>
    <w:semiHidden/>
    <w:rsid w:val="00EF7DEB"/>
    <w:pPr>
      <w:framePr w:w="7920" w:h="1980" w:hRule="exact" w:hSpace="180" w:wrap="auto" w:hAnchor="page" w:xAlign="center" w:yAlign="bottom"/>
      <w:tabs>
        <w:tab w:val="left" w:pos="360"/>
      </w:tabs>
      <w:autoSpaceDE w:val="0"/>
      <w:autoSpaceDN w:val="0"/>
      <w:adjustRightInd w:val="0"/>
      <w:spacing w:after="0" w:line="240" w:lineRule="auto"/>
      <w:ind w:left="2880"/>
    </w:pPr>
    <w:rPr>
      <w:rFonts w:ascii="Arial" w:eastAsia="Times New Roman" w:hAnsi="Arial" w:cs="Arial"/>
      <w:szCs w:val="24"/>
    </w:rPr>
  </w:style>
  <w:style w:type="paragraph" w:styleId="EnvelopeReturn">
    <w:name w:val="envelope return"/>
    <w:basedOn w:val="Normal"/>
    <w:semiHidden/>
    <w:rsid w:val="00EF7DEB"/>
    <w:pPr>
      <w:tabs>
        <w:tab w:val="left" w:pos="360"/>
      </w:tabs>
      <w:autoSpaceDE w:val="0"/>
      <w:autoSpaceDN w:val="0"/>
      <w:adjustRightInd w:val="0"/>
      <w:spacing w:after="0" w:line="240" w:lineRule="auto"/>
      <w:ind w:left="360"/>
    </w:pPr>
    <w:rPr>
      <w:rFonts w:ascii="Arial" w:eastAsia="Times New Roman" w:hAnsi="Arial" w:cs="Arial"/>
      <w:sz w:val="20"/>
    </w:rPr>
  </w:style>
  <w:style w:type="paragraph" w:styleId="HTMLAddress">
    <w:name w:val="HTML Address"/>
    <w:basedOn w:val="Normal"/>
    <w:link w:val="HTMLAddress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i/>
      <w:iCs/>
    </w:rPr>
  </w:style>
  <w:style w:type="character" w:customStyle="1" w:styleId="HTMLAddressChar">
    <w:name w:val="HTML Address Char"/>
    <w:basedOn w:val="DefaultParagraphFont"/>
    <w:link w:val="HTMLAddress"/>
    <w:semiHidden/>
    <w:rsid w:val="00EF7DEB"/>
    <w:rPr>
      <w:rFonts w:ascii="Times New Roman" w:eastAsia="Times New Roman" w:hAnsi="Times New Roman" w:cs="Times New Roman"/>
      <w:i/>
      <w:iCs/>
    </w:rPr>
  </w:style>
  <w:style w:type="paragraph" w:styleId="HTMLPreformatted">
    <w:name w:val="HTML Preformatted"/>
    <w:basedOn w:val="Normal"/>
    <w:link w:val="HTMLPreformattedChar"/>
    <w:semiHidden/>
    <w:rsid w:val="00EF7DEB"/>
    <w:pPr>
      <w:tabs>
        <w:tab w:val="left" w:pos="360"/>
      </w:tabs>
      <w:autoSpaceDE w:val="0"/>
      <w:autoSpaceDN w:val="0"/>
      <w:adjustRightInd w:val="0"/>
      <w:spacing w:after="0" w:line="240" w:lineRule="auto"/>
      <w:ind w:left="360"/>
    </w:pPr>
    <w:rPr>
      <w:rFonts w:ascii="Courier New" w:eastAsia="Times New Roman" w:hAnsi="Courier New" w:cs="Courier New"/>
      <w:sz w:val="20"/>
    </w:rPr>
  </w:style>
  <w:style w:type="character" w:customStyle="1" w:styleId="HTMLPreformattedChar">
    <w:name w:val="HTML Preformatted Char"/>
    <w:basedOn w:val="DefaultParagraphFont"/>
    <w:link w:val="HTMLPreformatted"/>
    <w:semiHidden/>
    <w:rsid w:val="00EF7DEB"/>
    <w:rPr>
      <w:rFonts w:ascii="Courier New" w:eastAsia="Times New Roman" w:hAnsi="Courier New" w:cs="Courier New"/>
      <w:sz w:val="20"/>
    </w:rPr>
  </w:style>
  <w:style w:type="paragraph" w:styleId="Index1">
    <w:name w:val="index 1"/>
    <w:basedOn w:val="Normal"/>
    <w:next w:val="Normal"/>
    <w:autoRedefine/>
    <w:semiHidden/>
    <w:rsid w:val="00EF7DEB"/>
    <w:pPr>
      <w:tabs>
        <w:tab w:val="left" w:pos="360"/>
      </w:tabs>
      <w:autoSpaceDE w:val="0"/>
      <w:autoSpaceDN w:val="0"/>
      <w:adjustRightInd w:val="0"/>
      <w:spacing w:after="0" w:line="240" w:lineRule="auto"/>
      <w:ind w:left="240" w:hanging="240"/>
    </w:pPr>
    <w:rPr>
      <w:rFonts w:ascii="Times New Roman" w:eastAsia="Times New Roman" w:hAnsi="Times New Roman" w:cs="Times New Roman"/>
    </w:rPr>
  </w:style>
  <w:style w:type="paragraph" w:styleId="Index2">
    <w:name w:val="index 2"/>
    <w:basedOn w:val="Normal"/>
    <w:next w:val="Normal"/>
    <w:autoRedefine/>
    <w:semiHidden/>
    <w:rsid w:val="00EF7DEB"/>
    <w:pPr>
      <w:tabs>
        <w:tab w:val="left" w:pos="360"/>
      </w:tabs>
      <w:autoSpaceDE w:val="0"/>
      <w:autoSpaceDN w:val="0"/>
      <w:adjustRightInd w:val="0"/>
      <w:spacing w:after="0" w:line="240" w:lineRule="auto"/>
      <w:ind w:left="480" w:hanging="240"/>
    </w:pPr>
    <w:rPr>
      <w:rFonts w:ascii="Times New Roman" w:eastAsia="Times New Roman" w:hAnsi="Times New Roman" w:cs="Times New Roman"/>
    </w:rPr>
  </w:style>
  <w:style w:type="paragraph" w:styleId="Index3">
    <w:name w:val="index 3"/>
    <w:basedOn w:val="Normal"/>
    <w:next w:val="Normal"/>
    <w:autoRedefine/>
    <w:semiHidden/>
    <w:rsid w:val="00EF7DEB"/>
    <w:pPr>
      <w:tabs>
        <w:tab w:val="left" w:pos="360"/>
      </w:tabs>
      <w:autoSpaceDE w:val="0"/>
      <w:autoSpaceDN w:val="0"/>
      <w:adjustRightInd w:val="0"/>
      <w:spacing w:after="0" w:line="240" w:lineRule="auto"/>
      <w:ind w:left="720" w:hanging="240"/>
    </w:pPr>
    <w:rPr>
      <w:rFonts w:ascii="Times New Roman" w:eastAsia="Times New Roman" w:hAnsi="Times New Roman" w:cs="Times New Roman"/>
    </w:rPr>
  </w:style>
  <w:style w:type="paragraph" w:styleId="Index4">
    <w:name w:val="index 4"/>
    <w:basedOn w:val="Normal"/>
    <w:next w:val="Normal"/>
    <w:autoRedefine/>
    <w:semiHidden/>
    <w:rsid w:val="00EF7DEB"/>
    <w:pPr>
      <w:tabs>
        <w:tab w:val="left" w:pos="360"/>
      </w:tabs>
      <w:autoSpaceDE w:val="0"/>
      <w:autoSpaceDN w:val="0"/>
      <w:adjustRightInd w:val="0"/>
      <w:spacing w:after="0" w:line="240" w:lineRule="auto"/>
      <w:ind w:left="960" w:hanging="240"/>
    </w:pPr>
    <w:rPr>
      <w:rFonts w:ascii="Times New Roman" w:eastAsia="Times New Roman" w:hAnsi="Times New Roman" w:cs="Times New Roman"/>
    </w:rPr>
  </w:style>
  <w:style w:type="paragraph" w:styleId="Index5">
    <w:name w:val="index 5"/>
    <w:basedOn w:val="Normal"/>
    <w:next w:val="Normal"/>
    <w:autoRedefine/>
    <w:semiHidden/>
    <w:rsid w:val="00EF7DEB"/>
    <w:pPr>
      <w:tabs>
        <w:tab w:val="left" w:pos="360"/>
      </w:tabs>
      <w:autoSpaceDE w:val="0"/>
      <w:autoSpaceDN w:val="0"/>
      <w:adjustRightInd w:val="0"/>
      <w:spacing w:after="0" w:line="240" w:lineRule="auto"/>
      <w:ind w:left="1200" w:hanging="240"/>
    </w:pPr>
    <w:rPr>
      <w:rFonts w:ascii="Times New Roman" w:eastAsia="Times New Roman" w:hAnsi="Times New Roman" w:cs="Times New Roman"/>
    </w:rPr>
  </w:style>
  <w:style w:type="paragraph" w:styleId="Index6">
    <w:name w:val="index 6"/>
    <w:basedOn w:val="Normal"/>
    <w:next w:val="Normal"/>
    <w:autoRedefine/>
    <w:semiHidden/>
    <w:rsid w:val="00EF7DEB"/>
    <w:pPr>
      <w:tabs>
        <w:tab w:val="left" w:pos="360"/>
      </w:tabs>
      <w:autoSpaceDE w:val="0"/>
      <w:autoSpaceDN w:val="0"/>
      <w:adjustRightInd w:val="0"/>
      <w:spacing w:after="0" w:line="240" w:lineRule="auto"/>
      <w:ind w:left="1440" w:hanging="240"/>
    </w:pPr>
    <w:rPr>
      <w:rFonts w:ascii="Times New Roman" w:eastAsia="Times New Roman" w:hAnsi="Times New Roman" w:cs="Times New Roman"/>
    </w:rPr>
  </w:style>
  <w:style w:type="paragraph" w:styleId="Index7">
    <w:name w:val="index 7"/>
    <w:basedOn w:val="Normal"/>
    <w:next w:val="Normal"/>
    <w:autoRedefine/>
    <w:semiHidden/>
    <w:rsid w:val="00EF7DEB"/>
    <w:pPr>
      <w:tabs>
        <w:tab w:val="left" w:pos="360"/>
      </w:tabs>
      <w:autoSpaceDE w:val="0"/>
      <w:autoSpaceDN w:val="0"/>
      <w:adjustRightInd w:val="0"/>
      <w:spacing w:after="0" w:line="240" w:lineRule="auto"/>
      <w:ind w:left="1680" w:hanging="240"/>
    </w:pPr>
    <w:rPr>
      <w:rFonts w:ascii="Times New Roman" w:eastAsia="Times New Roman" w:hAnsi="Times New Roman" w:cs="Times New Roman"/>
    </w:rPr>
  </w:style>
  <w:style w:type="paragraph" w:styleId="Index8">
    <w:name w:val="index 8"/>
    <w:basedOn w:val="Normal"/>
    <w:next w:val="Normal"/>
    <w:autoRedefine/>
    <w:semiHidden/>
    <w:rsid w:val="00EF7DEB"/>
    <w:pPr>
      <w:tabs>
        <w:tab w:val="left" w:pos="360"/>
      </w:tabs>
      <w:autoSpaceDE w:val="0"/>
      <w:autoSpaceDN w:val="0"/>
      <w:adjustRightInd w:val="0"/>
      <w:spacing w:after="0" w:line="240" w:lineRule="auto"/>
      <w:ind w:left="1920" w:hanging="240"/>
    </w:pPr>
    <w:rPr>
      <w:rFonts w:ascii="Times New Roman" w:eastAsia="Times New Roman" w:hAnsi="Times New Roman" w:cs="Times New Roman"/>
    </w:rPr>
  </w:style>
  <w:style w:type="paragraph" w:styleId="Index9">
    <w:name w:val="index 9"/>
    <w:basedOn w:val="Normal"/>
    <w:next w:val="Normal"/>
    <w:autoRedefine/>
    <w:semiHidden/>
    <w:rsid w:val="00EF7DEB"/>
    <w:pPr>
      <w:tabs>
        <w:tab w:val="left" w:pos="360"/>
      </w:tabs>
      <w:autoSpaceDE w:val="0"/>
      <w:autoSpaceDN w:val="0"/>
      <w:adjustRightInd w:val="0"/>
      <w:spacing w:after="0" w:line="240" w:lineRule="auto"/>
      <w:ind w:left="2160" w:hanging="240"/>
    </w:pPr>
    <w:rPr>
      <w:rFonts w:ascii="Times New Roman" w:eastAsia="Times New Roman" w:hAnsi="Times New Roman" w:cs="Times New Roman"/>
    </w:rPr>
  </w:style>
  <w:style w:type="paragraph" w:styleId="IndexHeading">
    <w:name w:val="index heading"/>
    <w:basedOn w:val="Normal"/>
    <w:next w:val="Index1"/>
    <w:semiHidden/>
    <w:rsid w:val="00EF7DEB"/>
    <w:pPr>
      <w:tabs>
        <w:tab w:val="left" w:pos="360"/>
      </w:tabs>
      <w:autoSpaceDE w:val="0"/>
      <w:autoSpaceDN w:val="0"/>
      <w:adjustRightInd w:val="0"/>
      <w:spacing w:after="0" w:line="240" w:lineRule="auto"/>
      <w:ind w:left="360"/>
    </w:pPr>
    <w:rPr>
      <w:rFonts w:ascii="Arial" w:eastAsia="Times New Roman" w:hAnsi="Arial" w:cs="Arial"/>
      <w:b/>
      <w:bCs/>
    </w:rPr>
  </w:style>
  <w:style w:type="paragraph" w:styleId="List">
    <w:name w:val="List"/>
    <w:basedOn w:val="Normal"/>
    <w:semiHidden/>
    <w:rsid w:val="00EF7DEB"/>
    <w:pPr>
      <w:tabs>
        <w:tab w:val="left" w:pos="360"/>
      </w:tabs>
      <w:autoSpaceDE w:val="0"/>
      <w:autoSpaceDN w:val="0"/>
      <w:adjustRightInd w:val="0"/>
      <w:spacing w:after="0" w:line="240" w:lineRule="auto"/>
      <w:ind w:left="360" w:hanging="360"/>
    </w:pPr>
    <w:rPr>
      <w:rFonts w:ascii="Times New Roman" w:eastAsia="Times New Roman" w:hAnsi="Times New Roman" w:cs="Times New Roman"/>
    </w:rPr>
  </w:style>
  <w:style w:type="paragraph" w:styleId="List2">
    <w:name w:val="List 2"/>
    <w:basedOn w:val="Normal"/>
    <w:semiHidden/>
    <w:rsid w:val="00EF7DEB"/>
    <w:pPr>
      <w:tabs>
        <w:tab w:val="left" w:pos="360"/>
      </w:tabs>
      <w:autoSpaceDE w:val="0"/>
      <w:autoSpaceDN w:val="0"/>
      <w:adjustRightInd w:val="0"/>
      <w:spacing w:after="0" w:line="240" w:lineRule="auto"/>
      <w:ind w:left="720" w:hanging="360"/>
    </w:pPr>
    <w:rPr>
      <w:rFonts w:ascii="Times New Roman" w:eastAsia="Times New Roman" w:hAnsi="Times New Roman" w:cs="Times New Roman"/>
    </w:rPr>
  </w:style>
  <w:style w:type="paragraph" w:styleId="List3">
    <w:name w:val="List 3"/>
    <w:basedOn w:val="Normal"/>
    <w:semiHidden/>
    <w:rsid w:val="00EF7DEB"/>
    <w:pPr>
      <w:tabs>
        <w:tab w:val="left" w:pos="360"/>
      </w:tabs>
      <w:autoSpaceDE w:val="0"/>
      <w:autoSpaceDN w:val="0"/>
      <w:adjustRightInd w:val="0"/>
      <w:spacing w:after="0" w:line="240" w:lineRule="auto"/>
      <w:ind w:left="1080" w:hanging="360"/>
    </w:pPr>
    <w:rPr>
      <w:rFonts w:ascii="Times New Roman" w:eastAsia="Times New Roman" w:hAnsi="Times New Roman" w:cs="Times New Roman"/>
    </w:rPr>
  </w:style>
  <w:style w:type="paragraph" w:styleId="List4">
    <w:name w:val="List 4"/>
    <w:basedOn w:val="Normal"/>
    <w:semiHidden/>
    <w:rsid w:val="00EF7DEB"/>
    <w:pPr>
      <w:tabs>
        <w:tab w:val="left" w:pos="360"/>
      </w:tabs>
      <w:autoSpaceDE w:val="0"/>
      <w:autoSpaceDN w:val="0"/>
      <w:adjustRightInd w:val="0"/>
      <w:spacing w:after="0" w:line="240" w:lineRule="auto"/>
      <w:ind w:left="1440" w:hanging="360"/>
    </w:pPr>
    <w:rPr>
      <w:rFonts w:ascii="Times New Roman" w:eastAsia="Times New Roman" w:hAnsi="Times New Roman" w:cs="Times New Roman"/>
    </w:rPr>
  </w:style>
  <w:style w:type="paragraph" w:styleId="List5">
    <w:name w:val="List 5"/>
    <w:basedOn w:val="Normal"/>
    <w:semiHidden/>
    <w:rsid w:val="00EF7DEB"/>
    <w:pPr>
      <w:tabs>
        <w:tab w:val="left" w:pos="360"/>
      </w:tabs>
      <w:autoSpaceDE w:val="0"/>
      <w:autoSpaceDN w:val="0"/>
      <w:adjustRightInd w:val="0"/>
      <w:spacing w:after="0" w:line="240" w:lineRule="auto"/>
      <w:ind w:left="1800" w:hanging="360"/>
    </w:pPr>
    <w:rPr>
      <w:rFonts w:ascii="Times New Roman" w:eastAsia="Times New Roman" w:hAnsi="Times New Roman" w:cs="Times New Roman"/>
    </w:rPr>
  </w:style>
  <w:style w:type="paragraph" w:styleId="ListBullet">
    <w:name w:val="List Bullet"/>
    <w:basedOn w:val="Normal"/>
    <w:autoRedefine/>
    <w:semiHidden/>
    <w:rsid w:val="00EF7DEB"/>
    <w:pPr>
      <w:numPr>
        <w:numId w:val="8"/>
      </w:numPr>
      <w:autoSpaceDE w:val="0"/>
      <w:autoSpaceDN w:val="0"/>
      <w:adjustRightInd w:val="0"/>
      <w:spacing w:after="0" w:line="240" w:lineRule="auto"/>
    </w:pPr>
    <w:rPr>
      <w:rFonts w:ascii="Times New Roman" w:eastAsia="Times New Roman" w:hAnsi="Times New Roman" w:cs="Times New Roman"/>
    </w:rPr>
  </w:style>
  <w:style w:type="paragraph" w:styleId="ListBullet2">
    <w:name w:val="List Bullet 2"/>
    <w:basedOn w:val="Normal"/>
    <w:autoRedefine/>
    <w:semiHidden/>
    <w:rsid w:val="00EF7DEB"/>
    <w:pPr>
      <w:numPr>
        <w:numId w:val="9"/>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ListBullet3">
    <w:name w:val="List Bullet 3"/>
    <w:basedOn w:val="Normal"/>
    <w:autoRedefine/>
    <w:semiHidden/>
    <w:rsid w:val="00EF7DEB"/>
    <w:pPr>
      <w:numPr>
        <w:numId w:val="10"/>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ListBullet4">
    <w:name w:val="List Bullet 4"/>
    <w:basedOn w:val="Normal"/>
    <w:autoRedefine/>
    <w:semiHidden/>
    <w:rsid w:val="00EF7DEB"/>
    <w:pPr>
      <w:numPr>
        <w:numId w:val="11"/>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ListBullet5">
    <w:name w:val="List Bullet 5"/>
    <w:basedOn w:val="Normal"/>
    <w:autoRedefine/>
    <w:semiHidden/>
    <w:rsid w:val="00EF7DEB"/>
    <w:pPr>
      <w:numPr>
        <w:numId w:val="12"/>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ListContinue">
    <w:name w:val="List Continue"/>
    <w:basedOn w:val="Normal"/>
    <w:semiHidden/>
    <w:rsid w:val="00EF7DEB"/>
    <w:pPr>
      <w:tabs>
        <w:tab w:val="left" w:pos="360"/>
      </w:tabs>
      <w:autoSpaceDE w:val="0"/>
      <w:autoSpaceDN w:val="0"/>
      <w:adjustRightInd w:val="0"/>
      <w:spacing w:after="120" w:line="240" w:lineRule="auto"/>
      <w:ind w:left="360"/>
    </w:pPr>
    <w:rPr>
      <w:rFonts w:ascii="Times New Roman" w:eastAsia="Times New Roman" w:hAnsi="Times New Roman" w:cs="Times New Roman"/>
    </w:rPr>
  </w:style>
  <w:style w:type="paragraph" w:styleId="ListContinue2">
    <w:name w:val="List Continue 2"/>
    <w:basedOn w:val="Normal"/>
    <w:semiHidden/>
    <w:rsid w:val="00EF7DEB"/>
    <w:pPr>
      <w:tabs>
        <w:tab w:val="left" w:pos="360"/>
      </w:tabs>
      <w:autoSpaceDE w:val="0"/>
      <w:autoSpaceDN w:val="0"/>
      <w:adjustRightInd w:val="0"/>
      <w:spacing w:after="120" w:line="240" w:lineRule="auto"/>
      <w:ind w:left="720"/>
    </w:pPr>
    <w:rPr>
      <w:rFonts w:ascii="Times New Roman" w:eastAsia="Times New Roman" w:hAnsi="Times New Roman" w:cs="Times New Roman"/>
    </w:rPr>
  </w:style>
  <w:style w:type="paragraph" w:styleId="ListContinue3">
    <w:name w:val="List Continue 3"/>
    <w:basedOn w:val="Normal"/>
    <w:semiHidden/>
    <w:rsid w:val="00EF7DEB"/>
    <w:pPr>
      <w:tabs>
        <w:tab w:val="left" w:pos="360"/>
      </w:tabs>
      <w:autoSpaceDE w:val="0"/>
      <w:autoSpaceDN w:val="0"/>
      <w:adjustRightInd w:val="0"/>
      <w:spacing w:after="120" w:line="240" w:lineRule="auto"/>
      <w:ind w:left="1080"/>
    </w:pPr>
    <w:rPr>
      <w:rFonts w:ascii="Times New Roman" w:eastAsia="Times New Roman" w:hAnsi="Times New Roman" w:cs="Times New Roman"/>
    </w:rPr>
  </w:style>
  <w:style w:type="paragraph" w:styleId="ListContinue4">
    <w:name w:val="List Continue 4"/>
    <w:basedOn w:val="Normal"/>
    <w:semiHidden/>
    <w:rsid w:val="00EF7DEB"/>
    <w:pPr>
      <w:tabs>
        <w:tab w:val="left" w:pos="360"/>
      </w:tabs>
      <w:autoSpaceDE w:val="0"/>
      <w:autoSpaceDN w:val="0"/>
      <w:adjustRightInd w:val="0"/>
      <w:spacing w:after="120" w:line="240" w:lineRule="auto"/>
      <w:ind w:left="1440"/>
    </w:pPr>
    <w:rPr>
      <w:rFonts w:ascii="Times New Roman" w:eastAsia="Times New Roman" w:hAnsi="Times New Roman" w:cs="Times New Roman"/>
    </w:rPr>
  </w:style>
  <w:style w:type="paragraph" w:styleId="ListContinue5">
    <w:name w:val="List Continue 5"/>
    <w:basedOn w:val="Normal"/>
    <w:semiHidden/>
    <w:rsid w:val="00EF7DEB"/>
    <w:pPr>
      <w:tabs>
        <w:tab w:val="left" w:pos="360"/>
      </w:tabs>
      <w:autoSpaceDE w:val="0"/>
      <w:autoSpaceDN w:val="0"/>
      <w:adjustRightInd w:val="0"/>
      <w:spacing w:after="120" w:line="240" w:lineRule="auto"/>
      <w:ind w:left="1800"/>
    </w:pPr>
    <w:rPr>
      <w:rFonts w:ascii="Times New Roman" w:eastAsia="Times New Roman" w:hAnsi="Times New Roman" w:cs="Times New Roman"/>
    </w:rPr>
  </w:style>
  <w:style w:type="paragraph" w:styleId="ListNumber">
    <w:name w:val="List Number"/>
    <w:basedOn w:val="Normal"/>
    <w:semiHidden/>
    <w:rsid w:val="00EF7DEB"/>
    <w:pPr>
      <w:numPr>
        <w:numId w:val="13"/>
      </w:numPr>
      <w:autoSpaceDE w:val="0"/>
      <w:autoSpaceDN w:val="0"/>
      <w:adjustRightInd w:val="0"/>
      <w:spacing w:after="0" w:line="240" w:lineRule="auto"/>
    </w:pPr>
    <w:rPr>
      <w:rFonts w:ascii="Times New Roman" w:eastAsia="Times New Roman" w:hAnsi="Times New Roman" w:cs="Times New Roman"/>
    </w:rPr>
  </w:style>
  <w:style w:type="paragraph" w:styleId="ListNumber2">
    <w:name w:val="List Number 2"/>
    <w:basedOn w:val="Normal"/>
    <w:semiHidden/>
    <w:rsid w:val="00EF7DEB"/>
    <w:pPr>
      <w:numPr>
        <w:numId w:val="14"/>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ListNumber3">
    <w:name w:val="List Number 3"/>
    <w:basedOn w:val="Normal"/>
    <w:semiHidden/>
    <w:rsid w:val="00EF7DEB"/>
    <w:pPr>
      <w:numPr>
        <w:numId w:val="15"/>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ListNumber4">
    <w:name w:val="List Number 4"/>
    <w:basedOn w:val="Normal"/>
    <w:semiHidden/>
    <w:rsid w:val="00EF7DEB"/>
    <w:pPr>
      <w:numPr>
        <w:numId w:val="16"/>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ListNumber5">
    <w:name w:val="List Number 5"/>
    <w:basedOn w:val="Normal"/>
    <w:semiHidden/>
    <w:rsid w:val="00EF7DEB"/>
    <w:pPr>
      <w:numPr>
        <w:numId w:val="17"/>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MacroText">
    <w:name w:val="macro"/>
    <w:link w:val="MacroTextChar"/>
    <w:semiHidden/>
    <w:rsid w:val="00EF7DE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EF7DEB"/>
    <w:rPr>
      <w:rFonts w:ascii="Courier New" w:eastAsia="Times New Roman" w:hAnsi="Courier New" w:cs="Courier New"/>
      <w:sz w:val="20"/>
      <w:szCs w:val="20"/>
    </w:rPr>
  </w:style>
  <w:style w:type="paragraph" w:styleId="MessageHeader">
    <w:name w:val="Message Header"/>
    <w:basedOn w:val="Normal"/>
    <w:link w:val="MessageHeaderChar"/>
    <w:semiHidden/>
    <w:rsid w:val="00EF7DEB"/>
    <w:pPr>
      <w:pBdr>
        <w:top w:val="single" w:sz="6" w:space="1" w:color="auto"/>
        <w:left w:val="single" w:sz="6" w:space="1" w:color="auto"/>
        <w:bottom w:val="single" w:sz="6" w:space="1" w:color="auto"/>
        <w:right w:val="single" w:sz="6" w:space="1" w:color="auto"/>
      </w:pBdr>
      <w:shd w:val="pct20" w:color="auto" w:fill="auto"/>
      <w:tabs>
        <w:tab w:val="left" w:pos="360"/>
      </w:tabs>
      <w:autoSpaceDE w:val="0"/>
      <w:autoSpaceDN w:val="0"/>
      <w:adjustRightInd w:val="0"/>
      <w:spacing w:after="0" w:line="240" w:lineRule="auto"/>
      <w:ind w:left="1080" w:hanging="1080"/>
    </w:pPr>
    <w:rPr>
      <w:rFonts w:ascii="Arial" w:eastAsia="Times New Roman" w:hAnsi="Arial" w:cs="Arial"/>
      <w:szCs w:val="24"/>
    </w:rPr>
  </w:style>
  <w:style w:type="character" w:customStyle="1" w:styleId="MessageHeaderChar">
    <w:name w:val="Message Header Char"/>
    <w:basedOn w:val="DefaultParagraphFont"/>
    <w:link w:val="MessageHeader"/>
    <w:semiHidden/>
    <w:rsid w:val="00EF7DEB"/>
    <w:rPr>
      <w:rFonts w:ascii="Arial" w:eastAsia="Times New Roman" w:hAnsi="Arial" w:cs="Arial"/>
      <w:szCs w:val="24"/>
      <w:shd w:val="pct20" w:color="auto" w:fill="auto"/>
    </w:rPr>
  </w:style>
  <w:style w:type="paragraph" w:styleId="NormalWeb">
    <w:name w:val="Normal (Web)"/>
    <w:basedOn w:val="Normal"/>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szCs w:val="24"/>
    </w:rPr>
  </w:style>
  <w:style w:type="paragraph" w:styleId="NormalIndent">
    <w:name w:val="Normal Indent"/>
    <w:basedOn w:val="Normal"/>
    <w:semiHidden/>
    <w:rsid w:val="00EF7DEB"/>
    <w:pPr>
      <w:tabs>
        <w:tab w:val="left" w:pos="360"/>
      </w:tabs>
      <w:autoSpaceDE w:val="0"/>
      <w:autoSpaceDN w:val="0"/>
      <w:adjustRightInd w:val="0"/>
      <w:spacing w:after="0" w:line="240" w:lineRule="auto"/>
      <w:ind w:left="720"/>
    </w:pPr>
    <w:rPr>
      <w:rFonts w:ascii="Times New Roman" w:eastAsia="Times New Roman" w:hAnsi="Times New Roman" w:cs="Times New Roman"/>
    </w:rPr>
  </w:style>
  <w:style w:type="paragraph" w:styleId="NoteHeading">
    <w:name w:val="Note Heading"/>
    <w:basedOn w:val="Normal"/>
    <w:next w:val="Normal"/>
    <w:link w:val="NoteHeading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rPr>
  </w:style>
  <w:style w:type="character" w:customStyle="1" w:styleId="NoteHeadingChar">
    <w:name w:val="Note Heading Char"/>
    <w:basedOn w:val="DefaultParagraphFont"/>
    <w:link w:val="NoteHeading"/>
    <w:semiHidden/>
    <w:rsid w:val="00EF7DEB"/>
    <w:rPr>
      <w:rFonts w:ascii="Times New Roman" w:eastAsia="Times New Roman" w:hAnsi="Times New Roman" w:cs="Times New Roman"/>
    </w:rPr>
  </w:style>
  <w:style w:type="paragraph" w:styleId="Salutation">
    <w:name w:val="Salutation"/>
    <w:basedOn w:val="Normal"/>
    <w:next w:val="Normal"/>
    <w:link w:val="Salutation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rPr>
  </w:style>
  <w:style w:type="character" w:customStyle="1" w:styleId="SalutationChar">
    <w:name w:val="Salutation Char"/>
    <w:basedOn w:val="DefaultParagraphFont"/>
    <w:link w:val="Salutation"/>
    <w:semiHidden/>
    <w:rsid w:val="00EF7DEB"/>
    <w:rPr>
      <w:rFonts w:ascii="Times New Roman" w:eastAsia="Times New Roman" w:hAnsi="Times New Roman" w:cs="Times New Roman"/>
    </w:rPr>
  </w:style>
  <w:style w:type="paragraph" w:styleId="Signature">
    <w:name w:val="Signature"/>
    <w:basedOn w:val="Normal"/>
    <w:link w:val="SignatureChar"/>
    <w:semiHidden/>
    <w:rsid w:val="00EF7DEB"/>
    <w:pPr>
      <w:tabs>
        <w:tab w:val="left" w:pos="360"/>
      </w:tabs>
      <w:autoSpaceDE w:val="0"/>
      <w:autoSpaceDN w:val="0"/>
      <w:adjustRightInd w:val="0"/>
      <w:spacing w:after="0" w:line="240" w:lineRule="auto"/>
      <w:ind w:left="4320"/>
    </w:pPr>
    <w:rPr>
      <w:rFonts w:ascii="Times New Roman" w:eastAsia="Times New Roman" w:hAnsi="Times New Roman" w:cs="Times New Roman"/>
    </w:rPr>
  </w:style>
  <w:style w:type="character" w:customStyle="1" w:styleId="SignatureChar">
    <w:name w:val="Signature Char"/>
    <w:basedOn w:val="DefaultParagraphFont"/>
    <w:link w:val="Signature"/>
    <w:semiHidden/>
    <w:rsid w:val="00EF7DEB"/>
    <w:rPr>
      <w:rFonts w:ascii="Times New Roman" w:eastAsia="Times New Roman" w:hAnsi="Times New Roman" w:cs="Times New Roman"/>
    </w:rPr>
  </w:style>
  <w:style w:type="paragraph" w:styleId="Subtitle">
    <w:name w:val="Subtitle"/>
    <w:basedOn w:val="Normal"/>
    <w:link w:val="SubtitleChar"/>
    <w:qFormat/>
    <w:rsid w:val="00EF7DEB"/>
    <w:pPr>
      <w:tabs>
        <w:tab w:val="left" w:pos="360"/>
      </w:tabs>
      <w:autoSpaceDE w:val="0"/>
      <w:autoSpaceDN w:val="0"/>
      <w:adjustRightInd w:val="0"/>
      <w:spacing w:after="60" w:line="240" w:lineRule="auto"/>
      <w:ind w:left="360"/>
      <w:jc w:val="center"/>
      <w:outlineLvl w:val="1"/>
    </w:pPr>
    <w:rPr>
      <w:rFonts w:ascii="Arial" w:eastAsia="Times New Roman" w:hAnsi="Arial" w:cs="Arial"/>
      <w:szCs w:val="24"/>
    </w:rPr>
  </w:style>
  <w:style w:type="character" w:customStyle="1" w:styleId="SubtitleChar">
    <w:name w:val="Subtitle Char"/>
    <w:basedOn w:val="DefaultParagraphFont"/>
    <w:link w:val="Subtitle"/>
    <w:rsid w:val="00EF7DEB"/>
    <w:rPr>
      <w:rFonts w:ascii="Arial" w:eastAsia="Times New Roman" w:hAnsi="Arial" w:cs="Arial"/>
      <w:szCs w:val="24"/>
    </w:rPr>
  </w:style>
  <w:style w:type="paragraph" w:styleId="TableofAuthorities">
    <w:name w:val="table of authorities"/>
    <w:basedOn w:val="Normal"/>
    <w:next w:val="Normal"/>
    <w:semiHidden/>
    <w:rsid w:val="00EF7DEB"/>
    <w:pPr>
      <w:tabs>
        <w:tab w:val="left" w:pos="360"/>
      </w:tabs>
      <w:autoSpaceDE w:val="0"/>
      <w:autoSpaceDN w:val="0"/>
      <w:adjustRightInd w:val="0"/>
      <w:spacing w:after="0" w:line="240" w:lineRule="auto"/>
      <w:ind w:left="240" w:hanging="240"/>
    </w:pPr>
    <w:rPr>
      <w:rFonts w:ascii="Times New Roman" w:eastAsia="Times New Roman" w:hAnsi="Times New Roman" w:cs="Times New Roman"/>
    </w:rPr>
  </w:style>
  <w:style w:type="paragraph" w:styleId="TableofFigures">
    <w:name w:val="table of figures"/>
    <w:basedOn w:val="Normal"/>
    <w:next w:val="Normal"/>
    <w:semiHidden/>
    <w:rsid w:val="00EF7DEB"/>
    <w:pPr>
      <w:tabs>
        <w:tab w:val="left" w:pos="360"/>
      </w:tabs>
      <w:autoSpaceDE w:val="0"/>
      <w:autoSpaceDN w:val="0"/>
      <w:adjustRightInd w:val="0"/>
      <w:spacing w:after="0" w:line="240" w:lineRule="auto"/>
      <w:ind w:left="480" w:hanging="480"/>
    </w:pPr>
    <w:rPr>
      <w:rFonts w:ascii="Times New Roman" w:eastAsia="Times New Roman" w:hAnsi="Times New Roman" w:cs="Times New Roman"/>
    </w:rPr>
  </w:style>
  <w:style w:type="paragraph" w:styleId="Title">
    <w:name w:val="Title"/>
    <w:basedOn w:val="Normal"/>
    <w:link w:val="TitleChar"/>
    <w:qFormat/>
    <w:rsid w:val="00EF7DEB"/>
    <w:pPr>
      <w:tabs>
        <w:tab w:val="left" w:pos="360"/>
      </w:tabs>
      <w:autoSpaceDE w:val="0"/>
      <w:autoSpaceDN w:val="0"/>
      <w:adjustRightInd w:val="0"/>
      <w:spacing w:before="240" w:after="60" w:line="240" w:lineRule="auto"/>
      <w:ind w:left="360"/>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F7DEB"/>
    <w:rPr>
      <w:rFonts w:ascii="Arial" w:eastAsia="Times New Roman" w:hAnsi="Arial" w:cs="Arial"/>
      <w:b/>
      <w:bCs/>
      <w:kern w:val="28"/>
      <w:sz w:val="32"/>
      <w:szCs w:val="32"/>
    </w:rPr>
  </w:style>
  <w:style w:type="paragraph" w:styleId="TOAHeading">
    <w:name w:val="toa heading"/>
    <w:basedOn w:val="Normal"/>
    <w:next w:val="Normal"/>
    <w:semiHidden/>
    <w:rsid w:val="00EF7DEB"/>
    <w:pPr>
      <w:tabs>
        <w:tab w:val="left" w:pos="360"/>
      </w:tabs>
      <w:autoSpaceDE w:val="0"/>
      <w:autoSpaceDN w:val="0"/>
      <w:adjustRightInd w:val="0"/>
      <w:spacing w:before="120" w:after="0" w:line="240" w:lineRule="auto"/>
      <w:ind w:left="360"/>
    </w:pPr>
    <w:rPr>
      <w:rFonts w:ascii="Arial" w:eastAsia="Times New Roman" w:hAnsi="Arial" w:cs="Arial"/>
      <w:b/>
      <w:bCs/>
      <w:szCs w:val="24"/>
    </w:rPr>
  </w:style>
  <w:style w:type="character" w:styleId="FollowedHyperlink">
    <w:name w:val="FollowedHyperlink"/>
    <w:semiHidden/>
    <w:rsid w:val="00EF7DEB"/>
    <w:rPr>
      <w:color w:val="800080"/>
      <w:u w:val="single"/>
    </w:rPr>
  </w:style>
  <w:style w:type="paragraph" w:styleId="ListParagraph">
    <w:name w:val="List Paragraph"/>
    <w:basedOn w:val="Normal"/>
    <w:uiPriority w:val="34"/>
    <w:qFormat/>
    <w:rsid w:val="00EF7DEB"/>
    <w:pPr>
      <w:ind w:left="720"/>
    </w:pPr>
    <w:rPr>
      <w:rFonts w:ascii="Calibri" w:eastAsia="Calibri" w:hAnsi="Calibri" w:cs="Times New Roman"/>
    </w:rPr>
  </w:style>
  <w:style w:type="character" w:styleId="CommentReference">
    <w:name w:val="annotation reference"/>
    <w:semiHidden/>
    <w:rsid w:val="00EF7DEB"/>
    <w:rPr>
      <w:sz w:val="16"/>
      <w:szCs w:val="16"/>
    </w:rPr>
  </w:style>
  <w:style w:type="paragraph" w:styleId="CommentSubject">
    <w:name w:val="annotation subject"/>
    <w:basedOn w:val="CommentText"/>
    <w:next w:val="CommentText"/>
    <w:link w:val="CommentSubjectChar"/>
    <w:semiHidden/>
    <w:rsid w:val="00EF7DEB"/>
    <w:rPr>
      <w:b/>
      <w:bCs/>
      <w:szCs w:val="20"/>
    </w:rPr>
  </w:style>
  <w:style w:type="character" w:customStyle="1" w:styleId="CommentSubjectChar">
    <w:name w:val="Comment Subject Char"/>
    <w:basedOn w:val="CommentTextChar"/>
    <w:link w:val="CommentSubject"/>
    <w:semiHidden/>
    <w:rsid w:val="00EF7DE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F7DEB"/>
    <w:pPr>
      <w:tabs>
        <w:tab w:val="left" w:pos="360"/>
      </w:tabs>
      <w:autoSpaceDE w:val="0"/>
      <w:autoSpaceDN w:val="0"/>
      <w:adjustRightInd w:val="0"/>
      <w:spacing w:after="0" w:line="240" w:lineRule="auto"/>
      <w:ind w:left="36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F7DEB"/>
    <w:rPr>
      <w:rFonts w:ascii="Tahoma" w:eastAsia="Times New Roman" w:hAnsi="Tahoma" w:cs="Tahoma"/>
      <w:sz w:val="16"/>
      <w:szCs w:val="16"/>
    </w:rPr>
  </w:style>
  <w:style w:type="paragraph" w:styleId="Revision">
    <w:name w:val="Revision"/>
    <w:hidden/>
    <w:uiPriority w:val="99"/>
    <w:semiHidden/>
    <w:rsid w:val="00EF7D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DEB"/>
  </w:style>
  <w:style w:type="paragraph" w:styleId="Heading1">
    <w:name w:val="heading 1"/>
    <w:basedOn w:val="Normal"/>
    <w:next w:val="Normal"/>
    <w:link w:val="Heading1Char"/>
    <w:qFormat/>
    <w:rsid w:val="00EF7DEB"/>
    <w:pPr>
      <w:keepNext/>
      <w:numPr>
        <w:numId w:val="4"/>
      </w:numPr>
      <w:tabs>
        <w:tab w:val="clear" w:pos="360"/>
        <w:tab w:val="left" w:pos="504"/>
      </w:tabs>
      <w:autoSpaceDE w:val="0"/>
      <w:autoSpaceDN w:val="0"/>
      <w:adjustRightInd w:val="0"/>
      <w:spacing w:after="0" w:line="240" w:lineRule="auto"/>
      <w:outlineLvl w:val="0"/>
    </w:pPr>
    <w:rPr>
      <w:rFonts w:ascii="Times New Roman" w:eastAsia="Times New Roman" w:hAnsi="Times New Roman" w:cs="Times New Roman"/>
      <w:caps/>
      <w:sz w:val="32"/>
    </w:rPr>
  </w:style>
  <w:style w:type="paragraph" w:styleId="Heading2">
    <w:name w:val="heading 2"/>
    <w:basedOn w:val="Normal"/>
    <w:next w:val="Normal"/>
    <w:link w:val="Heading2Char"/>
    <w:autoRedefine/>
    <w:qFormat/>
    <w:rsid w:val="00524AB8"/>
    <w:pPr>
      <w:keepNext/>
      <w:tabs>
        <w:tab w:val="left" w:pos="360"/>
      </w:tabs>
      <w:autoSpaceDE w:val="0"/>
      <w:autoSpaceDN w:val="0"/>
      <w:adjustRightInd w:val="0"/>
      <w:spacing w:after="120" w:line="240" w:lineRule="auto"/>
      <w:outlineLvl w:val="1"/>
    </w:pPr>
    <w:rPr>
      <w:rFonts w:eastAsia="Times New Roman" w:cs="Times New Roman"/>
      <w:b/>
      <w:bCs/>
      <w:smallCaps/>
    </w:rPr>
  </w:style>
  <w:style w:type="paragraph" w:styleId="Heading3">
    <w:name w:val="heading 3"/>
    <w:basedOn w:val="Normal"/>
    <w:next w:val="Normal"/>
    <w:link w:val="Heading3Char"/>
    <w:autoRedefine/>
    <w:qFormat/>
    <w:rsid w:val="00EF7DEB"/>
    <w:pPr>
      <w:keepNext/>
      <w:tabs>
        <w:tab w:val="left" w:pos="360"/>
        <w:tab w:val="left" w:pos="8280"/>
      </w:tabs>
      <w:autoSpaceDE w:val="0"/>
      <w:autoSpaceDN w:val="0"/>
      <w:adjustRightInd w:val="0"/>
      <w:spacing w:after="0" w:line="240" w:lineRule="auto"/>
      <w:ind w:left="360"/>
      <w:outlineLvl w:val="2"/>
    </w:pPr>
    <w:rPr>
      <w:rFonts w:ascii="Times New Roman" w:eastAsia="Times New Roman" w:hAnsi="Times New Roman" w:cs="Times New Roman"/>
      <w:b/>
    </w:rPr>
  </w:style>
  <w:style w:type="paragraph" w:styleId="Heading4">
    <w:name w:val="heading 4"/>
    <w:basedOn w:val="Normal"/>
    <w:next w:val="Normal"/>
    <w:link w:val="Heading4Char"/>
    <w:autoRedefine/>
    <w:qFormat/>
    <w:rsid w:val="00EF7DEB"/>
    <w:pPr>
      <w:keepNext/>
      <w:tabs>
        <w:tab w:val="left" w:pos="360"/>
      </w:tabs>
      <w:autoSpaceDE w:val="0"/>
      <w:autoSpaceDN w:val="0"/>
      <w:adjustRightInd w:val="0"/>
      <w:spacing w:after="0" w:line="240" w:lineRule="auto"/>
      <w:ind w:left="360"/>
      <w:outlineLvl w:val="3"/>
    </w:pPr>
    <w:rPr>
      <w:rFonts w:ascii="Times New Roman" w:eastAsia="Times New Roman" w:hAnsi="Times New Roman" w:cs="Times New Roman"/>
      <w:b/>
    </w:rPr>
  </w:style>
  <w:style w:type="paragraph" w:styleId="Heading5">
    <w:name w:val="heading 5"/>
    <w:basedOn w:val="Normal"/>
    <w:next w:val="Normal"/>
    <w:link w:val="Heading5Char"/>
    <w:autoRedefine/>
    <w:qFormat/>
    <w:rsid w:val="00EF7DEB"/>
    <w:pPr>
      <w:numPr>
        <w:numId w:val="5"/>
      </w:numPr>
      <w:tabs>
        <w:tab w:val="clear" w:pos="360"/>
      </w:tabs>
      <w:autoSpaceDE w:val="0"/>
      <w:autoSpaceDN w:val="0"/>
      <w:adjustRightInd w:val="0"/>
      <w:spacing w:before="60" w:after="60" w:line="240" w:lineRule="auto"/>
      <w:outlineLvl w:val="4"/>
    </w:pPr>
    <w:rPr>
      <w:rFonts w:ascii="Times New Roman" w:eastAsia="Times New Roman" w:hAnsi="Times New Roman" w:cs="Times New Roman"/>
    </w:rPr>
  </w:style>
  <w:style w:type="paragraph" w:styleId="Heading6">
    <w:name w:val="heading 6"/>
    <w:basedOn w:val="Normal"/>
    <w:next w:val="Normal"/>
    <w:link w:val="Heading6Char"/>
    <w:qFormat/>
    <w:rsid w:val="00EF7DEB"/>
    <w:pPr>
      <w:tabs>
        <w:tab w:val="left" w:pos="360"/>
      </w:tabs>
      <w:autoSpaceDE w:val="0"/>
      <w:autoSpaceDN w:val="0"/>
      <w:adjustRightInd w:val="0"/>
      <w:spacing w:before="240" w:after="60" w:line="240" w:lineRule="auto"/>
      <w:ind w:left="360"/>
      <w:outlineLvl w:val="5"/>
    </w:pPr>
    <w:rPr>
      <w:rFonts w:ascii="Times New Roman" w:eastAsia="Times New Roman" w:hAnsi="Times New Roman" w:cs="Times New Roman"/>
      <w:i/>
    </w:rPr>
  </w:style>
  <w:style w:type="paragraph" w:styleId="Heading7">
    <w:name w:val="heading 7"/>
    <w:basedOn w:val="Normal"/>
    <w:next w:val="Normal"/>
    <w:link w:val="Heading7Char"/>
    <w:qFormat/>
    <w:rsid w:val="00EF7DEB"/>
    <w:pPr>
      <w:tabs>
        <w:tab w:val="left" w:pos="360"/>
      </w:tabs>
      <w:autoSpaceDE w:val="0"/>
      <w:autoSpaceDN w:val="0"/>
      <w:adjustRightInd w:val="0"/>
      <w:spacing w:before="240" w:after="60" w:line="240" w:lineRule="auto"/>
      <w:ind w:left="360"/>
      <w:outlineLvl w:val="6"/>
    </w:pPr>
    <w:rPr>
      <w:rFonts w:ascii="Arial" w:eastAsia="Times New Roman" w:hAnsi="Arial" w:cs="Times New Roman"/>
    </w:rPr>
  </w:style>
  <w:style w:type="paragraph" w:styleId="Heading8">
    <w:name w:val="heading 8"/>
    <w:basedOn w:val="Normal"/>
    <w:next w:val="Normal"/>
    <w:link w:val="Heading8Char"/>
    <w:qFormat/>
    <w:rsid w:val="00EF7DEB"/>
    <w:pPr>
      <w:tabs>
        <w:tab w:val="left" w:pos="360"/>
      </w:tabs>
      <w:autoSpaceDE w:val="0"/>
      <w:autoSpaceDN w:val="0"/>
      <w:adjustRightInd w:val="0"/>
      <w:spacing w:before="240" w:after="60" w:line="240" w:lineRule="auto"/>
      <w:ind w:left="360"/>
      <w:outlineLvl w:val="7"/>
    </w:pPr>
    <w:rPr>
      <w:rFonts w:ascii="Arial" w:eastAsia="Times New Roman" w:hAnsi="Arial" w:cs="Times New Roman"/>
      <w:i/>
    </w:rPr>
  </w:style>
  <w:style w:type="paragraph" w:styleId="Heading9">
    <w:name w:val="heading 9"/>
    <w:basedOn w:val="Normal"/>
    <w:next w:val="Normal"/>
    <w:link w:val="Heading9Char"/>
    <w:qFormat/>
    <w:rsid w:val="00EF7DEB"/>
    <w:pPr>
      <w:tabs>
        <w:tab w:val="left" w:pos="360"/>
      </w:tabs>
      <w:autoSpaceDE w:val="0"/>
      <w:autoSpaceDN w:val="0"/>
      <w:adjustRightInd w:val="0"/>
      <w:spacing w:before="240" w:after="60" w:line="240" w:lineRule="auto"/>
      <w:ind w:left="360"/>
      <w:outlineLvl w:val="8"/>
    </w:pPr>
    <w:rPr>
      <w:rFonts w:ascii="Arial" w:eastAsia="Times New Roman"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244893"/>
    <w:pPr>
      <w:numPr>
        <w:numId w:val="1"/>
      </w:numPr>
      <w:tabs>
        <w:tab w:val="left" w:pos="360"/>
      </w:tabs>
      <w:autoSpaceDE w:val="0"/>
      <w:autoSpaceDN w:val="0"/>
      <w:adjustRightInd w:val="0"/>
      <w:spacing w:after="0" w:line="240" w:lineRule="auto"/>
    </w:pPr>
    <w:rPr>
      <w:rFonts w:ascii="Times New Roman" w:eastAsia="Times New Roman" w:hAnsi="Times New Roman" w:cs="Times New Roman"/>
      <w:caps/>
      <w:sz w:val="32"/>
    </w:rPr>
  </w:style>
  <w:style w:type="character" w:styleId="Hyperlink">
    <w:name w:val="Hyperlink"/>
    <w:semiHidden/>
    <w:unhideWhenUsed/>
    <w:rsid w:val="00EF7DEB"/>
    <w:rPr>
      <w:color w:val="0000FF"/>
      <w:u w:val="single"/>
    </w:rPr>
  </w:style>
  <w:style w:type="paragraph" w:styleId="TOC2">
    <w:name w:val="toc 2"/>
    <w:basedOn w:val="Normal"/>
    <w:next w:val="Normal"/>
    <w:autoRedefine/>
    <w:semiHidden/>
    <w:unhideWhenUsed/>
    <w:rsid w:val="00EF7DEB"/>
    <w:pPr>
      <w:tabs>
        <w:tab w:val="left" w:pos="0"/>
        <w:tab w:val="left" w:pos="360"/>
        <w:tab w:val="left" w:pos="720"/>
        <w:tab w:val="left" w:pos="6300"/>
        <w:tab w:val="right" w:leader="dot" w:pos="9350"/>
      </w:tabs>
      <w:autoSpaceDE w:val="0"/>
      <w:autoSpaceDN w:val="0"/>
      <w:adjustRightInd w:val="0"/>
      <w:spacing w:after="0" w:line="240" w:lineRule="auto"/>
      <w:ind w:left="240"/>
    </w:pPr>
    <w:rPr>
      <w:rFonts w:ascii="Times New Roman" w:eastAsia="Times New Roman" w:hAnsi="Times New Roman" w:cs="Times New Roman"/>
      <w:smallCaps/>
      <w:noProof/>
      <w:color w:val="404040"/>
    </w:rPr>
  </w:style>
  <w:style w:type="character" w:customStyle="1" w:styleId="Heading1Char">
    <w:name w:val="Heading 1 Char"/>
    <w:basedOn w:val="DefaultParagraphFont"/>
    <w:link w:val="Heading1"/>
    <w:rsid w:val="00EF7DEB"/>
    <w:rPr>
      <w:rFonts w:ascii="Times New Roman" w:eastAsia="Times New Roman" w:hAnsi="Times New Roman" w:cs="Times New Roman"/>
      <w:caps/>
      <w:sz w:val="32"/>
    </w:rPr>
  </w:style>
  <w:style w:type="character" w:customStyle="1" w:styleId="Heading2Char">
    <w:name w:val="Heading 2 Char"/>
    <w:basedOn w:val="DefaultParagraphFont"/>
    <w:link w:val="Heading2"/>
    <w:rsid w:val="00524AB8"/>
    <w:rPr>
      <w:rFonts w:eastAsia="Times New Roman" w:cs="Times New Roman"/>
      <w:b/>
      <w:bCs/>
      <w:smallCaps/>
    </w:rPr>
  </w:style>
  <w:style w:type="character" w:customStyle="1" w:styleId="Heading3Char">
    <w:name w:val="Heading 3 Char"/>
    <w:basedOn w:val="DefaultParagraphFont"/>
    <w:link w:val="Heading3"/>
    <w:rsid w:val="00EF7DEB"/>
    <w:rPr>
      <w:rFonts w:ascii="Times New Roman" w:eastAsia="Times New Roman" w:hAnsi="Times New Roman" w:cs="Times New Roman"/>
      <w:b/>
    </w:rPr>
  </w:style>
  <w:style w:type="character" w:customStyle="1" w:styleId="Heading4Char">
    <w:name w:val="Heading 4 Char"/>
    <w:basedOn w:val="DefaultParagraphFont"/>
    <w:link w:val="Heading4"/>
    <w:rsid w:val="00EF7DEB"/>
    <w:rPr>
      <w:rFonts w:ascii="Times New Roman" w:eastAsia="Times New Roman" w:hAnsi="Times New Roman" w:cs="Times New Roman"/>
      <w:b/>
    </w:rPr>
  </w:style>
  <w:style w:type="character" w:customStyle="1" w:styleId="Heading5Char">
    <w:name w:val="Heading 5 Char"/>
    <w:basedOn w:val="DefaultParagraphFont"/>
    <w:link w:val="Heading5"/>
    <w:rsid w:val="00EF7DEB"/>
    <w:rPr>
      <w:rFonts w:ascii="Times New Roman" w:eastAsia="Times New Roman" w:hAnsi="Times New Roman" w:cs="Times New Roman"/>
    </w:rPr>
  </w:style>
  <w:style w:type="character" w:customStyle="1" w:styleId="Heading6Char">
    <w:name w:val="Heading 6 Char"/>
    <w:basedOn w:val="DefaultParagraphFont"/>
    <w:link w:val="Heading6"/>
    <w:rsid w:val="00EF7DEB"/>
    <w:rPr>
      <w:rFonts w:ascii="Times New Roman" w:eastAsia="Times New Roman" w:hAnsi="Times New Roman" w:cs="Times New Roman"/>
      <w:i/>
    </w:rPr>
  </w:style>
  <w:style w:type="character" w:customStyle="1" w:styleId="Heading7Char">
    <w:name w:val="Heading 7 Char"/>
    <w:basedOn w:val="DefaultParagraphFont"/>
    <w:link w:val="Heading7"/>
    <w:rsid w:val="00EF7DEB"/>
    <w:rPr>
      <w:rFonts w:ascii="Arial" w:eastAsia="Times New Roman" w:hAnsi="Arial" w:cs="Times New Roman"/>
    </w:rPr>
  </w:style>
  <w:style w:type="character" w:customStyle="1" w:styleId="Heading8Char">
    <w:name w:val="Heading 8 Char"/>
    <w:basedOn w:val="DefaultParagraphFont"/>
    <w:link w:val="Heading8"/>
    <w:rsid w:val="00EF7DEB"/>
    <w:rPr>
      <w:rFonts w:ascii="Arial" w:eastAsia="Times New Roman" w:hAnsi="Arial" w:cs="Times New Roman"/>
      <w:i/>
    </w:rPr>
  </w:style>
  <w:style w:type="character" w:customStyle="1" w:styleId="Heading9Char">
    <w:name w:val="Heading 9 Char"/>
    <w:basedOn w:val="DefaultParagraphFont"/>
    <w:link w:val="Heading9"/>
    <w:rsid w:val="00EF7DEB"/>
    <w:rPr>
      <w:rFonts w:ascii="Arial" w:eastAsia="Times New Roman" w:hAnsi="Arial" w:cs="Times New Roman"/>
      <w:b/>
      <w:i/>
      <w:sz w:val="18"/>
    </w:rPr>
  </w:style>
  <w:style w:type="paragraph" w:styleId="BodyTextIndent">
    <w:name w:val="Body Text Indent"/>
    <w:basedOn w:val="Normal"/>
    <w:link w:val="BodyTextIndentChar"/>
    <w:semiHidden/>
    <w:rsid w:val="00EF7DEB"/>
    <w:pPr>
      <w:tabs>
        <w:tab w:val="left" w:pos="360"/>
      </w:tabs>
      <w:autoSpaceDE w:val="0"/>
      <w:autoSpaceDN w:val="0"/>
      <w:adjustRightInd w:val="0"/>
      <w:spacing w:after="0"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semiHidden/>
    <w:rsid w:val="00EF7DEB"/>
    <w:rPr>
      <w:rFonts w:ascii="Times New Roman" w:eastAsia="Times New Roman" w:hAnsi="Times New Roman" w:cs="Times New Roman"/>
      <w:sz w:val="20"/>
    </w:rPr>
  </w:style>
  <w:style w:type="paragraph" w:styleId="BodyTextIndent2">
    <w:name w:val="Body Text Indent 2"/>
    <w:basedOn w:val="Normal"/>
    <w:link w:val="BodyTextIndent2Char"/>
    <w:semiHidden/>
    <w:rsid w:val="00EF7DEB"/>
    <w:pPr>
      <w:tabs>
        <w:tab w:val="left" w:pos="360"/>
      </w:tabs>
      <w:autoSpaceDE w:val="0"/>
      <w:autoSpaceDN w:val="0"/>
      <w:adjustRightInd w:val="0"/>
      <w:spacing w:after="0" w:line="240" w:lineRule="auto"/>
      <w:ind w:left="720" w:hanging="720"/>
    </w:pPr>
    <w:rPr>
      <w:rFonts w:ascii="Times New Roman" w:eastAsia="Times New Roman" w:hAnsi="Times New Roman" w:cs="Times New Roman"/>
    </w:rPr>
  </w:style>
  <w:style w:type="character" w:customStyle="1" w:styleId="BodyTextIndent2Char">
    <w:name w:val="Body Text Indent 2 Char"/>
    <w:basedOn w:val="DefaultParagraphFont"/>
    <w:link w:val="BodyTextIndent2"/>
    <w:semiHidden/>
    <w:rsid w:val="00EF7DEB"/>
    <w:rPr>
      <w:rFonts w:ascii="Times New Roman" w:eastAsia="Times New Roman" w:hAnsi="Times New Roman" w:cs="Times New Roman"/>
    </w:rPr>
  </w:style>
  <w:style w:type="paragraph" w:styleId="BodyText">
    <w:name w:val="Body Text"/>
    <w:basedOn w:val="Normal"/>
    <w:link w:val="BodyText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rPr>
  </w:style>
  <w:style w:type="character" w:customStyle="1" w:styleId="BodyTextChar">
    <w:name w:val="Body Text Char"/>
    <w:basedOn w:val="DefaultParagraphFont"/>
    <w:link w:val="BodyText"/>
    <w:semiHidden/>
    <w:rsid w:val="00EF7DEB"/>
    <w:rPr>
      <w:rFonts w:ascii="Times New Roman" w:eastAsia="Times New Roman" w:hAnsi="Times New Roman" w:cs="Times New Roman"/>
    </w:rPr>
  </w:style>
  <w:style w:type="paragraph" w:styleId="BodyTextIndent3">
    <w:name w:val="Body Text Indent 3"/>
    <w:basedOn w:val="Normal"/>
    <w:link w:val="BodyTextIndent3Char"/>
    <w:semiHidden/>
    <w:rsid w:val="00EF7DEB"/>
    <w:pPr>
      <w:tabs>
        <w:tab w:val="left" w:pos="360"/>
      </w:tabs>
      <w:autoSpaceDE w:val="0"/>
      <w:autoSpaceDN w:val="0"/>
      <w:adjustRightInd w:val="0"/>
      <w:spacing w:after="0" w:line="240" w:lineRule="auto"/>
      <w:ind w:left="360" w:hanging="36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EF7DEB"/>
    <w:rPr>
      <w:rFonts w:ascii="Times New Roman" w:eastAsia="Times New Roman" w:hAnsi="Times New Roman" w:cs="Times New Roman"/>
    </w:rPr>
  </w:style>
  <w:style w:type="paragraph" w:styleId="Footer">
    <w:name w:val="footer"/>
    <w:basedOn w:val="Normal"/>
    <w:link w:val="FooterChar"/>
    <w:uiPriority w:val="99"/>
    <w:rsid w:val="00EF7DEB"/>
    <w:pPr>
      <w:tabs>
        <w:tab w:val="left" w:pos="360"/>
        <w:tab w:val="center" w:pos="4320"/>
        <w:tab w:val="right" w:pos="8640"/>
      </w:tabs>
      <w:autoSpaceDE w:val="0"/>
      <w:autoSpaceDN w:val="0"/>
      <w:adjustRightInd w:val="0"/>
      <w:spacing w:after="0" w:line="240" w:lineRule="auto"/>
      <w:ind w:left="360"/>
    </w:pPr>
    <w:rPr>
      <w:rFonts w:ascii="Times New Roman" w:eastAsia="Times New Roman" w:hAnsi="Times New Roman" w:cs="Times New Roman"/>
    </w:rPr>
  </w:style>
  <w:style w:type="character" w:customStyle="1" w:styleId="FooterChar">
    <w:name w:val="Footer Char"/>
    <w:basedOn w:val="DefaultParagraphFont"/>
    <w:link w:val="Footer"/>
    <w:uiPriority w:val="99"/>
    <w:rsid w:val="00EF7DEB"/>
    <w:rPr>
      <w:rFonts w:ascii="Times New Roman" w:eastAsia="Times New Roman" w:hAnsi="Times New Roman" w:cs="Times New Roman"/>
    </w:rPr>
  </w:style>
  <w:style w:type="character" w:styleId="PageNumber">
    <w:name w:val="page number"/>
    <w:basedOn w:val="DefaultParagraphFont"/>
    <w:semiHidden/>
    <w:rsid w:val="00EF7DEB"/>
  </w:style>
  <w:style w:type="paragraph" w:styleId="TOC3">
    <w:name w:val="toc 3"/>
    <w:basedOn w:val="Normal"/>
    <w:next w:val="Normal"/>
    <w:autoRedefine/>
    <w:semiHidden/>
    <w:rsid w:val="00EF7DEB"/>
    <w:pPr>
      <w:tabs>
        <w:tab w:val="left" w:pos="360"/>
      </w:tabs>
      <w:autoSpaceDE w:val="0"/>
      <w:autoSpaceDN w:val="0"/>
      <w:adjustRightInd w:val="0"/>
      <w:spacing w:after="0" w:line="240" w:lineRule="auto"/>
      <w:ind w:left="480"/>
    </w:pPr>
    <w:rPr>
      <w:rFonts w:ascii="Times New Roman" w:eastAsia="Times New Roman" w:hAnsi="Times New Roman" w:cs="Times New Roman"/>
      <w:b/>
      <w:i/>
      <w:sz w:val="20"/>
    </w:rPr>
  </w:style>
  <w:style w:type="paragraph" w:styleId="TOC1">
    <w:name w:val="toc 1"/>
    <w:basedOn w:val="Normal"/>
    <w:next w:val="Normal"/>
    <w:autoRedefine/>
    <w:semiHidden/>
    <w:rsid w:val="00EF7DEB"/>
    <w:pPr>
      <w:tabs>
        <w:tab w:val="left" w:pos="360"/>
      </w:tabs>
      <w:autoSpaceDE w:val="0"/>
      <w:autoSpaceDN w:val="0"/>
      <w:adjustRightInd w:val="0"/>
      <w:spacing w:before="120" w:after="120" w:line="240" w:lineRule="auto"/>
      <w:ind w:left="360"/>
    </w:pPr>
    <w:rPr>
      <w:rFonts w:ascii="Times New Roman" w:eastAsia="Times New Roman" w:hAnsi="Times New Roman" w:cs="Times New Roman"/>
      <w:b/>
      <w:bCs/>
    </w:rPr>
  </w:style>
  <w:style w:type="paragraph" w:styleId="TOC4">
    <w:name w:val="toc 4"/>
    <w:basedOn w:val="Normal"/>
    <w:next w:val="Normal"/>
    <w:autoRedefine/>
    <w:semiHidden/>
    <w:rsid w:val="00EF7DEB"/>
    <w:pPr>
      <w:tabs>
        <w:tab w:val="left" w:pos="360"/>
      </w:tabs>
      <w:autoSpaceDE w:val="0"/>
      <w:autoSpaceDN w:val="0"/>
      <w:adjustRightInd w:val="0"/>
      <w:spacing w:after="0" w:line="240" w:lineRule="auto"/>
      <w:ind w:left="720"/>
    </w:pPr>
    <w:rPr>
      <w:rFonts w:ascii="Times New Roman" w:eastAsia="Times New Roman" w:hAnsi="Times New Roman" w:cs="Times New Roman"/>
      <w:b/>
      <w:sz w:val="18"/>
    </w:rPr>
  </w:style>
  <w:style w:type="paragraph" w:styleId="TOC5">
    <w:name w:val="toc 5"/>
    <w:basedOn w:val="Normal"/>
    <w:next w:val="Normal"/>
    <w:autoRedefine/>
    <w:semiHidden/>
    <w:rsid w:val="00EF7DEB"/>
    <w:pPr>
      <w:tabs>
        <w:tab w:val="left" w:pos="360"/>
      </w:tabs>
      <w:autoSpaceDE w:val="0"/>
      <w:autoSpaceDN w:val="0"/>
      <w:adjustRightInd w:val="0"/>
      <w:spacing w:after="0" w:line="240" w:lineRule="auto"/>
      <w:ind w:left="960"/>
    </w:pPr>
    <w:rPr>
      <w:rFonts w:ascii="Times New Roman" w:eastAsia="Times New Roman" w:hAnsi="Times New Roman" w:cs="Times New Roman"/>
      <w:b/>
      <w:sz w:val="18"/>
    </w:rPr>
  </w:style>
  <w:style w:type="paragraph" w:styleId="TOC6">
    <w:name w:val="toc 6"/>
    <w:basedOn w:val="Normal"/>
    <w:next w:val="Normal"/>
    <w:autoRedefine/>
    <w:semiHidden/>
    <w:rsid w:val="00EF7DEB"/>
    <w:pPr>
      <w:tabs>
        <w:tab w:val="left" w:pos="360"/>
      </w:tabs>
      <w:autoSpaceDE w:val="0"/>
      <w:autoSpaceDN w:val="0"/>
      <w:adjustRightInd w:val="0"/>
      <w:spacing w:after="0" w:line="240" w:lineRule="auto"/>
      <w:ind w:left="1200"/>
    </w:pPr>
    <w:rPr>
      <w:rFonts w:ascii="Times New Roman" w:eastAsia="Times New Roman" w:hAnsi="Times New Roman" w:cs="Times New Roman"/>
      <w:b/>
      <w:sz w:val="18"/>
    </w:rPr>
  </w:style>
  <w:style w:type="paragraph" w:styleId="TOC7">
    <w:name w:val="toc 7"/>
    <w:basedOn w:val="Normal"/>
    <w:next w:val="Normal"/>
    <w:autoRedefine/>
    <w:semiHidden/>
    <w:rsid w:val="00EF7DEB"/>
    <w:pPr>
      <w:tabs>
        <w:tab w:val="left" w:pos="360"/>
      </w:tabs>
      <w:autoSpaceDE w:val="0"/>
      <w:autoSpaceDN w:val="0"/>
      <w:adjustRightInd w:val="0"/>
      <w:spacing w:after="0" w:line="240" w:lineRule="auto"/>
      <w:ind w:left="1440"/>
    </w:pPr>
    <w:rPr>
      <w:rFonts w:ascii="Times New Roman" w:eastAsia="Times New Roman" w:hAnsi="Times New Roman" w:cs="Times New Roman"/>
      <w:b/>
      <w:sz w:val="18"/>
    </w:rPr>
  </w:style>
  <w:style w:type="paragraph" w:styleId="TOC8">
    <w:name w:val="toc 8"/>
    <w:basedOn w:val="Normal"/>
    <w:next w:val="Normal"/>
    <w:autoRedefine/>
    <w:semiHidden/>
    <w:rsid w:val="00EF7DEB"/>
    <w:pPr>
      <w:tabs>
        <w:tab w:val="left" w:pos="360"/>
      </w:tabs>
      <w:autoSpaceDE w:val="0"/>
      <w:autoSpaceDN w:val="0"/>
      <w:adjustRightInd w:val="0"/>
      <w:spacing w:after="0" w:line="240" w:lineRule="auto"/>
      <w:ind w:left="1680"/>
    </w:pPr>
    <w:rPr>
      <w:rFonts w:ascii="Times New Roman" w:eastAsia="Times New Roman" w:hAnsi="Times New Roman" w:cs="Times New Roman"/>
      <w:b/>
      <w:sz w:val="18"/>
    </w:rPr>
  </w:style>
  <w:style w:type="paragraph" w:styleId="TOC9">
    <w:name w:val="toc 9"/>
    <w:basedOn w:val="Normal"/>
    <w:next w:val="Normal"/>
    <w:autoRedefine/>
    <w:semiHidden/>
    <w:rsid w:val="00EF7DEB"/>
    <w:pPr>
      <w:tabs>
        <w:tab w:val="left" w:pos="360"/>
      </w:tabs>
      <w:autoSpaceDE w:val="0"/>
      <w:autoSpaceDN w:val="0"/>
      <w:adjustRightInd w:val="0"/>
      <w:spacing w:after="0" w:line="240" w:lineRule="auto"/>
      <w:ind w:left="1920"/>
    </w:pPr>
    <w:rPr>
      <w:rFonts w:ascii="Times New Roman" w:eastAsia="Times New Roman" w:hAnsi="Times New Roman" w:cs="Times New Roman"/>
      <w:b/>
      <w:sz w:val="18"/>
    </w:rPr>
  </w:style>
  <w:style w:type="paragraph" w:styleId="BodyText2">
    <w:name w:val="Body Text 2"/>
    <w:basedOn w:val="Normal"/>
    <w:link w:val="BodyText2Char"/>
    <w:semiHidden/>
    <w:rsid w:val="00EF7DEB"/>
    <w:pPr>
      <w:tabs>
        <w:tab w:val="left" w:pos="360"/>
        <w:tab w:val="left" w:pos="1260"/>
      </w:tabs>
      <w:autoSpaceDE w:val="0"/>
      <w:autoSpaceDN w:val="0"/>
      <w:adjustRightInd w:val="0"/>
      <w:spacing w:after="0" w:line="240" w:lineRule="auto"/>
      <w:ind w:left="360"/>
    </w:pPr>
    <w:rPr>
      <w:rFonts w:ascii="Times New Roman" w:eastAsia="Times New Roman" w:hAnsi="Times New Roman" w:cs="Times New Roman"/>
      <w:b/>
    </w:rPr>
  </w:style>
  <w:style w:type="character" w:customStyle="1" w:styleId="BodyText2Char">
    <w:name w:val="Body Text 2 Char"/>
    <w:basedOn w:val="DefaultParagraphFont"/>
    <w:link w:val="BodyText2"/>
    <w:semiHidden/>
    <w:rsid w:val="00EF7DEB"/>
    <w:rPr>
      <w:rFonts w:ascii="Times New Roman" w:eastAsia="Times New Roman" w:hAnsi="Times New Roman" w:cs="Times New Roman"/>
      <w:b/>
    </w:rPr>
  </w:style>
  <w:style w:type="paragraph" w:customStyle="1" w:styleId="Normal3">
    <w:name w:val="Normal3"/>
    <w:basedOn w:val="Normal"/>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b/>
    </w:rPr>
  </w:style>
  <w:style w:type="paragraph" w:customStyle="1" w:styleId="Heading32">
    <w:name w:val="Heading3 2"/>
    <w:basedOn w:val="Normal"/>
    <w:autoRedefine/>
    <w:rsid w:val="00EF7DEB"/>
    <w:pPr>
      <w:numPr>
        <w:numId w:val="6"/>
      </w:numPr>
      <w:tabs>
        <w:tab w:val="clear" w:pos="360"/>
      </w:tabs>
      <w:autoSpaceDE w:val="0"/>
      <w:autoSpaceDN w:val="0"/>
      <w:adjustRightInd w:val="0"/>
      <w:spacing w:after="120" w:line="240" w:lineRule="auto"/>
    </w:pPr>
    <w:rPr>
      <w:rFonts w:ascii="Times New Roman" w:eastAsia="Times New Roman" w:hAnsi="Times New Roman" w:cs="Times New Roman"/>
      <w:smallCaps/>
    </w:rPr>
  </w:style>
  <w:style w:type="paragraph" w:customStyle="1" w:styleId="Heading33">
    <w:name w:val="Heading3 3"/>
    <w:basedOn w:val="Normal"/>
    <w:rsid w:val="00EF7DEB"/>
    <w:pPr>
      <w:numPr>
        <w:numId w:val="7"/>
      </w:numPr>
      <w:autoSpaceDE w:val="0"/>
      <w:autoSpaceDN w:val="0"/>
      <w:adjustRightInd w:val="0"/>
      <w:spacing w:after="0" w:line="240" w:lineRule="auto"/>
    </w:pPr>
    <w:rPr>
      <w:rFonts w:ascii="Times New Roman" w:eastAsia="Times New Roman" w:hAnsi="Times New Roman" w:cs="Times New Roman"/>
    </w:rPr>
  </w:style>
  <w:style w:type="paragraph" w:styleId="Header">
    <w:name w:val="header"/>
    <w:basedOn w:val="Normal"/>
    <w:link w:val="HeaderChar"/>
    <w:semiHidden/>
    <w:rsid w:val="00EF7DEB"/>
    <w:pPr>
      <w:tabs>
        <w:tab w:val="left" w:pos="360"/>
        <w:tab w:val="center" w:pos="4320"/>
        <w:tab w:val="right" w:pos="8640"/>
      </w:tabs>
      <w:autoSpaceDE w:val="0"/>
      <w:autoSpaceDN w:val="0"/>
      <w:adjustRightInd w:val="0"/>
      <w:spacing w:after="0" w:line="240" w:lineRule="auto"/>
      <w:ind w:left="360"/>
    </w:pPr>
    <w:rPr>
      <w:rFonts w:ascii="Times New Roman" w:eastAsia="Times New Roman" w:hAnsi="Times New Roman" w:cs="Times New Roman"/>
    </w:rPr>
  </w:style>
  <w:style w:type="character" w:customStyle="1" w:styleId="HeaderChar">
    <w:name w:val="Header Char"/>
    <w:basedOn w:val="DefaultParagraphFont"/>
    <w:link w:val="Header"/>
    <w:semiHidden/>
    <w:rsid w:val="00EF7DEB"/>
    <w:rPr>
      <w:rFonts w:ascii="Times New Roman" w:eastAsia="Times New Roman" w:hAnsi="Times New Roman" w:cs="Times New Roman"/>
    </w:rPr>
  </w:style>
  <w:style w:type="paragraph" w:styleId="PlainText">
    <w:name w:val="Plain Text"/>
    <w:basedOn w:val="Normal"/>
    <w:link w:val="PlainTextChar"/>
    <w:semiHidden/>
    <w:rsid w:val="00EF7DEB"/>
    <w:pPr>
      <w:tabs>
        <w:tab w:val="left" w:pos="360"/>
      </w:tabs>
      <w:autoSpaceDE w:val="0"/>
      <w:autoSpaceDN w:val="0"/>
      <w:adjustRightInd w:val="0"/>
      <w:spacing w:after="0" w:line="240" w:lineRule="auto"/>
      <w:ind w:left="360"/>
    </w:pPr>
    <w:rPr>
      <w:rFonts w:ascii="Courier New" w:eastAsia="Times New Roman" w:hAnsi="Courier New" w:cs="Times New Roman"/>
      <w:b/>
      <w:sz w:val="20"/>
    </w:rPr>
  </w:style>
  <w:style w:type="character" w:customStyle="1" w:styleId="PlainTextChar">
    <w:name w:val="Plain Text Char"/>
    <w:basedOn w:val="DefaultParagraphFont"/>
    <w:link w:val="PlainText"/>
    <w:semiHidden/>
    <w:rsid w:val="00EF7DEB"/>
    <w:rPr>
      <w:rFonts w:ascii="Courier New" w:eastAsia="Times New Roman" w:hAnsi="Courier New" w:cs="Times New Roman"/>
      <w:b/>
      <w:sz w:val="20"/>
    </w:rPr>
  </w:style>
  <w:style w:type="paragraph" w:styleId="BlockText">
    <w:name w:val="Block Text"/>
    <w:basedOn w:val="Normal"/>
    <w:semiHidden/>
    <w:rsid w:val="00EF7DEB"/>
    <w:pPr>
      <w:tabs>
        <w:tab w:val="left" w:pos="360"/>
      </w:tabs>
      <w:autoSpaceDE w:val="0"/>
      <w:autoSpaceDN w:val="0"/>
      <w:adjustRightInd w:val="0"/>
      <w:spacing w:after="0" w:line="240" w:lineRule="auto"/>
      <w:ind w:left="720" w:right="1080"/>
    </w:pPr>
    <w:rPr>
      <w:rFonts w:ascii="Times New Roman" w:eastAsia="Times New Roman" w:hAnsi="Times New Roman" w:cs="Times New Roman"/>
      <w:b/>
    </w:rPr>
  </w:style>
  <w:style w:type="paragraph" w:customStyle="1" w:styleId="indent">
    <w:name w:val="indent"/>
    <w:basedOn w:val="Normal"/>
    <w:rsid w:val="00EF7DEB"/>
    <w:pPr>
      <w:tabs>
        <w:tab w:val="left" w:pos="360"/>
        <w:tab w:val="left" w:pos="2979"/>
      </w:tabs>
      <w:autoSpaceDE w:val="0"/>
      <w:autoSpaceDN w:val="0"/>
      <w:adjustRightInd w:val="0"/>
      <w:spacing w:after="0" w:line="240" w:lineRule="auto"/>
      <w:ind w:left="2160" w:firstLine="450"/>
    </w:pPr>
    <w:rPr>
      <w:rFonts w:ascii="Times New Roman" w:eastAsia="Times New Roman" w:hAnsi="Times New Roman" w:cs="Times New Roman"/>
      <w:b/>
    </w:rPr>
  </w:style>
  <w:style w:type="paragraph" w:customStyle="1" w:styleId="alist">
    <w:name w:val="alist"/>
    <w:basedOn w:val="Normal"/>
    <w:rsid w:val="00EF7DEB"/>
    <w:pPr>
      <w:tabs>
        <w:tab w:val="left" w:pos="360"/>
      </w:tabs>
      <w:autoSpaceDE w:val="0"/>
      <w:autoSpaceDN w:val="0"/>
      <w:adjustRightInd w:val="0"/>
      <w:spacing w:after="0" w:line="240" w:lineRule="auto"/>
      <w:ind w:left="1440"/>
    </w:pPr>
    <w:rPr>
      <w:rFonts w:ascii="Times New Roman" w:eastAsia="Times New Roman" w:hAnsi="Times New Roman" w:cs="Times New Roman"/>
      <w:b/>
    </w:rPr>
  </w:style>
  <w:style w:type="paragraph" w:styleId="FootnoteText">
    <w:name w:val="footnote text"/>
    <w:basedOn w:val="Normal"/>
    <w:link w:val="FootnoteTextChar"/>
    <w:uiPriority w:val="99"/>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sz w:val="20"/>
    </w:rPr>
  </w:style>
  <w:style w:type="character" w:customStyle="1" w:styleId="FootnoteTextChar">
    <w:name w:val="Footnote Text Char"/>
    <w:basedOn w:val="DefaultParagraphFont"/>
    <w:link w:val="FootnoteText"/>
    <w:uiPriority w:val="99"/>
    <w:semiHidden/>
    <w:rsid w:val="00EF7DEB"/>
    <w:rPr>
      <w:rFonts w:ascii="Times New Roman" w:eastAsia="Times New Roman" w:hAnsi="Times New Roman" w:cs="Times New Roman"/>
      <w:sz w:val="20"/>
    </w:rPr>
  </w:style>
  <w:style w:type="character" w:styleId="FootnoteReference">
    <w:name w:val="footnote reference"/>
    <w:uiPriority w:val="99"/>
    <w:semiHidden/>
    <w:rsid w:val="00EF7DEB"/>
    <w:rPr>
      <w:vertAlign w:val="superscript"/>
    </w:rPr>
  </w:style>
  <w:style w:type="paragraph" w:styleId="BodyText3">
    <w:name w:val="Body Text 3"/>
    <w:basedOn w:val="Normal"/>
    <w:link w:val="BodyText3Char"/>
    <w:semiHidden/>
    <w:rsid w:val="00EF7DEB"/>
    <w:pPr>
      <w:tabs>
        <w:tab w:val="left" w:pos="360"/>
      </w:tabs>
      <w:autoSpaceDE w:val="0"/>
      <w:autoSpaceDN w:val="0"/>
      <w:adjustRightInd w:val="0"/>
      <w:spacing w:after="120" w:line="240" w:lineRule="auto"/>
      <w:ind w:left="36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EF7DEB"/>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EF7DEB"/>
    <w:pPr>
      <w:spacing w:after="120"/>
      <w:ind w:firstLine="210"/>
    </w:pPr>
  </w:style>
  <w:style w:type="character" w:customStyle="1" w:styleId="BodyTextFirstIndentChar">
    <w:name w:val="Body Text First Indent Char"/>
    <w:basedOn w:val="BodyTextChar"/>
    <w:link w:val="BodyTextFirstIndent"/>
    <w:semiHidden/>
    <w:rsid w:val="00EF7DEB"/>
    <w:rPr>
      <w:rFonts w:ascii="Times New Roman" w:eastAsia="Times New Roman" w:hAnsi="Times New Roman" w:cs="Times New Roman"/>
    </w:rPr>
  </w:style>
  <w:style w:type="paragraph" w:styleId="BodyTextFirstIndent2">
    <w:name w:val="Body Text First Indent 2"/>
    <w:basedOn w:val="BodyTextIndent"/>
    <w:link w:val="BodyTextFirstIndent2Char"/>
    <w:semiHidden/>
    <w:rsid w:val="00EF7DEB"/>
    <w:pPr>
      <w:spacing w:after="120"/>
      <w:ind w:left="360" w:firstLine="210"/>
    </w:pPr>
    <w:rPr>
      <w:sz w:val="24"/>
    </w:rPr>
  </w:style>
  <w:style w:type="character" w:customStyle="1" w:styleId="BodyTextFirstIndent2Char">
    <w:name w:val="Body Text First Indent 2 Char"/>
    <w:basedOn w:val="BodyTextIndentChar"/>
    <w:link w:val="BodyTextFirstIndent2"/>
    <w:semiHidden/>
    <w:rsid w:val="00EF7DEB"/>
    <w:rPr>
      <w:rFonts w:ascii="Times New Roman" w:eastAsia="Times New Roman" w:hAnsi="Times New Roman" w:cs="Times New Roman"/>
      <w:sz w:val="24"/>
    </w:rPr>
  </w:style>
  <w:style w:type="paragraph" w:styleId="Caption">
    <w:name w:val="caption"/>
    <w:basedOn w:val="Normal"/>
    <w:next w:val="Normal"/>
    <w:qFormat/>
    <w:rsid w:val="00EF7DEB"/>
    <w:pPr>
      <w:tabs>
        <w:tab w:val="left" w:pos="360"/>
      </w:tabs>
      <w:autoSpaceDE w:val="0"/>
      <w:autoSpaceDN w:val="0"/>
      <w:adjustRightInd w:val="0"/>
      <w:spacing w:before="120" w:after="120" w:line="240" w:lineRule="auto"/>
      <w:ind w:left="360"/>
    </w:pPr>
    <w:rPr>
      <w:rFonts w:ascii="Times New Roman" w:eastAsia="Times New Roman" w:hAnsi="Times New Roman" w:cs="Times New Roman"/>
      <w:b/>
      <w:bCs/>
      <w:sz w:val="20"/>
    </w:rPr>
  </w:style>
  <w:style w:type="paragraph" w:styleId="Closing">
    <w:name w:val="Closing"/>
    <w:basedOn w:val="Normal"/>
    <w:link w:val="ClosingChar"/>
    <w:semiHidden/>
    <w:rsid w:val="00EF7DEB"/>
    <w:pPr>
      <w:tabs>
        <w:tab w:val="left" w:pos="360"/>
      </w:tabs>
      <w:autoSpaceDE w:val="0"/>
      <w:autoSpaceDN w:val="0"/>
      <w:adjustRightInd w:val="0"/>
      <w:spacing w:after="0" w:line="240" w:lineRule="auto"/>
      <w:ind w:left="4320"/>
    </w:pPr>
    <w:rPr>
      <w:rFonts w:ascii="Times New Roman" w:eastAsia="Times New Roman" w:hAnsi="Times New Roman" w:cs="Times New Roman"/>
    </w:rPr>
  </w:style>
  <w:style w:type="character" w:customStyle="1" w:styleId="ClosingChar">
    <w:name w:val="Closing Char"/>
    <w:basedOn w:val="DefaultParagraphFont"/>
    <w:link w:val="Closing"/>
    <w:semiHidden/>
    <w:rsid w:val="00EF7DEB"/>
    <w:rPr>
      <w:rFonts w:ascii="Times New Roman" w:eastAsia="Times New Roman" w:hAnsi="Times New Roman" w:cs="Times New Roman"/>
    </w:rPr>
  </w:style>
  <w:style w:type="paragraph" w:styleId="CommentText">
    <w:name w:val="annotation text"/>
    <w:basedOn w:val="Normal"/>
    <w:link w:val="CommentText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sz w:val="20"/>
    </w:rPr>
  </w:style>
  <w:style w:type="character" w:customStyle="1" w:styleId="CommentTextChar">
    <w:name w:val="Comment Text Char"/>
    <w:basedOn w:val="DefaultParagraphFont"/>
    <w:link w:val="CommentText"/>
    <w:semiHidden/>
    <w:rsid w:val="00EF7DEB"/>
    <w:rPr>
      <w:rFonts w:ascii="Times New Roman" w:eastAsia="Times New Roman" w:hAnsi="Times New Roman" w:cs="Times New Roman"/>
      <w:sz w:val="20"/>
    </w:rPr>
  </w:style>
  <w:style w:type="paragraph" w:styleId="Date">
    <w:name w:val="Date"/>
    <w:basedOn w:val="Normal"/>
    <w:next w:val="Normal"/>
    <w:link w:val="Date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rPr>
  </w:style>
  <w:style w:type="character" w:customStyle="1" w:styleId="DateChar">
    <w:name w:val="Date Char"/>
    <w:basedOn w:val="DefaultParagraphFont"/>
    <w:link w:val="Date"/>
    <w:semiHidden/>
    <w:rsid w:val="00EF7DEB"/>
    <w:rPr>
      <w:rFonts w:ascii="Times New Roman" w:eastAsia="Times New Roman" w:hAnsi="Times New Roman" w:cs="Times New Roman"/>
    </w:rPr>
  </w:style>
  <w:style w:type="paragraph" w:styleId="DocumentMap">
    <w:name w:val="Document Map"/>
    <w:basedOn w:val="Normal"/>
    <w:link w:val="DocumentMapChar"/>
    <w:semiHidden/>
    <w:rsid w:val="00EF7DEB"/>
    <w:pPr>
      <w:shd w:val="clear" w:color="auto" w:fill="000080"/>
      <w:tabs>
        <w:tab w:val="left" w:pos="360"/>
      </w:tabs>
      <w:autoSpaceDE w:val="0"/>
      <w:autoSpaceDN w:val="0"/>
      <w:adjustRightInd w:val="0"/>
      <w:spacing w:after="0" w:line="240" w:lineRule="auto"/>
      <w:ind w:left="360"/>
    </w:pPr>
    <w:rPr>
      <w:rFonts w:ascii="Tahoma" w:eastAsia="Times New Roman" w:hAnsi="Tahoma" w:cs="Tahoma"/>
    </w:rPr>
  </w:style>
  <w:style w:type="character" w:customStyle="1" w:styleId="DocumentMapChar">
    <w:name w:val="Document Map Char"/>
    <w:basedOn w:val="DefaultParagraphFont"/>
    <w:link w:val="DocumentMap"/>
    <w:semiHidden/>
    <w:rsid w:val="00EF7DEB"/>
    <w:rPr>
      <w:rFonts w:ascii="Tahoma" w:eastAsia="Times New Roman" w:hAnsi="Tahoma" w:cs="Tahoma"/>
      <w:shd w:val="clear" w:color="auto" w:fill="000080"/>
    </w:rPr>
  </w:style>
  <w:style w:type="paragraph" w:styleId="E-mailSignature">
    <w:name w:val="E-mail Signature"/>
    <w:basedOn w:val="Normal"/>
    <w:link w:val="E-mailSignature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rPr>
  </w:style>
  <w:style w:type="character" w:customStyle="1" w:styleId="E-mailSignatureChar">
    <w:name w:val="E-mail Signature Char"/>
    <w:basedOn w:val="DefaultParagraphFont"/>
    <w:link w:val="E-mailSignature"/>
    <w:semiHidden/>
    <w:rsid w:val="00EF7DEB"/>
    <w:rPr>
      <w:rFonts w:ascii="Times New Roman" w:eastAsia="Times New Roman" w:hAnsi="Times New Roman" w:cs="Times New Roman"/>
    </w:rPr>
  </w:style>
  <w:style w:type="paragraph" w:styleId="EndnoteText">
    <w:name w:val="endnote text"/>
    <w:basedOn w:val="Normal"/>
    <w:link w:val="EndnoteText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sz w:val="20"/>
    </w:rPr>
  </w:style>
  <w:style w:type="character" w:customStyle="1" w:styleId="EndnoteTextChar">
    <w:name w:val="Endnote Text Char"/>
    <w:basedOn w:val="DefaultParagraphFont"/>
    <w:link w:val="EndnoteText"/>
    <w:semiHidden/>
    <w:rsid w:val="00EF7DEB"/>
    <w:rPr>
      <w:rFonts w:ascii="Times New Roman" w:eastAsia="Times New Roman" w:hAnsi="Times New Roman" w:cs="Times New Roman"/>
      <w:sz w:val="20"/>
    </w:rPr>
  </w:style>
  <w:style w:type="paragraph" w:styleId="EnvelopeAddress">
    <w:name w:val="envelope address"/>
    <w:basedOn w:val="Normal"/>
    <w:semiHidden/>
    <w:rsid w:val="00EF7DEB"/>
    <w:pPr>
      <w:framePr w:w="7920" w:h="1980" w:hRule="exact" w:hSpace="180" w:wrap="auto" w:hAnchor="page" w:xAlign="center" w:yAlign="bottom"/>
      <w:tabs>
        <w:tab w:val="left" w:pos="360"/>
      </w:tabs>
      <w:autoSpaceDE w:val="0"/>
      <w:autoSpaceDN w:val="0"/>
      <w:adjustRightInd w:val="0"/>
      <w:spacing w:after="0" w:line="240" w:lineRule="auto"/>
      <w:ind w:left="2880"/>
    </w:pPr>
    <w:rPr>
      <w:rFonts w:ascii="Arial" w:eastAsia="Times New Roman" w:hAnsi="Arial" w:cs="Arial"/>
      <w:szCs w:val="24"/>
    </w:rPr>
  </w:style>
  <w:style w:type="paragraph" w:styleId="EnvelopeReturn">
    <w:name w:val="envelope return"/>
    <w:basedOn w:val="Normal"/>
    <w:semiHidden/>
    <w:rsid w:val="00EF7DEB"/>
    <w:pPr>
      <w:tabs>
        <w:tab w:val="left" w:pos="360"/>
      </w:tabs>
      <w:autoSpaceDE w:val="0"/>
      <w:autoSpaceDN w:val="0"/>
      <w:adjustRightInd w:val="0"/>
      <w:spacing w:after="0" w:line="240" w:lineRule="auto"/>
      <w:ind w:left="360"/>
    </w:pPr>
    <w:rPr>
      <w:rFonts w:ascii="Arial" w:eastAsia="Times New Roman" w:hAnsi="Arial" w:cs="Arial"/>
      <w:sz w:val="20"/>
    </w:rPr>
  </w:style>
  <w:style w:type="paragraph" w:styleId="HTMLAddress">
    <w:name w:val="HTML Address"/>
    <w:basedOn w:val="Normal"/>
    <w:link w:val="HTMLAddress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i/>
      <w:iCs/>
    </w:rPr>
  </w:style>
  <w:style w:type="character" w:customStyle="1" w:styleId="HTMLAddressChar">
    <w:name w:val="HTML Address Char"/>
    <w:basedOn w:val="DefaultParagraphFont"/>
    <w:link w:val="HTMLAddress"/>
    <w:semiHidden/>
    <w:rsid w:val="00EF7DEB"/>
    <w:rPr>
      <w:rFonts w:ascii="Times New Roman" w:eastAsia="Times New Roman" w:hAnsi="Times New Roman" w:cs="Times New Roman"/>
      <w:i/>
      <w:iCs/>
    </w:rPr>
  </w:style>
  <w:style w:type="paragraph" w:styleId="HTMLPreformatted">
    <w:name w:val="HTML Preformatted"/>
    <w:basedOn w:val="Normal"/>
    <w:link w:val="HTMLPreformattedChar"/>
    <w:semiHidden/>
    <w:rsid w:val="00EF7DEB"/>
    <w:pPr>
      <w:tabs>
        <w:tab w:val="left" w:pos="360"/>
      </w:tabs>
      <w:autoSpaceDE w:val="0"/>
      <w:autoSpaceDN w:val="0"/>
      <w:adjustRightInd w:val="0"/>
      <w:spacing w:after="0" w:line="240" w:lineRule="auto"/>
      <w:ind w:left="360"/>
    </w:pPr>
    <w:rPr>
      <w:rFonts w:ascii="Courier New" w:eastAsia="Times New Roman" w:hAnsi="Courier New" w:cs="Courier New"/>
      <w:sz w:val="20"/>
    </w:rPr>
  </w:style>
  <w:style w:type="character" w:customStyle="1" w:styleId="HTMLPreformattedChar">
    <w:name w:val="HTML Preformatted Char"/>
    <w:basedOn w:val="DefaultParagraphFont"/>
    <w:link w:val="HTMLPreformatted"/>
    <w:semiHidden/>
    <w:rsid w:val="00EF7DEB"/>
    <w:rPr>
      <w:rFonts w:ascii="Courier New" w:eastAsia="Times New Roman" w:hAnsi="Courier New" w:cs="Courier New"/>
      <w:sz w:val="20"/>
    </w:rPr>
  </w:style>
  <w:style w:type="paragraph" w:styleId="Index1">
    <w:name w:val="index 1"/>
    <w:basedOn w:val="Normal"/>
    <w:next w:val="Normal"/>
    <w:autoRedefine/>
    <w:semiHidden/>
    <w:rsid w:val="00EF7DEB"/>
    <w:pPr>
      <w:tabs>
        <w:tab w:val="left" w:pos="360"/>
      </w:tabs>
      <w:autoSpaceDE w:val="0"/>
      <w:autoSpaceDN w:val="0"/>
      <w:adjustRightInd w:val="0"/>
      <w:spacing w:after="0" w:line="240" w:lineRule="auto"/>
      <w:ind w:left="240" w:hanging="240"/>
    </w:pPr>
    <w:rPr>
      <w:rFonts w:ascii="Times New Roman" w:eastAsia="Times New Roman" w:hAnsi="Times New Roman" w:cs="Times New Roman"/>
    </w:rPr>
  </w:style>
  <w:style w:type="paragraph" w:styleId="Index2">
    <w:name w:val="index 2"/>
    <w:basedOn w:val="Normal"/>
    <w:next w:val="Normal"/>
    <w:autoRedefine/>
    <w:semiHidden/>
    <w:rsid w:val="00EF7DEB"/>
    <w:pPr>
      <w:tabs>
        <w:tab w:val="left" w:pos="360"/>
      </w:tabs>
      <w:autoSpaceDE w:val="0"/>
      <w:autoSpaceDN w:val="0"/>
      <w:adjustRightInd w:val="0"/>
      <w:spacing w:after="0" w:line="240" w:lineRule="auto"/>
      <w:ind w:left="480" w:hanging="240"/>
    </w:pPr>
    <w:rPr>
      <w:rFonts w:ascii="Times New Roman" w:eastAsia="Times New Roman" w:hAnsi="Times New Roman" w:cs="Times New Roman"/>
    </w:rPr>
  </w:style>
  <w:style w:type="paragraph" w:styleId="Index3">
    <w:name w:val="index 3"/>
    <w:basedOn w:val="Normal"/>
    <w:next w:val="Normal"/>
    <w:autoRedefine/>
    <w:semiHidden/>
    <w:rsid w:val="00EF7DEB"/>
    <w:pPr>
      <w:tabs>
        <w:tab w:val="left" w:pos="360"/>
      </w:tabs>
      <w:autoSpaceDE w:val="0"/>
      <w:autoSpaceDN w:val="0"/>
      <w:adjustRightInd w:val="0"/>
      <w:spacing w:after="0" w:line="240" w:lineRule="auto"/>
      <w:ind w:left="720" w:hanging="240"/>
    </w:pPr>
    <w:rPr>
      <w:rFonts w:ascii="Times New Roman" w:eastAsia="Times New Roman" w:hAnsi="Times New Roman" w:cs="Times New Roman"/>
    </w:rPr>
  </w:style>
  <w:style w:type="paragraph" w:styleId="Index4">
    <w:name w:val="index 4"/>
    <w:basedOn w:val="Normal"/>
    <w:next w:val="Normal"/>
    <w:autoRedefine/>
    <w:semiHidden/>
    <w:rsid w:val="00EF7DEB"/>
    <w:pPr>
      <w:tabs>
        <w:tab w:val="left" w:pos="360"/>
      </w:tabs>
      <w:autoSpaceDE w:val="0"/>
      <w:autoSpaceDN w:val="0"/>
      <w:adjustRightInd w:val="0"/>
      <w:spacing w:after="0" w:line="240" w:lineRule="auto"/>
      <w:ind w:left="960" w:hanging="240"/>
    </w:pPr>
    <w:rPr>
      <w:rFonts w:ascii="Times New Roman" w:eastAsia="Times New Roman" w:hAnsi="Times New Roman" w:cs="Times New Roman"/>
    </w:rPr>
  </w:style>
  <w:style w:type="paragraph" w:styleId="Index5">
    <w:name w:val="index 5"/>
    <w:basedOn w:val="Normal"/>
    <w:next w:val="Normal"/>
    <w:autoRedefine/>
    <w:semiHidden/>
    <w:rsid w:val="00EF7DEB"/>
    <w:pPr>
      <w:tabs>
        <w:tab w:val="left" w:pos="360"/>
      </w:tabs>
      <w:autoSpaceDE w:val="0"/>
      <w:autoSpaceDN w:val="0"/>
      <w:adjustRightInd w:val="0"/>
      <w:spacing w:after="0" w:line="240" w:lineRule="auto"/>
      <w:ind w:left="1200" w:hanging="240"/>
    </w:pPr>
    <w:rPr>
      <w:rFonts w:ascii="Times New Roman" w:eastAsia="Times New Roman" w:hAnsi="Times New Roman" w:cs="Times New Roman"/>
    </w:rPr>
  </w:style>
  <w:style w:type="paragraph" w:styleId="Index6">
    <w:name w:val="index 6"/>
    <w:basedOn w:val="Normal"/>
    <w:next w:val="Normal"/>
    <w:autoRedefine/>
    <w:semiHidden/>
    <w:rsid w:val="00EF7DEB"/>
    <w:pPr>
      <w:tabs>
        <w:tab w:val="left" w:pos="360"/>
      </w:tabs>
      <w:autoSpaceDE w:val="0"/>
      <w:autoSpaceDN w:val="0"/>
      <w:adjustRightInd w:val="0"/>
      <w:spacing w:after="0" w:line="240" w:lineRule="auto"/>
      <w:ind w:left="1440" w:hanging="240"/>
    </w:pPr>
    <w:rPr>
      <w:rFonts w:ascii="Times New Roman" w:eastAsia="Times New Roman" w:hAnsi="Times New Roman" w:cs="Times New Roman"/>
    </w:rPr>
  </w:style>
  <w:style w:type="paragraph" w:styleId="Index7">
    <w:name w:val="index 7"/>
    <w:basedOn w:val="Normal"/>
    <w:next w:val="Normal"/>
    <w:autoRedefine/>
    <w:semiHidden/>
    <w:rsid w:val="00EF7DEB"/>
    <w:pPr>
      <w:tabs>
        <w:tab w:val="left" w:pos="360"/>
      </w:tabs>
      <w:autoSpaceDE w:val="0"/>
      <w:autoSpaceDN w:val="0"/>
      <w:adjustRightInd w:val="0"/>
      <w:spacing w:after="0" w:line="240" w:lineRule="auto"/>
      <w:ind w:left="1680" w:hanging="240"/>
    </w:pPr>
    <w:rPr>
      <w:rFonts w:ascii="Times New Roman" w:eastAsia="Times New Roman" w:hAnsi="Times New Roman" w:cs="Times New Roman"/>
    </w:rPr>
  </w:style>
  <w:style w:type="paragraph" w:styleId="Index8">
    <w:name w:val="index 8"/>
    <w:basedOn w:val="Normal"/>
    <w:next w:val="Normal"/>
    <w:autoRedefine/>
    <w:semiHidden/>
    <w:rsid w:val="00EF7DEB"/>
    <w:pPr>
      <w:tabs>
        <w:tab w:val="left" w:pos="360"/>
      </w:tabs>
      <w:autoSpaceDE w:val="0"/>
      <w:autoSpaceDN w:val="0"/>
      <w:adjustRightInd w:val="0"/>
      <w:spacing w:after="0" w:line="240" w:lineRule="auto"/>
      <w:ind w:left="1920" w:hanging="240"/>
    </w:pPr>
    <w:rPr>
      <w:rFonts w:ascii="Times New Roman" w:eastAsia="Times New Roman" w:hAnsi="Times New Roman" w:cs="Times New Roman"/>
    </w:rPr>
  </w:style>
  <w:style w:type="paragraph" w:styleId="Index9">
    <w:name w:val="index 9"/>
    <w:basedOn w:val="Normal"/>
    <w:next w:val="Normal"/>
    <w:autoRedefine/>
    <w:semiHidden/>
    <w:rsid w:val="00EF7DEB"/>
    <w:pPr>
      <w:tabs>
        <w:tab w:val="left" w:pos="360"/>
      </w:tabs>
      <w:autoSpaceDE w:val="0"/>
      <w:autoSpaceDN w:val="0"/>
      <w:adjustRightInd w:val="0"/>
      <w:spacing w:after="0" w:line="240" w:lineRule="auto"/>
      <w:ind w:left="2160" w:hanging="240"/>
    </w:pPr>
    <w:rPr>
      <w:rFonts w:ascii="Times New Roman" w:eastAsia="Times New Roman" w:hAnsi="Times New Roman" w:cs="Times New Roman"/>
    </w:rPr>
  </w:style>
  <w:style w:type="paragraph" w:styleId="IndexHeading">
    <w:name w:val="index heading"/>
    <w:basedOn w:val="Normal"/>
    <w:next w:val="Index1"/>
    <w:semiHidden/>
    <w:rsid w:val="00EF7DEB"/>
    <w:pPr>
      <w:tabs>
        <w:tab w:val="left" w:pos="360"/>
      </w:tabs>
      <w:autoSpaceDE w:val="0"/>
      <w:autoSpaceDN w:val="0"/>
      <w:adjustRightInd w:val="0"/>
      <w:spacing w:after="0" w:line="240" w:lineRule="auto"/>
      <w:ind w:left="360"/>
    </w:pPr>
    <w:rPr>
      <w:rFonts w:ascii="Arial" w:eastAsia="Times New Roman" w:hAnsi="Arial" w:cs="Arial"/>
      <w:b/>
      <w:bCs/>
    </w:rPr>
  </w:style>
  <w:style w:type="paragraph" w:styleId="List">
    <w:name w:val="List"/>
    <w:basedOn w:val="Normal"/>
    <w:semiHidden/>
    <w:rsid w:val="00EF7DEB"/>
    <w:pPr>
      <w:tabs>
        <w:tab w:val="left" w:pos="360"/>
      </w:tabs>
      <w:autoSpaceDE w:val="0"/>
      <w:autoSpaceDN w:val="0"/>
      <w:adjustRightInd w:val="0"/>
      <w:spacing w:after="0" w:line="240" w:lineRule="auto"/>
      <w:ind w:left="360" w:hanging="360"/>
    </w:pPr>
    <w:rPr>
      <w:rFonts w:ascii="Times New Roman" w:eastAsia="Times New Roman" w:hAnsi="Times New Roman" w:cs="Times New Roman"/>
    </w:rPr>
  </w:style>
  <w:style w:type="paragraph" w:styleId="List2">
    <w:name w:val="List 2"/>
    <w:basedOn w:val="Normal"/>
    <w:semiHidden/>
    <w:rsid w:val="00EF7DEB"/>
    <w:pPr>
      <w:tabs>
        <w:tab w:val="left" w:pos="360"/>
      </w:tabs>
      <w:autoSpaceDE w:val="0"/>
      <w:autoSpaceDN w:val="0"/>
      <w:adjustRightInd w:val="0"/>
      <w:spacing w:after="0" w:line="240" w:lineRule="auto"/>
      <w:ind w:left="720" w:hanging="360"/>
    </w:pPr>
    <w:rPr>
      <w:rFonts w:ascii="Times New Roman" w:eastAsia="Times New Roman" w:hAnsi="Times New Roman" w:cs="Times New Roman"/>
    </w:rPr>
  </w:style>
  <w:style w:type="paragraph" w:styleId="List3">
    <w:name w:val="List 3"/>
    <w:basedOn w:val="Normal"/>
    <w:semiHidden/>
    <w:rsid w:val="00EF7DEB"/>
    <w:pPr>
      <w:tabs>
        <w:tab w:val="left" w:pos="360"/>
      </w:tabs>
      <w:autoSpaceDE w:val="0"/>
      <w:autoSpaceDN w:val="0"/>
      <w:adjustRightInd w:val="0"/>
      <w:spacing w:after="0" w:line="240" w:lineRule="auto"/>
      <w:ind w:left="1080" w:hanging="360"/>
    </w:pPr>
    <w:rPr>
      <w:rFonts w:ascii="Times New Roman" w:eastAsia="Times New Roman" w:hAnsi="Times New Roman" w:cs="Times New Roman"/>
    </w:rPr>
  </w:style>
  <w:style w:type="paragraph" w:styleId="List4">
    <w:name w:val="List 4"/>
    <w:basedOn w:val="Normal"/>
    <w:semiHidden/>
    <w:rsid w:val="00EF7DEB"/>
    <w:pPr>
      <w:tabs>
        <w:tab w:val="left" w:pos="360"/>
      </w:tabs>
      <w:autoSpaceDE w:val="0"/>
      <w:autoSpaceDN w:val="0"/>
      <w:adjustRightInd w:val="0"/>
      <w:spacing w:after="0" w:line="240" w:lineRule="auto"/>
      <w:ind w:left="1440" w:hanging="360"/>
    </w:pPr>
    <w:rPr>
      <w:rFonts w:ascii="Times New Roman" w:eastAsia="Times New Roman" w:hAnsi="Times New Roman" w:cs="Times New Roman"/>
    </w:rPr>
  </w:style>
  <w:style w:type="paragraph" w:styleId="List5">
    <w:name w:val="List 5"/>
    <w:basedOn w:val="Normal"/>
    <w:semiHidden/>
    <w:rsid w:val="00EF7DEB"/>
    <w:pPr>
      <w:tabs>
        <w:tab w:val="left" w:pos="360"/>
      </w:tabs>
      <w:autoSpaceDE w:val="0"/>
      <w:autoSpaceDN w:val="0"/>
      <w:adjustRightInd w:val="0"/>
      <w:spacing w:after="0" w:line="240" w:lineRule="auto"/>
      <w:ind w:left="1800" w:hanging="360"/>
    </w:pPr>
    <w:rPr>
      <w:rFonts w:ascii="Times New Roman" w:eastAsia="Times New Roman" w:hAnsi="Times New Roman" w:cs="Times New Roman"/>
    </w:rPr>
  </w:style>
  <w:style w:type="paragraph" w:styleId="ListBullet">
    <w:name w:val="List Bullet"/>
    <w:basedOn w:val="Normal"/>
    <w:autoRedefine/>
    <w:semiHidden/>
    <w:rsid w:val="00EF7DEB"/>
    <w:pPr>
      <w:numPr>
        <w:numId w:val="8"/>
      </w:numPr>
      <w:autoSpaceDE w:val="0"/>
      <w:autoSpaceDN w:val="0"/>
      <w:adjustRightInd w:val="0"/>
      <w:spacing w:after="0" w:line="240" w:lineRule="auto"/>
    </w:pPr>
    <w:rPr>
      <w:rFonts w:ascii="Times New Roman" w:eastAsia="Times New Roman" w:hAnsi="Times New Roman" w:cs="Times New Roman"/>
    </w:rPr>
  </w:style>
  <w:style w:type="paragraph" w:styleId="ListBullet2">
    <w:name w:val="List Bullet 2"/>
    <w:basedOn w:val="Normal"/>
    <w:autoRedefine/>
    <w:semiHidden/>
    <w:rsid w:val="00EF7DEB"/>
    <w:pPr>
      <w:numPr>
        <w:numId w:val="9"/>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ListBullet3">
    <w:name w:val="List Bullet 3"/>
    <w:basedOn w:val="Normal"/>
    <w:autoRedefine/>
    <w:semiHidden/>
    <w:rsid w:val="00EF7DEB"/>
    <w:pPr>
      <w:numPr>
        <w:numId w:val="10"/>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ListBullet4">
    <w:name w:val="List Bullet 4"/>
    <w:basedOn w:val="Normal"/>
    <w:autoRedefine/>
    <w:semiHidden/>
    <w:rsid w:val="00EF7DEB"/>
    <w:pPr>
      <w:numPr>
        <w:numId w:val="11"/>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ListBullet5">
    <w:name w:val="List Bullet 5"/>
    <w:basedOn w:val="Normal"/>
    <w:autoRedefine/>
    <w:semiHidden/>
    <w:rsid w:val="00EF7DEB"/>
    <w:pPr>
      <w:numPr>
        <w:numId w:val="12"/>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ListContinue">
    <w:name w:val="List Continue"/>
    <w:basedOn w:val="Normal"/>
    <w:semiHidden/>
    <w:rsid w:val="00EF7DEB"/>
    <w:pPr>
      <w:tabs>
        <w:tab w:val="left" w:pos="360"/>
      </w:tabs>
      <w:autoSpaceDE w:val="0"/>
      <w:autoSpaceDN w:val="0"/>
      <w:adjustRightInd w:val="0"/>
      <w:spacing w:after="120" w:line="240" w:lineRule="auto"/>
      <w:ind w:left="360"/>
    </w:pPr>
    <w:rPr>
      <w:rFonts w:ascii="Times New Roman" w:eastAsia="Times New Roman" w:hAnsi="Times New Roman" w:cs="Times New Roman"/>
    </w:rPr>
  </w:style>
  <w:style w:type="paragraph" w:styleId="ListContinue2">
    <w:name w:val="List Continue 2"/>
    <w:basedOn w:val="Normal"/>
    <w:semiHidden/>
    <w:rsid w:val="00EF7DEB"/>
    <w:pPr>
      <w:tabs>
        <w:tab w:val="left" w:pos="360"/>
      </w:tabs>
      <w:autoSpaceDE w:val="0"/>
      <w:autoSpaceDN w:val="0"/>
      <w:adjustRightInd w:val="0"/>
      <w:spacing w:after="120" w:line="240" w:lineRule="auto"/>
      <w:ind w:left="720"/>
    </w:pPr>
    <w:rPr>
      <w:rFonts w:ascii="Times New Roman" w:eastAsia="Times New Roman" w:hAnsi="Times New Roman" w:cs="Times New Roman"/>
    </w:rPr>
  </w:style>
  <w:style w:type="paragraph" w:styleId="ListContinue3">
    <w:name w:val="List Continue 3"/>
    <w:basedOn w:val="Normal"/>
    <w:semiHidden/>
    <w:rsid w:val="00EF7DEB"/>
    <w:pPr>
      <w:tabs>
        <w:tab w:val="left" w:pos="360"/>
      </w:tabs>
      <w:autoSpaceDE w:val="0"/>
      <w:autoSpaceDN w:val="0"/>
      <w:adjustRightInd w:val="0"/>
      <w:spacing w:after="120" w:line="240" w:lineRule="auto"/>
      <w:ind w:left="1080"/>
    </w:pPr>
    <w:rPr>
      <w:rFonts w:ascii="Times New Roman" w:eastAsia="Times New Roman" w:hAnsi="Times New Roman" w:cs="Times New Roman"/>
    </w:rPr>
  </w:style>
  <w:style w:type="paragraph" w:styleId="ListContinue4">
    <w:name w:val="List Continue 4"/>
    <w:basedOn w:val="Normal"/>
    <w:semiHidden/>
    <w:rsid w:val="00EF7DEB"/>
    <w:pPr>
      <w:tabs>
        <w:tab w:val="left" w:pos="360"/>
      </w:tabs>
      <w:autoSpaceDE w:val="0"/>
      <w:autoSpaceDN w:val="0"/>
      <w:adjustRightInd w:val="0"/>
      <w:spacing w:after="120" w:line="240" w:lineRule="auto"/>
      <w:ind w:left="1440"/>
    </w:pPr>
    <w:rPr>
      <w:rFonts w:ascii="Times New Roman" w:eastAsia="Times New Roman" w:hAnsi="Times New Roman" w:cs="Times New Roman"/>
    </w:rPr>
  </w:style>
  <w:style w:type="paragraph" w:styleId="ListContinue5">
    <w:name w:val="List Continue 5"/>
    <w:basedOn w:val="Normal"/>
    <w:semiHidden/>
    <w:rsid w:val="00EF7DEB"/>
    <w:pPr>
      <w:tabs>
        <w:tab w:val="left" w:pos="360"/>
      </w:tabs>
      <w:autoSpaceDE w:val="0"/>
      <w:autoSpaceDN w:val="0"/>
      <w:adjustRightInd w:val="0"/>
      <w:spacing w:after="120" w:line="240" w:lineRule="auto"/>
      <w:ind w:left="1800"/>
    </w:pPr>
    <w:rPr>
      <w:rFonts w:ascii="Times New Roman" w:eastAsia="Times New Roman" w:hAnsi="Times New Roman" w:cs="Times New Roman"/>
    </w:rPr>
  </w:style>
  <w:style w:type="paragraph" w:styleId="ListNumber">
    <w:name w:val="List Number"/>
    <w:basedOn w:val="Normal"/>
    <w:semiHidden/>
    <w:rsid w:val="00EF7DEB"/>
    <w:pPr>
      <w:numPr>
        <w:numId w:val="13"/>
      </w:numPr>
      <w:autoSpaceDE w:val="0"/>
      <w:autoSpaceDN w:val="0"/>
      <w:adjustRightInd w:val="0"/>
      <w:spacing w:after="0" w:line="240" w:lineRule="auto"/>
    </w:pPr>
    <w:rPr>
      <w:rFonts w:ascii="Times New Roman" w:eastAsia="Times New Roman" w:hAnsi="Times New Roman" w:cs="Times New Roman"/>
    </w:rPr>
  </w:style>
  <w:style w:type="paragraph" w:styleId="ListNumber2">
    <w:name w:val="List Number 2"/>
    <w:basedOn w:val="Normal"/>
    <w:semiHidden/>
    <w:rsid w:val="00EF7DEB"/>
    <w:pPr>
      <w:numPr>
        <w:numId w:val="14"/>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ListNumber3">
    <w:name w:val="List Number 3"/>
    <w:basedOn w:val="Normal"/>
    <w:semiHidden/>
    <w:rsid w:val="00EF7DEB"/>
    <w:pPr>
      <w:numPr>
        <w:numId w:val="15"/>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ListNumber4">
    <w:name w:val="List Number 4"/>
    <w:basedOn w:val="Normal"/>
    <w:semiHidden/>
    <w:rsid w:val="00EF7DEB"/>
    <w:pPr>
      <w:numPr>
        <w:numId w:val="16"/>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ListNumber5">
    <w:name w:val="List Number 5"/>
    <w:basedOn w:val="Normal"/>
    <w:semiHidden/>
    <w:rsid w:val="00EF7DEB"/>
    <w:pPr>
      <w:numPr>
        <w:numId w:val="17"/>
      </w:numPr>
      <w:tabs>
        <w:tab w:val="left" w:pos="360"/>
      </w:tabs>
      <w:autoSpaceDE w:val="0"/>
      <w:autoSpaceDN w:val="0"/>
      <w:adjustRightInd w:val="0"/>
      <w:spacing w:after="0" w:line="240" w:lineRule="auto"/>
    </w:pPr>
    <w:rPr>
      <w:rFonts w:ascii="Times New Roman" w:eastAsia="Times New Roman" w:hAnsi="Times New Roman" w:cs="Times New Roman"/>
    </w:rPr>
  </w:style>
  <w:style w:type="paragraph" w:styleId="MacroText">
    <w:name w:val="macro"/>
    <w:link w:val="MacroTextChar"/>
    <w:semiHidden/>
    <w:rsid w:val="00EF7DE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EF7DEB"/>
    <w:rPr>
      <w:rFonts w:ascii="Courier New" w:eastAsia="Times New Roman" w:hAnsi="Courier New" w:cs="Courier New"/>
      <w:sz w:val="20"/>
      <w:szCs w:val="20"/>
    </w:rPr>
  </w:style>
  <w:style w:type="paragraph" w:styleId="MessageHeader">
    <w:name w:val="Message Header"/>
    <w:basedOn w:val="Normal"/>
    <w:link w:val="MessageHeaderChar"/>
    <w:semiHidden/>
    <w:rsid w:val="00EF7DEB"/>
    <w:pPr>
      <w:pBdr>
        <w:top w:val="single" w:sz="6" w:space="1" w:color="auto"/>
        <w:left w:val="single" w:sz="6" w:space="1" w:color="auto"/>
        <w:bottom w:val="single" w:sz="6" w:space="1" w:color="auto"/>
        <w:right w:val="single" w:sz="6" w:space="1" w:color="auto"/>
      </w:pBdr>
      <w:shd w:val="pct20" w:color="auto" w:fill="auto"/>
      <w:tabs>
        <w:tab w:val="left" w:pos="360"/>
      </w:tabs>
      <w:autoSpaceDE w:val="0"/>
      <w:autoSpaceDN w:val="0"/>
      <w:adjustRightInd w:val="0"/>
      <w:spacing w:after="0" w:line="240" w:lineRule="auto"/>
      <w:ind w:left="1080" w:hanging="1080"/>
    </w:pPr>
    <w:rPr>
      <w:rFonts w:ascii="Arial" w:eastAsia="Times New Roman" w:hAnsi="Arial" w:cs="Arial"/>
      <w:szCs w:val="24"/>
    </w:rPr>
  </w:style>
  <w:style w:type="character" w:customStyle="1" w:styleId="MessageHeaderChar">
    <w:name w:val="Message Header Char"/>
    <w:basedOn w:val="DefaultParagraphFont"/>
    <w:link w:val="MessageHeader"/>
    <w:semiHidden/>
    <w:rsid w:val="00EF7DEB"/>
    <w:rPr>
      <w:rFonts w:ascii="Arial" w:eastAsia="Times New Roman" w:hAnsi="Arial" w:cs="Arial"/>
      <w:szCs w:val="24"/>
      <w:shd w:val="pct20" w:color="auto" w:fill="auto"/>
    </w:rPr>
  </w:style>
  <w:style w:type="paragraph" w:styleId="NormalWeb">
    <w:name w:val="Normal (Web)"/>
    <w:basedOn w:val="Normal"/>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szCs w:val="24"/>
    </w:rPr>
  </w:style>
  <w:style w:type="paragraph" w:styleId="NormalIndent">
    <w:name w:val="Normal Indent"/>
    <w:basedOn w:val="Normal"/>
    <w:semiHidden/>
    <w:rsid w:val="00EF7DEB"/>
    <w:pPr>
      <w:tabs>
        <w:tab w:val="left" w:pos="360"/>
      </w:tabs>
      <w:autoSpaceDE w:val="0"/>
      <w:autoSpaceDN w:val="0"/>
      <w:adjustRightInd w:val="0"/>
      <w:spacing w:after="0" w:line="240" w:lineRule="auto"/>
      <w:ind w:left="720"/>
    </w:pPr>
    <w:rPr>
      <w:rFonts w:ascii="Times New Roman" w:eastAsia="Times New Roman" w:hAnsi="Times New Roman" w:cs="Times New Roman"/>
    </w:rPr>
  </w:style>
  <w:style w:type="paragraph" w:styleId="NoteHeading">
    <w:name w:val="Note Heading"/>
    <w:basedOn w:val="Normal"/>
    <w:next w:val="Normal"/>
    <w:link w:val="NoteHeading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rPr>
  </w:style>
  <w:style w:type="character" w:customStyle="1" w:styleId="NoteHeadingChar">
    <w:name w:val="Note Heading Char"/>
    <w:basedOn w:val="DefaultParagraphFont"/>
    <w:link w:val="NoteHeading"/>
    <w:semiHidden/>
    <w:rsid w:val="00EF7DEB"/>
    <w:rPr>
      <w:rFonts w:ascii="Times New Roman" w:eastAsia="Times New Roman" w:hAnsi="Times New Roman" w:cs="Times New Roman"/>
    </w:rPr>
  </w:style>
  <w:style w:type="paragraph" w:styleId="Salutation">
    <w:name w:val="Salutation"/>
    <w:basedOn w:val="Normal"/>
    <w:next w:val="Normal"/>
    <w:link w:val="SalutationChar"/>
    <w:semiHidden/>
    <w:rsid w:val="00EF7DEB"/>
    <w:pPr>
      <w:tabs>
        <w:tab w:val="left" w:pos="360"/>
      </w:tabs>
      <w:autoSpaceDE w:val="0"/>
      <w:autoSpaceDN w:val="0"/>
      <w:adjustRightInd w:val="0"/>
      <w:spacing w:after="0" w:line="240" w:lineRule="auto"/>
      <w:ind w:left="360"/>
    </w:pPr>
    <w:rPr>
      <w:rFonts w:ascii="Times New Roman" w:eastAsia="Times New Roman" w:hAnsi="Times New Roman" w:cs="Times New Roman"/>
    </w:rPr>
  </w:style>
  <w:style w:type="character" w:customStyle="1" w:styleId="SalutationChar">
    <w:name w:val="Salutation Char"/>
    <w:basedOn w:val="DefaultParagraphFont"/>
    <w:link w:val="Salutation"/>
    <w:semiHidden/>
    <w:rsid w:val="00EF7DEB"/>
    <w:rPr>
      <w:rFonts w:ascii="Times New Roman" w:eastAsia="Times New Roman" w:hAnsi="Times New Roman" w:cs="Times New Roman"/>
    </w:rPr>
  </w:style>
  <w:style w:type="paragraph" w:styleId="Signature">
    <w:name w:val="Signature"/>
    <w:basedOn w:val="Normal"/>
    <w:link w:val="SignatureChar"/>
    <w:semiHidden/>
    <w:rsid w:val="00EF7DEB"/>
    <w:pPr>
      <w:tabs>
        <w:tab w:val="left" w:pos="360"/>
      </w:tabs>
      <w:autoSpaceDE w:val="0"/>
      <w:autoSpaceDN w:val="0"/>
      <w:adjustRightInd w:val="0"/>
      <w:spacing w:after="0" w:line="240" w:lineRule="auto"/>
      <w:ind w:left="4320"/>
    </w:pPr>
    <w:rPr>
      <w:rFonts w:ascii="Times New Roman" w:eastAsia="Times New Roman" w:hAnsi="Times New Roman" w:cs="Times New Roman"/>
    </w:rPr>
  </w:style>
  <w:style w:type="character" w:customStyle="1" w:styleId="SignatureChar">
    <w:name w:val="Signature Char"/>
    <w:basedOn w:val="DefaultParagraphFont"/>
    <w:link w:val="Signature"/>
    <w:semiHidden/>
    <w:rsid w:val="00EF7DEB"/>
    <w:rPr>
      <w:rFonts w:ascii="Times New Roman" w:eastAsia="Times New Roman" w:hAnsi="Times New Roman" w:cs="Times New Roman"/>
    </w:rPr>
  </w:style>
  <w:style w:type="paragraph" w:styleId="Subtitle">
    <w:name w:val="Subtitle"/>
    <w:basedOn w:val="Normal"/>
    <w:link w:val="SubtitleChar"/>
    <w:qFormat/>
    <w:rsid w:val="00EF7DEB"/>
    <w:pPr>
      <w:tabs>
        <w:tab w:val="left" w:pos="360"/>
      </w:tabs>
      <w:autoSpaceDE w:val="0"/>
      <w:autoSpaceDN w:val="0"/>
      <w:adjustRightInd w:val="0"/>
      <w:spacing w:after="60" w:line="240" w:lineRule="auto"/>
      <w:ind w:left="360"/>
      <w:jc w:val="center"/>
      <w:outlineLvl w:val="1"/>
    </w:pPr>
    <w:rPr>
      <w:rFonts w:ascii="Arial" w:eastAsia="Times New Roman" w:hAnsi="Arial" w:cs="Arial"/>
      <w:szCs w:val="24"/>
    </w:rPr>
  </w:style>
  <w:style w:type="character" w:customStyle="1" w:styleId="SubtitleChar">
    <w:name w:val="Subtitle Char"/>
    <w:basedOn w:val="DefaultParagraphFont"/>
    <w:link w:val="Subtitle"/>
    <w:rsid w:val="00EF7DEB"/>
    <w:rPr>
      <w:rFonts w:ascii="Arial" w:eastAsia="Times New Roman" w:hAnsi="Arial" w:cs="Arial"/>
      <w:szCs w:val="24"/>
    </w:rPr>
  </w:style>
  <w:style w:type="paragraph" w:styleId="TableofAuthorities">
    <w:name w:val="table of authorities"/>
    <w:basedOn w:val="Normal"/>
    <w:next w:val="Normal"/>
    <w:semiHidden/>
    <w:rsid w:val="00EF7DEB"/>
    <w:pPr>
      <w:tabs>
        <w:tab w:val="left" w:pos="360"/>
      </w:tabs>
      <w:autoSpaceDE w:val="0"/>
      <w:autoSpaceDN w:val="0"/>
      <w:adjustRightInd w:val="0"/>
      <w:spacing w:after="0" w:line="240" w:lineRule="auto"/>
      <w:ind w:left="240" w:hanging="240"/>
    </w:pPr>
    <w:rPr>
      <w:rFonts w:ascii="Times New Roman" w:eastAsia="Times New Roman" w:hAnsi="Times New Roman" w:cs="Times New Roman"/>
    </w:rPr>
  </w:style>
  <w:style w:type="paragraph" w:styleId="TableofFigures">
    <w:name w:val="table of figures"/>
    <w:basedOn w:val="Normal"/>
    <w:next w:val="Normal"/>
    <w:semiHidden/>
    <w:rsid w:val="00EF7DEB"/>
    <w:pPr>
      <w:tabs>
        <w:tab w:val="left" w:pos="360"/>
      </w:tabs>
      <w:autoSpaceDE w:val="0"/>
      <w:autoSpaceDN w:val="0"/>
      <w:adjustRightInd w:val="0"/>
      <w:spacing w:after="0" w:line="240" w:lineRule="auto"/>
      <w:ind w:left="480" w:hanging="480"/>
    </w:pPr>
    <w:rPr>
      <w:rFonts w:ascii="Times New Roman" w:eastAsia="Times New Roman" w:hAnsi="Times New Roman" w:cs="Times New Roman"/>
    </w:rPr>
  </w:style>
  <w:style w:type="paragraph" w:styleId="Title">
    <w:name w:val="Title"/>
    <w:basedOn w:val="Normal"/>
    <w:link w:val="TitleChar"/>
    <w:qFormat/>
    <w:rsid w:val="00EF7DEB"/>
    <w:pPr>
      <w:tabs>
        <w:tab w:val="left" w:pos="360"/>
      </w:tabs>
      <w:autoSpaceDE w:val="0"/>
      <w:autoSpaceDN w:val="0"/>
      <w:adjustRightInd w:val="0"/>
      <w:spacing w:before="240" w:after="60" w:line="240" w:lineRule="auto"/>
      <w:ind w:left="360"/>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F7DEB"/>
    <w:rPr>
      <w:rFonts w:ascii="Arial" w:eastAsia="Times New Roman" w:hAnsi="Arial" w:cs="Arial"/>
      <w:b/>
      <w:bCs/>
      <w:kern w:val="28"/>
      <w:sz w:val="32"/>
      <w:szCs w:val="32"/>
    </w:rPr>
  </w:style>
  <w:style w:type="paragraph" w:styleId="TOAHeading">
    <w:name w:val="toa heading"/>
    <w:basedOn w:val="Normal"/>
    <w:next w:val="Normal"/>
    <w:semiHidden/>
    <w:rsid w:val="00EF7DEB"/>
    <w:pPr>
      <w:tabs>
        <w:tab w:val="left" w:pos="360"/>
      </w:tabs>
      <w:autoSpaceDE w:val="0"/>
      <w:autoSpaceDN w:val="0"/>
      <w:adjustRightInd w:val="0"/>
      <w:spacing w:before="120" w:after="0" w:line="240" w:lineRule="auto"/>
      <w:ind w:left="360"/>
    </w:pPr>
    <w:rPr>
      <w:rFonts w:ascii="Arial" w:eastAsia="Times New Roman" w:hAnsi="Arial" w:cs="Arial"/>
      <w:b/>
      <w:bCs/>
      <w:szCs w:val="24"/>
    </w:rPr>
  </w:style>
  <w:style w:type="character" w:styleId="FollowedHyperlink">
    <w:name w:val="FollowedHyperlink"/>
    <w:semiHidden/>
    <w:rsid w:val="00EF7DEB"/>
    <w:rPr>
      <w:color w:val="800080"/>
      <w:u w:val="single"/>
    </w:rPr>
  </w:style>
  <w:style w:type="paragraph" w:styleId="ListParagraph">
    <w:name w:val="List Paragraph"/>
    <w:basedOn w:val="Normal"/>
    <w:uiPriority w:val="34"/>
    <w:qFormat/>
    <w:rsid w:val="00EF7DEB"/>
    <w:pPr>
      <w:ind w:left="720"/>
    </w:pPr>
    <w:rPr>
      <w:rFonts w:ascii="Calibri" w:eastAsia="Calibri" w:hAnsi="Calibri" w:cs="Times New Roman"/>
    </w:rPr>
  </w:style>
  <w:style w:type="character" w:styleId="CommentReference">
    <w:name w:val="annotation reference"/>
    <w:semiHidden/>
    <w:rsid w:val="00EF7DEB"/>
    <w:rPr>
      <w:sz w:val="16"/>
      <w:szCs w:val="16"/>
    </w:rPr>
  </w:style>
  <w:style w:type="paragraph" w:styleId="CommentSubject">
    <w:name w:val="annotation subject"/>
    <w:basedOn w:val="CommentText"/>
    <w:next w:val="CommentText"/>
    <w:link w:val="CommentSubjectChar"/>
    <w:semiHidden/>
    <w:rsid w:val="00EF7DEB"/>
    <w:rPr>
      <w:b/>
      <w:bCs/>
      <w:szCs w:val="20"/>
    </w:rPr>
  </w:style>
  <w:style w:type="character" w:customStyle="1" w:styleId="CommentSubjectChar">
    <w:name w:val="Comment Subject Char"/>
    <w:basedOn w:val="CommentTextChar"/>
    <w:link w:val="CommentSubject"/>
    <w:semiHidden/>
    <w:rsid w:val="00EF7DE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F7DEB"/>
    <w:pPr>
      <w:tabs>
        <w:tab w:val="left" w:pos="360"/>
      </w:tabs>
      <w:autoSpaceDE w:val="0"/>
      <w:autoSpaceDN w:val="0"/>
      <w:adjustRightInd w:val="0"/>
      <w:spacing w:after="0" w:line="240" w:lineRule="auto"/>
      <w:ind w:left="36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F7DEB"/>
    <w:rPr>
      <w:rFonts w:ascii="Tahoma" w:eastAsia="Times New Roman" w:hAnsi="Tahoma" w:cs="Tahoma"/>
      <w:sz w:val="16"/>
      <w:szCs w:val="16"/>
    </w:rPr>
  </w:style>
  <w:style w:type="paragraph" w:styleId="Revision">
    <w:name w:val="Revision"/>
    <w:hidden/>
    <w:uiPriority w:val="99"/>
    <w:semiHidden/>
    <w:rsid w:val="00EF7D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85327">
      <w:bodyDiv w:val="1"/>
      <w:marLeft w:val="0"/>
      <w:marRight w:val="0"/>
      <w:marTop w:val="0"/>
      <w:marBottom w:val="0"/>
      <w:divBdr>
        <w:top w:val="none" w:sz="0" w:space="0" w:color="auto"/>
        <w:left w:val="none" w:sz="0" w:space="0" w:color="auto"/>
        <w:bottom w:val="none" w:sz="0" w:space="0" w:color="auto"/>
        <w:right w:val="none" w:sz="0" w:space="0" w:color="auto"/>
      </w:divBdr>
    </w:div>
    <w:div w:id="768428024">
      <w:bodyDiv w:val="1"/>
      <w:marLeft w:val="0"/>
      <w:marRight w:val="0"/>
      <w:marTop w:val="0"/>
      <w:marBottom w:val="0"/>
      <w:divBdr>
        <w:top w:val="none" w:sz="0" w:space="0" w:color="auto"/>
        <w:left w:val="none" w:sz="0" w:space="0" w:color="auto"/>
        <w:bottom w:val="none" w:sz="0" w:space="0" w:color="auto"/>
        <w:right w:val="none" w:sz="0" w:space="0" w:color="auto"/>
      </w:divBdr>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
    <w:div w:id="1148474929">
      <w:bodyDiv w:val="1"/>
      <w:marLeft w:val="0"/>
      <w:marRight w:val="0"/>
      <w:marTop w:val="0"/>
      <w:marBottom w:val="0"/>
      <w:divBdr>
        <w:top w:val="none" w:sz="0" w:space="0" w:color="auto"/>
        <w:left w:val="none" w:sz="0" w:space="0" w:color="auto"/>
        <w:bottom w:val="none" w:sz="0" w:space="0" w:color="auto"/>
        <w:right w:val="none" w:sz="0" w:space="0" w:color="auto"/>
      </w:divBdr>
    </w:div>
    <w:div w:id="1519733257">
      <w:bodyDiv w:val="1"/>
      <w:marLeft w:val="0"/>
      <w:marRight w:val="0"/>
      <w:marTop w:val="0"/>
      <w:marBottom w:val="0"/>
      <w:divBdr>
        <w:top w:val="none" w:sz="0" w:space="0" w:color="auto"/>
        <w:left w:val="none" w:sz="0" w:space="0" w:color="auto"/>
        <w:bottom w:val="none" w:sz="0" w:space="0" w:color="auto"/>
        <w:right w:val="none" w:sz="0" w:space="0" w:color="auto"/>
      </w:divBdr>
    </w:div>
    <w:div w:id="1647126823">
      <w:bodyDiv w:val="1"/>
      <w:marLeft w:val="0"/>
      <w:marRight w:val="0"/>
      <w:marTop w:val="0"/>
      <w:marBottom w:val="0"/>
      <w:divBdr>
        <w:top w:val="none" w:sz="0" w:space="0" w:color="auto"/>
        <w:left w:val="none" w:sz="0" w:space="0" w:color="auto"/>
        <w:bottom w:val="none" w:sz="0" w:space="0" w:color="auto"/>
        <w:right w:val="none" w:sz="0" w:space="0" w:color="auto"/>
      </w:divBdr>
    </w:div>
    <w:div w:id="1764455906">
      <w:bodyDiv w:val="1"/>
      <w:marLeft w:val="0"/>
      <w:marRight w:val="0"/>
      <w:marTop w:val="0"/>
      <w:marBottom w:val="0"/>
      <w:divBdr>
        <w:top w:val="none" w:sz="0" w:space="0" w:color="auto"/>
        <w:left w:val="none" w:sz="0" w:space="0" w:color="auto"/>
        <w:bottom w:val="none" w:sz="0" w:space="0" w:color="auto"/>
        <w:right w:val="none" w:sz="0" w:space="0" w:color="auto"/>
      </w:divBdr>
    </w:div>
    <w:div w:id="19787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ncs/ncswage2010.htm"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223F5-A4FE-4573-B212-C768720A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6243</Words>
  <Characters>35591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Masterton</dc:creator>
  <cp:lastModifiedBy>doug</cp:lastModifiedBy>
  <cp:revision>2</cp:revision>
  <cp:lastPrinted>2014-06-13T12:33:00Z</cp:lastPrinted>
  <dcterms:created xsi:type="dcterms:W3CDTF">2014-06-28T00:00:00Z</dcterms:created>
  <dcterms:modified xsi:type="dcterms:W3CDTF">2014-06-28T00:00:00Z</dcterms:modified>
</cp:coreProperties>
</file>