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 xml:space="preserve">National </w:t>
      </w:r>
      <w:smartTag w:uri="urn:schemas-microsoft-com:office:smarttags" w:element="PlaceType">
        <w:r w:rsidRPr="00165FC7">
          <w:rPr>
            <w:rFonts w:ascii="Times New Roman" w:hAnsi="Times New Roman"/>
            <w:smallCaps/>
            <w:sz w:val="40"/>
            <w:szCs w:val="40"/>
          </w:rPr>
          <w:t>Center</w:t>
        </w:r>
      </w:smartTag>
      <w:r w:rsidRPr="00165FC7">
        <w:rPr>
          <w:rFonts w:ascii="Times New Roman" w:hAnsi="Times New Roman"/>
          <w:smallCaps/>
          <w:sz w:val="40"/>
          <w:szCs w:val="40"/>
        </w:rPr>
        <w:t xml:space="preserve"> for Education Statistics</w:t>
      </w:r>
    </w:p>
    <w:p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rsidR="002155CF" w:rsidRPr="00F51FFD" w:rsidRDefault="002155CF" w:rsidP="003E16DC">
      <w:pPr>
        <w:widowControl w:val="0"/>
        <w:jc w:val="center"/>
        <w:rPr>
          <w:sz w:val="40"/>
          <w:szCs w:val="40"/>
        </w:rPr>
      </w:pPr>
    </w:p>
    <w:p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rsidR="002155CF" w:rsidRDefault="002155CF" w:rsidP="003E16DC">
      <w:pPr>
        <w:widowControl w:val="0"/>
        <w:rPr>
          <w:rFonts w:ascii="Times New Roman" w:hAnsi="Times New Roman"/>
          <w:b/>
          <w:i/>
          <w:sz w:val="36"/>
        </w:rPr>
      </w:pPr>
    </w:p>
    <w:p w:rsidR="00FD024C" w:rsidRDefault="00DE3E6A" w:rsidP="00FD024C">
      <w:pPr>
        <w:jc w:val="center"/>
        <w:rPr>
          <w:rFonts w:ascii="Times New Roman" w:hAnsi="Times New Roman"/>
          <w:b/>
          <w:i/>
          <w:sz w:val="36"/>
        </w:rPr>
      </w:pPr>
      <w:r w:rsidRPr="00DE3E6A">
        <w:rPr>
          <w:rFonts w:ascii="Times New Roman" w:hAnsi="Times New Roman"/>
          <w:b/>
          <w:i/>
          <w:sz w:val="36"/>
        </w:rPr>
        <w:t>NAEP Technology Based Assessments (TBA)</w:t>
      </w:r>
    </w:p>
    <w:p w:rsidR="00DE3E6A" w:rsidRPr="00DE3E6A" w:rsidRDefault="00FD024C" w:rsidP="00FD024C">
      <w:pPr>
        <w:jc w:val="center"/>
        <w:rPr>
          <w:rFonts w:ascii="Times New Roman" w:hAnsi="Times New Roman"/>
          <w:b/>
          <w:i/>
          <w:sz w:val="36"/>
        </w:rPr>
      </w:pPr>
      <w:r w:rsidRPr="00DE3E6A">
        <w:rPr>
          <w:rFonts w:ascii="Times New Roman" w:hAnsi="Times New Roman"/>
          <w:b/>
          <w:i/>
          <w:sz w:val="36"/>
        </w:rPr>
        <w:t>Tools and Item Types Usability Study</w:t>
      </w:r>
    </w:p>
    <w:p w:rsidR="002155CF" w:rsidRDefault="002155CF" w:rsidP="003E16DC">
      <w:pPr>
        <w:widowControl w:val="0"/>
        <w:jc w:val="center"/>
        <w:rPr>
          <w:i/>
          <w:sz w:val="36"/>
          <w:szCs w:val="36"/>
        </w:rPr>
      </w:pPr>
    </w:p>
    <w:p w:rsidR="002155CF" w:rsidRPr="00CB060F" w:rsidRDefault="002155CF" w:rsidP="003E16DC">
      <w:pPr>
        <w:widowControl w:val="0"/>
        <w:jc w:val="center"/>
        <w:rPr>
          <w:rFonts w:ascii="Times New Roman" w:hAnsi="Times New Roman"/>
          <w:i/>
          <w:sz w:val="32"/>
          <w:szCs w:val="32"/>
        </w:rPr>
      </w:pPr>
      <w:r w:rsidRPr="00CB060F">
        <w:rPr>
          <w:rFonts w:ascii="Times New Roman" w:hAnsi="Times New Roman"/>
          <w:i/>
          <w:sz w:val="32"/>
          <w:szCs w:val="32"/>
        </w:rPr>
        <w:t>OMB# 18</w:t>
      </w:r>
      <w:r>
        <w:rPr>
          <w:rFonts w:ascii="Times New Roman" w:hAnsi="Times New Roman"/>
          <w:i/>
          <w:sz w:val="32"/>
          <w:szCs w:val="32"/>
        </w:rPr>
        <w:t>50</w:t>
      </w:r>
      <w:r w:rsidRPr="00CB060F">
        <w:rPr>
          <w:rFonts w:ascii="Times New Roman" w:hAnsi="Times New Roman"/>
          <w:i/>
          <w:sz w:val="32"/>
          <w:szCs w:val="32"/>
        </w:rPr>
        <w:t>-0</w:t>
      </w:r>
      <w:r>
        <w:rPr>
          <w:rFonts w:ascii="Times New Roman" w:hAnsi="Times New Roman"/>
          <w:i/>
          <w:sz w:val="32"/>
          <w:szCs w:val="32"/>
        </w:rPr>
        <w:t>803</w:t>
      </w:r>
      <w:r w:rsidR="0062150B">
        <w:rPr>
          <w:rFonts w:ascii="Times New Roman" w:hAnsi="Times New Roman"/>
          <w:i/>
          <w:sz w:val="32"/>
          <w:szCs w:val="32"/>
        </w:rPr>
        <w:t xml:space="preserve"> </w:t>
      </w:r>
      <w:r w:rsidR="00897A85">
        <w:rPr>
          <w:rFonts w:ascii="Times New Roman" w:hAnsi="Times New Roman"/>
          <w:i/>
          <w:sz w:val="32"/>
          <w:szCs w:val="32"/>
        </w:rPr>
        <w:t>v.112</w:t>
      </w:r>
    </w:p>
    <w:p w:rsidR="002155CF" w:rsidRPr="00F51FFD" w:rsidRDefault="002155CF" w:rsidP="003E16DC">
      <w:pPr>
        <w:widowControl w:val="0"/>
        <w:jc w:val="center"/>
        <w:rPr>
          <w:i/>
          <w:sz w:val="40"/>
          <w:szCs w:val="40"/>
        </w:rPr>
      </w:pPr>
    </w:p>
    <w:p w:rsidR="002155CF" w:rsidRDefault="00961BE3" w:rsidP="003E16DC">
      <w:pPr>
        <w:widowControl w:val="0"/>
        <w:jc w:val="center"/>
        <w:rPr>
          <w:i/>
          <w:sz w:val="40"/>
          <w:szCs w:val="40"/>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3.8pt;height:116.9pt;visibility:visible">
            <v:imagedata r:id="rId12" o:title=""/>
          </v:shape>
        </w:pict>
      </w:r>
    </w:p>
    <w:p w:rsidR="002155CF" w:rsidRDefault="002155CF" w:rsidP="003E16DC">
      <w:pPr>
        <w:widowControl w:val="0"/>
        <w:jc w:val="center"/>
        <w:rPr>
          <w:i/>
          <w:sz w:val="40"/>
          <w:szCs w:val="40"/>
        </w:rPr>
      </w:pPr>
    </w:p>
    <w:p w:rsidR="004F6244" w:rsidRDefault="004F6244" w:rsidP="00FB6548">
      <w:pPr>
        <w:pStyle w:val="NormalWeb"/>
      </w:pPr>
    </w:p>
    <w:p w:rsidR="002155CF" w:rsidRPr="005C21AD" w:rsidRDefault="002447CA" w:rsidP="003E16DC">
      <w:pPr>
        <w:rPr>
          <w:rFonts w:ascii="Times New Roman" w:hAnsi="Times New Roman"/>
          <w:color w:val="365F91"/>
          <w:sz w:val="24"/>
          <w:szCs w:val="24"/>
        </w:rPr>
      </w:pPr>
      <w:r>
        <w:rPr>
          <w:rFonts w:ascii="Times New Roman" w:hAnsi="Times New Roman"/>
          <w:color w:val="365F91"/>
          <w:sz w:val="24"/>
          <w:szCs w:val="24"/>
        </w:rPr>
        <w:t>August 6</w:t>
      </w:r>
      <w:r w:rsidR="00AA3829" w:rsidRPr="005C21AD">
        <w:rPr>
          <w:rFonts w:ascii="Times New Roman" w:hAnsi="Times New Roman"/>
          <w:color w:val="365F91"/>
          <w:sz w:val="24"/>
          <w:szCs w:val="24"/>
        </w:rPr>
        <w:t>,</w:t>
      </w:r>
      <w:r w:rsidR="00AA3829">
        <w:rPr>
          <w:rFonts w:ascii="Times New Roman" w:hAnsi="Times New Roman"/>
          <w:color w:val="365F91"/>
          <w:sz w:val="24"/>
          <w:szCs w:val="24"/>
        </w:rPr>
        <w:t xml:space="preserve"> </w:t>
      </w:r>
      <w:r w:rsidR="00AA3829" w:rsidRPr="005C21AD">
        <w:rPr>
          <w:rFonts w:ascii="Times New Roman" w:hAnsi="Times New Roman"/>
          <w:color w:val="365F91"/>
          <w:sz w:val="24"/>
          <w:szCs w:val="24"/>
        </w:rPr>
        <w:t>2014</w:t>
      </w:r>
    </w:p>
    <w:p w:rsidR="004D3435" w:rsidRDefault="004D3435" w:rsidP="00D90D0C">
      <w:pPr>
        <w:pStyle w:val="TOCHeading"/>
      </w:pPr>
    </w:p>
    <w:p w:rsidR="002155CF" w:rsidRDefault="002155CF" w:rsidP="00D90D0C">
      <w:pPr>
        <w:pStyle w:val="TOCHeading"/>
      </w:pPr>
      <w:r>
        <w:t>Contents</w:t>
      </w:r>
    </w:p>
    <w:p w:rsidR="00766503" w:rsidRDefault="00C80C25">
      <w:pPr>
        <w:pStyle w:val="TOC1"/>
        <w:tabs>
          <w:tab w:val="left" w:pos="440"/>
          <w:tab w:val="right" w:leader="dot" w:pos="9350"/>
        </w:tabs>
        <w:rPr>
          <w:b w:val="0"/>
          <w:bCs w:val="0"/>
          <w:caps w:val="0"/>
          <w:noProof/>
          <w:sz w:val="22"/>
          <w:szCs w:val="22"/>
        </w:rPr>
      </w:pPr>
      <w:r>
        <w:rPr>
          <w:smallCaps/>
        </w:rPr>
        <w:fldChar w:fldCharType="begin"/>
      </w:r>
      <w:r w:rsidR="002155CF">
        <w:rPr>
          <w:smallCaps/>
        </w:rPr>
        <w:instrText xml:space="preserve"> TOC \o "1-1" \h \z \t "aAppendix,1" </w:instrText>
      </w:r>
      <w:r>
        <w:rPr>
          <w:smallCaps/>
        </w:rPr>
        <w:fldChar w:fldCharType="separate"/>
      </w:r>
      <w:hyperlink w:anchor="_Toc393979952" w:history="1">
        <w:r w:rsidR="00766503" w:rsidRPr="00437A87">
          <w:rPr>
            <w:rStyle w:val="Hyperlink"/>
            <w:noProof/>
          </w:rPr>
          <w:t>1</w:t>
        </w:r>
        <w:r w:rsidR="00766503">
          <w:rPr>
            <w:b w:val="0"/>
            <w:bCs w:val="0"/>
            <w:caps w:val="0"/>
            <w:noProof/>
            <w:sz w:val="22"/>
            <w:szCs w:val="22"/>
          </w:rPr>
          <w:tab/>
        </w:r>
        <w:r w:rsidR="00766503" w:rsidRPr="00437A87">
          <w:rPr>
            <w:rStyle w:val="Hyperlink"/>
            <w:noProof/>
          </w:rPr>
          <w:t>Submittal-Related Information</w:t>
        </w:r>
        <w:r w:rsidR="00766503">
          <w:rPr>
            <w:noProof/>
            <w:webHidden/>
          </w:rPr>
          <w:tab/>
        </w:r>
        <w:r>
          <w:rPr>
            <w:noProof/>
            <w:webHidden/>
          </w:rPr>
          <w:fldChar w:fldCharType="begin"/>
        </w:r>
        <w:r w:rsidR="00766503">
          <w:rPr>
            <w:noProof/>
            <w:webHidden/>
          </w:rPr>
          <w:instrText xml:space="preserve"> PAGEREF _Toc393979952 \h </w:instrText>
        </w:r>
        <w:r>
          <w:rPr>
            <w:noProof/>
            <w:webHidden/>
          </w:rPr>
        </w:r>
        <w:r>
          <w:rPr>
            <w:noProof/>
            <w:webHidden/>
          </w:rPr>
          <w:fldChar w:fldCharType="separate"/>
        </w:r>
        <w:r w:rsidR="00C41E66">
          <w:rPr>
            <w:noProof/>
            <w:webHidden/>
          </w:rPr>
          <w:t>1</w:t>
        </w:r>
        <w:r>
          <w:rPr>
            <w:noProof/>
            <w:webHidden/>
          </w:rPr>
          <w:fldChar w:fldCharType="end"/>
        </w:r>
      </w:hyperlink>
    </w:p>
    <w:p w:rsidR="00766503" w:rsidRDefault="00961BE3">
      <w:pPr>
        <w:pStyle w:val="TOC1"/>
        <w:tabs>
          <w:tab w:val="left" w:pos="440"/>
          <w:tab w:val="right" w:leader="dot" w:pos="9350"/>
        </w:tabs>
        <w:rPr>
          <w:b w:val="0"/>
          <w:bCs w:val="0"/>
          <w:caps w:val="0"/>
          <w:noProof/>
          <w:sz w:val="22"/>
          <w:szCs w:val="22"/>
        </w:rPr>
      </w:pPr>
      <w:hyperlink w:anchor="_Toc393979953" w:history="1">
        <w:r w:rsidR="00766503" w:rsidRPr="00437A87">
          <w:rPr>
            <w:rStyle w:val="Hyperlink"/>
            <w:noProof/>
          </w:rPr>
          <w:t>2</w:t>
        </w:r>
        <w:r w:rsidR="00766503">
          <w:rPr>
            <w:b w:val="0"/>
            <w:bCs w:val="0"/>
            <w:caps w:val="0"/>
            <w:noProof/>
            <w:sz w:val="22"/>
            <w:szCs w:val="22"/>
          </w:rPr>
          <w:tab/>
        </w:r>
        <w:r w:rsidR="00766503" w:rsidRPr="00437A87">
          <w:rPr>
            <w:rStyle w:val="Hyperlink"/>
            <w:noProof/>
          </w:rPr>
          <w:t>Background and Study Rationale</w:t>
        </w:r>
        <w:r w:rsidR="00766503">
          <w:rPr>
            <w:noProof/>
            <w:webHidden/>
          </w:rPr>
          <w:tab/>
        </w:r>
        <w:r w:rsidR="00C80C25">
          <w:rPr>
            <w:noProof/>
            <w:webHidden/>
          </w:rPr>
          <w:fldChar w:fldCharType="begin"/>
        </w:r>
        <w:r w:rsidR="00766503">
          <w:rPr>
            <w:noProof/>
            <w:webHidden/>
          </w:rPr>
          <w:instrText xml:space="preserve"> PAGEREF _Toc393979953 \h </w:instrText>
        </w:r>
        <w:r w:rsidR="00C80C25">
          <w:rPr>
            <w:noProof/>
            <w:webHidden/>
          </w:rPr>
        </w:r>
        <w:r w:rsidR="00C80C25">
          <w:rPr>
            <w:noProof/>
            <w:webHidden/>
          </w:rPr>
          <w:fldChar w:fldCharType="separate"/>
        </w:r>
        <w:r w:rsidR="00C41E66">
          <w:rPr>
            <w:noProof/>
            <w:webHidden/>
          </w:rPr>
          <w:t>1</w:t>
        </w:r>
        <w:r w:rsidR="00C80C25">
          <w:rPr>
            <w:noProof/>
            <w:webHidden/>
          </w:rPr>
          <w:fldChar w:fldCharType="end"/>
        </w:r>
      </w:hyperlink>
    </w:p>
    <w:p w:rsidR="00766503" w:rsidRDefault="00961BE3">
      <w:pPr>
        <w:pStyle w:val="TOC1"/>
        <w:tabs>
          <w:tab w:val="left" w:pos="440"/>
          <w:tab w:val="right" w:leader="dot" w:pos="9350"/>
        </w:tabs>
        <w:rPr>
          <w:b w:val="0"/>
          <w:bCs w:val="0"/>
          <w:caps w:val="0"/>
          <w:noProof/>
          <w:sz w:val="22"/>
          <w:szCs w:val="22"/>
        </w:rPr>
      </w:pPr>
      <w:hyperlink w:anchor="_Toc393979954" w:history="1">
        <w:r w:rsidR="00766503" w:rsidRPr="00437A87">
          <w:rPr>
            <w:rStyle w:val="Hyperlink"/>
            <w:noProof/>
          </w:rPr>
          <w:t>3</w:t>
        </w:r>
        <w:r w:rsidR="00766503">
          <w:rPr>
            <w:b w:val="0"/>
            <w:bCs w:val="0"/>
            <w:caps w:val="0"/>
            <w:noProof/>
            <w:sz w:val="22"/>
            <w:szCs w:val="22"/>
          </w:rPr>
          <w:tab/>
        </w:r>
        <w:r w:rsidR="00766503" w:rsidRPr="00437A87">
          <w:rPr>
            <w:rStyle w:val="Hyperlink"/>
            <w:noProof/>
          </w:rPr>
          <w:t>Recruitment and Sample Characteristics</w:t>
        </w:r>
        <w:r w:rsidR="00766503">
          <w:rPr>
            <w:noProof/>
            <w:webHidden/>
          </w:rPr>
          <w:tab/>
        </w:r>
        <w:r w:rsidR="00C80C25">
          <w:rPr>
            <w:noProof/>
            <w:webHidden/>
          </w:rPr>
          <w:fldChar w:fldCharType="begin"/>
        </w:r>
        <w:r w:rsidR="00766503">
          <w:rPr>
            <w:noProof/>
            <w:webHidden/>
          </w:rPr>
          <w:instrText xml:space="preserve"> PAGEREF _Toc393979954 \h </w:instrText>
        </w:r>
        <w:r w:rsidR="00C80C25">
          <w:rPr>
            <w:noProof/>
            <w:webHidden/>
          </w:rPr>
        </w:r>
        <w:r w:rsidR="00C80C25">
          <w:rPr>
            <w:noProof/>
            <w:webHidden/>
          </w:rPr>
          <w:fldChar w:fldCharType="separate"/>
        </w:r>
        <w:r w:rsidR="00C41E66">
          <w:rPr>
            <w:noProof/>
            <w:webHidden/>
          </w:rPr>
          <w:t>1</w:t>
        </w:r>
        <w:r w:rsidR="00C80C25">
          <w:rPr>
            <w:noProof/>
            <w:webHidden/>
          </w:rPr>
          <w:fldChar w:fldCharType="end"/>
        </w:r>
      </w:hyperlink>
    </w:p>
    <w:p w:rsidR="00766503" w:rsidRDefault="00961BE3">
      <w:pPr>
        <w:pStyle w:val="TOC1"/>
        <w:tabs>
          <w:tab w:val="left" w:pos="440"/>
          <w:tab w:val="right" w:leader="dot" w:pos="9350"/>
        </w:tabs>
        <w:rPr>
          <w:b w:val="0"/>
          <w:bCs w:val="0"/>
          <w:caps w:val="0"/>
          <w:noProof/>
          <w:sz w:val="22"/>
          <w:szCs w:val="22"/>
        </w:rPr>
      </w:pPr>
      <w:hyperlink w:anchor="_Toc393979955" w:history="1">
        <w:r w:rsidR="00766503" w:rsidRPr="00437A87">
          <w:rPr>
            <w:rStyle w:val="Hyperlink"/>
            <w:noProof/>
          </w:rPr>
          <w:t>4</w:t>
        </w:r>
        <w:r w:rsidR="00766503">
          <w:rPr>
            <w:b w:val="0"/>
            <w:bCs w:val="0"/>
            <w:caps w:val="0"/>
            <w:noProof/>
            <w:sz w:val="22"/>
            <w:szCs w:val="22"/>
          </w:rPr>
          <w:tab/>
        </w:r>
        <w:r w:rsidR="00766503" w:rsidRPr="00437A87">
          <w:rPr>
            <w:rStyle w:val="Hyperlink"/>
            <w:noProof/>
          </w:rPr>
          <w:t>Study design and data collection</w:t>
        </w:r>
        <w:r w:rsidR="00766503">
          <w:rPr>
            <w:noProof/>
            <w:webHidden/>
          </w:rPr>
          <w:tab/>
        </w:r>
        <w:r w:rsidR="00C80C25">
          <w:rPr>
            <w:noProof/>
            <w:webHidden/>
          </w:rPr>
          <w:fldChar w:fldCharType="begin"/>
        </w:r>
        <w:r w:rsidR="00766503">
          <w:rPr>
            <w:noProof/>
            <w:webHidden/>
          </w:rPr>
          <w:instrText xml:space="preserve"> PAGEREF _Toc393979955 \h </w:instrText>
        </w:r>
        <w:r w:rsidR="00C80C25">
          <w:rPr>
            <w:noProof/>
            <w:webHidden/>
          </w:rPr>
        </w:r>
        <w:r w:rsidR="00C80C25">
          <w:rPr>
            <w:noProof/>
            <w:webHidden/>
          </w:rPr>
          <w:fldChar w:fldCharType="separate"/>
        </w:r>
        <w:r w:rsidR="00C41E66">
          <w:rPr>
            <w:noProof/>
            <w:webHidden/>
          </w:rPr>
          <w:t>2</w:t>
        </w:r>
        <w:r w:rsidR="00C80C25">
          <w:rPr>
            <w:noProof/>
            <w:webHidden/>
          </w:rPr>
          <w:fldChar w:fldCharType="end"/>
        </w:r>
      </w:hyperlink>
    </w:p>
    <w:p w:rsidR="00766503" w:rsidRDefault="00961BE3">
      <w:pPr>
        <w:pStyle w:val="TOC1"/>
        <w:tabs>
          <w:tab w:val="left" w:pos="440"/>
          <w:tab w:val="right" w:leader="dot" w:pos="9350"/>
        </w:tabs>
        <w:rPr>
          <w:b w:val="0"/>
          <w:bCs w:val="0"/>
          <w:caps w:val="0"/>
          <w:noProof/>
          <w:sz w:val="22"/>
          <w:szCs w:val="22"/>
        </w:rPr>
      </w:pPr>
      <w:hyperlink w:anchor="_Toc393979956" w:history="1">
        <w:r w:rsidR="00766503" w:rsidRPr="00437A87">
          <w:rPr>
            <w:rStyle w:val="Hyperlink"/>
            <w:noProof/>
          </w:rPr>
          <w:t>5</w:t>
        </w:r>
        <w:r w:rsidR="00766503">
          <w:rPr>
            <w:b w:val="0"/>
            <w:bCs w:val="0"/>
            <w:caps w:val="0"/>
            <w:noProof/>
            <w:sz w:val="22"/>
            <w:szCs w:val="22"/>
          </w:rPr>
          <w:tab/>
        </w:r>
        <w:r w:rsidR="00766503" w:rsidRPr="00437A87">
          <w:rPr>
            <w:rStyle w:val="Hyperlink"/>
            <w:noProof/>
          </w:rPr>
          <w:t>Consultations outside the agency</w:t>
        </w:r>
        <w:r w:rsidR="00766503">
          <w:rPr>
            <w:noProof/>
            <w:webHidden/>
          </w:rPr>
          <w:tab/>
        </w:r>
        <w:r w:rsidR="00C80C25">
          <w:rPr>
            <w:noProof/>
            <w:webHidden/>
          </w:rPr>
          <w:fldChar w:fldCharType="begin"/>
        </w:r>
        <w:r w:rsidR="00766503">
          <w:rPr>
            <w:noProof/>
            <w:webHidden/>
          </w:rPr>
          <w:instrText xml:space="preserve"> PAGEREF _Toc393979956 \h </w:instrText>
        </w:r>
        <w:r w:rsidR="00C80C25">
          <w:rPr>
            <w:noProof/>
            <w:webHidden/>
          </w:rPr>
        </w:r>
        <w:r w:rsidR="00C80C25">
          <w:rPr>
            <w:noProof/>
            <w:webHidden/>
          </w:rPr>
          <w:fldChar w:fldCharType="separate"/>
        </w:r>
        <w:r w:rsidR="00C41E66">
          <w:rPr>
            <w:noProof/>
            <w:webHidden/>
          </w:rPr>
          <w:t>3</w:t>
        </w:r>
        <w:r w:rsidR="00C80C25">
          <w:rPr>
            <w:noProof/>
            <w:webHidden/>
          </w:rPr>
          <w:fldChar w:fldCharType="end"/>
        </w:r>
      </w:hyperlink>
    </w:p>
    <w:p w:rsidR="00766503" w:rsidRDefault="00961BE3">
      <w:pPr>
        <w:pStyle w:val="TOC1"/>
        <w:tabs>
          <w:tab w:val="left" w:pos="440"/>
          <w:tab w:val="right" w:leader="dot" w:pos="9350"/>
        </w:tabs>
        <w:rPr>
          <w:b w:val="0"/>
          <w:bCs w:val="0"/>
          <w:caps w:val="0"/>
          <w:noProof/>
          <w:sz w:val="22"/>
          <w:szCs w:val="22"/>
        </w:rPr>
      </w:pPr>
      <w:hyperlink w:anchor="_Toc393979957" w:history="1">
        <w:r w:rsidR="00766503" w:rsidRPr="00437A87">
          <w:rPr>
            <w:rStyle w:val="Hyperlink"/>
            <w:noProof/>
          </w:rPr>
          <w:t>6</w:t>
        </w:r>
        <w:r w:rsidR="00766503">
          <w:rPr>
            <w:b w:val="0"/>
            <w:bCs w:val="0"/>
            <w:caps w:val="0"/>
            <w:noProof/>
            <w:sz w:val="22"/>
            <w:szCs w:val="22"/>
          </w:rPr>
          <w:tab/>
        </w:r>
        <w:r w:rsidR="00766503" w:rsidRPr="00437A87">
          <w:rPr>
            <w:rStyle w:val="Hyperlink"/>
            <w:noProof/>
          </w:rPr>
          <w:t>Justification for Sensitive Questions</w:t>
        </w:r>
        <w:r w:rsidR="00766503">
          <w:rPr>
            <w:noProof/>
            <w:webHidden/>
          </w:rPr>
          <w:tab/>
        </w:r>
        <w:r w:rsidR="00C80C25">
          <w:rPr>
            <w:noProof/>
            <w:webHidden/>
          </w:rPr>
          <w:fldChar w:fldCharType="begin"/>
        </w:r>
        <w:r w:rsidR="00766503">
          <w:rPr>
            <w:noProof/>
            <w:webHidden/>
          </w:rPr>
          <w:instrText xml:space="preserve"> PAGEREF _Toc393979957 \h </w:instrText>
        </w:r>
        <w:r w:rsidR="00C80C25">
          <w:rPr>
            <w:noProof/>
            <w:webHidden/>
          </w:rPr>
        </w:r>
        <w:r w:rsidR="00C80C25">
          <w:rPr>
            <w:noProof/>
            <w:webHidden/>
          </w:rPr>
          <w:fldChar w:fldCharType="separate"/>
        </w:r>
        <w:r w:rsidR="00C41E66">
          <w:rPr>
            <w:noProof/>
            <w:webHidden/>
          </w:rPr>
          <w:t>3</w:t>
        </w:r>
        <w:r w:rsidR="00C80C25">
          <w:rPr>
            <w:noProof/>
            <w:webHidden/>
          </w:rPr>
          <w:fldChar w:fldCharType="end"/>
        </w:r>
      </w:hyperlink>
    </w:p>
    <w:p w:rsidR="00766503" w:rsidRDefault="00961BE3">
      <w:pPr>
        <w:pStyle w:val="TOC1"/>
        <w:tabs>
          <w:tab w:val="left" w:pos="440"/>
          <w:tab w:val="right" w:leader="dot" w:pos="9350"/>
        </w:tabs>
        <w:rPr>
          <w:b w:val="0"/>
          <w:bCs w:val="0"/>
          <w:caps w:val="0"/>
          <w:noProof/>
          <w:sz w:val="22"/>
          <w:szCs w:val="22"/>
        </w:rPr>
      </w:pPr>
      <w:hyperlink w:anchor="_Toc393979958" w:history="1">
        <w:r w:rsidR="00766503" w:rsidRPr="00437A87">
          <w:rPr>
            <w:rStyle w:val="Hyperlink"/>
            <w:noProof/>
          </w:rPr>
          <w:t>7</w:t>
        </w:r>
        <w:r w:rsidR="00766503">
          <w:rPr>
            <w:b w:val="0"/>
            <w:bCs w:val="0"/>
            <w:caps w:val="0"/>
            <w:noProof/>
            <w:sz w:val="22"/>
            <w:szCs w:val="22"/>
          </w:rPr>
          <w:tab/>
        </w:r>
        <w:r w:rsidR="00766503" w:rsidRPr="00437A87">
          <w:rPr>
            <w:rStyle w:val="Hyperlink"/>
            <w:noProof/>
          </w:rPr>
          <w:t>Paying Respondents</w:t>
        </w:r>
        <w:r w:rsidR="00766503">
          <w:rPr>
            <w:noProof/>
            <w:webHidden/>
          </w:rPr>
          <w:tab/>
        </w:r>
        <w:r w:rsidR="00C80C25">
          <w:rPr>
            <w:noProof/>
            <w:webHidden/>
          </w:rPr>
          <w:fldChar w:fldCharType="begin"/>
        </w:r>
        <w:r w:rsidR="00766503">
          <w:rPr>
            <w:noProof/>
            <w:webHidden/>
          </w:rPr>
          <w:instrText xml:space="preserve"> PAGEREF _Toc393979958 \h </w:instrText>
        </w:r>
        <w:r w:rsidR="00C80C25">
          <w:rPr>
            <w:noProof/>
            <w:webHidden/>
          </w:rPr>
        </w:r>
        <w:r w:rsidR="00C80C25">
          <w:rPr>
            <w:noProof/>
            <w:webHidden/>
          </w:rPr>
          <w:fldChar w:fldCharType="separate"/>
        </w:r>
        <w:r w:rsidR="00C41E66">
          <w:rPr>
            <w:noProof/>
            <w:webHidden/>
          </w:rPr>
          <w:t>3</w:t>
        </w:r>
        <w:r w:rsidR="00C80C25">
          <w:rPr>
            <w:noProof/>
            <w:webHidden/>
          </w:rPr>
          <w:fldChar w:fldCharType="end"/>
        </w:r>
      </w:hyperlink>
    </w:p>
    <w:p w:rsidR="00766503" w:rsidRDefault="00961BE3">
      <w:pPr>
        <w:pStyle w:val="TOC1"/>
        <w:tabs>
          <w:tab w:val="left" w:pos="440"/>
          <w:tab w:val="right" w:leader="dot" w:pos="9350"/>
        </w:tabs>
        <w:rPr>
          <w:b w:val="0"/>
          <w:bCs w:val="0"/>
          <w:caps w:val="0"/>
          <w:noProof/>
          <w:sz w:val="22"/>
          <w:szCs w:val="22"/>
        </w:rPr>
      </w:pPr>
      <w:hyperlink w:anchor="_Toc393979959" w:history="1">
        <w:r w:rsidR="00766503" w:rsidRPr="00437A87">
          <w:rPr>
            <w:rStyle w:val="Hyperlink"/>
            <w:noProof/>
          </w:rPr>
          <w:t>8</w:t>
        </w:r>
        <w:r w:rsidR="00766503">
          <w:rPr>
            <w:b w:val="0"/>
            <w:bCs w:val="0"/>
            <w:caps w:val="0"/>
            <w:noProof/>
            <w:sz w:val="22"/>
            <w:szCs w:val="22"/>
          </w:rPr>
          <w:tab/>
        </w:r>
        <w:r w:rsidR="00766503" w:rsidRPr="00437A87">
          <w:rPr>
            <w:rStyle w:val="Hyperlink"/>
            <w:noProof/>
          </w:rPr>
          <w:t>Assurance of Confidentiality</w:t>
        </w:r>
        <w:r w:rsidR="00766503">
          <w:rPr>
            <w:noProof/>
            <w:webHidden/>
          </w:rPr>
          <w:tab/>
        </w:r>
        <w:r w:rsidR="00C80C25">
          <w:rPr>
            <w:noProof/>
            <w:webHidden/>
          </w:rPr>
          <w:fldChar w:fldCharType="begin"/>
        </w:r>
        <w:r w:rsidR="00766503">
          <w:rPr>
            <w:noProof/>
            <w:webHidden/>
          </w:rPr>
          <w:instrText xml:space="preserve"> PAGEREF _Toc393979959 \h </w:instrText>
        </w:r>
        <w:r w:rsidR="00C80C25">
          <w:rPr>
            <w:noProof/>
            <w:webHidden/>
          </w:rPr>
        </w:r>
        <w:r w:rsidR="00C80C25">
          <w:rPr>
            <w:noProof/>
            <w:webHidden/>
          </w:rPr>
          <w:fldChar w:fldCharType="separate"/>
        </w:r>
        <w:r w:rsidR="00C41E66">
          <w:rPr>
            <w:noProof/>
            <w:webHidden/>
          </w:rPr>
          <w:t>4</w:t>
        </w:r>
        <w:r w:rsidR="00C80C25">
          <w:rPr>
            <w:noProof/>
            <w:webHidden/>
          </w:rPr>
          <w:fldChar w:fldCharType="end"/>
        </w:r>
      </w:hyperlink>
    </w:p>
    <w:p w:rsidR="00766503" w:rsidRDefault="00961BE3">
      <w:pPr>
        <w:pStyle w:val="TOC1"/>
        <w:tabs>
          <w:tab w:val="left" w:pos="440"/>
          <w:tab w:val="right" w:leader="dot" w:pos="9350"/>
        </w:tabs>
        <w:rPr>
          <w:b w:val="0"/>
          <w:bCs w:val="0"/>
          <w:caps w:val="0"/>
          <w:noProof/>
          <w:sz w:val="22"/>
          <w:szCs w:val="22"/>
        </w:rPr>
      </w:pPr>
      <w:hyperlink w:anchor="_Toc393979960" w:history="1">
        <w:r w:rsidR="00766503" w:rsidRPr="00437A87">
          <w:rPr>
            <w:rStyle w:val="Hyperlink"/>
            <w:noProof/>
          </w:rPr>
          <w:t>9</w:t>
        </w:r>
        <w:r w:rsidR="00766503">
          <w:rPr>
            <w:b w:val="0"/>
            <w:bCs w:val="0"/>
            <w:caps w:val="0"/>
            <w:noProof/>
            <w:sz w:val="22"/>
            <w:szCs w:val="22"/>
          </w:rPr>
          <w:tab/>
        </w:r>
        <w:r w:rsidR="00766503" w:rsidRPr="00437A87">
          <w:rPr>
            <w:rStyle w:val="Hyperlink"/>
            <w:noProof/>
          </w:rPr>
          <w:t>Estimate of Hourly burden</w:t>
        </w:r>
        <w:r w:rsidR="00766503">
          <w:rPr>
            <w:noProof/>
            <w:webHidden/>
          </w:rPr>
          <w:tab/>
        </w:r>
        <w:r w:rsidR="00C80C25">
          <w:rPr>
            <w:noProof/>
            <w:webHidden/>
          </w:rPr>
          <w:fldChar w:fldCharType="begin"/>
        </w:r>
        <w:r w:rsidR="00766503">
          <w:rPr>
            <w:noProof/>
            <w:webHidden/>
          </w:rPr>
          <w:instrText xml:space="preserve"> PAGEREF _Toc393979960 \h </w:instrText>
        </w:r>
        <w:r w:rsidR="00C80C25">
          <w:rPr>
            <w:noProof/>
            <w:webHidden/>
          </w:rPr>
        </w:r>
        <w:r w:rsidR="00C80C25">
          <w:rPr>
            <w:noProof/>
            <w:webHidden/>
          </w:rPr>
          <w:fldChar w:fldCharType="separate"/>
        </w:r>
        <w:r w:rsidR="00C41E66">
          <w:rPr>
            <w:noProof/>
            <w:webHidden/>
          </w:rPr>
          <w:t>4</w:t>
        </w:r>
        <w:r w:rsidR="00C80C25">
          <w:rPr>
            <w:noProof/>
            <w:webHidden/>
          </w:rPr>
          <w:fldChar w:fldCharType="end"/>
        </w:r>
      </w:hyperlink>
    </w:p>
    <w:p w:rsidR="00766503" w:rsidRDefault="00961BE3">
      <w:pPr>
        <w:pStyle w:val="TOC1"/>
        <w:tabs>
          <w:tab w:val="left" w:pos="440"/>
          <w:tab w:val="right" w:leader="dot" w:pos="9350"/>
        </w:tabs>
        <w:rPr>
          <w:b w:val="0"/>
          <w:bCs w:val="0"/>
          <w:caps w:val="0"/>
          <w:noProof/>
          <w:sz w:val="22"/>
          <w:szCs w:val="22"/>
        </w:rPr>
      </w:pPr>
      <w:hyperlink w:anchor="_Toc393979961" w:history="1">
        <w:r w:rsidR="00766503" w:rsidRPr="00437A87">
          <w:rPr>
            <w:rStyle w:val="Hyperlink"/>
            <w:noProof/>
          </w:rPr>
          <w:t>10</w:t>
        </w:r>
        <w:r w:rsidR="00766503">
          <w:rPr>
            <w:b w:val="0"/>
            <w:bCs w:val="0"/>
            <w:caps w:val="0"/>
            <w:noProof/>
            <w:sz w:val="22"/>
            <w:szCs w:val="22"/>
          </w:rPr>
          <w:tab/>
        </w:r>
        <w:r w:rsidR="00766503" w:rsidRPr="00437A87">
          <w:rPr>
            <w:rStyle w:val="Hyperlink"/>
            <w:noProof/>
          </w:rPr>
          <w:t>Cost to federal government</w:t>
        </w:r>
        <w:r w:rsidR="00766503">
          <w:rPr>
            <w:noProof/>
            <w:webHidden/>
          </w:rPr>
          <w:tab/>
        </w:r>
        <w:r w:rsidR="00C80C25">
          <w:rPr>
            <w:noProof/>
            <w:webHidden/>
          </w:rPr>
          <w:fldChar w:fldCharType="begin"/>
        </w:r>
        <w:r w:rsidR="00766503">
          <w:rPr>
            <w:noProof/>
            <w:webHidden/>
          </w:rPr>
          <w:instrText xml:space="preserve"> PAGEREF _Toc393979961 \h </w:instrText>
        </w:r>
        <w:r w:rsidR="00C80C25">
          <w:rPr>
            <w:noProof/>
            <w:webHidden/>
          </w:rPr>
        </w:r>
        <w:r w:rsidR="00C80C25">
          <w:rPr>
            <w:noProof/>
            <w:webHidden/>
          </w:rPr>
          <w:fldChar w:fldCharType="separate"/>
        </w:r>
        <w:r w:rsidR="00C41E66">
          <w:rPr>
            <w:noProof/>
            <w:webHidden/>
          </w:rPr>
          <w:t>4</w:t>
        </w:r>
        <w:r w:rsidR="00C80C25">
          <w:rPr>
            <w:noProof/>
            <w:webHidden/>
          </w:rPr>
          <w:fldChar w:fldCharType="end"/>
        </w:r>
      </w:hyperlink>
    </w:p>
    <w:p w:rsidR="00766503" w:rsidRDefault="00961BE3">
      <w:pPr>
        <w:pStyle w:val="TOC1"/>
        <w:tabs>
          <w:tab w:val="left" w:pos="440"/>
          <w:tab w:val="right" w:leader="dot" w:pos="9350"/>
        </w:tabs>
        <w:rPr>
          <w:b w:val="0"/>
          <w:bCs w:val="0"/>
          <w:caps w:val="0"/>
          <w:noProof/>
          <w:sz w:val="22"/>
          <w:szCs w:val="22"/>
        </w:rPr>
      </w:pPr>
      <w:hyperlink w:anchor="_Toc393979962" w:history="1">
        <w:r w:rsidR="00766503" w:rsidRPr="00437A87">
          <w:rPr>
            <w:rStyle w:val="Hyperlink"/>
            <w:noProof/>
          </w:rPr>
          <w:t>11</w:t>
        </w:r>
        <w:r w:rsidR="00766503">
          <w:rPr>
            <w:b w:val="0"/>
            <w:bCs w:val="0"/>
            <w:caps w:val="0"/>
            <w:noProof/>
            <w:sz w:val="22"/>
            <w:szCs w:val="22"/>
          </w:rPr>
          <w:tab/>
        </w:r>
        <w:r w:rsidR="00766503" w:rsidRPr="00437A87">
          <w:rPr>
            <w:rStyle w:val="Hyperlink"/>
            <w:noProof/>
          </w:rPr>
          <w:t>Project Schedule</w:t>
        </w:r>
        <w:r w:rsidR="00766503">
          <w:rPr>
            <w:noProof/>
            <w:webHidden/>
          </w:rPr>
          <w:tab/>
        </w:r>
        <w:r w:rsidR="00C80C25">
          <w:rPr>
            <w:noProof/>
            <w:webHidden/>
          </w:rPr>
          <w:fldChar w:fldCharType="begin"/>
        </w:r>
        <w:r w:rsidR="00766503">
          <w:rPr>
            <w:noProof/>
            <w:webHidden/>
          </w:rPr>
          <w:instrText xml:space="preserve"> PAGEREF _Toc393979962 \h </w:instrText>
        </w:r>
        <w:r w:rsidR="00C80C25">
          <w:rPr>
            <w:noProof/>
            <w:webHidden/>
          </w:rPr>
        </w:r>
        <w:r w:rsidR="00C80C25">
          <w:rPr>
            <w:noProof/>
            <w:webHidden/>
          </w:rPr>
          <w:fldChar w:fldCharType="separate"/>
        </w:r>
        <w:r w:rsidR="00C41E66">
          <w:rPr>
            <w:noProof/>
            <w:webHidden/>
          </w:rPr>
          <w:t>5</w:t>
        </w:r>
        <w:r w:rsidR="00C80C25">
          <w:rPr>
            <w:noProof/>
            <w:webHidden/>
          </w:rPr>
          <w:fldChar w:fldCharType="end"/>
        </w:r>
      </w:hyperlink>
    </w:p>
    <w:p w:rsidR="002155CF" w:rsidRDefault="00C80C25" w:rsidP="007B6F0F">
      <w:pPr>
        <w:pStyle w:val="TOCHeading"/>
      </w:pPr>
      <w:r>
        <w:rPr>
          <w:smallCaps/>
        </w:rPr>
        <w:fldChar w:fldCharType="end"/>
      </w:r>
      <w:r w:rsidR="002155CF" w:rsidDel="007B6F0F">
        <w:t xml:space="preserve"> </w:t>
      </w:r>
    </w:p>
    <w:p w:rsidR="002155CF" w:rsidRDefault="002155CF" w:rsidP="00DD2CE8">
      <w:pPr>
        <w:sectPr w:rsidR="002155CF" w:rsidSect="002447CA">
          <w:footerReference w:type="default" r:id="rId13"/>
          <w:headerReference w:type="first" r:id="rId14"/>
          <w:footerReference w:type="first" r:id="rId15"/>
          <w:pgSz w:w="12240" w:h="15840"/>
          <w:pgMar w:top="1440" w:right="1440" w:bottom="1440" w:left="1440" w:header="720" w:footer="720" w:gutter="0"/>
          <w:pgNumType w:fmt="lowerRoman"/>
          <w:cols w:space="720"/>
          <w:titlePg/>
          <w:docGrid w:linePitch="360"/>
        </w:sectPr>
      </w:pPr>
    </w:p>
    <w:p w:rsidR="002155CF" w:rsidRDefault="002155CF" w:rsidP="00DB4DD0">
      <w:pPr>
        <w:pStyle w:val="aHeading1"/>
        <w:spacing w:before="120" w:after="120"/>
      </w:pPr>
      <w:bookmarkStart w:id="0" w:name="_Toc365710612"/>
      <w:bookmarkStart w:id="1" w:name="_Toc393979952"/>
      <w:r>
        <w:lastRenderedPageBreak/>
        <w:t>Submittal-Related Information</w:t>
      </w:r>
      <w:bookmarkEnd w:id="0"/>
      <w:bookmarkEnd w:id="1"/>
    </w:p>
    <w:p w:rsidR="002155CF" w:rsidRPr="00D66324" w:rsidRDefault="002155CF" w:rsidP="003A10DF">
      <w:pPr>
        <w:spacing w:after="200"/>
      </w:pPr>
      <w:r w:rsidRPr="002B25F9">
        <w:t>This material is being submitted under the generic National Center for Education Statistics (NCES) clearance agreement (OMB #1850-0803)</w:t>
      </w:r>
      <w:r w:rsidR="00E254FD">
        <w:t>, which</w:t>
      </w:r>
      <w:r w:rsidRPr="002B25F9">
        <w:t xml:space="preserve"> provides for NCES to conduct various procedures (such as field tests</w:t>
      </w:r>
      <w:r>
        <w:t xml:space="preserve">, </w:t>
      </w:r>
      <w:r w:rsidRPr="002B25F9">
        <w:t>cognitive interviews</w:t>
      </w:r>
      <w:r>
        <w:t xml:space="preserve">, </w:t>
      </w:r>
      <w:r w:rsidR="00734B52">
        <w:t xml:space="preserve">and </w:t>
      </w:r>
      <w:r>
        <w:t>usability studies</w:t>
      </w:r>
      <w:r w:rsidRPr="002B25F9">
        <w:t>) to test new methodologies, question types, or delivery methods to improve survey and assessment instruments</w:t>
      </w:r>
      <w:r>
        <w:t>.</w:t>
      </w:r>
    </w:p>
    <w:p w:rsidR="002155CF" w:rsidRPr="009544D6" w:rsidRDefault="002155CF" w:rsidP="00DB4DD0">
      <w:pPr>
        <w:pStyle w:val="aHeading1"/>
        <w:spacing w:before="120" w:after="120"/>
      </w:pPr>
      <w:bookmarkStart w:id="2" w:name="_Toc343777859"/>
      <w:bookmarkStart w:id="3" w:name="_Toc343777945"/>
      <w:bookmarkStart w:id="4" w:name="_Toc343778037"/>
      <w:bookmarkStart w:id="5" w:name="_Toc343778129"/>
      <w:bookmarkStart w:id="6" w:name="_Toc343778229"/>
      <w:bookmarkStart w:id="7" w:name="_Toc343778319"/>
      <w:bookmarkStart w:id="8" w:name="_Toc343778966"/>
      <w:bookmarkStart w:id="9" w:name="_Toc343779079"/>
      <w:bookmarkStart w:id="10" w:name="_Toc343779198"/>
      <w:bookmarkStart w:id="11" w:name="_Toc343779311"/>
      <w:bookmarkStart w:id="12" w:name="_Toc343785726"/>
      <w:bookmarkStart w:id="13" w:name="_Toc343850439"/>
      <w:bookmarkStart w:id="14" w:name="_Toc343850957"/>
      <w:bookmarkStart w:id="15" w:name="_Toc343862903"/>
      <w:bookmarkStart w:id="16" w:name="_Toc343863093"/>
      <w:bookmarkStart w:id="17" w:name="_Toc365710613"/>
      <w:bookmarkStart w:id="18" w:name="_Toc3939799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 xml:space="preserve">Background </w:t>
      </w:r>
      <w:smartTag w:uri="urn:schemas-microsoft-com:office:smarttags" w:element="stockticker">
        <w:r>
          <w:t>and</w:t>
        </w:r>
      </w:smartTag>
      <w:r>
        <w:t xml:space="preserve"> Study Rationale</w:t>
      </w:r>
      <w:bookmarkEnd w:id="17"/>
      <w:bookmarkEnd w:id="18"/>
    </w:p>
    <w:p w:rsidR="002155CF" w:rsidRPr="003854DE" w:rsidRDefault="002155CF" w:rsidP="003A10DF">
      <w:pPr>
        <w:spacing w:after="200"/>
        <w:rPr>
          <w:rStyle w:val="StyleTimesNewRoman"/>
          <w:sz w:val="22"/>
        </w:rPr>
      </w:pPr>
      <w:r w:rsidRPr="003854DE">
        <w:rPr>
          <w:rStyle w:val="StyleTimesNewRoman"/>
          <w:sz w:val="22"/>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administered by NCES, part of the Institute for Education Sciences, in the U.S. Department of Education. NAEP’s primary purpose is to assess student achievement in the </w:t>
      </w:r>
      <w:r w:rsidR="00C52232">
        <w:rPr>
          <w:rStyle w:val="StyleTimesNewRoman"/>
          <w:sz w:val="22"/>
        </w:rPr>
        <w:t>different</w:t>
      </w:r>
      <w:r w:rsidRPr="003854DE">
        <w:rPr>
          <w:rStyle w:val="StyleTimesNewRoman"/>
          <w:sz w:val="22"/>
        </w:rPr>
        <w:t xml:space="preserve"> subject areas and collect </w:t>
      </w:r>
      <w:r w:rsidR="00A53460">
        <w:rPr>
          <w:rStyle w:val="StyleTimesNewRoman"/>
          <w:sz w:val="22"/>
        </w:rPr>
        <w:t>survey</w:t>
      </w:r>
      <w:r w:rsidR="00A53460" w:rsidRPr="003854DE">
        <w:rPr>
          <w:rStyle w:val="StyleTimesNewRoman"/>
          <w:sz w:val="22"/>
        </w:rPr>
        <w:t xml:space="preserve"> </w:t>
      </w:r>
      <w:r w:rsidRPr="003854DE">
        <w:rPr>
          <w:rStyle w:val="StyleTimesNewRoman"/>
          <w:sz w:val="22"/>
        </w:rPr>
        <w:t xml:space="preserve">questionnaire (i.e., non-cognitive) data to provide context for the reporting and interpretation of assessment results. </w:t>
      </w:r>
    </w:p>
    <w:p w:rsidR="002155CF" w:rsidRDefault="002155CF" w:rsidP="003A10DF">
      <w:pPr>
        <w:spacing w:after="200"/>
      </w:pPr>
      <w:r>
        <w:t xml:space="preserve">NCES is interested in studying the </w:t>
      </w:r>
      <w:r w:rsidR="00D94DDC">
        <w:t xml:space="preserve">intuitiveness and </w:t>
      </w:r>
      <w:r w:rsidR="002447CA">
        <w:t xml:space="preserve">the </w:t>
      </w:r>
      <w:r w:rsidR="00D94DDC">
        <w:t>ease-of-use of interface tools and item types being developed for</w:t>
      </w:r>
      <w:r>
        <w:t xml:space="preserve"> future NAEP assessments. </w:t>
      </w:r>
      <w:r w:rsidR="00D94DDC">
        <w:t>Examples of recently developed tools include an on-screen scratchwork tool and an on-screen equation editor</w:t>
      </w:r>
      <w:r w:rsidR="00677B83">
        <w:t xml:space="preserve">. </w:t>
      </w:r>
      <w:r w:rsidR="00D94DDC">
        <w:t>Tools like these provide support to the student and allow greater flexibility in testing cognitive constructs</w:t>
      </w:r>
      <w:r w:rsidR="00677B83">
        <w:t>.</w:t>
      </w:r>
      <w:r w:rsidR="009B42C8">
        <w:t xml:space="preserve"> </w:t>
      </w:r>
      <w:r w:rsidR="00D94DDC">
        <w:t xml:space="preserve">As part of the process of designing new tools and item types, it is important to </w:t>
      </w:r>
      <w:r w:rsidR="00944E53">
        <w:t>study the user experience they provide</w:t>
      </w:r>
      <w:r w:rsidR="00677B83">
        <w:t xml:space="preserve">. </w:t>
      </w:r>
      <w:r w:rsidR="00944E53">
        <w:t xml:space="preserve">User testing </w:t>
      </w:r>
      <w:r w:rsidR="002447CA">
        <w:t xml:space="preserve">of </w:t>
      </w:r>
      <w:r w:rsidR="00944E53">
        <w:t>students is crucial for making design decisions that result in tools that are truly useful and intuitive to use</w:t>
      </w:r>
      <w:r w:rsidR="00677B83">
        <w:t>.</w:t>
      </w:r>
      <w:r w:rsidR="009B42C8">
        <w:t xml:space="preserve"> </w:t>
      </w:r>
      <w:r w:rsidR="00944E53">
        <w:t>User testing can reveal usability problems that were unanticipated by developers and designers.</w:t>
      </w:r>
    </w:p>
    <w:p w:rsidR="002155CF" w:rsidRDefault="002155CF" w:rsidP="003A10DF">
      <w:pPr>
        <w:spacing w:after="200"/>
      </w:pPr>
      <w:r>
        <w:t>This study</w:t>
      </w:r>
      <w:r w:rsidR="00FD218E">
        <w:t xml:space="preserve"> </w:t>
      </w:r>
      <w:r>
        <w:t>will present students with</w:t>
      </w:r>
      <w:r w:rsidR="00944E53">
        <w:t xml:space="preserve"> prototypes of new item types and tools</w:t>
      </w:r>
      <w:r>
        <w:t xml:space="preserve"> on a </w:t>
      </w:r>
      <w:r w:rsidR="00944E53">
        <w:t xml:space="preserve">touch-screen </w:t>
      </w:r>
      <w:r>
        <w:t>tablet.</w:t>
      </w:r>
      <w:r w:rsidR="002C011F">
        <w:t xml:space="preserve"> Students </w:t>
      </w:r>
      <w:r>
        <w:t xml:space="preserve">will be given assessment-related tasks to complete using the </w:t>
      </w:r>
      <w:r w:rsidR="00944E53">
        <w:t>prototypes</w:t>
      </w:r>
      <w:r>
        <w:t xml:space="preserve"> (see Volume 2). Results will consist of </w:t>
      </w:r>
      <w:r w:rsidR="00742F71">
        <w:t xml:space="preserve">task completion </w:t>
      </w:r>
      <w:r>
        <w:t xml:space="preserve">success rates using each of the control and information elements </w:t>
      </w:r>
      <w:r w:rsidR="00742F71">
        <w:t>studied.</w:t>
      </w:r>
      <w:r w:rsidR="00CA2DBC">
        <w:t xml:space="preserve"> </w:t>
      </w:r>
      <w:r w:rsidR="00742F71">
        <w:t xml:space="preserve">These task completion success rates will be combined with qualitative information from the ease-of-use survey and exit questions to </w:t>
      </w:r>
      <w:r w:rsidR="006C0AA2">
        <w:t xml:space="preserve">compile </w:t>
      </w:r>
      <w:r>
        <w:t xml:space="preserve">recommendations for modifications to items </w:t>
      </w:r>
      <w:r w:rsidR="00742F71">
        <w:t xml:space="preserve">and tools </w:t>
      </w:r>
      <w:r>
        <w:t xml:space="preserve">to ensure </w:t>
      </w:r>
      <w:r w:rsidR="00742F71">
        <w:t>that their implementation</w:t>
      </w:r>
      <w:r w:rsidR="00944E53">
        <w:t xml:space="preserve"> in</w:t>
      </w:r>
      <w:r>
        <w:t xml:space="preserve"> upcoming assessments</w:t>
      </w:r>
      <w:r w:rsidR="00742F71">
        <w:t xml:space="preserve"> does not present barriers to student performance</w:t>
      </w:r>
      <w:r>
        <w:t>.</w:t>
      </w:r>
      <w:r w:rsidR="00CA2DBC">
        <w:t xml:space="preserve"> </w:t>
      </w:r>
      <w:r w:rsidR="00742F71">
        <w:t>In addition, some of the information will be used to assess the usability of the hardware being used in the study.</w:t>
      </w:r>
      <w:r w:rsidR="00CA2DBC">
        <w:t xml:space="preserve"> </w:t>
      </w:r>
      <w:r w:rsidR="00742F71">
        <w:t>Screen size</w:t>
      </w:r>
      <w:r w:rsidR="00C52232">
        <w:t xml:space="preserve"> and</w:t>
      </w:r>
      <w:r w:rsidR="00742F71">
        <w:t xml:space="preserve"> keyboard and trackpad responsiveness are just some of the hardware properties that affect usability</w:t>
      </w:r>
      <w:r w:rsidR="00C52232">
        <w:t>. E</w:t>
      </w:r>
      <w:r w:rsidR="00742F71">
        <w:t>ase of use of the hardware will be used to inform future decisions regarding selection of approp</w:t>
      </w:r>
      <w:r w:rsidR="00C52232">
        <w:t>riate systems for NAEP testing.</w:t>
      </w:r>
    </w:p>
    <w:p w:rsidR="002155CF" w:rsidRDefault="002155CF" w:rsidP="003A10DF">
      <w:pPr>
        <w:spacing w:after="200"/>
      </w:pPr>
      <w:r w:rsidRPr="004E6024">
        <w:t xml:space="preserve">Volume I of this submittal contains descriptions as well as design, sampling, burden, cost, and schedule information for the </w:t>
      </w:r>
      <w:r>
        <w:t>study</w:t>
      </w:r>
      <w:r w:rsidRPr="004E6024">
        <w:t xml:space="preserve">. Volume II contains </w:t>
      </w:r>
      <w:r w:rsidR="00453F71">
        <w:t xml:space="preserve">examples of the type of tasks that will </w:t>
      </w:r>
      <w:r w:rsidR="00A528FF">
        <w:t>be included in</w:t>
      </w:r>
      <w:r w:rsidR="00453F71">
        <w:t xml:space="preserve"> the</w:t>
      </w:r>
      <w:r w:rsidR="00453F71" w:rsidRPr="004E6024">
        <w:t xml:space="preserve"> </w:t>
      </w:r>
      <w:r w:rsidRPr="004E6024">
        <w:t>protocol</w:t>
      </w:r>
      <w:r>
        <w:t xml:space="preserve"> </w:t>
      </w:r>
      <w:r w:rsidR="00453F71">
        <w:t xml:space="preserve">as well as </w:t>
      </w:r>
      <w:r>
        <w:t>survey questions</w:t>
      </w:r>
      <w:r w:rsidR="00453F71">
        <w:t xml:space="preserve"> of the type that will be</w:t>
      </w:r>
      <w:r>
        <w:t xml:space="preserve"> administered in the study</w:t>
      </w:r>
      <w:r w:rsidR="00453F71">
        <w:t>.</w:t>
      </w:r>
      <w:r>
        <w:t xml:space="preserve"> </w:t>
      </w:r>
      <w:r w:rsidR="00453F71">
        <w:t>T</w:t>
      </w:r>
      <w:r w:rsidRPr="004E6024">
        <w:t>he appendices contain sample scripts</w:t>
      </w:r>
      <w:r w:rsidR="00470714">
        <w:t>,</w:t>
      </w:r>
      <w:r w:rsidRPr="004E6024">
        <w:t xml:space="preserve"> notification</w:t>
      </w:r>
      <w:r w:rsidR="00453F71">
        <w:t>s</w:t>
      </w:r>
      <w:r w:rsidR="00470714">
        <w:t>, and thank you</w:t>
      </w:r>
      <w:r w:rsidRPr="004E6024">
        <w:t xml:space="preserve"> documents.</w:t>
      </w:r>
    </w:p>
    <w:p w:rsidR="002155CF" w:rsidRPr="00BF4106" w:rsidRDefault="002155CF" w:rsidP="00DB4DD0">
      <w:pPr>
        <w:pStyle w:val="aHeading1"/>
        <w:spacing w:before="120" w:after="120"/>
      </w:pPr>
      <w:bookmarkStart w:id="19" w:name="_Toc365710614"/>
      <w:bookmarkStart w:id="20" w:name="_Toc393979954"/>
      <w:r w:rsidRPr="00BF4106">
        <w:t xml:space="preserve">Recruitment </w:t>
      </w:r>
      <w:smartTag w:uri="urn:schemas-microsoft-com:office:smarttags" w:element="stockticker">
        <w:r w:rsidRPr="00BF4106">
          <w:t>and</w:t>
        </w:r>
      </w:smartTag>
      <w:r w:rsidRPr="00BF4106">
        <w:t xml:space="preserve"> Sample Characteristics</w:t>
      </w:r>
      <w:bookmarkEnd w:id="19"/>
      <w:bookmarkEnd w:id="20"/>
    </w:p>
    <w:p w:rsidR="002155CF" w:rsidRDefault="004D60BC" w:rsidP="003A10DF">
      <w:pPr>
        <w:spacing w:after="200"/>
        <w:rPr>
          <w:rStyle w:val="StyleTimesNewRoman"/>
          <w:sz w:val="22"/>
        </w:rPr>
      </w:pPr>
      <w:r w:rsidRPr="00BF4106">
        <w:rPr>
          <w:rStyle w:val="StyleTimesNewRoman"/>
          <w:sz w:val="22"/>
        </w:rPr>
        <w:t xml:space="preserve">NAEP State Coordinators </w:t>
      </w:r>
      <w:r>
        <w:rPr>
          <w:rStyle w:val="StyleTimesNewRoman"/>
          <w:sz w:val="22"/>
        </w:rPr>
        <w:t xml:space="preserve">(see section 5) </w:t>
      </w:r>
      <w:r w:rsidRPr="00BF4106">
        <w:rPr>
          <w:rStyle w:val="StyleTimesNewRoman"/>
          <w:sz w:val="22"/>
        </w:rPr>
        <w:t xml:space="preserve">will leverage their relationships within the states </w:t>
      </w:r>
      <w:r w:rsidR="006477E6">
        <w:rPr>
          <w:rStyle w:val="StyleTimesNewRoman"/>
          <w:sz w:val="22"/>
        </w:rPr>
        <w:t>to recruit public schools.</w:t>
      </w:r>
      <w:r w:rsidR="00CA2DBC">
        <w:rPr>
          <w:rStyle w:val="StyleTimesNewRoman"/>
          <w:sz w:val="22"/>
        </w:rPr>
        <w:t xml:space="preserve"> </w:t>
      </w:r>
      <w:r w:rsidR="006477E6">
        <w:rPr>
          <w:rStyle w:val="StyleTimesNewRoman"/>
          <w:sz w:val="22"/>
        </w:rPr>
        <w:t>NCES representatives who work with private schools or the Bureau of Indian Affairs will leverage their relationships in a similar manner</w:t>
      </w:r>
      <w:r w:rsidR="00677B83">
        <w:rPr>
          <w:rStyle w:val="StyleTimesNewRoman"/>
          <w:sz w:val="22"/>
        </w:rPr>
        <w:t xml:space="preserve">. </w:t>
      </w:r>
      <w:r w:rsidR="006477E6">
        <w:rPr>
          <w:rStyle w:val="StyleTimesNewRoman"/>
          <w:sz w:val="22"/>
        </w:rPr>
        <w:t>Recruiting activities may include presentations about the study at NCES-sponsored workshops and meetings</w:t>
      </w:r>
      <w:r w:rsidR="00677B83">
        <w:rPr>
          <w:rStyle w:val="StyleTimesNewRoman"/>
          <w:sz w:val="22"/>
        </w:rPr>
        <w:t>.</w:t>
      </w:r>
      <w:r w:rsidR="00A30C0C">
        <w:rPr>
          <w:rStyle w:val="StyleTimesNewRoman"/>
          <w:sz w:val="22"/>
        </w:rPr>
        <w:t xml:space="preserve"> Flyers will be handed out to interested parties at NCES-sponsored events (appendix A)</w:t>
      </w:r>
      <w:r w:rsidR="00677B83">
        <w:rPr>
          <w:rStyle w:val="StyleTimesNewRoman"/>
          <w:sz w:val="22"/>
        </w:rPr>
        <w:t>.</w:t>
      </w:r>
      <w:r w:rsidR="006477E6">
        <w:rPr>
          <w:rStyle w:val="StyleTimesNewRoman"/>
          <w:sz w:val="22"/>
        </w:rPr>
        <w:t xml:space="preserve"> </w:t>
      </w:r>
      <w:r w:rsidR="00EF420C">
        <w:t>Only schools that have not been selected to participate in NAEP assessments in the 2014</w:t>
      </w:r>
      <w:r w:rsidR="00770EF8">
        <w:t>-2015</w:t>
      </w:r>
      <w:r w:rsidR="00EF420C">
        <w:t xml:space="preserve"> school-year will be selected for this </w:t>
      </w:r>
      <w:r w:rsidR="00770EF8">
        <w:t xml:space="preserve">study, in order to eliminate any interference from participation in the usability </w:t>
      </w:r>
      <w:r w:rsidR="00770EF8">
        <w:lastRenderedPageBreak/>
        <w:t>study on participation in the NAEP assessment, and vice versa</w:t>
      </w:r>
      <w:r w:rsidR="00677B83">
        <w:t>.</w:t>
      </w:r>
      <w:r w:rsidR="00E84F68" w:rsidRPr="00E84F68">
        <w:t xml:space="preserve"> </w:t>
      </w:r>
      <w:r w:rsidR="00E231CF">
        <w:rPr>
          <w:rStyle w:val="StyleTimesNewRoman"/>
          <w:sz w:val="22"/>
        </w:rPr>
        <w:t xml:space="preserve">Schools may participate in </w:t>
      </w:r>
      <w:r w:rsidR="00A30619">
        <w:rPr>
          <w:rStyle w:val="StyleTimesNewRoman"/>
          <w:sz w:val="22"/>
        </w:rPr>
        <w:t xml:space="preserve">more than one user testing session if they wish, though </w:t>
      </w:r>
      <w:r w:rsidR="00EF420C">
        <w:t>students may participate in only one session, in order to prevent learning effects and to reduce individual burden</w:t>
      </w:r>
      <w:r w:rsidR="00677B83">
        <w:rPr>
          <w:rStyle w:val="StyleTimesNewRoman"/>
          <w:sz w:val="22"/>
        </w:rPr>
        <w:t>.</w:t>
      </w:r>
      <w:r w:rsidR="00E231CF">
        <w:rPr>
          <w:rStyle w:val="StyleTimesNewRoman"/>
          <w:sz w:val="22"/>
        </w:rPr>
        <w:t xml:space="preserve"> </w:t>
      </w:r>
      <w:r w:rsidR="002155CF" w:rsidRPr="00BF4106">
        <w:rPr>
          <w:rStyle w:val="StyleTimesNewRoman"/>
          <w:sz w:val="22"/>
        </w:rPr>
        <w:t xml:space="preserve">NAEP State Coordinators </w:t>
      </w:r>
      <w:r w:rsidR="006477E6">
        <w:rPr>
          <w:rStyle w:val="StyleTimesNewRoman"/>
          <w:sz w:val="22"/>
        </w:rPr>
        <w:t xml:space="preserve">and other representatives </w:t>
      </w:r>
      <w:r w:rsidR="002155CF" w:rsidRPr="00BF4106">
        <w:rPr>
          <w:rStyle w:val="StyleTimesNewRoman"/>
          <w:sz w:val="22"/>
        </w:rPr>
        <w:t>will forward the contact information</w:t>
      </w:r>
      <w:r w:rsidR="004A34A9">
        <w:rPr>
          <w:rStyle w:val="StyleTimesNewRoman"/>
          <w:sz w:val="22"/>
        </w:rPr>
        <w:t xml:space="preserve"> for </w:t>
      </w:r>
      <w:r w:rsidR="006477E6">
        <w:rPr>
          <w:rStyle w:val="StyleTimesNewRoman"/>
          <w:sz w:val="22"/>
        </w:rPr>
        <w:t>willing</w:t>
      </w:r>
      <w:r w:rsidR="004A34A9">
        <w:rPr>
          <w:rStyle w:val="StyleTimesNewRoman"/>
          <w:sz w:val="22"/>
        </w:rPr>
        <w:t xml:space="preserve"> schools</w:t>
      </w:r>
      <w:r w:rsidR="002155CF" w:rsidRPr="00BF4106">
        <w:rPr>
          <w:rStyle w:val="StyleTimesNewRoman"/>
          <w:sz w:val="22"/>
        </w:rPr>
        <w:t xml:space="preserve"> to Fulcrum IT, </w:t>
      </w:r>
      <w:r w:rsidR="009E1CF5">
        <w:rPr>
          <w:rStyle w:val="StyleTimesNewRoman"/>
          <w:sz w:val="22"/>
        </w:rPr>
        <w:t>the NAEP web</w:t>
      </w:r>
      <w:r w:rsidR="006A335A">
        <w:rPr>
          <w:rStyle w:val="StyleTimesNewRoman"/>
          <w:sz w:val="22"/>
        </w:rPr>
        <w:t xml:space="preserve"> technology contractor</w:t>
      </w:r>
      <w:r w:rsidR="00677B83">
        <w:rPr>
          <w:rStyle w:val="StyleTimesNewRoman"/>
          <w:sz w:val="22"/>
        </w:rPr>
        <w:t>.</w:t>
      </w:r>
      <w:r w:rsidR="004A34A9">
        <w:rPr>
          <w:rStyle w:val="StyleTimesNewRoman"/>
          <w:sz w:val="22"/>
        </w:rPr>
        <w:t xml:space="preserve"> Fulcrum IT</w:t>
      </w:r>
      <w:r w:rsidR="002155CF" w:rsidRPr="00BF4106">
        <w:rPr>
          <w:rStyle w:val="StyleTimesNewRoman"/>
          <w:sz w:val="22"/>
        </w:rPr>
        <w:t xml:space="preserve"> will contact </w:t>
      </w:r>
      <w:r w:rsidR="004A34A9">
        <w:rPr>
          <w:rStyle w:val="StyleTimesNewRoman"/>
          <w:sz w:val="22"/>
        </w:rPr>
        <w:t>each school</w:t>
      </w:r>
      <w:r w:rsidR="002155CF" w:rsidRPr="00BF4106">
        <w:rPr>
          <w:rStyle w:val="StyleTimesNewRoman"/>
          <w:sz w:val="22"/>
        </w:rPr>
        <w:t xml:space="preserve"> to make the arrangements for students from </w:t>
      </w:r>
      <w:r w:rsidR="004A34A9">
        <w:rPr>
          <w:rStyle w:val="StyleTimesNewRoman"/>
          <w:sz w:val="22"/>
        </w:rPr>
        <w:t>that</w:t>
      </w:r>
      <w:r w:rsidR="002C011F" w:rsidRPr="00BF4106">
        <w:rPr>
          <w:rStyle w:val="StyleTimesNewRoman"/>
          <w:sz w:val="22"/>
        </w:rPr>
        <w:t xml:space="preserve"> </w:t>
      </w:r>
      <w:r w:rsidR="002155CF" w:rsidRPr="00BF4106">
        <w:rPr>
          <w:rStyle w:val="StyleTimesNewRoman"/>
          <w:sz w:val="22"/>
        </w:rPr>
        <w:t xml:space="preserve">school to participate. </w:t>
      </w:r>
    </w:p>
    <w:p w:rsidR="002155CF" w:rsidRDefault="00A73A6F" w:rsidP="003A10DF">
      <w:pPr>
        <w:spacing w:after="200"/>
      </w:pPr>
      <w:r>
        <w:t xml:space="preserve">Given the number of interactions to be tested, up to </w:t>
      </w:r>
      <w:r w:rsidR="006477E6">
        <w:t>360</w:t>
      </w:r>
      <w:r>
        <w:t xml:space="preserve"> students will </w:t>
      </w:r>
      <w:r w:rsidR="00453F71">
        <w:t>participate in the user testing</w:t>
      </w:r>
      <w:r>
        <w:t xml:space="preserve">, </w:t>
      </w:r>
      <w:r w:rsidR="003E4A34">
        <w:t xml:space="preserve">spread </w:t>
      </w:r>
      <w:r w:rsidR="006477E6">
        <w:t>across</w:t>
      </w:r>
      <w:r w:rsidR="003E4A34">
        <w:t xml:space="preserve"> grades 4, 8, and 12</w:t>
      </w:r>
      <w:r w:rsidR="00677B83">
        <w:t xml:space="preserve">. </w:t>
      </w:r>
      <w:r w:rsidR="003E4A34">
        <w:t xml:space="preserve">These students will be selected </w:t>
      </w:r>
      <w:r>
        <w:t>from</w:t>
      </w:r>
      <w:r w:rsidR="00770EF8">
        <w:t xml:space="preserve"> no fewer than</w:t>
      </w:r>
      <w:r>
        <w:t xml:space="preserve"> </w:t>
      </w:r>
      <w:r w:rsidR="00770EF8">
        <w:t xml:space="preserve">10 and no more than 20 </w:t>
      </w:r>
      <w:r>
        <w:t>schools</w:t>
      </w:r>
      <w:r w:rsidR="002155CF">
        <w:t xml:space="preserve">, </w:t>
      </w:r>
      <w:r w:rsidR="00770EF8">
        <w:t xml:space="preserve">providing a balance between having a variety of participants and considering </w:t>
      </w:r>
      <w:r w:rsidR="00C21D93">
        <w:t xml:space="preserve">program </w:t>
      </w:r>
      <w:r w:rsidR="00D50A3A">
        <w:t xml:space="preserve">staff </w:t>
      </w:r>
      <w:r w:rsidR="00770EF8">
        <w:t>travel and time costs</w:t>
      </w:r>
      <w:r w:rsidR="00677B83">
        <w:t>.</w:t>
      </w:r>
      <w:r w:rsidR="00770EF8">
        <w:t xml:space="preserve"> </w:t>
      </w:r>
      <w:r w:rsidR="002155CF">
        <w:t>Students chosen for the study will not be included or excluded base</w:t>
      </w:r>
      <w:r w:rsidR="00944E53">
        <w:t>d on demographic criteria</w:t>
      </w:r>
      <w:r w:rsidR="002155CF">
        <w:t>.</w:t>
      </w:r>
    </w:p>
    <w:p w:rsidR="002155CF" w:rsidRDefault="002155CF" w:rsidP="00DB4DD0">
      <w:pPr>
        <w:pStyle w:val="aHeading1"/>
        <w:spacing w:before="120" w:after="120"/>
      </w:pPr>
      <w:bookmarkStart w:id="21" w:name="_Toc365710615"/>
      <w:bookmarkStart w:id="22" w:name="_Toc393979955"/>
      <w:r>
        <w:t xml:space="preserve">Study design </w:t>
      </w:r>
      <w:smartTag w:uri="urn:schemas-microsoft-com:office:smarttags" w:element="stockticker">
        <w:r>
          <w:t>and</w:t>
        </w:r>
      </w:smartTag>
      <w:r>
        <w:t xml:space="preserve"> </w:t>
      </w:r>
      <w:smartTag w:uri="urn:schemas-microsoft-com:office:smarttags" w:element="stockticker">
        <w:r>
          <w:t>data</w:t>
        </w:r>
      </w:smartTag>
      <w:r>
        <w:t xml:space="preserve"> collection</w:t>
      </w:r>
      <w:bookmarkEnd w:id="21"/>
      <w:bookmarkEnd w:id="22"/>
    </w:p>
    <w:p w:rsidR="002155CF" w:rsidRDefault="002155CF" w:rsidP="003A10DF">
      <w:pPr>
        <w:spacing w:after="200"/>
      </w:pPr>
      <w:r>
        <w:t xml:space="preserve">Prior to the user testing, Fulcrum </w:t>
      </w:r>
      <w:r w:rsidR="00A3115F">
        <w:t>IT</w:t>
      </w:r>
      <w:r>
        <w:t xml:space="preserve"> staff</w:t>
      </w:r>
      <w:r w:rsidR="004A34A9">
        <w:t xml:space="preserve"> </w:t>
      </w:r>
      <w:r>
        <w:t xml:space="preserve">will contact </w:t>
      </w:r>
      <w:r w:rsidR="006477E6">
        <w:t>participating</w:t>
      </w:r>
      <w:r>
        <w:t xml:space="preserve"> schools to make logistical arrangements</w:t>
      </w:r>
      <w:r w:rsidR="00C91464">
        <w:t xml:space="preserve">. </w:t>
      </w:r>
      <w:r>
        <w:t xml:space="preserve">Initial contact will be made via email (appendix </w:t>
      </w:r>
      <w:r w:rsidR="00A30C0C">
        <w:t>B</w:t>
      </w:r>
      <w:r>
        <w:t xml:space="preserve">), with a follow-up call to gather necessary logistical information (appendix </w:t>
      </w:r>
      <w:r w:rsidR="00A30C0C">
        <w:t>C</w:t>
      </w:r>
      <w:r>
        <w:t>)</w:t>
      </w:r>
      <w:r w:rsidR="00C91464">
        <w:t>.</w:t>
      </w:r>
      <w:r w:rsidR="00287D41">
        <w:t xml:space="preserve"> </w:t>
      </w:r>
      <w:r w:rsidR="00A73A6F" w:rsidRPr="00BF4106">
        <w:rPr>
          <w:rStyle w:val="StyleTimesNewRoman"/>
          <w:sz w:val="22"/>
        </w:rPr>
        <w:t>A parental notification letter</w:t>
      </w:r>
      <w:r w:rsidR="00A73A6F">
        <w:rPr>
          <w:rStyle w:val="StyleTimesNewRoman"/>
          <w:sz w:val="22"/>
        </w:rPr>
        <w:t xml:space="preserve"> (appendix </w:t>
      </w:r>
      <w:r w:rsidR="00A30C0C">
        <w:rPr>
          <w:rStyle w:val="StyleTimesNewRoman"/>
          <w:sz w:val="22"/>
        </w:rPr>
        <w:t>D</w:t>
      </w:r>
      <w:r w:rsidR="00A73A6F">
        <w:rPr>
          <w:rStyle w:val="StyleTimesNewRoman"/>
          <w:sz w:val="22"/>
        </w:rPr>
        <w:t>)</w:t>
      </w:r>
      <w:r w:rsidR="00A73A6F" w:rsidRPr="00BF4106">
        <w:rPr>
          <w:rStyle w:val="StyleTimesNewRoman"/>
          <w:sz w:val="22"/>
        </w:rPr>
        <w:t xml:space="preserve"> will be provided to the schools for their use to notify parents or guardians of students in the study.</w:t>
      </w:r>
      <w:r w:rsidR="00A73A6F">
        <w:rPr>
          <w:rStyle w:val="StyleTimesNewRoman"/>
          <w:sz w:val="22"/>
        </w:rPr>
        <w:t xml:space="preserve"> </w:t>
      </w:r>
      <w:r>
        <w:t>Fulcrum</w:t>
      </w:r>
      <w:r w:rsidR="00677B83">
        <w:t xml:space="preserve"> IT</w:t>
      </w:r>
      <w:r>
        <w:t xml:space="preserve"> will bring all necessary materials, including </w:t>
      </w:r>
      <w:r w:rsidR="006477E6">
        <w:t xml:space="preserve">computers and </w:t>
      </w:r>
      <w:r>
        <w:t>tablets, to the schools on the day of the study.</w:t>
      </w:r>
    </w:p>
    <w:p w:rsidR="00F53BF7" w:rsidRDefault="00F53BF7" w:rsidP="003A10DF">
      <w:pPr>
        <w:spacing w:after="200"/>
      </w:pPr>
      <w:r>
        <w:t xml:space="preserve">User testing will be conducted in small batches over the course of </w:t>
      </w:r>
      <w:r w:rsidR="00770EF8">
        <w:t>the school year</w:t>
      </w:r>
      <w:r>
        <w:t xml:space="preserve">, as part of an iterative process of design and testing of new </w:t>
      </w:r>
      <w:r w:rsidR="00A73A6F">
        <w:t xml:space="preserve">and revised </w:t>
      </w:r>
      <w:r>
        <w:t>interactions developed over that period for tablet-based assessments.</w:t>
      </w:r>
    </w:p>
    <w:p w:rsidR="00F53BF7" w:rsidRDefault="00290552" w:rsidP="003A10DF">
      <w:pPr>
        <w:spacing w:after="200"/>
      </w:pPr>
      <w:r>
        <w:t>D</w:t>
      </w:r>
      <w:r w:rsidR="00F53BF7">
        <w:t>evelopers will submit prototypes designed to test specific interactions, and these prototypes will be used in a subsequent user testing group</w:t>
      </w:r>
      <w:r w:rsidR="00C91464">
        <w:t xml:space="preserve">. </w:t>
      </w:r>
      <w:r w:rsidR="00F53BF7">
        <w:t xml:space="preserve">User testing data will be reported back to </w:t>
      </w:r>
      <w:r>
        <w:t>the</w:t>
      </w:r>
      <w:r w:rsidR="00F53BF7">
        <w:t xml:space="preserve"> developers</w:t>
      </w:r>
      <w:r w:rsidR="006317FD">
        <w:t xml:space="preserve"> and NCES</w:t>
      </w:r>
      <w:r w:rsidR="00C91464">
        <w:t>,</w:t>
      </w:r>
      <w:r w:rsidR="00F53BF7">
        <w:t xml:space="preserve"> as they are collected so that </w:t>
      </w:r>
      <w:r w:rsidR="006317FD">
        <w:t>decisions can be made regarding design modifications</w:t>
      </w:r>
      <w:r w:rsidR="00C91464">
        <w:t>.</w:t>
      </w:r>
      <w:r w:rsidR="00F53BF7">
        <w:t xml:space="preserve"> Modified </w:t>
      </w:r>
      <w:r>
        <w:t xml:space="preserve">features or </w:t>
      </w:r>
      <w:r w:rsidR="00F53BF7">
        <w:t>items may then be included in a later user testing session to validate the usability of the changes.</w:t>
      </w:r>
      <w:r w:rsidR="00CA2DBC">
        <w:t xml:space="preserve"> </w:t>
      </w:r>
    </w:p>
    <w:p w:rsidR="00F53BF7" w:rsidRDefault="00F53BF7" w:rsidP="003A10DF">
      <w:pPr>
        <w:spacing w:after="200"/>
      </w:pPr>
      <w:r>
        <w:t>A variety of subject areas will be included, not to test the subject content, but to test interactions that may be unique to items for that subject</w:t>
      </w:r>
      <w:r w:rsidR="00C91464">
        <w:t xml:space="preserve">. </w:t>
      </w:r>
      <w:r>
        <w:t>For example, math items will be used to test an on-screen calculator or equation editor, as that subject area uses those two particular interactions</w:t>
      </w:r>
      <w:r w:rsidR="00C91464">
        <w:t>.</w:t>
      </w:r>
      <w:r>
        <w:t xml:space="preserve"> </w:t>
      </w:r>
      <w:r w:rsidR="006317FD">
        <w:t>Reading items will be used to test different passage layouts and panel controls that are unique to reading items.</w:t>
      </w:r>
    </w:p>
    <w:p w:rsidR="00F53BF7" w:rsidRDefault="00F53BF7" w:rsidP="003A10DF">
      <w:pPr>
        <w:spacing w:after="200"/>
      </w:pPr>
      <w:r>
        <w:t xml:space="preserve">In addition to the multiple item types tested using prototypes, different participant groups may be tested using different touch-screen tablets, in order to test the impact of different hardware or operating systems on the usability </w:t>
      </w:r>
      <w:r w:rsidR="00961BE3">
        <w:t>and</w:t>
      </w:r>
      <w:bookmarkStart w:id="23" w:name="_GoBack"/>
      <w:bookmarkEnd w:id="23"/>
      <w:r>
        <w:t xml:space="preserve"> the intera</w:t>
      </w:r>
      <w:r w:rsidR="00F16AA6">
        <w:t>c</w:t>
      </w:r>
      <w:r>
        <w:t>tions.</w:t>
      </w:r>
    </w:p>
    <w:p w:rsidR="002155CF" w:rsidRDefault="002155CF" w:rsidP="003A10DF">
      <w:pPr>
        <w:spacing w:after="200"/>
      </w:pPr>
      <w:r>
        <w:t xml:space="preserve">Each student will perform </w:t>
      </w:r>
      <w:r w:rsidR="00F53BF7">
        <w:t xml:space="preserve">the study </w:t>
      </w:r>
      <w:r>
        <w:t xml:space="preserve">tasks during a one-on-one session with a facilitator. For some of the tasks, the facilitator will give verbal instructions, such as </w:t>
      </w:r>
      <w:r w:rsidRPr="001C14AB">
        <w:rPr>
          <w:i/>
        </w:rPr>
        <w:t>“Imagine that you want to change the color of the tool bar up there [point] from black to white. Please show me how you would do that.”</w:t>
      </w:r>
      <w:r>
        <w:t xml:space="preserve"> For other tasks, </w:t>
      </w:r>
      <w:r w:rsidR="00712760">
        <w:t xml:space="preserve">students </w:t>
      </w:r>
      <w:r>
        <w:t>will be instructed to follow the written instructions on the screen</w:t>
      </w:r>
      <w:r w:rsidR="00F53BF7">
        <w:t>, or to attend to a tutorial</w:t>
      </w:r>
      <w:r>
        <w:t xml:space="preserve">. For </w:t>
      </w:r>
      <w:r w:rsidR="00A426A5">
        <w:t xml:space="preserve">most </w:t>
      </w:r>
      <w:r>
        <w:t>tasks, participants will be asked to explain what they are doing</w:t>
      </w:r>
      <w:r w:rsidRPr="00A328EF">
        <w:t xml:space="preserve"> </w:t>
      </w:r>
      <w:r>
        <w:t>and why as they perform the tasks.</w:t>
      </w:r>
    </w:p>
    <w:p w:rsidR="002155CF" w:rsidRDefault="002155CF" w:rsidP="003A10DF">
      <w:pPr>
        <w:spacing w:after="200"/>
      </w:pPr>
      <w:r>
        <w:t>User testing will take no more than 75 minutes per student.</w:t>
      </w:r>
      <w:r w:rsidR="00F16AA6">
        <w:t xml:space="preserve"> </w:t>
      </w:r>
      <w:r>
        <w:t xml:space="preserve">Students will be allowed </w:t>
      </w:r>
      <w:r w:rsidR="000366A4">
        <w:t xml:space="preserve">to take breaks as needed. </w:t>
      </w:r>
      <w:r w:rsidR="00F111D9">
        <w:t>Screen capture will be used to document on-screen activity for later analysis</w:t>
      </w:r>
      <w:r w:rsidR="00812175">
        <w:t xml:space="preserve">. </w:t>
      </w:r>
      <w:r w:rsidR="00F111D9">
        <w:t>Although screen capture will include audio from the session,</w:t>
      </w:r>
      <w:r>
        <w:t xml:space="preserve"> </w:t>
      </w:r>
      <w:r w:rsidR="00F111D9">
        <w:t>n</w:t>
      </w:r>
      <w:r>
        <w:t>o video of the students or their surroundings will be recorded.</w:t>
      </w:r>
    </w:p>
    <w:p w:rsidR="002155CF" w:rsidRDefault="00F53BF7" w:rsidP="003A10DF">
      <w:pPr>
        <w:spacing w:after="200"/>
      </w:pPr>
      <w:r>
        <w:t>Students’</w:t>
      </w:r>
      <w:r w:rsidRPr="00AD3018">
        <w:t xml:space="preserve"> </w:t>
      </w:r>
      <w:r w:rsidR="002155CF" w:rsidRPr="00AD3018">
        <w:t>success or difficulty in completing assigned tasks will be analyzed to determine which information or control elements are missing or insufficient to allow successful completion of anticipated user tasks</w:t>
      </w:r>
      <w:r w:rsidR="002155CF">
        <w:t xml:space="preserve">. </w:t>
      </w:r>
      <w:r w:rsidR="00CA2DBC">
        <w:t xml:space="preserve">While </w:t>
      </w:r>
      <w:r w:rsidR="00CA2DBC">
        <w:lastRenderedPageBreak/>
        <w:t>successful completion of tasks will be recorded, it is the tools and item types</w:t>
      </w:r>
      <w:r w:rsidR="00CA2DBC" w:rsidRPr="00AD3018">
        <w:t xml:space="preserve"> that </w:t>
      </w:r>
      <w:r w:rsidR="00CA2DBC">
        <w:t>are</w:t>
      </w:r>
      <w:r w:rsidR="00CA2DBC" w:rsidRPr="00AD3018">
        <w:t xml:space="preserve"> being </w:t>
      </w:r>
      <w:r w:rsidR="00CA2DBC">
        <w:t>evaluated</w:t>
      </w:r>
      <w:r w:rsidR="00CA2DBC" w:rsidRPr="00AD3018">
        <w:t xml:space="preserve"> </w:t>
      </w:r>
      <w:r w:rsidR="00CA2DBC">
        <w:t>rather than the students. A</w:t>
      </w:r>
      <w:r w:rsidR="00CA2DBC" w:rsidRPr="00AD3018">
        <w:t xml:space="preserve">ll results will be used </w:t>
      </w:r>
      <w:r w:rsidR="00CA2DBC">
        <w:t xml:space="preserve">only </w:t>
      </w:r>
      <w:r w:rsidR="00CA2DBC" w:rsidRPr="00AD3018">
        <w:t xml:space="preserve">to </w:t>
      </w:r>
      <w:r w:rsidR="00CA2DBC">
        <w:t>make recommendations regarding the design and development of tools and item types.</w:t>
      </w:r>
    </w:p>
    <w:p w:rsidR="002155CF" w:rsidRDefault="002155CF" w:rsidP="003A10DF">
      <w:pPr>
        <w:spacing w:after="200"/>
      </w:pPr>
      <w:r w:rsidRPr="00AD3018">
        <w:t xml:space="preserve">Results will be analyzed in terms of </w:t>
      </w:r>
      <w:r>
        <w:t xml:space="preserve">the </w:t>
      </w:r>
      <w:r w:rsidRPr="00AD3018">
        <w:t>percent of participants who successfully completed each task and task element.</w:t>
      </w:r>
      <w:r>
        <w:t xml:space="preserve"> </w:t>
      </w:r>
      <w:r w:rsidRPr="00AD3018">
        <w:t>An example finding would be: “40</w:t>
      </w:r>
      <w:r w:rsidR="002E6C87">
        <w:t xml:space="preserve"> percent</w:t>
      </w:r>
      <w:r w:rsidR="002E6C87" w:rsidRPr="00AD3018">
        <w:t xml:space="preserve"> </w:t>
      </w:r>
      <w:r w:rsidRPr="00AD3018">
        <w:t>of participant</w:t>
      </w:r>
      <w:r>
        <w:t xml:space="preserve">s found the volume control </w:t>
      </w:r>
      <w:r w:rsidRPr="00AD3018">
        <w:t>without assistance.”</w:t>
      </w:r>
      <w:r>
        <w:t xml:space="preserve"> </w:t>
      </w:r>
      <w:r w:rsidRPr="00AD3018">
        <w:t xml:space="preserve">This finding would be used to determine that the </w:t>
      </w:r>
      <w:r>
        <w:t>volume control</w:t>
      </w:r>
      <w:r w:rsidRPr="00AD3018">
        <w:t xml:space="preserve"> needed to be made more visible to users in order to be used successfully </w:t>
      </w:r>
      <w:r w:rsidR="00F111D9">
        <w:t xml:space="preserve">by </w:t>
      </w:r>
      <w:r w:rsidRPr="00AD3018">
        <w:t>100</w:t>
      </w:r>
      <w:r w:rsidR="002E6C87">
        <w:t xml:space="preserve"> percent</w:t>
      </w:r>
      <w:r w:rsidR="002E6C87" w:rsidRPr="00AD3018">
        <w:t xml:space="preserve"> </w:t>
      </w:r>
      <w:r w:rsidRPr="00AD3018">
        <w:t xml:space="preserve">of the </w:t>
      </w:r>
      <w:r w:rsidR="00F111D9">
        <w:t>students</w:t>
      </w:r>
      <w:r w:rsidRPr="00AD3018">
        <w:t>.</w:t>
      </w:r>
    </w:p>
    <w:p w:rsidR="002155CF" w:rsidRDefault="004F68A9" w:rsidP="003A10DF">
      <w:pPr>
        <w:spacing w:after="200"/>
      </w:pPr>
      <w:r>
        <w:t>In addition, ease-</w:t>
      </w:r>
      <w:r w:rsidR="002155CF">
        <w:t>of</w:t>
      </w:r>
      <w:r>
        <w:t>-</w:t>
      </w:r>
      <w:r w:rsidR="002155CF">
        <w:t xml:space="preserve">use ratings will be collected for </w:t>
      </w:r>
      <w:r w:rsidR="00165FC7">
        <w:t xml:space="preserve">the </w:t>
      </w:r>
      <w:r w:rsidR="002155CF">
        <w:t>task</w:t>
      </w:r>
      <w:r w:rsidR="00165FC7">
        <w:t>s</w:t>
      </w:r>
      <w:r w:rsidR="002155CF">
        <w:t xml:space="preserve">, as well as any comments the participants have. The </w:t>
      </w:r>
      <w:r w:rsidR="003A46D8">
        <w:t xml:space="preserve">following </w:t>
      </w:r>
      <w:r w:rsidR="002155CF">
        <w:t xml:space="preserve">instruments that will be used to gather data are included in the Volume II protocol. </w:t>
      </w:r>
    </w:p>
    <w:p w:rsidR="00F6628E" w:rsidRDefault="005C21AD" w:rsidP="00DB4DD0">
      <w:pPr>
        <w:pStyle w:val="ListParagraph"/>
        <w:numPr>
          <w:ilvl w:val="0"/>
          <w:numId w:val="37"/>
        </w:numPr>
        <w:ind w:left="450" w:hanging="270"/>
      </w:pPr>
      <w:r>
        <w:rPr>
          <w:i/>
        </w:rPr>
        <w:t xml:space="preserve">Participant ID and </w:t>
      </w:r>
      <w:r w:rsidR="00F6628E">
        <w:rPr>
          <w:i/>
        </w:rPr>
        <w:t>Welcome Script</w:t>
      </w:r>
      <w:r w:rsidR="00F6628E">
        <w:t xml:space="preserve"> – The welcome script introduces the interviewer and explains the study.</w:t>
      </w:r>
    </w:p>
    <w:p w:rsidR="002155CF" w:rsidRDefault="002155CF" w:rsidP="00DB4DD0">
      <w:pPr>
        <w:pStyle w:val="ListParagraph"/>
        <w:numPr>
          <w:ilvl w:val="0"/>
          <w:numId w:val="37"/>
        </w:numPr>
        <w:ind w:left="450" w:hanging="270"/>
      </w:pPr>
      <w:r w:rsidRPr="0024224D">
        <w:rPr>
          <w:i/>
        </w:rPr>
        <w:t>Computer &amp; Tablet Familiarity Survey</w:t>
      </w:r>
      <w:r>
        <w:t xml:space="preserve"> – This survey will be used to determine if differences in student performance can be attributable to previous experience using </w:t>
      </w:r>
      <w:r w:rsidR="000366A4">
        <w:t xml:space="preserve">computers or </w:t>
      </w:r>
      <w:r>
        <w:t>touch-screen tablets.</w:t>
      </w:r>
    </w:p>
    <w:p w:rsidR="00043DCC" w:rsidRPr="006858F6" w:rsidRDefault="002155CF" w:rsidP="006858F6">
      <w:pPr>
        <w:pStyle w:val="ListParagraph"/>
        <w:numPr>
          <w:ilvl w:val="0"/>
          <w:numId w:val="37"/>
        </w:numPr>
        <w:ind w:left="461" w:hanging="274"/>
      </w:pPr>
      <w:r w:rsidRPr="00296B94">
        <w:rPr>
          <w:i/>
        </w:rPr>
        <w:t>User Testing Scenarios</w:t>
      </w:r>
      <w:r>
        <w:t xml:space="preserve"> – This protocol contains the script for the facilitators to guide the interactions of the participants with the tablets. Data will be recorded on a tablet or laptop used by the </w:t>
      </w:r>
      <w:r w:rsidR="00043DCC">
        <w:t>facilitator</w:t>
      </w:r>
      <w:r>
        <w:t>.</w:t>
      </w:r>
      <w:r w:rsidR="00296B94" w:rsidRPr="00296B94">
        <w:t xml:space="preserve"> </w:t>
      </w:r>
    </w:p>
    <w:p w:rsidR="006858F6" w:rsidRPr="00043DCC" w:rsidRDefault="006858F6" w:rsidP="006858F6">
      <w:pPr>
        <w:pStyle w:val="ListParagraph"/>
        <w:numPr>
          <w:ilvl w:val="0"/>
          <w:numId w:val="37"/>
        </w:numPr>
        <w:ind w:left="461" w:hanging="274"/>
      </w:pPr>
      <w:r>
        <w:rPr>
          <w:i/>
        </w:rPr>
        <w:t xml:space="preserve">Exit Questions </w:t>
      </w:r>
      <w:r>
        <w:t xml:space="preserve">– </w:t>
      </w:r>
      <w:r w:rsidR="00E84F68" w:rsidRPr="00E84F68">
        <w:t>Sample questions that can be asked at the completion of the user tasks</w:t>
      </w:r>
      <w:r>
        <w:rPr>
          <w:i/>
        </w:rPr>
        <w:t>.</w:t>
      </w:r>
    </w:p>
    <w:p w:rsidR="002155CF" w:rsidRDefault="002155CF" w:rsidP="00DB4DD0">
      <w:pPr>
        <w:pStyle w:val="ListParagraph"/>
        <w:numPr>
          <w:ilvl w:val="0"/>
          <w:numId w:val="37"/>
        </w:numPr>
        <w:ind w:left="450" w:hanging="270"/>
      </w:pPr>
      <w:r w:rsidRPr="00296B94">
        <w:rPr>
          <w:i/>
        </w:rPr>
        <w:t>Ease-of-Use Rating Sur</w:t>
      </w:r>
      <w:r w:rsidRPr="002F31A6">
        <w:rPr>
          <w:i/>
        </w:rPr>
        <w:t>vey</w:t>
      </w:r>
      <w:r>
        <w:t xml:space="preserve"> – This survey</w:t>
      </w:r>
      <w:r w:rsidR="00527335">
        <w:t>, completed by the facilitator,</w:t>
      </w:r>
      <w:r>
        <w:t xml:space="preserve"> is used to record ease-of-use ratings for task</w:t>
      </w:r>
      <w:r w:rsidR="00527335">
        <w:t>s</w:t>
      </w:r>
      <w:r>
        <w:t>.</w:t>
      </w:r>
    </w:p>
    <w:p w:rsidR="002155CF" w:rsidRPr="009544D6" w:rsidRDefault="002155CF" w:rsidP="00DB4DD0">
      <w:pPr>
        <w:pStyle w:val="aHeading1"/>
        <w:spacing w:before="120" w:after="120"/>
      </w:pPr>
      <w:bookmarkStart w:id="24" w:name="_Toc365710616"/>
      <w:bookmarkStart w:id="25" w:name="_Toc365710617"/>
      <w:bookmarkStart w:id="26" w:name="_Toc393979956"/>
      <w:bookmarkStart w:id="27" w:name="_Toc92798618"/>
      <w:bookmarkEnd w:id="24"/>
      <w:r>
        <w:t>Consultations outside the agency</w:t>
      </w:r>
      <w:bookmarkEnd w:id="25"/>
      <w:bookmarkEnd w:id="26"/>
    </w:p>
    <w:p w:rsidR="002155CF" w:rsidRPr="00B91A1A" w:rsidRDefault="002155CF" w:rsidP="00B91A1A">
      <w:pPr>
        <w:spacing w:after="0"/>
        <w:rPr>
          <w:u w:val="single"/>
        </w:rPr>
      </w:pPr>
      <w:bookmarkStart w:id="28" w:name="_File_Delivery_Expectations"/>
      <w:bookmarkStart w:id="29" w:name="_Toc224109324"/>
      <w:bookmarkStart w:id="30" w:name="_Toc224109833"/>
      <w:bookmarkEnd w:id="27"/>
      <w:bookmarkEnd w:id="28"/>
      <w:bookmarkEnd w:id="29"/>
      <w:bookmarkEnd w:id="30"/>
      <w:r w:rsidRPr="00B91A1A">
        <w:rPr>
          <w:u w:val="single"/>
        </w:rPr>
        <w:t>Fulcrum IT LLC (Fulcrum IT)</w:t>
      </w:r>
    </w:p>
    <w:p w:rsidR="002155CF" w:rsidRPr="00040547" w:rsidRDefault="002155CF" w:rsidP="003A10DF">
      <w:pPr>
        <w:spacing w:after="200"/>
      </w:pPr>
      <w:r w:rsidRPr="00040547">
        <w:t>Fulcrum IT is the NAEP contractor responsible for the development and ongoing support of NAEP computer-based assessments for NCES</w:t>
      </w:r>
      <w:r w:rsidR="00D31048">
        <w:t>,</w:t>
      </w:r>
      <w:r w:rsidR="00D31048" w:rsidRPr="00D31048">
        <w:t xml:space="preserve"> including the system to be used for </w:t>
      </w:r>
      <w:r w:rsidR="009949D4">
        <w:t>this</w:t>
      </w:r>
      <w:r w:rsidR="00D31048" w:rsidRPr="00D31048">
        <w:t xml:space="preserve"> usability study</w:t>
      </w:r>
      <w:r w:rsidR="009949D4">
        <w:t xml:space="preserve"> for tools and item types.</w:t>
      </w:r>
      <w:r w:rsidR="00D31048" w:rsidRPr="00D31048">
        <w:t xml:space="preserve"> Fulcrum IT will conduct the usability study and produce the final report.</w:t>
      </w:r>
    </w:p>
    <w:p w:rsidR="002155CF" w:rsidRPr="00B91A1A" w:rsidRDefault="002155CF" w:rsidP="00B91A1A">
      <w:pPr>
        <w:spacing w:after="0"/>
        <w:rPr>
          <w:u w:val="single"/>
        </w:rPr>
      </w:pPr>
      <w:r w:rsidRPr="00B91A1A">
        <w:rPr>
          <w:u w:val="single"/>
        </w:rPr>
        <w:t>NAEP State Coordinators</w:t>
      </w:r>
    </w:p>
    <w:p w:rsidR="002155CF" w:rsidRDefault="002155CF" w:rsidP="003A10DF">
      <w:pPr>
        <w:spacing w:after="200"/>
      </w:pPr>
      <w:r w:rsidRPr="00040547">
        <w:t>The NAEP State Coordinator serves as the liaison between the state education agency and NAEP, coordinating NAEP activities in his or her state.</w:t>
      </w:r>
      <w:r>
        <w:t xml:space="preserve"> </w:t>
      </w:r>
      <w:r w:rsidRPr="00040547">
        <w:t xml:space="preserve">As previously noted, NAEP State </w:t>
      </w:r>
      <w:r w:rsidR="00812175">
        <w:t>C</w:t>
      </w:r>
      <w:r w:rsidR="00812175" w:rsidRPr="00040547">
        <w:t xml:space="preserve">oordinators </w:t>
      </w:r>
      <w:r w:rsidR="006F3DD3">
        <w:t xml:space="preserve">from </w:t>
      </w:r>
      <w:r w:rsidR="008D5682">
        <w:t>selected</w:t>
      </w:r>
      <w:r w:rsidRPr="00040547">
        <w:t xml:space="preserve"> states will work with </w:t>
      </w:r>
      <w:r w:rsidR="009949D4">
        <w:t xml:space="preserve">public </w:t>
      </w:r>
      <w:r w:rsidRPr="00040547">
        <w:t>schools within their states to identify participating schools.</w:t>
      </w:r>
      <w:r>
        <w:t xml:space="preserve"> </w:t>
      </w:r>
    </w:p>
    <w:p w:rsidR="00392D5C" w:rsidRPr="00392D5C" w:rsidRDefault="00392D5C" w:rsidP="008242A8">
      <w:pPr>
        <w:keepNext/>
        <w:spacing w:after="0"/>
        <w:rPr>
          <w:u w:val="single"/>
        </w:rPr>
      </w:pPr>
      <w:bookmarkStart w:id="31" w:name="_Toc314844475"/>
      <w:r w:rsidRPr="00392D5C">
        <w:rPr>
          <w:u w:val="single"/>
        </w:rPr>
        <w:t>Educational Testing Service (ETS)</w:t>
      </w:r>
      <w:bookmarkEnd w:id="31"/>
    </w:p>
    <w:p w:rsidR="00392D5C" w:rsidRPr="00392D5C" w:rsidRDefault="00392D5C" w:rsidP="003A10DF">
      <w:pPr>
        <w:spacing w:after="200"/>
      </w:pPr>
      <w:r w:rsidRPr="00392D5C">
        <w:t xml:space="preserve">ETS serves as the Item Development (ID) and Design, Analysis, and Reporting (DAR) contractor on the NAEP project, developing cognitive and </w:t>
      </w:r>
      <w:r>
        <w:t>survey</w:t>
      </w:r>
      <w:r w:rsidRPr="00392D5C">
        <w:t xml:space="preserve"> items for NAEP assessments. ETS staff will be involved in </w:t>
      </w:r>
      <w:r w:rsidR="00AE19B8">
        <w:t xml:space="preserve">some </w:t>
      </w:r>
      <w:r w:rsidRPr="00392D5C">
        <w:t>item development activities</w:t>
      </w:r>
      <w:r w:rsidR="00AE19B8">
        <w:t xml:space="preserve"> and may assist in </w:t>
      </w:r>
      <w:r w:rsidR="008D5682">
        <w:t>conducting and/or observing some user testing sessions</w:t>
      </w:r>
      <w:r>
        <w:t>.</w:t>
      </w:r>
      <w:r w:rsidR="00CA2DBC">
        <w:t xml:space="preserve"> </w:t>
      </w:r>
    </w:p>
    <w:p w:rsidR="002155CF" w:rsidRPr="002F31A6" w:rsidRDefault="002155CF" w:rsidP="00DB4DD0">
      <w:pPr>
        <w:pStyle w:val="aHeading1"/>
        <w:spacing w:before="120" w:after="120"/>
      </w:pPr>
      <w:bookmarkStart w:id="32" w:name="_Toc365710618"/>
      <w:bookmarkStart w:id="33" w:name="_Toc393979957"/>
      <w:bookmarkStart w:id="34" w:name="_Ref354382645"/>
      <w:bookmarkStart w:id="35" w:name="_Toc354400455"/>
      <w:bookmarkStart w:id="36" w:name="_Toc354407077"/>
      <w:bookmarkStart w:id="37" w:name="_Toc296956896"/>
      <w:bookmarkStart w:id="38" w:name="_Toc297739270"/>
      <w:bookmarkStart w:id="39" w:name="_Toc311707098"/>
      <w:r w:rsidRPr="002F31A6">
        <w:t>Justification for Sensitive Questions</w:t>
      </w:r>
      <w:bookmarkEnd w:id="32"/>
      <w:bookmarkEnd w:id="33"/>
    </w:p>
    <w:p w:rsidR="002155CF" w:rsidRDefault="002155CF" w:rsidP="003A10DF">
      <w:pPr>
        <w:spacing w:after="200"/>
      </w:pPr>
      <w:r w:rsidRPr="002F31A6">
        <w:t>Throughout the item and protocol development processes, effort has been made to avoid asking for information that might be considered sensitive or offensive.</w:t>
      </w:r>
    </w:p>
    <w:p w:rsidR="002155CF" w:rsidRPr="009544D6" w:rsidRDefault="002155CF" w:rsidP="00DB4DD0">
      <w:pPr>
        <w:pStyle w:val="aHeading1"/>
        <w:spacing w:before="120" w:after="120"/>
      </w:pPr>
      <w:bookmarkStart w:id="40" w:name="_Toc365710619"/>
      <w:bookmarkStart w:id="41" w:name="_Toc393979958"/>
      <w:r>
        <w:t>Paying Respondents</w:t>
      </w:r>
      <w:bookmarkEnd w:id="40"/>
      <w:bookmarkEnd w:id="41"/>
      <w:r w:rsidRPr="009544D6">
        <w:t xml:space="preserve"> </w:t>
      </w:r>
      <w:bookmarkEnd w:id="34"/>
      <w:bookmarkEnd w:id="35"/>
      <w:bookmarkEnd w:id="36"/>
    </w:p>
    <w:p w:rsidR="002155CF" w:rsidRPr="00A14C4A" w:rsidRDefault="002155CF" w:rsidP="003A10DF">
      <w:pPr>
        <w:spacing w:after="200"/>
      </w:pPr>
      <w:bookmarkStart w:id="42" w:name="_Toc94498582"/>
      <w:bookmarkStart w:id="43" w:name="_Ref354382733"/>
      <w:bookmarkStart w:id="44" w:name="_Toc92798620"/>
      <w:r>
        <w:t xml:space="preserve">Student participants will not receive financial incentives for participation in this study. </w:t>
      </w:r>
      <w:r w:rsidR="00915D7D" w:rsidRPr="00B86B96">
        <w:rPr>
          <w:rStyle w:val="StyleTimesNewRoman"/>
          <w:color w:val="auto"/>
          <w:sz w:val="22"/>
        </w:rPr>
        <w:t xml:space="preserve">However, students will be permitted to keep the earbuds </w:t>
      </w:r>
      <w:r w:rsidR="004D6114">
        <w:rPr>
          <w:rStyle w:val="StyleTimesNewRoman"/>
          <w:color w:val="auto"/>
          <w:sz w:val="22"/>
        </w:rPr>
        <w:t xml:space="preserve">they </w:t>
      </w:r>
      <w:r w:rsidR="00915D7D" w:rsidRPr="00B86B96">
        <w:rPr>
          <w:rStyle w:val="StyleTimesNewRoman"/>
          <w:color w:val="auto"/>
          <w:sz w:val="22"/>
        </w:rPr>
        <w:t>used during the study.</w:t>
      </w:r>
      <w:r w:rsidR="00915D7D">
        <w:rPr>
          <w:rStyle w:val="StyleTimesNewRoman"/>
          <w:color w:val="FF0000"/>
          <w:szCs w:val="24"/>
        </w:rPr>
        <w:t xml:space="preserve"> </w:t>
      </w:r>
      <w:r>
        <w:t>S</w:t>
      </w:r>
      <w:r w:rsidRPr="00176E8D">
        <w:t>chools participating in the usability study will each be offered a $50 gift card to a major office/school supply store as a token of appreciation.</w:t>
      </w:r>
      <w:r w:rsidR="00287D41">
        <w:t xml:space="preserve"> Gift cards will be provided at the end of the site visit, and a thank you email will be sent that evening to the school contact (appendix E).</w:t>
      </w:r>
    </w:p>
    <w:p w:rsidR="002155CF" w:rsidRDefault="002155CF" w:rsidP="00DB4DD0">
      <w:pPr>
        <w:pStyle w:val="aHeading1"/>
        <w:spacing w:before="120" w:after="120"/>
      </w:pPr>
      <w:bookmarkStart w:id="45" w:name="_Toc365710620"/>
      <w:bookmarkStart w:id="46" w:name="_Toc393979959"/>
      <w:r>
        <w:lastRenderedPageBreak/>
        <w:t>Assurance of Confidentiality</w:t>
      </w:r>
      <w:bookmarkEnd w:id="45"/>
      <w:bookmarkEnd w:id="46"/>
    </w:p>
    <w:p w:rsidR="002155CF" w:rsidRPr="004F2282" w:rsidRDefault="002155CF" w:rsidP="003A10DF">
      <w:pPr>
        <w:spacing w:after="200"/>
        <w:rPr>
          <w:rStyle w:val="StyleTimesNewRoman"/>
          <w:color w:val="auto"/>
          <w:sz w:val="22"/>
        </w:rPr>
      </w:pPr>
      <w:r w:rsidRPr="00F20A49">
        <w:t xml:space="preserve">The usability study will not </w:t>
      </w:r>
      <w:r w:rsidR="00781C72">
        <w:t>retain</w:t>
      </w:r>
      <w:r w:rsidRPr="00F20A49">
        <w:t xml:space="preserve"> any pers</w:t>
      </w:r>
      <w:r>
        <w:t>onally identifiable information</w:t>
      </w:r>
      <w:r w:rsidRPr="00F20A49">
        <w:t>. Prior to the start of the usability study</w:t>
      </w:r>
      <w:r>
        <w:t xml:space="preserve">, </w:t>
      </w:r>
      <w:r>
        <w:rPr>
          <w:rStyle w:val="StyleTimesNewRoman"/>
          <w:sz w:val="22"/>
        </w:rPr>
        <w:t>p</w:t>
      </w:r>
      <w:r w:rsidRPr="002F31A6">
        <w:rPr>
          <w:rStyle w:val="StyleTimesNewRoman"/>
          <w:sz w:val="22"/>
        </w:rPr>
        <w:t xml:space="preserve">articipants will be notified that their participation is voluntary and that their answers may be used only for </w:t>
      </w:r>
      <w:r w:rsidR="00FF7AA4">
        <w:rPr>
          <w:rStyle w:val="StyleTimesNewRoman"/>
          <w:sz w:val="22"/>
        </w:rPr>
        <w:t>research</w:t>
      </w:r>
      <w:r w:rsidR="00FF7AA4" w:rsidRPr="002F31A6">
        <w:rPr>
          <w:rStyle w:val="StyleTimesNewRoman"/>
          <w:sz w:val="22"/>
        </w:rPr>
        <w:t xml:space="preserve"> </w:t>
      </w:r>
      <w:r w:rsidRPr="002F31A6">
        <w:rPr>
          <w:rStyle w:val="StyleTimesNewRoman"/>
          <w:sz w:val="22"/>
        </w:rPr>
        <w:t xml:space="preserve">purposes and may not be disclosed, or used, in identifiable form for any other purpose except as required by law [Education Sciences Reform Act of 2002 (20 U.S.C. §9573)]. </w:t>
      </w:r>
    </w:p>
    <w:p w:rsidR="002155CF" w:rsidRPr="002F31A6" w:rsidRDefault="002155CF" w:rsidP="003A10DF">
      <w:pPr>
        <w:spacing w:after="200"/>
        <w:rPr>
          <w:rStyle w:val="StyleTimesNewRoman"/>
          <w:sz w:val="22"/>
        </w:rPr>
      </w:pPr>
      <w:r w:rsidRPr="002F31A6">
        <w:rPr>
          <w:rStyle w:val="StyleTimesNewRoman"/>
          <w:sz w:val="22"/>
        </w:rPr>
        <w:t xml:space="preserve">Written </w:t>
      </w:r>
      <w:r>
        <w:rPr>
          <w:rStyle w:val="StyleTimesNewRoman"/>
          <w:sz w:val="22"/>
        </w:rPr>
        <w:t>notification will be sent to</w:t>
      </w:r>
      <w:r w:rsidRPr="002F31A6">
        <w:rPr>
          <w:rStyle w:val="StyleTimesNewRoman"/>
          <w:sz w:val="22"/>
        </w:rPr>
        <w:t xml:space="preserve"> legal guardians</w:t>
      </w:r>
      <w:r>
        <w:rPr>
          <w:rStyle w:val="StyleTimesNewRoman"/>
          <w:sz w:val="22"/>
        </w:rPr>
        <w:t xml:space="preserve"> of students</w:t>
      </w:r>
      <w:r w:rsidRPr="002F31A6">
        <w:rPr>
          <w:rStyle w:val="StyleTimesNewRoman"/>
          <w:sz w:val="22"/>
        </w:rPr>
        <w:t xml:space="preserve"> before user testing is conducted. Participants will be assigned a unique identifier (ID), which will be created solely for data file management and used to keep all participant materials together. The participant ID will not be linked to the participant name in any way or form.</w:t>
      </w:r>
    </w:p>
    <w:p w:rsidR="002155CF" w:rsidRPr="002F31A6" w:rsidRDefault="00DC68AC" w:rsidP="003A10DF">
      <w:pPr>
        <w:spacing w:after="200"/>
      </w:pPr>
      <w:r>
        <w:rPr>
          <w:rStyle w:val="StyleTimesNewRoman"/>
          <w:bCs/>
          <w:sz w:val="22"/>
        </w:rPr>
        <w:t xml:space="preserve">Screen actions </w:t>
      </w:r>
      <w:r w:rsidR="00D42811">
        <w:rPr>
          <w:rStyle w:val="StyleTimesNewRoman"/>
          <w:bCs/>
          <w:sz w:val="22"/>
        </w:rPr>
        <w:t xml:space="preserve">with audio </w:t>
      </w:r>
      <w:r>
        <w:rPr>
          <w:rStyle w:val="StyleTimesNewRoman"/>
          <w:bCs/>
          <w:sz w:val="22"/>
        </w:rPr>
        <w:t xml:space="preserve">will be captured </w:t>
      </w:r>
      <w:r w:rsidR="00D42811">
        <w:rPr>
          <w:rStyle w:val="StyleTimesNewRoman"/>
          <w:bCs/>
          <w:sz w:val="22"/>
        </w:rPr>
        <w:t>from each session</w:t>
      </w:r>
      <w:r w:rsidR="002155CF" w:rsidRPr="002F31A6">
        <w:rPr>
          <w:rStyle w:val="StyleTimesNewRoman"/>
          <w:bCs/>
          <w:sz w:val="22"/>
        </w:rPr>
        <w:t xml:space="preserve">. The only identification included on the files will be the participant ID. </w:t>
      </w:r>
      <w:r w:rsidR="00D42811">
        <w:rPr>
          <w:rStyle w:val="StyleTimesNewRoman"/>
          <w:bCs/>
          <w:sz w:val="22"/>
        </w:rPr>
        <w:t>The screen capture will be used for analysis after the session</w:t>
      </w:r>
      <w:r w:rsidR="00E705DF">
        <w:rPr>
          <w:rStyle w:val="StyleTimesNewRoman"/>
          <w:bCs/>
          <w:sz w:val="22"/>
        </w:rPr>
        <w:t xml:space="preserve">. </w:t>
      </w:r>
      <w:r w:rsidR="00D42811">
        <w:rPr>
          <w:rStyle w:val="StyleTimesNewRoman"/>
          <w:bCs/>
          <w:sz w:val="22"/>
        </w:rPr>
        <w:t>Small portions of the screen capture for select sessions will be used in NCES briefings in order to demonstrate</w:t>
      </w:r>
      <w:r w:rsidR="002155CF" w:rsidRPr="002F31A6">
        <w:rPr>
          <w:rStyle w:val="StyleTimesNewRoman"/>
          <w:bCs/>
          <w:sz w:val="22"/>
        </w:rPr>
        <w:t xml:space="preserve"> the methodology used for this study. </w:t>
      </w:r>
      <w:r w:rsidR="00D42811">
        <w:rPr>
          <w:rStyle w:val="StyleTimesNewRoman"/>
          <w:bCs/>
          <w:sz w:val="22"/>
        </w:rPr>
        <w:t>No identifying information will be included in data analyses or study briefings.</w:t>
      </w:r>
    </w:p>
    <w:p w:rsidR="002155CF" w:rsidRPr="009544D6" w:rsidRDefault="002155CF" w:rsidP="00DB4DD0">
      <w:pPr>
        <w:pStyle w:val="aHeading1"/>
        <w:spacing w:before="120" w:after="120"/>
      </w:pPr>
      <w:bookmarkStart w:id="47" w:name="_Toc365710621"/>
      <w:bookmarkStart w:id="48" w:name="_Toc393979960"/>
      <w:r>
        <w:t>Estimate of Hourly burden</w:t>
      </w:r>
      <w:bookmarkEnd w:id="47"/>
      <w:bookmarkEnd w:id="48"/>
      <w:r w:rsidRPr="009544D6">
        <w:t xml:space="preserve"> </w:t>
      </w:r>
    </w:p>
    <w:p w:rsidR="002155CF" w:rsidRDefault="002155CF" w:rsidP="003A10DF">
      <w:pPr>
        <w:spacing w:after="200"/>
        <w:rPr>
          <w:rStyle w:val="StyleTimesNewRoman"/>
          <w:rFonts w:cs="Calibri"/>
          <w:sz w:val="22"/>
        </w:rPr>
      </w:pPr>
      <w:r w:rsidRPr="008807F7">
        <w:rPr>
          <w:rStyle w:val="StyleTimesNewRoman"/>
          <w:rFonts w:cs="Calibri"/>
          <w:sz w:val="22"/>
        </w:rPr>
        <w:t xml:space="preserve">School administrators provide pre-assessment information and help with the logistics of student and room coordination and other related duties. The school administrator burden is estimated at </w:t>
      </w:r>
      <w:r>
        <w:rPr>
          <w:rStyle w:val="StyleTimesNewRoman"/>
          <w:rFonts w:cs="Calibri"/>
          <w:sz w:val="22"/>
        </w:rPr>
        <w:t>1</w:t>
      </w:r>
      <w:r w:rsidR="00B802C1">
        <w:rPr>
          <w:rStyle w:val="StyleTimesNewRoman"/>
          <w:rFonts w:cs="Calibri"/>
          <w:sz w:val="22"/>
        </w:rPr>
        <w:t>2</w:t>
      </w:r>
      <w:r>
        <w:rPr>
          <w:rStyle w:val="StyleTimesNewRoman"/>
          <w:rFonts w:cs="Calibri"/>
          <w:sz w:val="22"/>
        </w:rPr>
        <w:t xml:space="preserve"> </w:t>
      </w:r>
      <w:r w:rsidRPr="008807F7">
        <w:rPr>
          <w:rStyle w:val="StyleTimesNewRoman"/>
          <w:rFonts w:cs="Calibri"/>
          <w:sz w:val="22"/>
        </w:rPr>
        <w:t>minutes for the pre-assessment contact and up to one hour</w:t>
      </w:r>
      <w:r w:rsidR="00BD3E5D">
        <w:rPr>
          <w:rStyle w:val="StyleTimesNewRoman"/>
          <w:rFonts w:cs="Calibri"/>
          <w:sz w:val="22"/>
        </w:rPr>
        <w:t xml:space="preserve"> (total)</w:t>
      </w:r>
      <w:r w:rsidRPr="008807F7">
        <w:rPr>
          <w:rStyle w:val="StyleTimesNewRoman"/>
          <w:rFonts w:cs="Calibri"/>
          <w:sz w:val="22"/>
        </w:rPr>
        <w:t xml:space="preserve"> for administration support</w:t>
      </w:r>
      <w:r w:rsidR="00812175" w:rsidRPr="008807F7">
        <w:rPr>
          <w:rStyle w:val="StyleTimesNewRoman"/>
          <w:rFonts w:cs="Calibri"/>
          <w:sz w:val="22"/>
        </w:rPr>
        <w:t>.</w:t>
      </w:r>
      <w:r w:rsidR="00812175">
        <w:rPr>
          <w:rStyle w:val="StyleTimesNewRoman"/>
          <w:rFonts w:cs="Calibri"/>
          <w:sz w:val="22"/>
        </w:rPr>
        <w:t xml:space="preserve"> </w:t>
      </w:r>
      <w:r>
        <w:rPr>
          <w:rStyle w:val="StyleTimesNewRoman"/>
          <w:rFonts w:cs="Calibri"/>
          <w:sz w:val="22"/>
        </w:rPr>
        <w:t xml:space="preserve">It is possible that up to </w:t>
      </w:r>
      <w:r w:rsidR="00D42811">
        <w:rPr>
          <w:rStyle w:val="StyleTimesNewRoman"/>
          <w:rFonts w:cs="Calibri"/>
          <w:sz w:val="22"/>
        </w:rPr>
        <w:t xml:space="preserve">30 </w:t>
      </w:r>
      <w:r>
        <w:rPr>
          <w:rStyle w:val="StyleTimesNewRoman"/>
          <w:rFonts w:cs="Calibri"/>
          <w:sz w:val="22"/>
        </w:rPr>
        <w:t xml:space="preserve">schools will be contacted initially in order to </w:t>
      </w:r>
      <w:r w:rsidR="00712760">
        <w:rPr>
          <w:rStyle w:val="StyleTimesNewRoman"/>
          <w:rFonts w:cs="Calibri"/>
          <w:sz w:val="22"/>
        </w:rPr>
        <w:t xml:space="preserve">identify </w:t>
      </w:r>
      <w:r>
        <w:rPr>
          <w:rStyle w:val="StyleTimesNewRoman"/>
          <w:rFonts w:cs="Calibri"/>
          <w:sz w:val="22"/>
        </w:rPr>
        <w:t xml:space="preserve">the </w:t>
      </w:r>
      <w:r w:rsidR="00D42811">
        <w:rPr>
          <w:rStyle w:val="StyleTimesNewRoman"/>
          <w:rFonts w:cs="Calibri"/>
          <w:sz w:val="22"/>
        </w:rPr>
        <w:t>10</w:t>
      </w:r>
      <w:r w:rsidR="00F53BF7">
        <w:rPr>
          <w:rStyle w:val="StyleTimesNewRoman"/>
          <w:rFonts w:cs="Calibri"/>
          <w:sz w:val="22"/>
        </w:rPr>
        <w:t>-</w:t>
      </w:r>
      <w:r w:rsidR="00D42811">
        <w:rPr>
          <w:rStyle w:val="StyleTimesNewRoman"/>
          <w:rFonts w:cs="Calibri"/>
          <w:sz w:val="22"/>
        </w:rPr>
        <w:t xml:space="preserve">20 </w:t>
      </w:r>
      <w:r>
        <w:rPr>
          <w:rStyle w:val="StyleTimesNewRoman"/>
          <w:rFonts w:cs="Calibri"/>
          <w:sz w:val="22"/>
        </w:rPr>
        <w:t>required for the study.</w:t>
      </w:r>
    </w:p>
    <w:p w:rsidR="002155CF" w:rsidRDefault="002155CF" w:rsidP="003A10DF">
      <w:pPr>
        <w:spacing w:after="200"/>
      </w:pPr>
      <w:r w:rsidRPr="008807F7">
        <w:rPr>
          <w:rStyle w:val="StyleTimesNewRoman"/>
          <w:rFonts w:cs="Calibri"/>
          <w:sz w:val="22"/>
        </w:rPr>
        <w:t xml:space="preserve">Parents of participating students will receive a letter explaining the study, for which the parent’s burden is estimated at </w:t>
      </w:r>
      <w:r w:rsidR="006A5CF3">
        <w:rPr>
          <w:rStyle w:val="StyleTimesNewRoman"/>
          <w:rFonts w:cs="Calibri"/>
          <w:sz w:val="22"/>
        </w:rPr>
        <w:t>three</w:t>
      </w:r>
      <w:r w:rsidR="006A5CF3" w:rsidRPr="008807F7">
        <w:rPr>
          <w:rStyle w:val="StyleTimesNewRoman"/>
          <w:rFonts w:cs="Calibri"/>
          <w:sz w:val="22"/>
        </w:rPr>
        <w:t xml:space="preserve"> </w:t>
      </w:r>
      <w:r w:rsidRPr="008807F7">
        <w:rPr>
          <w:rStyle w:val="StyleTimesNewRoman"/>
          <w:rFonts w:cs="Calibri"/>
          <w:sz w:val="22"/>
        </w:rPr>
        <w:t>minutes. An additional burden (15 minutes) is estimated for a small portion of parents</w:t>
      </w:r>
      <w:r>
        <w:rPr>
          <w:rStyle w:val="StyleTimesNewRoman"/>
          <w:rFonts w:cs="Calibri"/>
          <w:sz w:val="22"/>
        </w:rPr>
        <w:t xml:space="preserve"> (up to </w:t>
      </w:r>
      <w:r w:rsidR="008D5682">
        <w:rPr>
          <w:rStyle w:val="StyleTimesNewRoman"/>
          <w:rFonts w:cs="Calibri"/>
          <w:sz w:val="22"/>
        </w:rPr>
        <w:t>40</w:t>
      </w:r>
      <w:r>
        <w:rPr>
          <w:rStyle w:val="StyleTimesNewRoman"/>
          <w:rFonts w:cs="Calibri"/>
          <w:sz w:val="22"/>
        </w:rPr>
        <w:t>)</w:t>
      </w:r>
      <w:r w:rsidRPr="008807F7">
        <w:rPr>
          <w:rStyle w:val="StyleTimesNewRoman"/>
          <w:rFonts w:cs="Calibri"/>
          <w:sz w:val="22"/>
        </w:rPr>
        <w:t xml:space="preserve"> who may write refusing approval for their child or may research information related to the study</w:t>
      </w:r>
      <w:r w:rsidR="00E705DF" w:rsidRPr="008807F7">
        <w:rPr>
          <w:rStyle w:val="StyleTimesNewRoman"/>
          <w:rFonts w:cs="Calibri"/>
          <w:sz w:val="22"/>
        </w:rPr>
        <w:t>.</w:t>
      </w:r>
      <w:r w:rsidR="00E705DF">
        <w:rPr>
          <w:rStyle w:val="StyleTimesNewRoman"/>
          <w:rFonts w:cs="Calibri"/>
          <w:sz w:val="22"/>
        </w:rPr>
        <w:t xml:space="preserve"> </w:t>
      </w:r>
      <w:r w:rsidR="00806FE2">
        <w:rPr>
          <w:rStyle w:val="StyleTimesNewRoman"/>
          <w:rFonts w:cs="Calibri"/>
          <w:sz w:val="22"/>
        </w:rPr>
        <w:t>As such, i</w:t>
      </w:r>
      <w:r>
        <w:rPr>
          <w:rStyle w:val="StyleTimesNewRoman"/>
          <w:rFonts w:cs="Calibri"/>
          <w:sz w:val="22"/>
        </w:rPr>
        <w:t xml:space="preserve">t is possible that up to </w:t>
      </w:r>
      <w:r w:rsidR="004F68A9">
        <w:rPr>
          <w:rStyle w:val="StyleTimesNewRoman"/>
          <w:rFonts w:cs="Calibri"/>
          <w:sz w:val="22"/>
        </w:rPr>
        <w:t>400</w:t>
      </w:r>
      <w:r w:rsidR="001E5948">
        <w:rPr>
          <w:rStyle w:val="StyleTimesNewRoman"/>
          <w:rFonts w:cs="Calibri"/>
          <w:sz w:val="22"/>
        </w:rPr>
        <w:t xml:space="preserve"> </w:t>
      </w:r>
      <w:r>
        <w:rPr>
          <w:rStyle w:val="StyleTimesNewRoman"/>
          <w:rFonts w:cs="Calibri"/>
          <w:sz w:val="22"/>
        </w:rPr>
        <w:t xml:space="preserve">parents will need to be notified in order to </w:t>
      </w:r>
      <w:r w:rsidR="00712760">
        <w:rPr>
          <w:rStyle w:val="StyleTimesNewRoman"/>
          <w:rFonts w:cs="Calibri"/>
          <w:sz w:val="22"/>
        </w:rPr>
        <w:t xml:space="preserve">identify </w:t>
      </w:r>
      <w:r>
        <w:rPr>
          <w:rStyle w:val="StyleTimesNewRoman"/>
          <w:rFonts w:cs="Calibri"/>
          <w:sz w:val="22"/>
        </w:rPr>
        <w:t xml:space="preserve">the </w:t>
      </w:r>
      <w:r w:rsidR="004F68A9">
        <w:rPr>
          <w:rStyle w:val="StyleTimesNewRoman"/>
          <w:rFonts w:cs="Calibri"/>
          <w:sz w:val="22"/>
        </w:rPr>
        <w:t>360</w:t>
      </w:r>
      <w:r w:rsidR="001E5948">
        <w:rPr>
          <w:rStyle w:val="StyleTimesNewRoman"/>
          <w:rFonts w:cs="Calibri"/>
          <w:sz w:val="22"/>
        </w:rPr>
        <w:t xml:space="preserve"> </w:t>
      </w:r>
      <w:r>
        <w:rPr>
          <w:rStyle w:val="StyleTimesNewRoman"/>
          <w:rFonts w:cs="Calibri"/>
          <w:sz w:val="22"/>
        </w:rPr>
        <w:t>students required for the study.</w:t>
      </w:r>
      <w:r w:rsidR="00DB4DD0">
        <w:rPr>
          <w:rStyle w:val="StyleTimesNewRoman"/>
          <w:rFonts w:cs="Calibri"/>
          <w:sz w:val="22"/>
        </w:rPr>
        <w:t xml:space="preserve"> </w:t>
      </w:r>
      <w:r>
        <w:t>Estimated hourly burden for the participants is described in Table 1, below. Participants will be subsets of the initial contact group.</w:t>
      </w:r>
    </w:p>
    <w:p w:rsidR="002155CF" w:rsidRPr="00176E8D" w:rsidRDefault="002155CF" w:rsidP="00DB4DD0">
      <w:pPr>
        <w:pStyle w:val="Caption"/>
        <w:keepNext/>
        <w:spacing w:after="120"/>
        <w:rPr>
          <w:sz w:val="24"/>
          <w:szCs w:val="24"/>
        </w:rPr>
      </w:pPr>
      <w:bookmarkStart w:id="49" w:name="_Toc359503613"/>
      <w:r w:rsidRPr="00EA4688">
        <w:rPr>
          <w:sz w:val="24"/>
          <w:szCs w:val="24"/>
        </w:rPr>
        <w:t xml:space="preserve">Table </w:t>
      </w:r>
      <w:r>
        <w:rPr>
          <w:sz w:val="24"/>
          <w:szCs w:val="24"/>
        </w:rPr>
        <w:t>1</w:t>
      </w:r>
      <w:r w:rsidRPr="00EA4688">
        <w:rPr>
          <w:sz w:val="24"/>
          <w:szCs w:val="24"/>
        </w:rPr>
        <w:t>.</w:t>
      </w:r>
      <w:r>
        <w:rPr>
          <w:sz w:val="24"/>
          <w:szCs w:val="24"/>
        </w:rPr>
        <w:t xml:space="preserve"> </w:t>
      </w:r>
      <w:r w:rsidRPr="00EA4688">
        <w:rPr>
          <w:sz w:val="24"/>
          <w:szCs w:val="24"/>
        </w:rPr>
        <w:t>Estimate of Hourly Burden</w:t>
      </w:r>
      <w:bookmarkEnd w:id="49"/>
    </w:p>
    <w:tbl>
      <w:tblPr>
        <w:tblW w:w="5000" w:type="pct"/>
        <w:jc w:val="center"/>
        <w:tblBorders>
          <w:top w:val="single" w:sz="18" w:space="0" w:color="auto"/>
          <w:bottom w:val="single" w:sz="18" w:space="0" w:color="auto"/>
        </w:tblBorders>
        <w:tblLook w:val="04A0" w:firstRow="1" w:lastRow="0" w:firstColumn="1" w:lastColumn="0" w:noHBand="0" w:noVBand="1"/>
      </w:tblPr>
      <w:tblGrid>
        <w:gridCol w:w="2040"/>
        <w:gridCol w:w="4057"/>
        <w:gridCol w:w="1211"/>
        <w:gridCol w:w="1982"/>
        <w:gridCol w:w="1150"/>
      </w:tblGrid>
      <w:tr w:rsidR="00DB4DD0" w:rsidRPr="00DC5175" w:rsidTr="00DB4DD0">
        <w:trPr>
          <w:trHeight w:val="144"/>
          <w:jc w:val="center"/>
        </w:trPr>
        <w:tc>
          <w:tcPr>
            <w:tcW w:w="977" w:type="pct"/>
            <w:tcBorders>
              <w:top w:val="single" w:sz="18" w:space="0" w:color="auto"/>
              <w:left w:val="single" w:sz="18" w:space="0" w:color="auto"/>
              <w:bottom w:val="single" w:sz="8" w:space="0" w:color="auto"/>
              <w:right w:val="single" w:sz="8" w:space="0" w:color="auto"/>
            </w:tcBorders>
            <w:shd w:val="clear" w:color="auto" w:fill="EEECE1"/>
            <w:vAlign w:val="center"/>
          </w:tcPr>
          <w:p w:rsidR="002155CF" w:rsidRPr="00DC5175" w:rsidRDefault="002155CF" w:rsidP="00DB4DD0">
            <w:pPr>
              <w:keepNext/>
              <w:spacing w:after="0" w:line="240" w:lineRule="auto"/>
              <w:jc w:val="center"/>
              <w:rPr>
                <w:b/>
                <w:bCs/>
              </w:rPr>
            </w:pPr>
            <w:r w:rsidRPr="00DC5175">
              <w:rPr>
                <w:b/>
                <w:bCs/>
              </w:rPr>
              <w:t>Person</w:t>
            </w:r>
          </w:p>
        </w:tc>
        <w:tc>
          <w:tcPr>
            <w:tcW w:w="1943" w:type="pct"/>
            <w:tcBorders>
              <w:top w:val="single" w:sz="18" w:space="0" w:color="auto"/>
              <w:left w:val="single" w:sz="8" w:space="0" w:color="auto"/>
              <w:bottom w:val="single" w:sz="8" w:space="0" w:color="auto"/>
              <w:right w:val="single" w:sz="8" w:space="0" w:color="auto"/>
            </w:tcBorders>
            <w:shd w:val="clear" w:color="auto" w:fill="EEECE1"/>
            <w:vAlign w:val="center"/>
          </w:tcPr>
          <w:p w:rsidR="002155CF" w:rsidRPr="00DC5175" w:rsidRDefault="002155CF" w:rsidP="00DB4DD0">
            <w:pPr>
              <w:keepNext/>
              <w:spacing w:after="0" w:line="240" w:lineRule="auto"/>
              <w:jc w:val="center"/>
              <w:rPr>
                <w:b/>
                <w:bCs/>
              </w:rPr>
            </w:pPr>
            <w:r w:rsidRPr="00DC5175">
              <w:rPr>
                <w:b/>
                <w:bCs/>
              </w:rPr>
              <w:t>Task</w:t>
            </w:r>
          </w:p>
        </w:tc>
        <w:tc>
          <w:tcPr>
            <w:tcW w:w="580" w:type="pct"/>
            <w:tcBorders>
              <w:top w:val="single" w:sz="18" w:space="0" w:color="auto"/>
              <w:left w:val="single" w:sz="8" w:space="0" w:color="auto"/>
              <w:bottom w:val="single" w:sz="8" w:space="0" w:color="auto"/>
              <w:right w:val="single" w:sz="8" w:space="0" w:color="auto"/>
            </w:tcBorders>
            <w:shd w:val="clear" w:color="auto" w:fill="EEECE1"/>
            <w:vAlign w:val="center"/>
          </w:tcPr>
          <w:p w:rsidR="002155CF" w:rsidRPr="00DC5175" w:rsidRDefault="002155CF" w:rsidP="00DB4DD0">
            <w:pPr>
              <w:keepNext/>
              <w:spacing w:after="0" w:line="240" w:lineRule="auto"/>
              <w:jc w:val="center"/>
              <w:rPr>
                <w:b/>
                <w:bCs/>
              </w:rPr>
            </w:pPr>
            <w:r w:rsidRPr="00DC5175">
              <w:rPr>
                <w:b/>
                <w:bCs/>
              </w:rPr>
              <w:t>Number of Individuals</w:t>
            </w:r>
          </w:p>
        </w:tc>
        <w:tc>
          <w:tcPr>
            <w:tcW w:w="949" w:type="pct"/>
            <w:tcBorders>
              <w:top w:val="single" w:sz="18" w:space="0" w:color="auto"/>
              <w:left w:val="single" w:sz="8" w:space="0" w:color="auto"/>
              <w:bottom w:val="single" w:sz="8" w:space="0" w:color="auto"/>
              <w:right w:val="single" w:sz="8" w:space="0" w:color="auto"/>
            </w:tcBorders>
            <w:shd w:val="clear" w:color="auto" w:fill="EEECE1"/>
            <w:vAlign w:val="center"/>
          </w:tcPr>
          <w:p w:rsidR="002155CF" w:rsidRPr="00DC5175" w:rsidRDefault="002155CF" w:rsidP="00DB4DD0">
            <w:pPr>
              <w:keepNext/>
              <w:spacing w:after="0" w:line="240" w:lineRule="auto"/>
              <w:jc w:val="center"/>
              <w:rPr>
                <w:b/>
                <w:bCs/>
              </w:rPr>
            </w:pPr>
            <w:r w:rsidRPr="00DC5175">
              <w:rPr>
                <w:b/>
                <w:bCs/>
              </w:rPr>
              <w:t>Individual Participant Burden</w:t>
            </w:r>
          </w:p>
        </w:tc>
        <w:tc>
          <w:tcPr>
            <w:tcW w:w="551" w:type="pct"/>
            <w:tcBorders>
              <w:top w:val="single" w:sz="18" w:space="0" w:color="auto"/>
              <w:left w:val="single" w:sz="8" w:space="0" w:color="auto"/>
              <w:bottom w:val="single" w:sz="8" w:space="0" w:color="auto"/>
              <w:right w:val="single" w:sz="18" w:space="0" w:color="auto"/>
            </w:tcBorders>
            <w:shd w:val="clear" w:color="auto" w:fill="EEECE1"/>
            <w:vAlign w:val="center"/>
          </w:tcPr>
          <w:p w:rsidR="002155CF" w:rsidRPr="00DC5175" w:rsidRDefault="002155CF" w:rsidP="00DB4DD0">
            <w:pPr>
              <w:keepNext/>
              <w:spacing w:after="0" w:line="240" w:lineRule="auto"/>
              <w:jc w:val="center"/>
              <w:rPr>
                <w:b/>
                <w:bCs/>
              </w:rPr>
            </w:pPr>
            <w:r w:rsidRPr="00DC5175">
              <w:rPr>
                <w:b/>
                <w:bCs/>
              </w:rPr>
              <w:t>Total Burden</w:t>
            </w:r>
          </w:p>
        </w:tc>
      </w:tr>
      <w:tr w:rsidR="00DB4DD0" w:rsidRPr="00DC5175" w:rsidTr="00DB4DD0">
        <w:trPr>
          <w:trHeight w:val="144"/>
          <w:jc w:val="center"/>
        </w:trPr>
        <w:tc>
          <w:tcPr>
            <w:tcW w:w="977" w:type="pct"/>
            <w:tcBorders>
              <w:top w:val="single" w:sz="8" w:space="0" w:color="auto"/>
              <w:left w:val="single" w:sz="18" w:space="0" w:color="auto"/>
              <w:bottom w:val="single" w:sz="8" w:space="0" w:color="auto"/>
              <w:right w:val="single" w:sz="8" w:space="0" w:color="auto"/>
            </w:tcBorders>
            <w:vAlign w:val="center"/>
          </w:tcPr>
          <w:p w:rsidR="002155CF" w:rsidRPr="00AA0043" w:rsidRDefault="002155CF" w:rsidP="00DB4DD0">
            <w:pPr>
              <w:keepNext/>
              <w:spacing w:after="0" w:line="240" w:lineRule="auto"/>
              <w:jc w:val="center"/>
              <w:rPr>
                <w:bCs/>
              </w:rPr>
            </w:pPr>
            <w:r w:rsidRPr="00AA0043">
              <w:rPr>
                <w:bCs/>
              </w:rPr>
              <w:t>School Administrator</w:t>
            </w:r>
          </w:p>
        </w:tc>
        <w:tc>
          <w:tcPr>
            <w:tcW w:w="1943"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DB4DD0">
            <w:pPr>
              <w:keepNext/>
              <w:spacing w:after="0" w:line="240" w:lineRule="auto"/>
              <w:jc w:val="center"/>
            </w:pPr>
            <w:r w:rsidRPr="00DC5175">
              <w:t xml:space="preserve">Initial </w:t>
            </w:r>
            <w:r w:rsidR="00915D7D">
              <w:t>C</w:t>
            </w:r>
            <w:r w:rsidRPr="00DC5175">
              <w:t>ontact by NAEP State Coordinator</w:t>
            </w:r>
          </w:p>
        </w:tc>
        <w:tc>
          <w:tcPr>
            <w:tcW w:w="580" w:type="pct"/>
            <w:tcBorders>
              <w:top w:val="single" w:sz="8" w:space="0" w:color="auto"/>
              <w:left w:val="single" w:sz="8" w:space="0" w:color="auto"/>
              <w:bottom w:val="single" w:sz="8" w:space="0" w:color="auto"/>
              <w:right w:val="single" w:sz="8" w:space="0" w:color="auto"/>
            </w:tcBorders>
            <w:vAlign w:val="center"/>
          </w:tcPr>
          <w:p w:rsidR="002155CF" w:rsidRPr="00DC5175" w:rsidRDefault="00D42811" w:rsidP="00DB4DD0">
            <w:pPr>
              <w:keepNext/>
              <w:spacing w:after="0" w:line="240" w:lineRule="auto"/>
              <w:jc w:val="center"/>
            </w:pPr>
            <w:r>
              <w:t>30</w:t>
            </w:r>
          </w:p>
        </w:tc>
        <w:tc>
          <w:tcPr>
            <w:tcW w:w="949"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DB4DD0">
            <w:pPr>
              <w:keepNext/>
              <w:spacing w:after="0" w:line="240" w:lineRule="auto"/>
              <w:jc w:val="center"/>
            </w:pPr>
            <w:r w:rsidRPr="00DC5175">
              <w:t>1</w:t>
            </w:r>
            <w:r w:rsidR="00B802C1">
              <w:t>2</w:t>
            </w:r>
            <w:r w:rsidRPr="00DC5175">
              <w:t xml:space="preserve"> minutes</w:t>
            </w:r>
          </w:p>
        </w:tc>
        <w:tc>
          <w:tcPr>
            <w:tcW w:w="551" w:type="pct"/>
            <w:tcBorders>
              <w:top w:val="single" w:sz="8" w:space="0" w:color="auto"/>
              <w:left w:val="single" w:sz="8" w:space="0" w:color="auto"/>
              <w:bottom w:val="single" w:sz="8" w:space="0" w:color="auto"/>
              <w:right w:val="single" w:sz="18" w:space="0" w:color="auto"/>
            </w:tcBorders>
            <w:vAlign w:val="center"/>
          </w:tcPr>
          <w:p w:rsidR="002155CF" w:rsidRPr="00DC5175" w:rsidRDefault="00D42811" w:rsidP="00DB4DD0">
            <w:pPr>
              <w:keepNext/>
              <w:spacing w:after="0" w:line="240" w:lineRule="auto"/>
              <w:jc w:val="center"/>
            </w:pPr>
            <w:r>
              <w:t>6</w:t>
            </w:r>
            <w:r w:rsidRPr="00DC5175">
              <w:t xml:space="preserve"> </w:t>
            </w:r>
            <w:r w:rsidR="002155CF" w:rsidRPr="00DC5175">
              <w:t>hours</w:t>
            </w:r>
          </w:p>
        </w:tc>
      </w:tr>
      <w:tr w:rsidR="00DB4DD0" w:rsidRPr="00DC5175" w:rsidTr="00DB4DD0">
        <w:trPr>
          <w:trHeight w:val="144"/>
          <w:jc w:val="center"/>
        </w:trPr>
        <w:tc>
          <w:tcPr>
            <w:tcW w:w="977" w:type="pct"/>
            <w:tcBorders>
              <w:top w:val="single" w:sz="8" w:space="0" w:color="auto"/>
              <w:left w:val="single" w:sz="18" w:space="0" w:color="auto"/>
              <w:bottom w:val="single" w:sz="8" w:space="0" w:color="auto"/>
              <w:right w:val="single" w:sz="8" w:space="0" w:color="auto"/>
            </w:tcBorders>
            <w:vAlign w:val="center"/>
          </w:tcPr>
          <w:p w:rsidR="002155CF" w:rsidRPr="00AA0043" w:rsidRDefault="002155CF" w:rsidP="00DB4DD0">
            <w:pPr>
              <w:keepNext/>
              <w:spacing w:after="0" w:line="240" w:lineRule="auto"/>
              <w:jc w:val="center"/>
              <w:rPr>
                <w:bCs/>
              </w:rPr>
            </w:pPr>
            <w:r w:rsidRPr="00AA0043">
              <w:rPr>
                <w:bCs/>
              </w:rPr>
              <w:t xml:space="preserve">School </w:t>
            </w:r>
            <w:r w:rsidR="00915D7D" w:rsidRPr="00AA0043">
              <w:rPr>
                <w:bCs/>
              </w:rPr>
              <w:t>P</w:t>
            </w:r>
            <w:r w:rsidRPr="00AA0043">
              <w:rPr>
                <w:bCs/>
              </w:rPr>
              <w:t>ersonnel</w:t>
            </w:r>
          </w:p>
        </w:tc>
        <w:tc>
          <w:tcPr>
            <w:tcW w:w="1943"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DB4DD0">
            <w:pPr>
              <w:keepNext/>
              <w:spacing w:after="0" w:line="240" w:lineRule="auto"/>
              <w:jc w:val="center"/>
            </w:pPr>
            <w:r w:rsidRPr="00DC5175">
              <w:t>Scheduling &amp; Logistics</w:t>
            </w:r>
          </w:p>
        </w:tc>
        <w:tc>
          <w:tcPr>
            <w:tcW w:w="580" w:type="pct"/>
            <w:tcBorders>
              <w:top w:val="single" w:sz="8" w:space="0" w:color="auto"/>
              <w:left w:val="single" w:sz="8" w:space="0" w:color="auto"/>
              <w:bottom w:val="single" w:sz="8" w:space="0" w:color="auto"/>
              <w:right w:val="single" w:sz="8" w:space="0" w:color="auto"/>
            </w:tcBorders>
            <w:vAlign w:val="center"/>
          </w:tcPr>
          <w:p w:rsidR="002155CF" w:rsidRPr="00DC5175" w:rsidRDefault="00D42811" w:rsidP="00DB4DD0">
            <w:pPr>
              <w:keepNext/>
              <w:spacing w:after="0" w:line="240" w:lineRule="auto"/>
              <w:jc w:val="center"/>
            </w:pPr>
            <w:r>
              <w:t>20</w:t>
            </w:r>
          </w:p>
        </w:tc>
        <w:tc>
          <w:tcPr>
            <w:tcW w:w="949"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DB4DD0">
            <w:pPr>
              <w:keepNext/>
              <w:spacing w:after="0" w:line="240" w:lineRule="auto"/>
              <w:jc w:val="center"/>
            </w:pPr>
            <w:r w:rsidRPr="00DC5175">
              <w:t>60 minutes</w:t>
            </w:r>
          </w:p>
        </w:tc>
        <w:tc>
          <w:tcPr>
            <w:tcW w:w="551" w:type="pct"/>
            <w:tcBorders>
              <w:top w:val="single" w:sz="8" w:space="0" w:color="auto"/>
              <w:left w:val="single" w:sz="8" w:space="0" w:color="auto"/>
              <w:bottom w:val="single" w:sz="8" w:space="0" w:color="auto"/>
              <w:right w:val="single" w:sz="18" w:space="0" w:color="auto"/>
            </w:tcBorders>
            <w:vAlign w:val="center"/>
          </w:tcPr>
          <w:p w:rsidR="002155CF" w:rsidRPr="00DC5175" w:rsidRDefault="00D42811" w:rsidP="00DB4DD0">
            <w:pPr>
              <w:keepNext/>
              <w:spacing w:after="0" w:line="240" w:lineRule="auto"/>
              <w:jc w:val="center"/>
            </w:pPr>
            <w:r>
              <w:t>2</w:t>
            </w:r>
            <w:r w:rsidRPr="00DC5175">
              <w:t xml:space="preserve">0 </w:t>
            </w:r>
            <w:r w:rsidR="002155CF" w:rsidRPr="00DC5175">
              <w:t>hours</w:t>
            </w:r>
          </w:p>
        </w:tc>
      </w:tr>
      <w:tr w:rsidR="00DB4DD0" w:rsidRPr="00DC5175" w:rsidTr="00DB4DD0">
        <w:trPr>
          <w:trHeight w:val="144"/>
          <w:jc w:val="center"/>
        </w:trPr>
        <w:tc>
          <w:tcPr>
            <w:tcW w:w="977" w:type="pct"/>
            <w:tcBorders>
              <w:top w:val="single" w:sz="8" w:space="0" w:color="auto"/>
              <w:left w:val="single" w:sz="18" w:space="0" w:color="auto"/>
              <w:bottom w:val="single" w:sz="8" w:space="0" w:color="auto"/>
              <w:right w:val="single" w:sz="8" w:space="0" w:color="auto"/>
            </w:tcBorders>
            <w:vAlign w:val="center"/>
          </w:tcPr>
          <w:p w:rsidR="002155CF" w:rsidRPr="00AA0043" w:rsidRDefault="002155CF" w:rsidP="00DB4DD0">
            <w:pPr>
              <w:keepNext/>
              <w:spacing w:after="0" w:line="240" w:lineRule="auto"/>
              <w:jc w:val="center"/>
              <w:rPr>
                <w:bCs/>
              </w:rPr>
            </w:pPr>
            <w:r w:rsidRPr="00AA0043">
              <w:rPr>
                <w:bCs/>
              </w:rPr>
              <w:t>Parents</w:t>
            </w:r>
          </w:p>
        </w:tc>
        <w:tc>
          <w:tcPr>
            <w:tcW w:w="1943"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DB4DD0">
            <w:pPr>
              <w:keepNext/>
              <w:spacing w:after="0" w:line="240" w:lineRule="auto"/>
              <w:jc w:val="center"/>
            </w:pPr>
            <w:r w:rsidRPr="00DC5175">
              <w:t xml:space="preserve">Initial Notification </w:t>
            </w:r>
          </w:p>
        </w:tc>
        <w:tc>
          <w:tcPr>
            <w:tcW w:w="580" w:type="pct"/>
            <w:tcBorders>
              <w:top w:val="single" w:sz="8" w:space="0" w:color="auto"/>
              <w:left w:val="single" w:sz="8" w:space="0" w:color="auto"/>
              <w:bottom w:val="single" w:sz="8" w:space="0" w:color="auto"/>
              <w:right w:val="single" w:sz="8" w:space="0" w:color="auto"/>
            </w:tcBorders>
            <w:vAlign w:val="center"/>
          </w:tcPr>
          <w:p w:rsidR="002155CF" w:rsidRPr="00DC5175" w:rsidRDefault="004F68A9" w:rsidP="00DB4DD0">
            <w:pPr>
              <w:keepNext/>
              <w:spacing w:after="0" w:line="240" w:lineRule="auto"/>
              <w:jc w:val="center"/>
            </w:pPr>
            <w:r>
              <w:t>400</w:t>
            </w:r>
          </w:p>
        </w:tc>
        <w:tc>
          <w:tcPr>
            <w:tcW w:w="949"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DB4DD0">
            <w:pPr>
              <w:keepNext/>
              <w:spacing w:after="0" w:line="240" w:lineRule="auto"/>
              <w:jc w:val="center"/>
            </w:pPr>
            <w:r w:rsidRPr="00DC5175">
              <w:t>3 minutes</w:t>
            </w:r>
          </w:p>
        </w:tc>
        <w:tc>
          <w:tcPr>
            <w:tcW w:w="551" w:type="pct"/>
            <w:tcBorders>
              <w:top w:val="single" w:sz="8" w:space="0" w:color="auto"/>
              <w:left w:val="single" w:sz="8" w:space="0" w:color="auto"/>
              <w:bottom w:val="single" w:sz="8" w:space="0" w:color="auto"/>
              <w:right w:val="single" w:sz="18" w:space="0" w:color="auto"/>
            </w:tcBorders>
            <w:vAlign w:val="center"/>
          </w:tcPr>
          <w:p w:rsidR="002155CF" w:rsidRPr="00DC5175" w:rsidRDefault="004F68A9" w:rsidP="00DB4DD0">
            <w:pPr>
              <w:keepNext/>
              <w:spacing w:after="0" w:line="240" w:lineRule="auto"/>
              <w:jc w:val="center"/>
            </w:pPr>
            <w:r>
              <w:t>20</w:t>
            </w:r>
            <w:r w:rsidR="008B024E" w:rsidRPr="00DC5175">
              <w:t xml:space="preserve"> </w:t>
            </w:r>
            <w:r w:rsidR="002155CF" w:rsidRPr="00DC5175">
              <w:t>hours</w:t>
            </w:r>
          </w:p>
        </w:tc>
      </w:tr>
      <w:tr w:rsidR="00DB4DD0" w:rsidRPr="00DC5175" w:rsidTr="00DB4DD0">
        <w:trPr>
          <w:trHeight w:val="144"/>
          <w:jc w:val="center"/>
        </w:trPr>
        <w:tc>
          <w:tcPr>
            <w:tcW w:w="977" w:type="pct"/>
            <w:tcBorders>
              <w:top w:val="single" w:sz="8" w:space="0" w:color="auto"/>
              <w:left w:val="single" w:sz="18" w:space="0" w:color="auto"/>
              <w:bottom w:val="single" w:sz="8" w:space="0" w:color="auto"/>
              <w:right w:val="single" w:sz="8" w:space="0" w:color="auto"/>
            </w:tcBorders>
            <w:vAlign w:val="center"/>
          </w:tcPr>
          <w:p w:rsidR="002155CF" w:rsidRPr="00AA0043" w:rsidRDefault="002155CF" w:rsidP="00DB4DD0">
            <w:pPr>
              <w:keepNext/>
              <w:spacing w:after="0" w:line="240" w:lineRule="auto"/>
              <w:jc w:val="center"/>
              <w:rPr>
                <w:bCs/>
              </w:rPr>
            </w:pPr>
            <w:r w:rsidRPr="00AA0043">
              <w:rPr>
                <w:bCs/>
              </w:rPr>
              <w:t>Parents*</w:t>
            </w:r>
          </w:p>
        </w:tc>
        <w:tc>
          <w:tcPr>
            <w:tcW w:w="1943"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DB4DD0">
            <w:pPr>
              <w:keepNext/>
              <w:spacing w:after="0" w:line="240" w:lineRule="auto"/>
              <w:jc w:val="center"/>
            </w:pPr>
            <w:r w:rsidRPr="00DC5175">
              <w:t>Researching Study</w:t>
            </w:r>
          </w:p>
        </w:tc>
        <w:tc>
          <w:tcPr>
            <w:tcW w:w="580" w:type="pct"/>
            <w:tcBorders>
              <w:top w:val="single" w:sz="8" w:space="0" w:color="auto"/>
              <w:left w:val="single" w:sz="8" w:space="0" w:color="auto"/>
              <w:bottom w:val="single" w:sz="8" w:space="0" w:color="auto"/>
              <w:right w:val="single" w:sz="8" w:space="0" w:color="auto"/>
            </w:tcBorders>
            <w:vAlign w:val="center"/>
          </w:tcPr>
          <w:p w:rsidR="002155CF" w:rsidRPr="00DC5175" w:rsidRDefault="00FB72FA" w:rsidP="00DB4DD0">
            <w:pPr>
              <w:keepNext/>
              <w:spacing w:after="0" w:line="240" w:lineRule="auto"/>
              <w:jc w:val="center"/>
            </w:pPr>
            <w:r>
              <w:t>40</w:t>
            </w:r>
            <w:r w:rsidR="002155CF" w:rsidRPr="00DC5175">
              <w:t>*</w:t>
            </w:r>
          </w:p>
        </w:tc>
        <w:tc>
          <w:tcPr>
            <w:tcW w:w="949" w:type="pct"/>
            <w:tcBorders>
              <w:top w:val="single" w:sz="8" w:space="0" w:color="auto"/>
              <w:left w:val="single" w:sz="8" w:space="0" w:color="auto"/>
              <w:bottom w:val="single" w:sz="8" w:space="0" w:color="auto"/>
              <w:right w:val="single" w:sz="8" w:space="0" w:color="auto"/>
            </w:tcBorders>
            <w:vAlign w:val="center"/>
          </w:tcPr>
          <w:p w:rsidR="002155CF" w:rsidRPr="00DC5175" w:rsidRDefault="002155CF" w:rsidP="00DB4DD0">
            <w:pPr>
              <w:keepNext/>
              <w:spacing w:after="0" w:line="240" w:lineRule="auto"/>
              <w:jc w:val="center"/>
            </w:pPr>
            <w:r w:rsidRPr="00DC5175">
              <w:t>15 minutes</w:t>
            </w:r>
          </w:p>
        </w:tc>
        <w:tc>
          <w:tcPr>
            <w:tcW w:w="551" w:type="pct"/>
            <w:tcBorders>
              <w:top w:val="single" w:sz="8" w:space="0" w:color="auto"/>
              <w:left w:val="single" w:sz="8" w:space="0" w:color="auto"/>
              <w:bottom w:val="single" w:sz="8" w:space="0" w:color="auto"/>
              <w:right w:val="single" w:sz="18" w:space="0" w:color="auto"/>
            </w:tcBorders>
            <w:vAlign w:val="center"/>
          </w:tcPr>
          <w:p w:rsidR="002155CF" w:rsidRPr="00DC5175" w:rsidRDefault="00FB72FA" w:rsidP="00DB4DD0">
            <w:pPr>
              <w:keepNext/>
              <w:spacing w:after="0" w:line="240" w:lineRule="auto"/>
              <w:jc w:val="center"/>
            </w:pPr>
            <w:r>
              <w:t>10</w:t>
            </w:r>
            <w:r w:rsidRPr="00DC5175">
              <w:t xml:space="preserve"> </w:t>
            </w:r>
            <w:r w:rsidR="002155CF" w:rsidRPr="00DC5175">
              <w:t>hours</w:t>
            </w:r>
          </w:p>
        </w:tc>
      </w:tr>
      <w:tr w:rsidR="00DB4DD0" w:rsidRPr="00DC5175" w:rsidTr="005C21AD">
        <w:trPr>
          <w:trHeight w:val="144"/>
          <w:jc w:val="center"/>
        </w:trPr>
        <w:tc>
          <w:tcPr>
            <w:tcW w:w="977" w:type="pct"/>
            <w:tcBorders>
              <w:top w:val="single" w:sz="8" w:space="0" w:color="auto"/>
              <w:left w:val="single" w:sz="18" w:space="0" w:color="auto"/>
              <w:bottom w:val="single" w:sz="18" w:space="0" w:color="auto"/>
              <w:right w:val="single" w:sz="8" w:space="0" w:color="auto"/>
            </w:tcBorders>
            <w:vAlign w:val="center"/>
          </w:tcPr>
          <w:p w:rsidR="002155CF" w:rsidRPr="00AA0043" w:rsidRDefault="002155CF" w:rsidP="00DB4DD0">
            <w:pPr>
              <w:keepNext/>
              <w:spacing w:after="0" w:line="240" w:lineRule="auto"/>
              <w:jc w:val="center"/>
              <w:rPr>
                <w:bCs/>
              </w:rPr>
            </w:pPr>
            <w:r w:rsidRPr="00AA0043">
              <w:rPr>
                <w:bCs/>
              </w:rPr>
              <w:t>Students</w:t>
            </w:r>
          </w:p>
        </w:tc>
        <w:tc>
          <w:tcPr>
            <w:tcW w:w="1943" w:type="pct"/>
            <w:tcBorders>
              <w:top w:val="single" w:sz="8" w:space="0" w:color="auto"/>
              <w:left w:val="single" w:sz="8" w:space="0" w:color="auto"/>
              <w:bottom w:val="single" w:sz="18" w:space="0" w:color="auto"/>
              <w:right w:val="single" w:sz="8" w:space="0" w:color="auto"/>
            </w:tcBorders>
            <w:vAlign w:val="center"/>
          </w:tcPr>
          <w:p w:rsidR="002155CF" w:rsidRPr="00DC5175" w:rsidRDefault="002155CF" w:rsidP="00DB4DD0">
            <w:pPr>
              <w:keepNext/>
              <w:spacing w:after="0" w:line="240" w:lineRule="auto"/>
              <w:jc w:val="center"/>
            </w:pPr>
            <w:r w:rsidRPr="00DC5175">
              <w:t>User Testing</w:t>
            </w:r>
          </w:p>
        </w:tc>
        <w:tc>
          <w:tcPr>
            <w:tcW w:w="580" w:type="pct"/>
            <w:tcBorders>
              <w:top w:val="single" w:sz="8" w:space="0" w:color="auto"/>
              <w:left w:val="single" w:sz="8" w:space="0" w:color="auto"/>
              <w:bottom w:val="single" w:sz="18" w:space="0" w:color="auto"/>
              <w:right w:val="single" w:sz="8" w:space="0" w:color="auto"/>
            </w:tcBorders>
            <w:vAlign w:val="center"/>
          </w:tcPr>
          <w:p w:rsidR="002155CF" w:rsidRPr="00DC5175" w:rsidRDefault="004F68A9" w:rsidP="00DB4DD0">
            <w:pPr>
              <w:keepNext/>
              <w:spacing w:after="0" w:line="240" w:lineRule="auto"/>
              <w:jc w:val="center"/>
            </w:pPr>
            <w:r>
              <w:t>360</w:t>
            </w:r>
          </w:p>
        </w:tc>
        <w:tc>
          <w:tcPr>
            <w:tcW w:w="949" w:type="pct"/>
            <w:tcBorders>
              <w:top w:val="single" w:sz="8" w:space="0" w:color="auto"/>
              <w:left w:val="single" w:sz="8" w:space="0" w:color="auto"/>
              <w:bottom w:val="single" w:sz="18" w:space="0" w:color="auto"/>
              <w:right w:val="single" w:sz="8" w:space="0" w:color="auto"/>
            </w:tcBorders>
            <w:vAlign w:val="center"/>
          </w:tcPr>
          <w:p w:rsidR="002155CF" w:rsidRPr="00DC5175" w:rsidRDefault="002155CF" w:rsidP="00DB4DD0">
            <w:pPr>
              <w:keepNext/>
              <w:spacing w:after="0" w:line="240" w:lineRule="auto"/>
              <w:jc w:val="center"/>
            </w:pPr>
            <w:r w:rsidRPr="00DC5175">
              <w:t>75 minutes</w:t>
            </w:r>
          </w:p>
        </w:tc>
        <w:tc>
          <w:tcPr>
            <w:tcW w:w="551" w:type="pct"/>
            <w:tcBorders>
              <w:top w:val="single" w:sz="8" w:space="0" w:color="auto"/>
              <w:left w:val="single" w:sz="8" w:space="0" w:color="auto"/>
              <w:bottom w:val="single" w:sz="18" w:space="0" w:color="auto"/>
              <w:right w:val="single" w:sz="18" w:space="0" w:color="auto"/>
            </w:tcBorders>
            <w:vAlign w:val="center"/>
          </w:tcPr>
          <w:p w:rsidR="002155CF" w:rsidRPr="00DC5175" w:rsidRDefault="004F68A9" w:rsidP="00DB4DD0">
            <w:pPr>
              <w:keepNext/>
              <w:spacing w:after="0" w:line="240" w:lineRule="auto"/>
              <w:jc w:val="center"/>
            </w:pPr>
            <w:r>
              <w:t>4</w:t>
            </w:r>
            <w:r w:rsidR="00FB72FA">
              <w:t xml:space="preserve">50 </w:t>
            </w:r>
            <w:r w:rsidR="002155CF" w:rsidRPr="00DC5175">
              <w:t>hours</w:t>
            </w:r>
          </w:p>
        </w:tc>
      </w:tr>
      <w:tr w:rsidR="00DB4DD0" w:rsidRPr="005C21AD" w:rsidTr="005C21AD">
        <w:trPr>
          <w:trHeight w:val="144"/>
          <w:jc w:val="center"/>
        </w:trPr>
        <w:tc>
          <w:tcPr>
            <w:tcW w:w="2920" w:type="pct"/>
            <w:gridSpan w:val="2"/>
            <w:tcBorders>
              <w:top w:val="single" w:sz="18" w:space="0" w:color="auto"/>
              <w:left w:val="single" w:sz="18" w:space="0" w:color="auto"/>
              <w:bottom w:val="single" w:sz="18" w:space="0" w:color="auto"/>
              <w:right w:val="single" w:sz="8" w:space="0" w:color="auto"/>
            </w:tcBorders>
            <w:shd w:val="clear" w:color="auto" w:fill="D9D9D9"/>
            <w:vAlign w:val="center"/>
          </w:tcPr>
          <w:p w:rsidR="002155CF" w:rsidRPr="00B04626" w:rsidRDefault="002155CF" w:rsidP="003A10DF">
            <w:pPr>
              <w:keepNext/>
              <w:spacing w:after="0" w:line="240" w:lineRule="auto"/>
              <w:rPr>
                <w:b/>
                <w:bCs/>
              </w:rPr>
            </w:pPr>
            <w:r w:rsidRPr="00B04626">
              <w:rPr>
                <w:b/>
                <w:bCs/>
              </w:rPr>
              <w:t>Total</w:t>
            </w:r>
            <w:r w:rsidR="00CA2DBC">
              <w:rPr>
                <w:b/>
                <w:bCs/>
              </w:rPr>
              <w:t xml:space="preserve"> </w:t>
            </w:r>
            <w:r w:rsidR="003A10DF">
              <w:rPr>
                <w:b/>
                <w:bCs/>
              </w:rPr>
              <w:t>(850 responses)</w:t>
            </w:r>
          </w:p>
        </w:tc>
        <w:tc>
          <w:tcPr>
            <w:tcW w:w="580" w:type="pct"/>
            <w:tcBorders>
              <w:top w:val="single" w:sz="18" w:space="0" w:color="auto"/>
              <w:left w:val="single" w:sz="8" w:space="0" w:color="auto"/>
              <w:bottom w:val="single" w:sz="18" w:space="0" w:color="auto"/>
              <w:right w:val="single" w:sz="8" w:space="0" w:color="auto"/>
            </w:tcBorders>
            <w:shd w:val="clear" w:color="auto" w:fill="D9D9D9"/>
            <w:vAlign w:val="center"/>
          </w:tcPr>
          <w:p w:rsidR="002155CF" w:rsidRPr="005C21AD" w:rsidRDefault="00737CB5" w:rsidP="005C21AD">
            <w:pPr>
              <w:keepNext/>
              <w:spacing w:after="0" w:line="240" w:lineRule="auto"/>
              <w:jc w:val="center"/>
              <w:rPr>
                <w:b/>
              </w:rPr>
            </w:pPr>
            <w:r w:rsidRPr="005C21AD">
              <w:rPr>
                <w:b/>
              </w:rPr>
              <w:t>8</w:t>
            </w:r>
            <w:r>
              <w:rPr>
                <w:b/>
              </w:rPr>
              <w:t>1</w:t>
            </w:r>
            <w:r w:rsidRPr="005C21AD">
              <w:rPr>
                <w:b/>
              </w:rPr>
              <w:t>0</w:t>
            </w:r>
          </w:p>
        </w:tc>
        <w:tc>
          <w:tcPr>
            <w:tcW w:w="949" w:type="pct"/>
            <w:tcBorders>
              <w:top w:val="single" w:sz="18" w:space="0" w:color="auto"/>
              <w:left w:val="single" w:sz="8" w:space="0" w:color="auto"/>
              <w:bottom w:val="single" w:sz="18" w:space="0" w:color="auto"/>
              <w:right w:val="single" w:sz="8" w:space="0" w:color="auto"/>
            </w:tcBorders>
            <w:shd w:val="clear" w:color="auto" w:fill="D9D9D9"/>
            <w:vAlign w:val="center"/>
          </w:tcPr>
          <w:p w:rsidR="002155CF" w:rsidRPr="003A10DF" w:rsidRDefault="002155CF" w:rsidP="00DB4DD0">
            <w:pPr>
              <w:keepNext/>
              <w:spacing w:after="0" w:line="240" w:lineRule="auto"/>
              <w:jc w:val="center"/>
            </w:pPr>
            <w:r w:rsidRPr="003A10DF">
              <w:t>NA</w:t>
            </w:r>
          </w:p>
        </w:tc>
        <w:tc>
          <w:tcPr>
            <w:tcW w:w="551" w:type="pct"/>
            <w:tcBorders>
              <w:top w:val="single" w:sz="18" w:space="0" w:color="auto"/>
              <w:left w:val="single" w:sz="8" w:space="0" w:color="auto"/>
              <w:bottom w:val="single" w:sz="18" w:space="0" w:color="auto"/>
              <w:right w:val="single" w:sz="18" w:space="0" w:color="auto"/>
            </w:tcBorders>
            <w:shd w:val="clear" w:color="auto" w:fill="D9D9D9"/>
            <w:vAlign w:val="center"/>
          </w:tcPr>
          <w:p w:rsidR="002155CF" w:rsidRPr="005C21AD" w:rsidRDefault="00737CB5" w:rsidP="005C21AD">
            <w:pPr>
              <w:keepNext/>
              <w:spacing w:after="0" w:line="240" w:lineRule="auto"/>
              <w:jc w:val="center"/>
              <w:rPr>
                <w:b/>
              </w:rPr>
            </w:pPr>
            <w:r w:rsidRPr="005C21AD">
              <w:rPr>
                <w:b/>
              </w:rPr>
              <w:t>5</w:t>
            </w:r>
            <w:r>
              <w:rPr>
                <w:b/>
              </w:rPr>
              <w:t>06</w:t>
            </w:r>
            <w:r w:rsidRPr="005C21AD">
              <w:rPr>
                <w:b/>
              </w:rPr>
              <w:t xml:space="preserve"> </w:t>
            </w:r>
            <w:r w:rsidR="002155CF" w:rsidRPr="005C21AD">
              <w:rPr>
                <w:b/>
              </w:rPr>
              <w:t>hours</w:t>
            </w:r>
          </w:p>
        </w:tc>
      </w:tr>
    </w:tbl>
    <w:bookmarkEnd w:id="37"/>
    <w:bookmarkEnd w:id="38"/>
    <w:bookmarkEnd w:id="39"/>
    <w:bookmarkEnd w:id="42"/>
    <w:bookmarkEnd w:id="43"/>
    <w:bookmarkEnd w:id="44"/>
    <w:p w:rsidR="002155CF" w:rsidRDefault="002155CF" w:rsidP="00B91A1A">
      <w:r>
        <w:t>* These parents are a subset of those who were initially notified.</w:t>
      </w:r>
    </w:p>
    <w:p w:rsidR="002155CF" w:rsidRDefault="002155CF" w:rsidP="005C21AD">
      <w:pPr>
        <w:pStyle w:val="aHeading1"/>
        <w:spacing w:before="120" w:after="120"/>
      </w:pPr>
      <w:bookmarkStart w:id="50" w:name="_Toc365710622"/>
      <w:bookmarkStart w:id="51" w:name="_Toc393979961"/>
      <w:r>
        <w:t>Cost to federal government</w:t>
      </w:r>
      <w:bookmarkEnd w:id="50"/>
      <w:bookmarkEnd w:id="51"/>
      <w:r>
        <w:t xml:space="preserve"> </w:t>
      </w:r>
    </w:p>
    <w:p w:rsidR="002155CF" w:rsidRDefault="002155CF" w:rsidP="00DB4DD0">
      <w:pPr>
        <w:spacing w:after="120"/>
      </w:pPr>
      <w:r>
        <w:t>T</w:t>
      </w:r>
      <w:r w:rsidRPr="00841265">
        <w:t>able</w:t>
      </w:r>
      <w:r>
        <w:t xml:space="preserve"> 2 </w:t>
      </w:r>
      <w:r w:rsidRPr="00841265">
        <w:t>provides the overall project cost estimates</w:t>
      </w:r>
      <w:r>
        <w:t>.</w:t>
      </w:r>
    </w:p>
    <w:p w:rsidR="002155CF" w:rsidRPr="00B91A1A" w:rsidRDefault="002155CF" w:rsidP="00DB4DD0">
      <w:pPr>
        <w:pStyle w:val="Caption"/>
        <w:keepNext/>
        <w:spacing w:after="120"/>
        <w:rPr>
          <w:sz w:val="24"/>
          <w:szCs w:val="24"/>
        </w:rPr>
      </w:pPr>
      <w:bookmarkStart w:id="52" w:name="_Toc359503615"/>
      <w:r w:rsidRPr="00B91A1A">
        <w:rPr>
          <w:sz w:val="24"/>
          <w:szCs w:val="24"/>
        </w:rPr>
        <w:lastRenderedPageBreak/>
        <w:t xml:space="preserve">Table </w:t>
      </w:r>
      <w:r>
        <w:rPr>
          <w:sz w:val="24"/>
          <w:szCs w:val="24"/>
        </w:rPr>
        <w:t>2</w:t>
      </w:r>
      <w:r w:rsidRPr="00B91A1A">
        <w:rPr>
          <w:sz w:val="24"/>
          <w:szCs w:val="24"/>
        </w:rPr>
        <w:t>: Estimate of Costs</w:t>
      </w:r>
      <w:bookmarkEnd w:id="52"/>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113"/>
        <w:gridCol w:w="4341"/>
      </w:tblGrid>
      <w:tr w:rsidR="00E229A0" w:rsidRPr="00DC5175" w:rsidTr="00E229A0">
        <w:trPr>
          <w:trHeight w:val="144"/>
        </w:trPr>
        <w:tc>
          <w:tcPr>
            <w:tcW w:w="2924" w:type="pct"/>
            <w:tcBorders>
              <w:top w:val="single" w:sz="18" w:space="0" w:color="auto"/>
              <w:bottom w:val="single" w:sz="8" w:space="0" w:color="auto"/>
            </w:tcBorders>
            <w:shd w:val="clear" w:color="auto" w:fill="EEECE1"/>
            <w:vAlign w:val="center"/>
          </w:tcPr>
          <w:p w:rsidR="00E229A0" w:rsidRPr="00DC5175" w:rsidRDefault="00E229A0" w:rsidP="00DC5175">
            <w:pPr>
              <w:keepNext/>
              <w:spacing w:after="0" w:line="240" w:lineRule="auto"/>
              <w:jc w:val="center"/>
              <w:rPr>
                <w:b/>
                <w:bCs/>
                <w:color w:val="000000"/>
              </w:rPr>
            </w:pPr>
            <w:r w:rsidRPr="00DC5175">
              <w:rPr>
                <w:b/>
                <w:bCs/>
                <w:color w:val="000000"/>
              </w:rPr>
              <w:t>Activity</w:t>
            </w:r>
          </w:p>
        </w:tc>
        <w:tc>
          <w:tcPr>
            <w:tcW w:w="2076" w:type="pct"/>
            <w:tcBorders>
              <w:top w:val="single" w:sz="18" w:space="0" w:color="auto"/>
              <w:bottom w:val="single" w:sz="8" w:space="0" w:color="auto"/>
            </w:tcBorders>
            <w:shd w:val="clear" w:color="auto" w:fill="EEECE1"/>
            <w:vAlign w:val="center"/>
          </w:tcPr>
          <w:p w:rsidR="00E229A0" w:rsidRPr="00DC5175" w:rsidRDefault="00E229A0" w:rsidP="00DC5175">
            <w:pPr>
              <w:keepNext/>
              <w:spacing w:after="0" w:line="240" w:lineRule="auto"/>
              <w:jc w:val="center"/>
              <w:rPr>
                <w:b/>
                <w:bCs/>
                <w:color w:val="000000"/>
              </w:rPr>
            </w:pPr>
            <w:r w:rsidRPr="00DC5175">
              <w:rPr>
                <w:b/>
                <w:bCs/>
                <w:color w:val="000000"/>
              </w:rPr>
              <w:t>Estimated Cost</w:t>
            </w:r>
          </w:p>
        </w:tc>
      </w:tr>
      <w:tr w:rsidR="00E229A0" w:rsidRPr="00DC5175" w:rsidTr="00E229A0">
        <w:trPr>
          <w:trHeight w:val="144"/>
        </w:trPr>
        <w:tc>
          <w:tcPr>
            <w:tcW w:w="2924" w:type="pct"/>
            <w:tcBorders>
              <w:top w:val="single" w:sz="8" w:space="0" w:color="auto"/>
            </w:tcBorders>
            <w:vAlign w:val="center"/>
          </w:tcPr>
          <w:p w:rsidR="00E229A0" w:rsidRPr="006D24F8" w:rsidRDefault="00E229A0" w:rsidP="00DC5175">
            <w:pPr>
              <w:keepNext/>
              <w:spacing w:after="0" w:line="240" w:lineRule="auto"/>
              <w:jc w:val="center"/>
              <w:rPr>
                <w:bCs/>
              </w:rPr>
            </w:pPr>
            <w:r w:rsidRPr="006D24F8">
              <w:rPr>
                <w:bCs/>
                <w:color w:val="000000"/>
              </w:rPr>
              <w:t>Recruitment, User Testing, Analysis</w:t>
            </w:r>
          </w:p>
        </w:tc>
        <w:tc>
          <w:tcPr>
            <w:tcW w:w="2076" w:type="pct"/>
            <w:tcBorders>
              <w:top w:val="single" w:sz="8" w:space="0" w:color="auto"/>
            </w:tcBorders>
            <w:vAlign w:val="center"/>
          </w:tcPr>
          <w:p w:rsidR="00E229A0" w:rsidRPr="00DC5175" w:rsidRDefault="00E229A0" w:rsidP="00FB72FA">
            <w:pPr>
              <w:keepNext/>
              <w:spacing w:after="0" w:line="240" w:lineRule="auto"/>
              <w:jc w:val="center"/>
              <w:rPr>
                <w:color w:val="000000"/>
              </w:rPr>
            </w:pPr>
            <w:r>
              <w:rPr>
                <w:color w:val="000000"/>
              </w:rPr>
              <w:t>$243,779</w:t>
            </w:r>
          </w:p>
        </w:tc>
      </w:tr>
      <w:tr w:rsidR="00E229A0" w:rsidRPr="00DC5175" w:rsidTr="00E229A0">
        <w:trPr>
          <w:trHeight w:val="144"/>
        </w:trPr>
        <w:tc>
          <w:tcPr>
            <w:tcW w:w="2924" w:type="pct"/>
            <w:tcBorders>
              <w:bottom w:val="single" w:sz="8" w:space="0" w:color="auto"/>
            </w:tcBorders>
            <w:vAlign w:val="center"/>
          </w:tcPr>
          <w:p w:rsidR="00E229A0" w:rsidRPr="006D24F8" w:rsidRDefault="006D24F8" w:rsidP="00DC5175">
            <w:pPr>
              <w:keepNext/>
              <w:spacing w:after="0" w:line="240" w:lineRule="auto"/>
              <w:jc w:val="center"/>
              <w:rPr>
                <w:bCs/>
              </w:rPr>
            </w:pPr>
            <w:r>
              <w:rPr>
                <w:bCs/>
                <w:color w:val="000000"/>
              </w:rPr>
              <w:t xml:space="preserve">School </w:t>
            </w:r>
            <w:r w:rsidR="00E229A0" w:rsidRPr="006D24F8">
              <w:rPr>
                <w:bCs/>
                <w:color w:val="000000"/>
              </w:rPr>
              <w:t>Incentive Payments</w:t>
            </w:r>
          </w:p>
        </w:tc>
        <w:tc>
          <w:tcPr>
            <w:tcW w:w="2076" w:type="pct"/>
            <w:tcBorders>
              <w:bottom w:val="single" w:sz="8" w:space="0" w:color="auto"/>
            </w:tcBorders>
            <w:vAlign w:val="center"/>
          </w:tcPr>
          <w:p w:rsidR="00E229A0" w:rsidRPr="00DC5175" w:rsidRDefault="00E229A0" w:rsidP="00FB72FA">
            <w:pPr>
              <w:keepNext/>
              <w:spacing w:after="0" w:line="240" w:lineRule="auto"/>
              <w:jc w:val="center"/>
            </w:pPr>
            <w:r>
              <w:t>$1,000</w:t>
            </w:r>
          </w:p>
        </w:tc>
      </w:tr>
      <w:tr w:rsidR="00E229A0" w:rsidRPr="00DC5175" w:rsidTr="00B72C1C">
        <w:trPr>
          <w:trHeight w:val="144"/>
        </w:trPr>
        <w:tc>
          <w:tcPr>
            <w:tcW w:w="2924" w:type="pct"/>
            <w:tcBorders>
              <w:top w:val="single" w:sz="8" w:space="0" w:color="auto"/>
              <w:bottom w:val="single" w:sz="18" w:space="0" w:color="auto"/>
            </w:tcBorders>
            <w:shd w:val="clear" w:color="auto" w:fill="D9D9D9"/>
            <w:vAlign w:val="center"/>
          </w:tcPr>
          <w:p w:rsidR="00E229A0" w:rsidRPr="00DC5175" w:rsidRDefault="00E229A0" w:rsidP="00DC5175">
            <w:pPr>
              <w:keepNext/>
              <w:spacing w:after="0" w:line="240" w:lineRule="auto"/>
              <w:jc w:val="center"/>
              <w:rPr>
                <w:b/>
                <w:bCs/>
                <w:color w:val="000000"/>
              </w:rPr>
            </w:pPr>
            <w:r>
              <w:rPr>
                <w:b/>
                <w:bCs/>
                <w:color w:val="000000"/>
              </w:rPr>
              <w:t>Total</w:t>
            </w:r>
          </w:p>
        </w:tc>
        <w:tc>
          <w:tcPr>
            <w:tcW w:w="2076" w:type="pct"/>
            <w:tcBorders>
              <w:top w:val="single" w:sz="8" w:space="0" w:color="auto"/>
              <w:bottom w:val="single" w:sz="18" w:space="0" w:color="auto"/>
            </w:tcBorders>
            <w:shd w:val="clear" w:color="auto" w:fill="D9D9D9"/>
            <w:vAlign w:val="center"/>
          </w:tcPr>
          <w:p w:rsidR="00E229A0" w:rsidRPr="006D24F8" w:rsidRDefault="00E229A0" w:rsidP="00FB72FA">
            <w:pPr>
              <w:keepNext/>
              <w:spacing w:after="0" w:line="240" w:lineRule="auto"/>
              <w:jc w:val="center"/>
              <w:rPr>
                <w:b/>
              </w:rPr>
            </w:pPr>
            <w:r w:rsidRPr="006D24F8">
              <w:rPr>
                <w:b/>
              </w:rPr>
              <w:t>$244,779</w:t>
            </w:r>
          </w:p>
        </w:tc>
      </w:tr>
    </w:tbl>
    <w:p w:rsidR="002155CF" w:rsidRDefault="002155CF" w:rsidP="00DB4DD0">
      <w:pPr>
        <w:pStyle w:val="aHeading1"/>
        <w:spacing w:before="120" w:after="120"/>
      </w:pPr>
      <w:bookmarkStart w:id="53" w:name="_Toc365710623"/>
      <w:bookmarkStart w:id="54" w:name="_Toc393979962"/>
      <w:r>
        <w:t>Project Schedule</w:t>
      </w:r>
      <w:bookmarkEnd w:id="53"/>
      <w:bookmarkEnd w:id="54"/>
    </w:p>
    <w:p w:rsidR="002155CF" w:rsidRDefault="002155CF" w:rsidP="00DB4DD0">
      <w:pPr>
        <w:spacing w:after="120"/>
      </w:pPr>
      <w:bookmarkStart w:id="55" w:name="_Toc359503616"/>
      <w:r>
        <w:t>T</w:t>
      </w:r>
      <w:r w:rsidRPr="00841265">
        <w:t>able</w:t>
      </w:r>
      <w:r>
        <w:t xml:space="preserve"> 3 </w:t>
      </w:r>
      <w:r w:rsidRPr="00841265">
        <w:t xml:space="preserve">provides the overall </w:t>
      </w:r>
      <w:r w:rsidR="00F63642">
        <w:t>schedule</w:t>
      </w:r>
      <w:r>
        <w:t>.</w:t>
      </w:r>
    </w:p>
    <w:p w:rsidR="002155CF" w:rsidRPr="00176E8D" w:rsidRDefault="002155CF" w:rsidP="00DB4DD0">
      <w:pPr>
        <w:pStyle w:val="Caption"/>
        <w:keepNext/>
        <w:spacing w:after="120"/>
        <w:rPr>
          <w:sz w:val="24"/>
          <w:szCs w:val="24"/>
        </w:rPr>
      </w:pPr>
      <w:r w:rsidRPr="00805D63">
        <w:rPr>
          <w:sz w:val="24"/>
          <w:szCs w:val="24"/>
        </w:rPr>
        <w:t xml:space="preserve">Table </w:t>
      </w:r>
      <w:r>
        <w:rPr>
          <w:sz w:val="24"/>
          <w:szCs w:val="24"/>
        </w:rPr>
        <w:t>3</w:t>
      </w:r>
      <w:r w:rsidRPr="00805D63">
        <w:rPr>
          <w:sz w:val="24"/>
          <w:szCs w:val="24"/>
        </w:rPr>
        <w:t>: Schedule</w:t>
      </w:r>
      <w:bookmarkEnd w:id="55"/>
    </w:p>
    <w:tbl>
      <w:tblPr>
        <w:tblW w:w="5000" w:type="pct"/>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ook w:val="04A0" w:firstRow="1" w:lastRow="0" w:firstColumn="1" w:lastColumn="0" w:noHBand="0" w:noVBand="1"/>
      </w:tblPr>
      <w:tblGrid>
        <w:gridCol w:w="4055"/>
        <w:gridCol w:w="6385"/>
      </w:tblGrid>
      <w:tr w:rsidR="002155CF" w:rsidRPr="00DC5175" w:rsidTr="00DB4DD0">
        <w:trPr>
          <w:trHeight w:val="144"/>
        </w:trPr>
        <w:tc>
          <w:tcPr>
            <w:tcW w:w="1942" w:type="pct"/>
            <w:tcBorders>
              <w:top w:val="single" w:sz="18" w:space="0" w:color="000000"/>
              <w:bottom w:val="single" w:sz="18" w:space="0" w:color="000000"/>
              <w:right w:val="single" w:sz="8" w:space="0" w:color="000000"/>
            </w:tcBorders>
            <w:shd w:val="clear" w:color="auto" w:fill="EEECE1"/>
            <w:vAlign w:val="center"/>
          </w:tcPr>
          <w:p w:rsidR="002155CF" w:rsidRPr="00DC5175" w:rsidRDefault="002155CF" w:rsidP="00DB4DD0">
            <w:pPr>
              <w:keepNext/>
              <w:spacing w:after="0" w:line="240" w:lineRule="auto"/>
              <w:jc w:val="center"/>
              <w:rPr>
                <w:b/>
                <w:bCs/>
                <w:color w:val="000000"/>
              </w:rPr>
            </w:pPr>
            <w:r w:rsidRPr="00DC5175">
              <w:rPr>
                <w:b/>
                <w:bCs/>
                <w:color w:val="000000"/>
              </w:rPr>
              <w:t>Date</w:t>
            </w:r>
          </w:p>
        </w:tc>
        <w:tc>
          <w:tcPr>
            <w:tcW w:w="3058" w:type="pct"/>
            <w:tcBorders>
              <w:top w:val="single" w:sz="18" w:space="0" w:color="000000"/>
              <w:left w:val="single" w:sz="8" w:space="0" w:color="000000"/>
              <w:bottom w:val="single" w:sz="18" w:space="0" w:color="000000"/>
            </w:tcBorders>
            <w:shd w:val="clear" w:color="auto" w:fill="EEECE1"/>
            <w:vAlign w:val="center"/>
          </w:tcPr>
          <w:p w:rsidR="002155CF" w:rsidRPr="00DC5175" w:rsidRDefault="002155CF" w:rsidP="00DB4DD0">
            <w:pPr>
              <w:keepNext/>
              <w:spacing w:after="0" w:line="240" w:lineRule="auto"/>
              <w:jc w:val="center"/>
              <w:rPr>
                <w:b/>
                <w:bCs/>
                <w:color w:val="000000"/>
              </w:rPr>
            </w:pPr>
            <w:r w:rsidRPr="00DC5175">
              <w:rPr>
                <w:b/>
                <w:bCs/>
                <w:color w:val="000000"/>
              </w:rPr>
              <w:t>Event</w:t>
            </w:r>
          </w:p>
        </w:tc>
      </w:tr>
      <w:tr w:rsidR="002155CF" w:rsidRPr="00DC5175" w:rsidTr="00DB4DD0">
        <w:trPr>
          <w:trHeight w:val="144"/>
        </w:trPr>
        <w:tc>
          <w:tcPr>
            <w:tcW w:w="1942" w:type="pct"/>
            <w:tcBorders>
              <w:top w:val="single" w:sz="8" w:space="0" w:color="000000"/>
              <w:bottom w:val="single" w:sz="8" w:space="0" w:color="000000"/>
              <w:right w:val="single" w:sz="8" w:space="0" w:color="000000"/>
            </w:tcBorders>
            <w:vAlign w:val="center"/>
          </w:tcPr>
          <w:p w:rsidR="002155CF" w:rsidRPr="00AA0043" w:rsidRDefault="000366A4" w:rsidP="000366A4">
            <w:pPr>
              <w:keepNext/>
              <w:spacing w:after="0" w:line="240" w:lineRule="auto"/>
              <w:jc w:val="center"/>
              <w:rPr>
                <w:bCs/>
              </w:rPr>
            </w:pPr>
            <w:r w:rsidRPr="00AA0043">
              <w:rPr>
                <w:bCs/>
                <w:color w:val="000000"/>
              </w:rPr>
              <w:t>September 2014-May 2015</w:t>
            </w:r>
          </w:p>
        </w:tc>
        <w:tc>
          <w:tcPr>
            <w:tcW w:w="3058" w:type="pct"/>
            <w:tcBorders>
              <w:top w:val="single" w:sz="8" w:space="0" w:color="000000"/>
              <w:left w:val="single" w:sz="8" w:space="0" w:color="000000"/>
              <w:bottom w:val="single" w:sz="8" w:space="0" w:color="000000"/>
            </w:tcBorders>
            <w:vAlign w:val="center"/>
          </w:tcPr>
          <w:p w:rsidR="002155CF" w:rsidRPr="00DC5175" w:rsidRDefault="000366A4" w:rsidP="00DB4DD0">
            <w:pPr>
              <w:keepNext/>
              <w:spacing w:after="0" w:line="240" w:lineRule="auto"/>
              <w:jc w:val="center"/>
            </w:pPr>
            <w:r>
              <w:rPr>
                <w:color w:val="000000"/>
              </w:rPr>
              <w:t xml:space="preserve">Ongoing </w:t>
            </w:r>
            <w:r w:rsidR="000F0E11">
              <w:rPr>
                <w:color w:val="000000"/>
              </w:rPr>
              <w:t>R</w:t>
            </w:r>
            <w:r w:rsidR="000F0E11" w:rsidRPr="00DC5175">
              <w:rPr>
                <w:color w:val="000000"/>
              </w:rPr>
              <w:t>ecruiting</w:t>
            </w:r>
            <w:r w:rsidR="000F0E11">
              <w:rPr>
                <w:color w:val="000000"/>
              </w:rPr>
              <w:t xml:space="preserve"> </w:t>
            </w:r>
            <w:r w:rsidR="00FB72FA">
              <w:rPr>
                <w:color w:val="000000"/>
              </w:rPr>
              <w:t>for User Testing Sessions</w:t>
            </w:r>
          </w:p>
        </w:tc>
      </w:tr>
      <w:tr w:rsidR="002155CF" w:rsidRPr="00DC5175" w:rsidTr="00DB4DD0">
        <w:trPr>
          <w:trHeight w:val="144"/>
        </w:trPr>
        <w:tc>
          <w:tcPr>
            <w:tcW w:w="1942" w:type="pct"/>
            <w:tcBorders>
              <w:top w:val="single" w:sz="8" w:space="0" w:color="000000"/>
              <w:bottom w:val="single" w:sz="8" w:space="0" w:color="000000"/>
              <w:right w:val="single" w:sz="8" w:space="0" w:color="000000"/>
            </w:tcBorders>
            <w:vAlign w:val="center"/>
          </w:tcPr>
          <w:p w:rsidR="002155CF" w:rsidRPr="00AA0043" w:rsidRDefault="000366A4" w:rsidP="000366A4">
            <w:pPr>
              <w:keepNext/>
              <w:spacing w:after="0" w:line="240" w:lineRule="auto"/>
              <w:jc w:val="center"/>
              <w:rPr>
                <w:bCs/>
              </w:rPr>
            </w:pPr>
            <w:r w:rsidRPr="00AA0043">
              <w:rPr>
                <w:bCs/>
                <w:color w:val="000000"/>
              </w:rPr>
              <w:t>September 2014-June 2015</w:t>
            </w:r>
          </w:p>
        </w:tc>
        <w:tc>
          <w:tcPr>
            <w:tcW w:w="3058" w:type="pct"/>
            <w:tcBorders>
              <w:top w:val="single" w:sz="8" w:space="0" w:color="000000"/>
              <w:left w:val="single" w:sz="8" w:space="0" w:color="000000"/>
              <w:bottom w:val="single" w:sz="8" w:space="0" w:color="000000"/>
            </w:tcBorders>
            <w:vAlign w:val="center"/>
          </w:tcPr>
          <w:p w:rsidR="002155CF" w:rsidRPr="00DC5175" w:rsidRDefault="00FB72FA" w:rsidP="00DB4DD0">
            <w:pPr>
              <w:keepNext/>
              <w:spacing w:after="0" w:line="240" w:lineRule="auto"/>
              <w:jc w:val="center"/>
            </w:pPr>
            <w:r>
              <w:rPr>
                <w:color w:val="000000"/>
              </w:rPr>
              <w:t xml:space="preserve">User Testing </w:t>
            </w:r>
          </w:p>
        </w:tc>
      </w:tr>
      <w:tr w:rsidR="002155CF" w:rsidRPr="00DC5175" w:rsidTr="00DB4DD0">
        <w:trPr>
          <w:trHeight w:val="144"/>
        </w:trPr>
        <w:tc>
          <w:tcPr>
            <w:tcW w:w="1942" w:type="pct"/>
            <w:tcBorders>
              <w:top w:val="single" w:sz="8" w:space="0" w:color="000000"/>
              <w:bottom w:val="single" w:sz="18" w:space="0" w:color="000000"/>
              <w:right w:val="single" w:sz="8" w:space="0" w:color="000000"/>
            </w:tcBorders>
            <w:vAlign w:val="center"/>
          </w:tcPr>
          <w:p w:rsidR="002155CF" w:rsidRPr="00AA0043" w:rsidRDefault="000366A4" w:rsidP="004F68A9">
            <w:pPr>
              <w:keepNext/>
              <w:spacing w:after="0" w:line="240" w:lineRule="auto"/>
              <w:jc w:val="center"/>
              <w:rPr>
                <w:bCs/>
              </w:rPr>
            </w:pPr>
            <w:r w:rsidRPr="00AA0043">
              <w:rPr>
                <w:bCs/>
                <w:color w:val="000000"/>
              </w:rPr>
              <w:t>August</w:t>
            </w:r>
            <w:r w:rsidR="00FB72FA" w:rsidRPr="00AA0043">
              <w:rPr>
                <w:bCs/>
                <w:color w:val="000000"/>
              </w:rPr>
              <w:t xml:space="preserve"> </w:t>
            </w:r>
            <w:r w:rsidR="002155CF" w:rsidRPr="00AA0043">
              <w:rPr>
                <w:bCs/>
                <w:color w:val="000000"/>
              </w:rPr>
              <w:t>201</w:t>
            </w:r>
            <w:r w:rsidR="004F68A9" w:rsidRPr="00AA0043">
              <w:rPr>
                <w:bCs/>
                <w:color w:val="000000"/>
              </w:rPr>
              <w:t>5</w:t>
            </w:r>
          </w:p>
        </w:tc>
        <w:tc>
          <w:tcPr>
            <w:tcW w:w="3058" w:type="pct"/>
            <w:tcBorders>
              <w:top w:val="single" w:sz="8" w:space="0" w:color="000000"/>
              <w:left w:val="single" w:sz="8" w:space="0" w:color="000000"/>
              <w:bottom w:val="single" w:sz="18" w:space="0" w:color="000000"/>
            </w:tcBorders>
            <w:vAlign w:val="center"/>
          </w:tcPr>
          <w:p w:rsidR="002155CF" w:rsidRPr="00DC5175" w:rsidRDefault="00FB72FA" w:rsidP="00DB4DD0">
            <w:pPr>
              <w:keepNext/>
              <w:spacing w:after="0" w:line="240" w:lineRule="auto"/>
              <w:jc w:val="center"/>
            </w:pPr>
            <w:r>
              <w:rPr>
                <w:color w:val="000000"/>
              </w:rPr>
              <w:t>Summary</w:t>
            </w:r>
            <w:r w:rsidRPr="00DC5175">
              <w:rPr>
                <w:color w:val="000000"/>
              </w:rPr>
              <w:t xml:space="preserve"> </w:t>
            </w:r>
            <w:r w:rsidR="002155CF" w:rsidRPr="00DC5175">
              <w:rPr>
                <w:color w:val="000000"/>
              </w:rPr>
              <w:t>Report</w:t>
            </w:r>
          </w:p>
        </w:tc>
      </w:tr>
    </w:tbl>
    <w:p w:rsidR="002155CF" w:rsidRPr="00287D41" w:rsidRDefault="002155CF" w:rsidP="000366A4">
      <w:pPr>
        <w:pStyle w:val="NoSpacing"/>
        <w:rPr>
          <w:rStyle w:val="Strong"/>
        </w:rPr>
      </w:pPr>
    </w:p>
    <w:sectPr w:rsidR="002155CF" w:rsidRPr="00287D41" w:rsidSect="006A335A">
      <w:footerReference w:type="default" r:id="rId16"/>
      <w:pgSz w:w="12240" w:h="15840" w:code="1"/>
      <w:pgMar w:top="1008" w:right="1008" w:bottom="1008" w:left="1008"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9DC72B" w15:done="0"/>
  <w15:commentEx w15:paraId="701B2C0F" w15:done="0"/>
  <w15:commentEx w15:paraId="1ABBD45A" w15:done="0"/>
  <w15:commentEx w15:paraId="2B32F37A" w15:done="0"/>
  <w15:commentEx w15:paraId="68D08755" w15:done="0"/>
  <w15:commentEx w15:paraId="22E4BF04" w15:done="0"/>
  <w15:commentEx w15:paraId="34901998" w15:done="0"/>
  <w15:commentEx w15:paraId="0CB64F33" w15:done="0"/>
  <w15:commentEx w15:paraId="78D5CF9B" w15:done="0"/>
  <w15:commentEx w15:paraId="7F22B42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947" w:rsidRDefault="00964947" w:rsidP="00A35ED6">
      <w:pPr>
        <w:spacing w:after="0" w:line="240" w:lineRule="auto"/>
      </w:pPr>
      <w:r>
        <w:separator/>
      </w:r>
    </w:p>
  </w:endnote>
  <w:endnote w:type="continuationSeparator" w:id="0">
    <w:p w:rsidR="00964947" w:rsidRDefault="00964947"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charset w:val="00"/>
    <w:family w:val="auto"/>
    <w:pitch w:val="default"/>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F68" w:rsidRDefault="00E84F68" w:rsidP="00E84F68">
    <w:pPr>
      <w:pStyle w:val="Footer"/>
    </w:pPr>
    <w:r w:rsidRPr="00E84F68">
      <w:t>Usability Study</w:t>
    </w:r>
    <w:r w:rsidR="002447CA">
      <w:t xml:space="preserve"> for Tools and Item Types – Volume I</w:t>
    </w:r>
    <w:r w:rsidR="002447CA">
      <w:tab/>
    </w:r>
    <w:r w:rsidR="002447CA">
      <w:tab/>
    </w:r>
    <w:r w:rsidR="00C80C25">
      <w:fldChar w:fldCharType="begin"/>
    </w:r>
    <w:r w:rsidR="002447CA">
      <w:instrText xml:space="preserve"> PAGE   \* MERGEFORMAT </w:instrText>
    </w:r>
    <w:r w:rsidR="00C80C25">
      <w:fldChar w:fldCharType="separate"/>
    </w:r>
    <w:r w:rsidR="00961BE3">
      <w:rPr>
        <w:noProof/>
      </w:rPr>
      <w:t>ii</w:t>
    </w:r>
    <w:r w:rsidR="00C80C25">
      <w:fldChar w:fldCharType="end"/>
    </w:r>
  </w:p>
  <w:p w:rsidR="00AD74BA" w:rsidRPr="002447CA" w:rsidRDefault="00AD74BA">
    <w:pPr>
      <w:pStyle w:val="Foo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38" w:rsidRDefault="00961BE3" w:rsidP="00B55B2F">
    <w:pPr>
      <w:pStyle w:val="Footer"/>
      <w:jc w:val="right"/>
    </w:pPr>
    <w:r>
      <w:pict>
        <v:rect id="_x0000_i1026" style="width:0;height:1.5pt" o:hralign="center" o:hrstd="t" o:hr="t" fillcolor="#a0a0a0" stroked="f"/>
      </w:pict>
    </w:r>
  </w:p>
  <w:p w:rsidR="00504C38" w:rsidRPr="00B55B2F" w:rsidRDefault="004672B1" w:rsidP="00B55B2F">
    <w:pPr>
      <w:pStyle w:val="Footer"/>
      <w:jc w:val="right"/>
    </w:pP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9" w:rsidRDefault="006C0AA2">
    <w:pPr>
      <w:pStyle w:val="Footer"/>
    </w:pPr>
    <w:r w:rsidRPr="00E84F68">
      <w:t>Usability Study</w:t>
    </w:r>
    <w:r>
      <w:t xml:space="preserve"> for Tools and Item Types – Volume I</w:t>
    </w:r>
    <w:r>
      <w:tab/>
    </w:r>
    <w:r>
      <w:tab/>
    </w:r>
    <w:r>
      <w:tab/>
    </w:r>
    <w:r w:rsidR="00C80C25">
      <w:fldChar w:fldCharType="begin"/>
    </w:r>
    <w:r w:rsidR="00504C38">
      <w:instrText xml:space="preserve"> PAGE   \* MERGEFORMAT </w:instrText>
    </w:r>
    <w:r w:rsidR="00C80C25">
      <w:fldChar w:fldCharType="separate"/>
    </w:r>
    <w:r w:rsidR="00961BE3">
      <w:rPr>
        <w:noProof/>
      </w:rPr>
      <w:t>2</w:t>
    </w:r>
    <w:r w:rsidR="00C80C2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947" w:rsidRDefault="00964947" w:rsidP="00A35ED6">
      <w:pPr>
        <w:spacing w:after="0" w:line="240" w:lineRule="auto"/>
      </w:pPr>
      <w:r>
        <w:separator/>
      </w:r>
    </w:p>
  </w:footnote>
  <w:footnote w:type="continuationSeparator" w:id="0">
    <w:p w:rsidR="00964947" w:rsidRDefault="00964947" w:rsidP="00A35E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C38" w:rsidRDefault="00504C38" w:rsidP="007709E2">
    <w:pPr>
      <w:pStyle w:val="Header"/>
      <w:pBdr>
        <w:between w:val="single" w:sz="4" w:space="1" w:color="4F81BD"/>
      </w:pBdr>
      <w:spacing w:line="276" w:lineRule="auto"/>
      <w:jc w:val="center"/>
      <w:rPr>
        <w:rFonts w:ascii="Candara" w:hAnsi="Candara"/>
        <w:b/>
        <w:smallCaps/>
        <w:color w:val="1F497D"/>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5">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B2E17"/>
    <w:multiLevelType w:val="hybridMultilevel"/>
    <w:tmpl w:val="48E02C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38F2EF9"/>
    <w:multiLevelType w:val="hybridMultilevel"/>
    <w:tmpl w:val="800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9">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28"/>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4"/>
  </w:num>
  <w:num w:numId="22">
    <w:abstractNumId w:val="16"/>
  </w:num>
  <w:num w:numId="23">
    <w:abstractNumId w:val="11"/>
  </w:num>
  <w:num w:numId="24">
    <w:abstractNumId w:val="21"/>
  </w:num>
  <w:num w:numId="25">
    <w:abstractNumId w:val="20"/>
  </w:num>
  <w:num w:numId="26">
    <w:abstractNumId w:val="24"/>
  </w:num>
  <w:num w:numId="27">
    <w:abstractNumId w:val="25"/>
  </w:num>
  <w:num w:numId="28">
    <w:abstractNumId w:val="12"/>
  </w:num>
  <w:num w:numId="29">
    <w:abstractNumId w:val="26"/>
  </w:num>
  <w:num w:numId="30">
    <w:abstractNumId w:val="13"/>
  </w:num>
  <w:num w:numId="31">
    <w:abstractNumId w:val="10"/>
  </w:num>
  <w:num w:numId="32">
    <w:abstractNumId w:val="19"/>
  </w:num>
  <w:num w:numId="33">
    <w:abstractNumId w:val="18"/>
  </w:num>
  <w:num w:numId="34">
    <w:abstractNumId w:val="29"/>
  </w:num>
  <w:num w:numId="35">
    <w:abstractNumId w:val="17"/>
  </w:num>
  <w:num w:numId="36">
    <w:abstractNumId w:val="30"/>
  </w:num>
  <w:num w:numId="37">
    <w:abstractNumId w:val="23"/>
  </w:num>
  <w:num w:numId="38">
    <w:abstractNumId w:val="22"/>
  </w:num>
  <w:num w:numId="39">
    <w:abstractNumId w:val="27"/>
  </w:num>
  <w:num w:numId="40">
    <w:abstractNumId w:val="2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F68"/>
    <w:rsid w:val="00002CE0"/>
    <w:rsid w:val="00003060"/>
    <w:rsid w:val="00004CB4"/>
    <w:rsid w:val="0001258F"/>
    <w:rsid w:val="00020BF5"/>
    <w:rsid w:val="0002496D"/>
    <w:rsid w:val="00027A72"/>
    <w:rsid w:val="0003036C"/>
    <w:rsid w:val="00030FEC"/>
    <w:rsid w:val="00033821"/>
    <w:rsid w:val="0003568E"/>
    <w:rsid w:val="00035C59"/>
    <w:rsid w:val="000366A4"/>
    <w:rsid w:val="00040547"/>
    <w:rsid w:val="00041F3C"/>
    <w:rsid w:val="000436C4"/>
    <w:rsid w:val="00043AB6"/>
    <w:rsid w:val="00043DCC"/>
    <w:rsid w:val="00045688"/>
    <w:rsid w:val="00045F0C"/>
    <w:rsid w:val="0005283E"/>
    <w:rsid w:val="00053534"/>
    <w:rsid w:val="0005462E"/>
    <w:rsid w:val="00057A21"/>
    <w:rsid w:val="000606F8"/>
    <w:rsid w:val="00060960"/>
    <w:rsid w:val="000609DF"/>
    <w:rsid w:val="00064916"/>
    <w:rsid w:val="000662FF"/>
    <w:rsid w:val="00073C97"/>
    <w:rsid w:val="00073F6D"/>
    <w:rsid w:val="00074AAE"/>
    <w:rsid w:val="00077CB5"/>
    <w:rsid w:val="0008331F"/>
    <w:rsid w:val="00083C33"/>
    <w:rsid w:val="00083F59"/>
    <w:rsid w:val="00085DEC"/>
    <w:rsid w:val="00096AB5"/>
    <w:rsid w:val="00097D6E"/>
    <w:rsid w:val="000A0582"/>
    <w:rsid w:val="000A15F7"/>
    <w:rsid w:val="000A239B"/>
    <w:rsid w:val="000A5F79"/>
    <w:rsid w:val="000A6266"/>
    <w:rsid w:val="000A679F"/>
    <w:rsid w:val="000B04B9"/>
    <w:rsid w:val="000B1EBF"/>
    <w:rsid w:val="000B3564"/>
    <w:rsid w:val="000B3597"/>
    <w:rsid w:val="000B39E9"/>
    <w:rsid w:val="000B3FFC"/>
    <w:rsid w:val="000B4E6A"/>
    <w:rsid w:val="000C0169"/>
    <w:rsid w:val="000C2370"/>
    <w:rsid w:val="000C461D"/>
    <w:rsid w:val="000C6A27"/>
    <w:rsid w:val="000C766B"/>
    <w:rsid w:val="000D1655"/>
    <w:rsid w:val="000D2FE3"/>
    <w:rsid w:val="000D4330"/>
    <w:rsid w:val="000D434A"/>
    <w:rsid w:val="000D4D61"/>
    <w:rsid w:val="000D7612"/>
    <w:rsid w:val="000E2012"/>
    <w:rsid w:val="000E3133"/>
    <w:rsid w:val="000F0E11"/>
    <w:rsid w:val="000F146F"/>
    <w:rsid w:val="000F3654"/>
    <w:rsid w:val="000F6FA3"/>
    <w:rsid w:val="00101214"/>
    <w:rsid w:val="001019DA"/>
    <w:rsid w:val="001136A6"/>
    <w:rsid w:val="00113ED6"/>
    <w:rsid w:val="001144AE"/>
    <w:rsid w:val="001160C6"/>
    <w:rsid w:val="0011643B"/>
    <w:rsid w:val="00117ADB"/>
    <w:rsid w:val="00124108"/>
    <w:rsid w:val="00125062"/>
    <w:rsid w:val="001305C8"/>
    <w:rsid w:val="0013546E"/>
    <w:rsid w:val="0013721A"/>
    <w:rsid w:val="001418CC"/>
    <w:rsid w:val="001424E7"/>
    <w:rsid w:val="00143E50"/>
    <w:rsid w:val="0014479C"/>
    <w:rsid w:val="001521D3"/>
    <w:rsid w:val="001527C3"/>
    <w:rsid w:val="0015440F"/>
    <w:rsid w:val="00155159"/>
    <w:rsid w:val="001555F8"/>
    <w:rsid w:val="00155D3F"/>
    <w:rsid w:val="0016206F"/>
    <w:rsid w:val="0016376C"/>
    <w:rsid w:val="00165FC7"/>
    <w:rsid w:val="00174AC6"/>
    <w:rsid w:val="00176E8D"/>
    <w:rsid w:val="00177FC7"/>
    <w:rsid w:val="0018451D"/>
    <w:rsid w:val="001848D5"/>
    <w:rsid w:val="00190111"/>
    <w:rsid w:val="001903F0"/>
    <w:rsid w:val="00191A8C"/>
    <w:rsid w:val="0019590B"/>
    <w:rsid w:val="001A1B8C"/>
    <w:rsid w:val="001A392F"/>
    <w:rsid w:val="001A57D2"/>
    <w:rsid w:val="001A5F98"/>
    <w:rsid w:val="001B0269"/>
    <w:rsid w:val="001B08E9"/>
    <w:rsid w:val="001B46CD"/>
    <w:rsid w:val="001B4C0B"/>
    <w:rsid w:val="001B4C1B"/>
    <w:rsid w:val="001B7D49"/>
    <w:rsid w:val="001C14AB"/>
    <w:rsid w:val="001C3643"/>
    <w:rsid w:val="001C708B"/>
    <w:rsid w:val="001D182E"/>
    <w:rsid w:val="001D4209"/>
    <w:rsid w:val="001D4C05"/>
    <w:rsid w:val="001D6A1F"/>
    <w:rsid w:val="001D75E8"/>
    <w:rsid w:val="001E11D7"/>
    <w:rsid w:val="001E2027"/>
    <w:rsid w:val="001E40A3"/>
    <w:rsid w:val="001E510D"/>
    <w:rsid w:val="001E51BB"/>
    <w:rsid w:val="001E5948"/>
    <w:rsid w:val="001E7875"/>
    <w:rsid w:val="001F5117"/>
    <w:rsid w:val="001F7907"/>
    <w:rsid w:val="002028FF"/>
    <w:rsid w:val="00203115"/>
    <w:rsid w:val="002033AE"/>
    <w:rsid w:val="00204A31"/>
    <w:rsid w:val="00205C3C"/>
    <w:rsid w:val="00207A48"/>
    <w:rsid w:val="002155CF"/>
    <w:rsid w:val="00216EB5"/>
    <w:rsid w:val="00227E38"/>
    <w:rsid w:val="00230D91"/>
    <w:rsid w:val="002341CA"/>
    <w:rsid w:val="00237BA0"/>
    <w:rsid w:val="0024224D"/>
    <w:rsid w:val="002447CA"/>
    <w:rsid w:val="00244E5B"/>
    <w:rsid w:val="00245665"/>
    <w:rsid w:val="002469E6"/>
    <w:rsid w:val="00250FA2"/>
    <w:rsid w:val="002527FD"/>
    <w:rsid w:val="002538E1"/>
    <w:rsid w:val="0025624F"/>
    <w:rsid w:val="002625E2"/>
    <w:rsid w:val="00262F53"/>
    <w:rsid w:val="00263637"/>
    <w:rsid w:val="002656F9"/>
    <w:rsid w:val="00266E6A"/>
    <w:rsid w:val="0026714A"/>
    <w:rsid w:val="00267399"/>
    <w:rsid w:val="00272C42"/>
    <w:rsid w:val="00276A3C"/>
    <w:rsid w:val="002776DF"/>
    <w:rsid w:val="00280E81"/>
    <w:rsid w:val="00281399"/>
    <w:rsid w:val="00286B58"/>
    <w:rsid w:val="00287D41"/>
    <w:rsid w:val="00290552"/>
    <w:rsid w:val="00290C43"/>
    <w:rsid w:val="00290F4D"/>
    <w:rsid w:val="00293CE5"/>
    <w:rsid w:val="0029502E"/>
    <w:rsid w:val="00295857"/>
    <w:rsid w:val="0029683C"/>
    <w:rsid w:val="00296B94"/>
    <w:rsid w:val="00296DB4"/>
    <w:rsid w:val="002A10B2"/>
    <w:rsid w:val="002A5750"/>
    <w:rsid w:val="002A74AC"/>
    <w:rsid w:val="002A7B3B"/>
    <w:rsid w:val="002B17E3"/>
    <w:rsid w:val="002B25F9"/>
    <w:rsid w:val="002B2722"/>
    <w:rsid w:val="002B3E8E"/>
    <w:rsid w:val="002B49D5"/>
    <w:rsid w:val="002B5225"/>
    <w:rsid w:val="002B6BB0"/>
    <w:rsid w:val="002B6EC4"/>
    <w:rsid w:val="002B7AAD"/>
    <w:rsid w:val="002C011F"/>
    <w:rsid w:val="002C16B3"/>
    <w:rsid w:val="002C240F"/>
    <w:rsid w:val="002C33F7"/>
    <w:rsid w:val="002C4585"/>
    <w:rsid w:val="002C78DE"/>
    <w:rsid w:val="002D1E67"/>
    <w:rsid w:val="002D2E84"/>
    <w:rsid w:val="002D37A7"/>
    <w:rsid w:val="002E1DB2"/>
    <w:rsid w:val="002E3140"/>
    <w:rsid w:val="002E43AF"/>
    <w:rsid w:val="002E5FEF"/>
    <w:rsid w:val="002E6C87"/>
    <w:rsid w:val="002F22D5"/>
    <w:rsid w:val="002F31A6"/>
    <w:rsid w:val="002F3CB6"/>
    <w:rsid w:val="002F42E2"/>
    <w:rsid w:val="002F5C62"/>
    <w:rsid w:val="002F660B"/>
    <w:rsid w:val="003068BE"/>
    <w:rsid w:val="00306C80"/>
    <w:rsid w:val="00310177"/>
    <w:rsid w:val="00310F1D"/>
    <w:rsid w:val="0031207F"/>
    <w:rsid w:val="00312303"/>
    <w:rsid w:val="0031318D"/>
    <w:rsid w:val="00321578"/>
    <w:rsid w:val="00335D09"/>
    <w:rsid w:val="003479DC"/>
    <w:rsid w:val="0035033C"/>
    <w:rsid w:val="00350DD3"/>
    <w:rsid w:val="00351FFB"/>
    <w:rsid w:val="003525C1"/>
    <w:rsid w:val="003529CD"/>
    <w:rsid w:val="003536DC"/>
    <w:rsid w:val="00354E83"/>
    <w:rsid w:val="003570BE"/>
    <w:rsid w:val="003609BC"/>
    <w:rsid w:val="00363498"/>
    <w:rsid w:val="00363CEE"/>
    <w:rsid w:val="00364C57"/>
    <w:rsid w:val="00370CF7"/>
    <w:rsid w:val="003728A8"/>
    <w:rsid w:val="00373442"/>
    <w:rsid w:val="0038367B"/>
    <w:rsid w:val="003854DE"/>
    <w:rsid w:val="00387391"/>
    <w:rsid w:val="00387932"/>
    <w:rsid w:val="00391816"/>
    <w:rsid w:val="00392D5C"/>
    <w:rsid w:val="003A0D62"/>
    <w:rsid w:val="003A10DF"/>
    <w:rsid w:val="003A2DEC"/>
    <w:rsid w:val="003A46D8"/>
    <w:rsid w:val="003A4714"/>
    <w:rsid w:val="003A5B56"/>
    <w:rsid w:val="003A63F6"/>
    <w:rsid w:val="003A79A2"/>
    <w:rsid w:val="003B04CE"/>
    <w:rsid w:val="003B0C11"/>
    <w:rsid w:val="003B747D"/>
    <w:rsid w:val="003C3463"/>
    <w:rsid w:val="003C4B1E"/>
    <w:rsid w:val="003C5A08"/>
    <w:rsid w:val="003C5F9A"/>
    <w:rsid w:val="003C6EC8"/>
    <w:rsid w:val="003C7F45"/>
    <w:rsid w:val="003D58D8"/>
    <w:rsid w:val="003D6C59"/>
    <w:rsid w:val="003E0146"/>
    <w:rsid w:val="003E1575"/>
    <w:rsid w:val="003E16DC"/>
    <w:rsid w:val="003E4A34"/>
    <w:rsid w:val="003F0DF3"/>
    <w:rsid w:val="003F4206"/>
    <w:rsid w:val="003F7EBD"/>
    <w:rsid w:val="0040041F"/>
    <w:rsid w:val="0040189E"/>
    <w:rsid w:val="0040288D"/>
    <w:rsid w:val="00405061"/>
    <w:rsid w:val="0040600A"/>
    <w:rsid w:val="00411E45"/>
    <w:rsid w:val="00416F35"/>
    <w:rsid w:val="004175DD"/>
    <w:rsid w:val="004204CE"/>
    <w:rsid w:val="0042057B"/>
    <w:rsid w:val="00422920"/>
    <w:rsid w:val="00423E38"/>
    <w:rsid w:val="004267E7"/>
    <w:rsid w:val="00431F49"/>
    <w:rsid w:val="00433E56"/>
    <w:rsid w:val="0043486D"/>
    <w:rsid w:val="0044081A"/>
    <w:rsid w:val="00442740"/>
    <w:rsid w:val="00443628"/>
    <w:rsid w:val="00446CD4"/>
    <w:rsid w:val="004501AF"/>
    <w:rsid w:val="00452C45"/>
    <w:rsid w:val="00453F71"/>
    <w:rsid w:val="00454131"/>
    <w:rsid w:val="00456F32"/>
    <w:rsid w:val="0046239B"/>
    <w:rsid w:val="00462B31"/>
    <w:rsid w:val="00463C33"/>
    <w:rsid w:val="004672B1"/>
    <w:rsid w:val="00470714"/>
    <w:rsid w:val="0047386B"/>
    <w:rsid w:val="00473BB6"/>
    <w:rsid w:val="00475E7B"/>
    <w:rsid w:val="0047729B"/>
    <w:rsid w:val="00480BD0"/>
    <w:rsid w:val="00481B7E"/>
    <w:rsid w:val="00483EF0"/>
    <w:rsid w:val="004861C0"/>
    <w:rsid w:val="0048687F"/>
    <w:rsid w:val="00487FDB"/>
    <w:rsid w:val="004A1428"/>
    <w:rsid w:val="004A298C"/>
    <w:rsid w:val="004A34A9"/>
    <w:rsid w:val="004B1583"/>
    <w:rsid w:val="004B3978"/>
    <w:rsid w:val="004B4477"/>
    <w:rsid w:val="004B4A86"/>
    <w:rsid w:val="004B5AEC"/>
    <w:rsid w:val="004B62AB"/>
    <w:rsid w:val="004C1E4C"/>
    <w:rsid w:val="004C3870"/>
    <w:rsid w:val="004D0F8A"/>
    <w:rsid w:val="004D143B"/>
    <w:rsid w:val="004D3435"/>
    <w:rsid w:val="004D4B58"/>
    <w:rsid w:val="004D60BC"/>
    <w:rsid w:val="004D6114"/>
    <w:rsid w:val="004D6ADF"/>
    <w:rsid w:val="004E5507"/>
    <w:rsid w:val="004E56B9"/>
    <w:rsid w:val="004E6024"/>
    <w:rsid w:val="004E68A3"/>
    <w:rsid w:val="004E6939"/>
    <w:rsid w:val="004F2282"/>
    <w:rsid w:val="004F6244"/>
    <w:rsid w:val="004F68A9"/>
    <w:rsid w:val="004F7D20"/>
    <w:rsid w:val="00502478"/>
    <w:rsid w:val="005024A3"/>
    <w:rsid w:val="00503C30"/>
    <w:rsid w:val="00504C38"/>
    <w:rsid w:val="005055ED"/>
    <w:rsid w:val="005062A5"/>
    <w:rsid w:val="00506769"/>
    <w:rsid w:val="00514262"/>
    <w:rsid w:val="00514761"/>
    <w:rsid w:val="00515CE5"/>
    <w:rsid w:val="00520241"/>
    <w:rsid w:val="0052155F"/>
    <w:rsid w:val="005266A4"/>
    <w:rsid w:val="00527335"/>
    <w:rsid w:val="0052733F"/>
    <w:rsid w:val="005332A8"/>
    <w:rsid w:val="00534BAB"/>
    <w:rsid w:val="0053509C"/>
    <w:rsid w:val="00543ED2"/>
    <w:rsid w:val="00546134"/>
    <w:rsid w:val="005464C5"/>
    <w:rsid w:val="00560538"/>
    <w:rsid w:val="00561C4B"/>
    <w:rsid w:val="005673BF"/>
    <w:rsid w:val="0057199B"/>
    <w:rsid w:val="00572F71"/>
    <w:rsid w:val="00575616"/>
    <w:rsid w:val="00575D5F"/>
    <w:rsid w:val="005814EE"/>
    <w:rsid w:val="00581B9F"/>
    <w:rsid w:val="00582435"/>
    <w:rsid w:val="005861CD"/>
    <w:rsid w:val="00587D07"/>
    <w:rsid w:val="00590E63"/>
    <w:rsid w:val="0059113F"/>
    <w:rsid w:val="0059262A"/>
    <w:rsid w:val="00592CB2"/>
    <w:rsid w:val="00597358"/>
    <w:rsid w:val="005A68DC"/>
    <w:rsid w:val="005B0FD0"/>
    <w:rsid w:val="005B297C"/>
    <w:rsid w:val="005B3055"/>
    <w:rsid w:val="005B38FE"/>
    <w:rsid w:val="005C21AD"/>
    <w:rsid w:val="005C26E8"/>
    <w:rsid w:val="005C5429"/>
    <w:rsid w:val="005C6422"/>
    <w:rsid w:val="005C77B9"/>
    <w:rsid w:val="005D220D"/>
    <w:rsid w:val="005D75ED"/>
    <w:rsid w:val="005D7E96"/>
    <w:rsid w:val="005E08D1"/>
    <w:rsid w:val="005E2DE6"/>
    <w:rsid w:val="005E2EE4"/>
    <w:rsid w:val="005E4E21"/>
    <w:rsid w:val="005E68A5"/>
    <w:rsid w:val="005F1161"/>
    <w:rsid w:val="005F1AFB"/>
    <w:rsid w:val="005F2E0A"/>
    <w:rsid w:val="005F4FB0"/>
    <w:rsid w:val="005F54C8"/>
    <w:rsid w:val="005F6087"/>
    <w:rsid w:val="006065C1"/>
    <w:rsid w:val="00610F40"/>
    <w:rsid w:val="0062150B"/>
    <w:rsid w:val="006236E7"/>
    <w:rsid w:val="00624739"/>
    <w:rsid w:val="00630BD3"/>
    <w:rsid w:val="006317FD"/>
    <w:rsid w:val="00631B8D"/>
    <w:rsid w:val="00632A9F"/>
    <w:rsid w:val="006330FE"/>
    <w:rsid w:val="00643657"/>
    <w:rsid w:val="00643E5A"/>
    <w:rsid w:val="006477E6"/>
    <w:rsid w:val="00652D18"/>
    <w:rsid w:val="00653C16"/>
    <w:rsid w:val="00654E24"/>
    <w:rsid w:val="0065632B"/>
    <w:rsid w:val="006609D0"/>
    <w:rsid w:val="00667906"/>
    <w:rsid w:val="00670BD5"/>
    <w:rsid w:val="00670F48"/>
    <w:rsid w:val="0067574F"/>
    <w:rsid w:val="0067756F"/>
    <w:rsid w:val="00677B83"/>
    <w:rsid w:val="00682BFB"/>
    <w:rsid w:val="006858F6"/>
    <w:rsid w:val="00686FC1"/>
    <w:rsid w:val="00687123"/>
    <w:rsid w:val="00690F2C"/>
    <w:rsid w:val="00692DF3"/>
    <w:rsid w:val="00693745"/>
    <w:rsid w:val="006957A1"/>
    <w:rsid w:val="0069698D"/>
    <w:rsid w:val="006A335A"/>
    <w:rsid w:val="006A5CF3"/>
    <w:rsid w:val="006B10E0"/>
    <w:rsid w:val="006B152D"/>
    <w:rsid w:val="006B459B"/>
    <w:rsid w:val="006B51B8"/>
    <w:rsid w:val="006B55CF"/>
    <w:rsid w:val="006C0AA2"/>
    <w:rsid w:val="006C0CA0"/>
    <w:rsid w:val="006C4AB5"/>
    <w:rsid w:val="006D24F8"/>
    <w:rsid w:val="006D300B"/>
    <w:rsid w:val="006D5353"/>
    <w:rsid w:val="006E2E96"/>
    <w:rsid w:val="006E442C"/>
    <w:rsid w:val="006E4A4D"/>
    <w:rsid w:val="006E5B2D"/>
    <w:rsid w:val="006E711E"/>
    <w:rsid w:val="006F3DD3"/>
    <w:rsid w:val="006F6F19"/>
    <w:rsid w:val="006F7630"/>
    <w:rsid w:val="0070063C"/>
    <w:rsid w:val="00712760"/>
    <w:rsid w:val="007133B3"/>
    <w:rsid w:val="00713637"/>
    <w:rsid w:val="00713E33"/>
    <w:rsid w:val="00714E0B"/>
    <w:rsid w:val="007156AF"/>
    <w:rsid w:val="00723D15"/>
    <w:rsid w:val="00724490"/>
    <w:rsid w:val="00724E46"/>
    <w:rsid w:val="007256B1"/>
    <w:rsid w:val="00734B52"/>
    <w:rsid w:val="00737CB5"/>
    <w:rsid w:val="00740A8E"/>
    <w:rsid w:val="00742F71"/>
    <w:rsid w:val="00743434"/>
    <w:rsid w:val="00744104"/>
    <w:rsid w:val="0074685A"/>
    <w:rsid w:val="0075051B"/>
    <w:rsid w:val="00757FBC"/>
    <w:rsid w:val="007611B0"/>
    <w:rsid w:val="0076591D"/>
    <w:rsid w:val="00766503"/>
    <w:rsid w:val="00767466"/>
    <w:rsid w:val="0076769B"/>
    <w:rsid w:val="007709E2"/>
    <w:rsid w:val="00770EF8"/>
    <w:rsid w:val="00771C36"/>
    <w:rsid w:val="007729D7"/>
    <w:rsid w:val="007753BA"/>
    <w:rsid w:val="00775B08"/>
    <w:rsid w:val="00781C72"/>
    <w:rsid w:val="00783CAD"/>
    <w:rsid w:val="00783FA0"/>
    <w:rsid w:val="00786EDC"/>
    <w:rsid w:val="00787EDA"/>
    <w:rsid w:val="00796708"/>
    <w:rsid w:val="00797A8C"/>
    <w:rsid w:val="00797B00"/>
    <w:rsid w:val="007A4454"/>
    <w:rsid w:val="007B1A84"/>
    <w:rsid w:val="007B24EA"/>
    <w:rsid w:val="007B2A7F"/>
    <w:rsid w:val="007B3874"/>
    <w:rsid w:val="007B3C61"/>
    <w:rsid w:val="007B5289"/>
    <w:rsid w:val="007B6F0F"/>
    <w:rsid w:val="007C042B"/>
    <w:rsid w:val="007C0BCD"/>
    <w:rsid w:val="007C25A1"/>
    <w:rsid w:val="007C2C36"/>
    <w:rsid w:val="007C3298"/>
    <w:rsid w:val="007C5471"/>
    <w:rsid w:val="007D33B7"/>
    <w:rsid w:val="007D3536"/>
    <w:rsid w:val="007D6C4A"/>
    <w:rsid w:val="007D743D"/>
    <w:rsid w:val="007D7928"/>
    <w:rsid w:val="007D7FE7"/>
    <w:rsid w:val="007E07AA"/>
    <w:rsid w:val="007E169C"/>
    <w:rsid w:val="007E47AE"/>
    <w:rsid w:val="007E48F7"/>
    <w:rsid w:val="007E5496"/>
    <w:rsid w:val="007F0CBD"/>
    <w:rsid w:val="007F2D4B"/>
    <w:rsid w:val="007F2EFC"/>
    <w:rsid w:val="007F3A82"/>
    <w:rsid w:val="007F5F3E"/>
    <w:rsid w:val="007F6852"/>
    <w:rsid w:val="00801836"/>
    <w:rsid w:val="00803748"/>
    <w:rsid w:val="00805D63"/>
    <w:rsid w:val="00806FE2"/>
    <w:rsid w:val="00807FF9"/>
    <w:rsid w:val="00812175"/>
    <w:rsid w:val="00813FED"/>
    <w:rsid w:val="008177BE"/>
    <w:rsid w:val="0082397F"/>
    <w:rsid w:val="008242A8"/>
    <w:rsid w:val="00825D0A"/>
    <w:rsid w:val="008270DF"/>
    <w:rsid w:val="00830630"/>
    <w:rsid w:val="0083263A"/>
    <w:rsid w:val="00833C52"/>
    <w:rsid w:val="00836286"/>
    <w:rsid w:val="00840231"/>
    <w:rsid w:val="008402CF"/>
    <w:rsid w:val="00841265"/>
    <w:rsid w:val="00841C76"/>
    <w:rsid w:val="00842ECD"/>
    <w:rsid w:val="008431C1"/>
    <w:rsid w:val="00846E45"/>
    <w:rsid w:val="00847494"/>
    <w:rsid w:val="00853032"/>
    <w:rsid w:val="008537A4"/>
    <w:rsid w:val="0085640F"/>
    <w:rsid w:val="008577BF"/>
    <w:rsid w:val="00857AEC"/>
    <w:rsid w:val="00860404"/>
    <w:rsid w:val="00864A42"/>
    <w:rsid w:val="00871106"/>
    <w:rsid w:val="00873203"/>
    <w:rsid w:val="00875CF1"/>
    <w:rsid w:val="00876779"/>
    <w:rsid w:val="008807F7"/>
    <w:rsid w:val="008909D2"/>
    <w:rsid w:val="00891C99"/>
    <w:rsid w:val="0089507F"/>
    <w:rsid w:val="0089796B"/>
    <w:rsid w:val="00897A85"/>
    <w:rsid w:val="008A28F8"/>
    <w:rsid w:val="008A3EDA"/>
    <w:rsid w:val="008A4881"/>
    <w:rsid w:val="008A4EAD"/>
    <w:rsid w:val="008A796E"/>
    <w:rsid w:val="008B024E"/>
    <w:rsid w:val="008B5D9D"/>
    <w:rsid w:val="008C0A76"/>
    <w:rsid w:val="008C2CF4"/>
    <w:rsid w:val="008C3CB9"/>
    <w:rsid w:val="008D5682"/>
    <w:rsid w:val="008D7633"/>
    <w:rsid w:val="008E60F2"/>
    <w:rsid w:val="008F0637"/>
    <w:rsid w:val="008F1979"/>
    <w:rsid w:val="008F2FFC"/>
    <w:rsid w:val="008F78F1"/>
    <w:rsid w:val="009007E0"/>
    <w:rsid w:val="00905BB4"/>
    <w:rsid w:val="00906EFA"/>
    <w:rsid w:val="00910C18"/>
    <w:rsid w:val="009156EB"/>
    <w:rsid w:val="00915D7D"/>
    <w:rsid w:val="00932487"/>
    <w:rsid w:val="009333AF"/>
    <w:rsid w:val="00936BAF"/>
    <w:rsid w:val="00937476"/>
    <w:rsid w:val="00943A15"/>
    <w:rsid w:val="00944A5A"/>
    <w:rsid w:val="00944E53"/>
    <w:rsid w:val="00950835"/>
    <w:rsid w:val="00951F0A"/>
    <w:rsid w:val="0095218E"/>
    <w:rsid w:val="00952F44"/>
    <w:rsid w:val="009544D6"/>
    <w:rsid w:val="0095540D"/>
    <w:rsid w:val="00956BC0"/>
    <w:rsid w:val="00960BC1"/>
    <w:rsid w:val="00960DC0"/>
    <w:rsid w:val="00961724"/>
    <w:rsid w:val="00961BE3"/>
    <w:rsid w:val="00964947"/>
    <w:rsid w:val="009661EA"/>
    <w:rsid w:val="00966ABA"/>
    <w:rsid w:val="0097084F"/>
    <w:rsid w:val="00971544"/>
    <w:rsid w:val="00971804"/>
    <w:rsid w:val="009725FC"/>
    <w:rsid w:val="00973CCF"/>
    <w:rsid w:val="00981F14"/>
    <w:rsid w:val="0098254E"/>
    <w:rsid w:val="00984711"/>
    <w:rsid w:val="00987321"/>
    <w:rsid w:val="00987C80"/>
    <w:rsid w:val="009947EB"/>
    <w:rsid w:val="009949D4"/>
    <w:rsid w:val="00994D9A"/>
    <w:rsid w:val="009A43AF"/>
    <w:rsid w:val="009A7D61"/>
    <w:rsid w:val="009B1B43"/>
    <w:rsid w:val="009B42C8"/>
    <w:rsid w:val="009B5957"/>
    <w:rsid w:val="009C18E8"/>
    <w:rsid w:val="009C1ADD"/>
    <w:rsid w:val="009C332C"/>
    <w:rsid w:val="009C5904"/>
    <w:rsid w:val="009C68B7"/>
    <w:rsid w:val="009D172B"/>
    <w:rsid w:val="009D4EC8"/>
    <w:rsid w:val="009E0B61"/>
    <w:rsid w:val="009E1CF5"/>
    <w:rsid w:val="009E28BB"/>
    <w:rsid w:val="009E6CE4"/>
    <w:rsid w:val="009E7615"/>
    <w:rsid w:val="009F091F"/>
    <w:rsid w:val="009F17A6"/>
    <w:rsid w:val="009F2219"/>
    <w:rsid w:val="009F44A5"/>
    <w:rsid w:val="009F648D"/>
    <w:rsid w:val="009F73AC"/>
    <w:rsid w:val="00A00061"/>
    <w:rsid w:val="00A00CF0"/>
    <w:rsid w:val="00A0396F"/>
    <w:rsid w:val="00A0664F"/>
    <w:rsid w:val="00A07FCA"/>
    <w:rsid w:val="00A10380"/>
    <w:rsid w:val="00A10B44"/>
    <w:rsid w:val="00A113C9"/>
    <w:rsid w:val="00A12C27"/>
    <w:rsid w:val="00A13CE3"/>
    <w:rsid w:val="00A14539"/>
    <w:rsid w:val="00A14C4A"/>
    <w:rsid w:val="00A15719"/>
    <w:rsid w:val="00A15A47"/>
    <w:rsid w:val="00A167B7"/>
    <w:rsid w:val="00A22F51"/>
    <w:rsid w:val="00A239B3"/>
    <w:rsid w:val="00A248DC"/>
    <w:rsid w:val="00A25702"/>
    <w:rsid w:val="00A26413"/>
    <w:rsid w:val="00A27D7F"/>
    <w:rsid w:val="00A305D7"/>
    <w:rsid w:val="00A30619"/>
    <w:rsid w:val="00A30C0C"/>
    <w:rsid w:val="00A3115F"/>
    <w:rsid w:val="00A31B33"/>
    <w:rsid w:val="00A328EF"/>
    <w:rsid w:val="00A35C51"/>
    <w:rsid w:val="00A35ED6"/>
    <w:rsid w:val="00A36181"/>
    <w:rsid w:val="00A3625A"/>
    <w:rsid w:val="00A36604"/>
    <w:rsid w:val="00A37F68"/>
    <w:rsid w:val="00A426A5"/>
    <w:rsid w:val="00A42A14"/>
    <w:rsid w:val="00A46CF8"/>
    <w:rsid w:val="00A50F09"/>
    <w:rsid w:val="00A528FF"/>
    <w:rsid w:val="00A53460"/>
    <w:rsid w:val="00A63792"/>
    <w:rsid w:val="00A73A6F"/>
    <w:rsid w:val="00A74B1F"/>
    <w:rsid w:val="00A770EC"/>
    <w:rsid w:val="00A80192"/>
    <w:rsid w:val="00A8338F"/>
    <w:rsid w:val="00A84F8A"/>
    <w:rsid w:val="00A865D3"/>
    <w:rsid w:val="00A868EB"/>
    <w:rsid w:val="00A92C4E"/>
    <w:rsid w:val="00A93492"/>
    <w:rsid w:val="00A9610B"/>
    <w:rsid w:val="00A9660D"/>
    <w:rsid w:val="00AA0043"/>
    <w:rsid w:val="00AA0729"/>
    <w:rsid w:val="00AA3829"/>
    <w:rsid w:val="00AA5E28"/>
    <w:rsid w:val="00AA6A36"/>
    <w:rsid w:val="00AB2759"/>
    <w:rsid w:val="00AB2DAE"/>
    <w:rsid w:val="00AB6642"/>
    <w:rsid w:val="00AB6D3C"/>
    <w:rsid w:val="00AC104A"/>
    <w:rsid w:val="00AC30CB"/>
    <w:rsid w:val="00AC4DDF"/>
    <w:rsid w:val="00AC745C"/>
    <w:rsid w:val="00AD14BA"/>
    <w:rsid w:val="00AD1A3B"/>
    <w:rsid w:val="00AD3018"/>
    <w:rsid w:val="00AD4E1C"/>
    <w:rsid w:val="00AD654E"/>
    <w:rsid w:val="00AD74BA"/>
    <w:rsid w:val="00AD7B96"/>
    <w:rsid w:val="00AE19B8"/>
    <w:rsid w:val="00AE4D37"/>
    <w:rsid w:val="00AE63D8"/>
    <w:rsid w:val="00AF2C2D"/>
    <w:rsid w:val="00AF58EC"/>
    <w:rsid w:val="00AF62FF"/>
    <w:rsid w:val="00AF6E2D"/>
    <w:rsid w:val="00B035D3"/>
    <w:rsid w:val="00B041DB"/>
    <w:rsid w:val="00B04626"/>
    <w:rsid w:val="00B12368"/>
    <w:rsid w:val="00B12EB8"/>
    <w:rsid w:val="00B2075C"/>
    <w:rsid w:val="00B21975"/>
    <w:rsid w:val="00B22543"/>
    <w:rsid w:val="00B22670"/>
    <w:rsid w:val="00B4238D"/>
    <w:rsid w:val="00B466E1"/>
    <w:rsid w:val="00B46B27"/>
    <w:rsid w:val="00B47AF7"/>
    <w:rsid w:val="00B52ABF"/>
    <w:rsid w:val="00B54897"/>
    <w:rsid w:val="00B55B2F"/>
    <w:rsid w:val="00B5609F"/>
    <w:rsid w:val="00B567EC"/>
    <w:rsid w:val="00B6562F"/>
    <w:rsid w:val="00B72C1C"/>
    <w:rsid w:val="00B7407A"/>
    <w:rsid w:val="00B755C7"/>
    <w:rsid w:val="00B75A4C"/>
    <w:rsid w:val="00B8014A"/>
    <w:rsid w:val="00B802C1"/>
    <w:rsid w:val="00B80D09"/>
    <w:rsid w:val="00B81535"/>
    <w:rsid w:val="00B81E9D"/>
    <w:rsid w:val="00B83633"/>
    <w:rsid w:val="00B86B96"/>
    <w:rsid w:val="00B91A1A"/>
    <w:rsid w:val="00B91C9E"/>
    <w:rsid w:val="00B93158"/>
    <w:rsid w:val="00B93FEA"/>
    <w:rsid w:val="00BA178F"/>
    <w:rsid w:val="00BA2D26"/>
    <w:rsid w:val="00BA6C6E"/>
    <w:rsid w:val="00BB038A"/>
    <w:rsid w:val="00BB114A"/>
    <w:rsid w:val="00BB1447"/>
    <w:rsid w:val="00BB17BE"/>
    <w:rsid w:val="00BB3666"/>
    <w:rsid w:val="00BC24E5"/>
    <w:rsid w:val="00BC3FC0"/>
    <w:rsid w:val="00BC5748"/>
    <w:rsid w:val="00BC5B27"/>
    <w:rsid w:val="00BC5FA2"/>
    <w:rsid w:val="00BD0A9E"/>
    <w:rsid w:val="00BD3E5D"/>
    <w:rsid w:val="00BE4DA2"/>
    <w:rsid w:val="00BE5954"/>
    <w:rsid w:val="00BF4106"/>
    <w:rsid w:val="00BF50CB"/>
    <w:rsid w:val="00C00434"/>
    <w:rsid w:val="00C014FD"/>
    <w:rsid w:val="00C0339E"/>
    <w:rsid w:val="00C042AE"/>
    <w:rsid w:val="00C05991"/>
    <w:rsid w:val="00C0682C"/>
    <w:rsid w:val="00C06C28"/>
    <w:rsid w:val="00C10DBA"/>
    <w:rsid w:val="00C1318A"/>
    <w:rsid w:val="00C1354A"/>
    <w:rsid w:val="00C21D93"/>
    <w:rsid w:val="00C244AD"/>
    <w:rsid w:val="00C262DE"/>
    <w:rsid w:val="00C26D73"/>
    <w:rsid w:val="00C27603"/>
    <w:rsid w:val="00C30403"/>
    <w:rsid w:val="00C325D6"/>
    <w:rsid w:val="00C33699"/>
    <w:rsid w:val="00C33DF6"/>
    <w:rsid w:val="00C35F9F"/>
    <w:rsid w:val="00C37CA7"/>
    <w:rsid w:val="00C41E66"/>
    <w:rsid w:val="00C43ECB"/>
    <w:rsid w:val="00C44F85"/>
    <w:rsid w:val="00C45C02"/>
    <w:rsid w:val="00C512D9"/>
    <w:rsid w:val="00C52232"/>
    <w:rsid w:val="00C53264"/>
    <w:rsid w:val="00C552BD"/>
    <w:rsid w:val="00C55A44"/>
    <w:rsid w:val="00C57BA0"/>
    <w:rsid w:val="00C60282"/>
    <w:rsid w:val="00C62206"/>
    <w:rsid w:val="00C62A59"/>
    <w:rsid w:val="00C71129"/>
    <w:rsid w:val="00C732F2"/>
    <w:rsid w:val="00C749AC"/>
    <w:rsid w:val="00C76628"/>
    <w:rsid w:val="00C775DC"/>
    <w:rsid w:val="00C77621"/>
    <w:rsid w:val="00C80C25"/>
    <w:rsid w:val="00C81217"/>
    <w:rsid w:val="00C8368B"/>
    <w:rsid w:val="00C83BE0"/>
    <w:rsid w:val="00C872B1"/>
    <w:rsid w:val="00C90FED"/>
    <w:rsid w:val="00C91464"/>
    <w:rsid w:val="00C93F5D"/>
    <w:rsid w:val="00C94398"/>
    <w:rsid w:val="00C979E3"/>
    <w:rsid w:val="00CA1A31"/>
    <w:rsid w:val="00CA21B9"/>
    <w:rsid w:val="00CA21D4"/>
    <w:rsid w:val="00CA2DBC"/>
    <w:rsid w:val="00CA3A7F"/>
    <w:rsid w:val="00CA5825"/>
    <w:rsid w:val="00CB060F"/>
    <w:rsid w:val="00CB2598"/>
    <w:rsid w:val="00CB2E64"/>
    <w:rsid w:val="00CB33DE"/>
    <w:rsid w:val="00CB36B3"/>
    <w:rsid w:val="00CB6621"/>
    <w:rsid w:val="00CB69F4"/>
    <w:rsid w:val="00CB75A9"/>
    <w:rsid w:val="00CB7CFD"/>
    <w:rsid w:val="00CC592A"/>
    <w:rsid w:val="00CC782F"/>
    <w:rsid w:val="00CD0110"/>
    <w:rsid w:val="00CD1172"/>
    <w:rsid w:val="00CD7F5D"/>
    <w:rsid w:val="00CE1071"/>
    <w:rsid w:val="00CE5B9C"/>
    <w:rsid w:val="00CF0323"/>
    <w:rsid w:val="00CF2C4F"/>
    <w:rsid w:val="00D01A21"/>
    <w:rsid w:val="00D03827"/>
    <w:rsid w:val="00D04444"/>
    <w:rsid w:val="00D067C5"/>
    <w:rsid w:val="00D0691B"/>
    <w:rsid w:val="00D06E56"/>
    <w:rsid w:val="00D1280A"/>
    <w:rsid w:val="00D12988"/>
    <w:rsid w:val="00D2052E"/>
    <w:rsid w:val="00D21F47"/>
    <w:rsid w:val="00D233C3"/>
    <w:rsid w:val="00D24E00"/>
    <w:rsid w:val="00D255A8"/>
    <w:rsid w:val="00D26E1A"/>
    <w:rsid w:val="00D27438"/>
    <w:rsid w:val="00D306DF"/>
    <w:rsid w:val="00D31048"/>
    <w:rsid w:val="00D321DB"/>
    <w:rsid w:val="00D33F79"/>
    <w:rsid w:val="00D3501B"/>
    <w:rsid w:val="00D356F2"/>
    <w:rsid w:val="00D37A71"/>
    <w:rsid w:val="00D42811"/>
    <w:rsid w:val="00D47035"/>
    <w:rsid w:val="00D50A3A"/>
    <w:rsid w:val="00D51B5C"/>
    <w:rsid w:val="00D61000"/>
    <w:rsid w:val="00D65464"/>
    <w:rsid w:val="00D66308"/>
    <w:rsid w:val="00D66324"/>
    <w:rsid w:val="00D71120"/>
    <w:rsid w:val="00D742EB"/>
    <w:rsid w:val="00D76823"/>
    <w:rsid w:val="00D76B0D"/>
    <w:rsid w:val="00D84293"/>
    <w:rsid w:val="00D84FA3"/>
    <w:rsid w:val="00D85AFF"/>
    <w:rsid w:val="00D85D3A"/>
    <w:rsid w:val="00D8773D"/>
    <w:rsid w:val="00D90D0C"/>
    <w:rsid w:val="00D90F5C"/>
    <w:rsid w:val="00D94C24"/>
    <w:rsid w:val="00D94DDC"/>
    <w:rsid w:val="00D963AF"/>
    <w:rsid w:val="00D97DF5"/>
    <w:rsid w:val="00DA1450"/>
    <w:rsid w:val="00DA1E09"/>
    <w:rsid w:val="00DA41B2"/>
    <w:rsid w:val="00DB2370"/>
    <w:rsid w:val="00DB4DD0"/>
    <w:rsid w:val="00DB7B65"/>
    <w:rsid w:val="00DC0AB0"/>
    <w:rsid w:val="00DC1546"/>
    <w:rsid w:val="00DC1CB7"/>
    <w:rsid w:val="00DC2D0F"/>
    <w:rsid w:val="00DC3CD9"/>
    <w:rsid w:val="00DC5175"/>
    <w:rsid w:val="00DC5437"/>
    <w:rsid w:val="00DC68AC"/>
    <w:rsid w:val="00DC71AB"/>
    <w:rsid w:val="00DC7695"/>
    <w:rsid w:val="00DC7887"/>
    <w:rsid w:val="00DD197D"/>
    <w:rsid w:val="00DD2CE8"/>
    <w:rsid w:val="00DD35BC"/>
    <w:rsid w:val="00DD3C62"/>
    <w:rsid w:val="00DD5EB0"/>
    <w:rsid w:val="00DE043B"/>
    <w:rsid w:val="00DE3E6A"/>
    <w:rsid w:val="00DE4541"/>
    <w:rsid w:val="00DE4CC5"/>
    <w:rsid w:val="00DE4E58"/>
    <w:rsid w:val="00DE78DF"/>
    <w:rsid w:val="00DF07B8"/>
    <w:rsid w:val="00DF1FED"/>
    <w:rsid w:val="00DF7326"/>
    <w:rsid w:val="00E013F2"/>
    <w:rsid w:val="00E02DDF"/>
    <w:rsid w:val="00E05977"/>
    <w:rsid w:val="00E06A01"/>
    <w:rsid w:val="00E1507C"/>
    <w:rsid w:val="00E16E67"/>
    <w:rsid w:val="00E16F08"/>
    <w:rsid w:val="00E17A5C"/>
    <w:rsid w:val="00E17E48"/>
    <w:rsid w:val="00E20F8B"/>
    <w:rsid w:val="00E21F8F"/>
    <w:rsid w:val="00E229A0"/>
    <w:rsid w:val="00E231CF"/>
    <w:rsid w:val="00E243BA"/>
    <w:rsid w:val="00E250DB"/>
    <w:rsid w:val="00E254FD"/>
    <w:rsid w:val="00E25812"/>
    <w:rsid w:val="00E2776D"/>
    <w:rsid w:val="00E30B9D"/>
    <w:rsid w:val="00E30D5A"/>
    <w:rsid w:val="00E332D7"/>
    <w:rsid w:val="00E36CA5"/>
    <w:rsid w:val="00E409B3"/>
    <w:rsid w:val="00E441C5"/>
    <w:rsid w:val="00E46E4A"/>
    <w:rsid w:val="00E47808"/>
    <w:rsid w:val="00E47CE4"/>
    <w:rsid w:val="00E5317F"/>
    <w:rsid w:val="00E554BF"/>
    <w:rsid w:val="00E678CB"/>
    <w:rsid w:val="00E705DF"/>
    <w:rsid w:val="00E721E9"/>
    <w:rsid w:val="00E81A08"/>
    <w:rsid w:val="00E836BB"/>
    <w:rsid w:val="00E84F68"/>
    <w:rsid w:val="00E90DC6"/>
    <w:rsid w:val="00E922BA"/>
    <w:rsid w:val="00E9250A"/>
    <w:rsid w:val="00E93119"/>
    <w:rsid w:val="00E93359"/>
    <w:rsid w:val="00E94DF0"/>
    <w:rsid w:val="00E95A24"/>
    <w:rsid w:val="00E975A8"/>
    <w:rsid w:val="00EA434B"/>
    <w:rsid w:val="00EA4688"/>
    <w:rsid w:val="00EA656E"/>
    <w:rsid w:val="00EB3DEB"/>
    <w:rsid w:val="00EB417C"/>
    <w:rsid w:val="00EB4754"/>
    <w:rsid w:val="00EC22E0"/>
    <w:rsid w:val="00EC663A"/>
    <w:rsid w:val="00EC6AF1"/>
    <w:rsid w:val="00EC6B21"/>
    <w:rsid w:val="00ED17DA"/>
    <w:rsid w:val="00ED2453"/>
    <w:rsid w:val="00ED49D7"/>
    <w:rsid w:val="00EE729A"/>
    <w:rsid w:val="00EE7CAA"/>
    <w:rsid w:val="00EE7F10"/>
    <w:rsid w:val="00EF0550"/>
    <w:rsid w:val="00EF1064"/>
    <w:rsid w:val="00EF420C"/>
    <w:rsid w:val="00EF596A"/>
    <w:rsid w:val="00EF67CE"/>
    <w:rsid w:val="00EF7695"/>
    <w:rsid w:val="00F00C66"/>
    <w:rsid w:val="00F03960"/>
    <w:rsid w:val="00F0449F"/>
    <w:rsid w:val="00F111D9"/>
    <w:rsid w:val="00F11B5B"/>
    <w:rsid w:val="00F12BB2"/>
    <w:rsid w:val="00F16AA6"/>
    <w:rsid w:val="00F1783B"/>
    <w:rsid w:val="00F17EE6"/>
    <w:rsid w:val="00F20A49"/>
    <w:rsid w:val="00F22EAE"/>
    <w:rsid w:val="00F24144"/>
    <w:rsid w:val="00F26D20"/>
    <w:rsid w:val="00F301D1"/>
    <w:rsid w:val="00F316EF"/>
    <w:rsid w:val="00F31BD7"/>
    <w:rsid w:val="00F32F35"/>
    <w:rsid w:val="00F341E2"/>
    <w:rsid w:val="00F37A94"/>
    <w:rsid w:val="00F41301"/>
    <w:rsid w:val="00F4770A"/>
    <w:rsid w:val="00F506D6"/>
    <w:rsid w:val="00F51FFD"/>
    <w:rsid w:val="00F53BF7"/>
    <w:rsid w:val="00F544E9"/>
    <w:rsid w:val="00F54BAE"/>
    <w:rsid w:val="00F56658"/>
    <w:rsid w:val="00F60E1E"/>
    <w:rsid w:val="00F6219F"/>
    <w:rsid w:val="00F625C6"/>
    <w:rsid w:val="00F63642"/>
    <w:rsid w:val="00F653BD"/>
    <w:rsid w:val="00F6628E"/>
    <w:rsid w:val="00F7013C"/>
    <w:rsid w:val="00F70AF1"/>
    <w:rsid w:val="00F73900"/>
    <w:rsid w:val="00F747FB"/>
    <w:rsid w:val="00F82E0B"/>
    <w:rsid w:val="00F837BD"/>
    <w:rsid w:val="00F86387"/>
    <w:rsid w:val="00F86591"/>
    <w:rsid w:val="00F9123B"/>
    <w:rsid w:val="00F946C1"/>
    <w:rsid w:val="00FA0810"/>
    <w:rsid w:val="00FA61F8"/>
    <w:rsid w:val="00FB1916"/>
    <w:rsid w:val="00FB369C"/>
    <w:rsid w:val="00FB44EC"/>
    <w:rsid w:val="00FB5668"/>
    <w:rsid w:val="00FB5EFE"/>
    <w:rsid w:val="00FB6548"/>
    <w:rsid w:val="00FB7270"/>
    <w:rsid w:val="00FB72FA"/>
    <w:rsid w:val="00FC2543"/>
    <w:rsid w:val="00FC2A76"/>
    <w:rsid w:val="00FC355B"/>
    <w:rsid w:val="00FC558D"/>
    <w:rsid w:val="00FD024C"/>
    <w:rsid w:val="00FD1F49"/>
    <w:rsid w:val="00FD218E"/>
    <w:rsid w:val="00FD3828"/>
    <w:rsid w:val="00FD3E3E"/>
    <w:rsid w:val="00FD42E4"/>
    <w:rsid w:val="00FD4C75"/>
    <w:rsid w:val="00FD6FF9"/>
    <w:rsid w:val="00FE2771"/>
    <w:rsid w:val="00FF05E2"/>
    <w:rsid w:val="00FF399A"/>
    <w:rsid w:val="00FF4B91"/>
    <w:rsid w:val="00FF539C"/>
    <w:rsid w:val="00FF7AA4"/>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462B31"/>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semiHidden/>
    <w:unhideWhenUsed/>
    <w:rsid w:val="00FB1916"/>
    <w:pPr>
      <w:spacing w:line="240" w:lineRule="auto"/>
    </w:pPr>
    <w:rPr>
      <w:sz w:val="20"/>
      <w:szCs w:val="20"/>
    </w:rPr>
  </w:style>
  <w:style w:type="character" w:customStyle="1" w:styleId="CommentTextChar">
    <w:name w:val="Comment Text Char"/>
    <w:link w:val="CommentText"/>
    <w:uiPriority w:val="99"/>
    <w:semiHidden/>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E7DB4-7650-4BD0-BBD4-ABE3EB23C82C}">
  <ds:schemaRefs>
    <ds:schemaRef ds:uri="http://schemas.openxmlformats.org/officeDocument/2006/bibliography"/>
  </ds:schemaRefs>
</ds:datastoreItem>
</file>

<file path=customXml/itemProps2.xml><?xml version="1.0" encoding="utf-8"?>
<ds:datastoreItem xmlns:ds="http://schemas.openxmlformats.org/officeDocument/2006/customXml" ds:itemID="{348DF15B-8FA7-4DCE-887B-B2EDA2FEB431}">
  <ds:schemaRefs>
    <ds:schemaRef ds:uri="http://schemas.openxmlformats.org/officeDocument/2006/bibliography"/>
  </ds:schemaRefs>
</ds:datastoreItem>
</file>

<file path=customXml/itemProps3.xml><?xml version="1.0" encoding="utf-8"?>
<ds:datastoreItem xmlns:ds="http://schemas.openxmlformats.org/officeDocument/2006/customXml" ds:itemID="{2DE7378A-844B-402C-A594-6CE22195994B}">
  <ds:schemaRefs>
    <ds:schemaRef ds:uri="http://schemas.openxmlformats.org/officeDocument/2006/bibliography"/>
  </ds:schemaRefs>
</ds:datastoreItem>
</file>

<file path=customXml/itemProps4.xml><?xml version="1.0" encoding="utf-8"?>
<ds:datastoreItem xmlns:ds="http://schemas.openxmlformats.org/officeDocument/2006/customXml" ds:itemID="{72B79A73-F381-4FB0-A608-58705B95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7</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15517</CharactersWithSpaces>
  <SharedDoc>false</SharedDoc>
  <HLinks>
    <vt:vector size="66" baseType="variant">
      <vt:variant>
        <vt:i4>1572926</vt:i4>
      </vt:variant>
      <vt:variant>
        <vt:i4>62</vt:i4>
      </vt:variant>
      <vt:variant>
        <vt:i4>0</vt:i4>
      </vt:variant>
      <vt:variant>
        <vt:i4>5</vt:i4>
      </vt:variant>
      <vt:variant>
        <vt:lpwstr/>
      </vt:variant>
      <vt:variant>
        <vt:lpwstr>_Toc393979962</vt:lpwstr>
      </vt:variant>
      <vt:variant>
        <vt:i4>1572926</vt:i4>
      </vt:variant>
      <vt:variant>
        <vt:i4>56</vt:i4>
      </vt:variant>
      <vt:variant>
        <vt:i4>0</vt:i4>
      </vt:variant>
      <vt:variant>
        <vt:i4>5</vt:i4>
      </vt:variant>
      <vt:variant>
        <vt:lpwstr/>
      </vt:variant>
      <vt:variant>
        <vt:lpwstr>_Toc393979961</vt:lpwstr>
      </vt:variant>
      <vt:variant>
        <vt:i4>1572926</vt:i4>
      </vt:variant>
      <vt:variant>
        <vt:i4>50</vt:i4>
      </vt:variant>
      <vt:variant>
        <vt:i4>0</vt:i4>
      </vt:variant>
      <vt:variant>
        <vt:i4>5</vt:i4>
      </vt:variant>
      <vt:variant>
        <vt:lpwstr/>
      </vt:variant>
      <vt:variant>
        <vt:lpwstr>_Toc393979960</vt:lpwstr>
      </vt:variant>
      <vt:variant>
        <vt:i4>1769534</vt:i4>
      </vt:variant>
      <vt:variant>
        <vt:i4>44</vt:i4>
      </vt:variant>
      <vt:variant>
        <vt:i4>0</vt:i4>
      </vt:variant>
      <vt:variant>
        <vt:i4>5</vt:i4>
      </vt:variant>
      <vt:variant>
        <vt:lpwstr/>
      </vt:variant>
      <vt:variant>
        <vt:lpwstr>_Toc393979959</vt:lpwstr>
      </vt:variant>
      <vt:variant>
        <vt:i4>1769534</vt:i4>
      </vt:variant>
      <vt:variant>
        <vt:i4>38</vt:i4>
      </vt:variant>
      <vt:variant>
        <vt:i4>0</vt:i4>
      </vt:variant>
      <vt:variant>
        <vt:i4>5</vt:i4>
      </vt:variant>
      <vt:variant>
        <vt:lpwstr/>
      </vt:variant>
      <vt:variant>
        <vt:lpwstr>_Toc393979958</vt:lpwstr>
      </vt:variant>
      <vt:variant>
        <vt:i4>1769534</vt:i4>
      </vt:variant>
      <vt:variant>
        <vt:i4>32</vt:i4>
      </vt:variant>
      <vt:variant>
        <vt:i4>0</vt:i4>
      </vt:variant>
      <vt:variant>
        <vt:i4>5</vt:i4>
      </vt:variant>
      <vt:variant>
        <vt:lpwstr/>
      </vt:variant>
      <vt:variant>
        <vt:lpwstr>_Toc393979957</vt:lpwstr>
      </vt:variant>
      <vt:variant>
        <vt:i4>1769534</vt:i4>
      </vt:variant>
      <vt:variant>
        <vt:i4>26</vt:i4>
      </vt:variant>
      <vt:variant>
        <vt:i4>0</vt:i4>
      </vt:variant>
      <vt:variant>
        <vt:i4>5</vt:i4>
      </vt:variant>
      <vt:variant>
        <vt:lpwstr/>
      </vt:variant>
      <vt:variant>
        <vt:lpwstr>_Toc393979956</vt:lpwstr>
      </vt:variant>
      <vt:variant>
        <vt:i4>1769534</vt:i4>
      </vt:variant>
      <vt:variant>
        <vt:i4>20</vt:i4>
      </vt:variant>
      <vt:variant>
        <vt:i4>0</vt:i4>
      </vt:variant>
      <vt:variant>
        <vt:i4>5</vt:i4>
      </vt:variant>
      <vt:variant>
        <vt:lpwstr/>
      </vt:variant>
      <vt:variant>
        <vt:lpwstr>_Toc393979955</vt:lpwstr>
      </vt:variant>
      <vt:variant>
        <vt:i4>1769534</vt:i4>
      </vt:variant>
      <vt:variant>
        <vt:i4>14</vt:i4>
      </vt:variant>
      <vt:variant>
        <vt:i4>0</vt:i4>
      </vt:variant>
      <vt:variant>
        <vt:i4>5</vt:i4>
      </vt:variant>
      <vt:variant>
        <vt:lpwstr/>
      </vt:variant>
      <vt:variant>
        <vt:lpwstr>_Toc393979954</vt:lpwstr>
      </vt:variant>
      <vt:variant>
        <vt:i4>1769534</vt:i4>
      </vt:variant>
      <vt:variant>
        <vt:i4>8</vt:i4>
      </vt:variant>
      <vt:variant>
        <vt:i4>0</vt:i4>
      </vt:variant>
      <vt:variant>
        <vt:i4>5</vt:i4>
      </vt:variant>
      <vt:variant>
        <vt:lpwstr/>
      </vt:variant>
      <vt:variant>
        <vt:lpwstr>_Toc393979953</vt:lpwstr>
      </vt:variant>
      <vt:variant>
        <vt:i4>1769534</vt:i4>
      </vt:variant>
      <vt:variant>
        <vt:i4>2</vt:i4>
      </vt:variant>
      <vt:variant>
        <vt:i4>0</vt:i4>
      </vt:variant>
      <vt:variant>
        <vt:i4>5</vt:i4>
      </vt:variant>
      <vt:variant>
        <vt:lpwstr/>
      </vt:variant>
      <vt:variant>
        <vt:lpwstr>_Toc393979952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Fulcrum IT</dc:creator>
  <cp:lastModifiedBy>Kubzdela,Kashka</cp:lastModifiedBy>
  <cp:revision>27</cp:revision>
  <cp:lastPrinted>2014-08-06T15:35:00Z</cp:lastPrinted>
  <dcterms:created xsi:type="dcterms:W3CDTF">2014-08-05T21:24:00Z</dcterms:created>
  <dcterms:modified xsi:type="dcterms:W3CDTF">2014-08-26T15:09:00Z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0x010100305089FDEC9B7E419625D16765380F4D</vt:lpwstr>
  </property>
</Properties>
</file>