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798C" w14:textId="77777777" w:rsidR="00BE3900" w:rsidRDefault="00BE3900" w:rsidP="002A7F33">
      <w:pPr>
        <w:widowControl w:val="0"/>
        <w:spacing w:after="0"/>
        <w:jc w:val="center"/>
        <w:rPr>
          <w:rFonts w:ascii="Times New Roman" w:hAnsi="Times New Roman"/>
          <w:smallCaps/>
          <w:sz w:val="40"/>
          <w:szCs w:val="40"/>
        </w:rPr>
      </w:pPr>
    </w:p>
    <w:p w14:paraId="0123B506" w14:textId="77777777" w:rsidR="00371421" w:rsidRPr="009C2187" w:rsidRDefault="001E7A3D" w:rsidP="002A7F33">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14:paraId="51E44D64" w14:textId="77777777" w:rsidR="00371421" w:rsidRPr="009C2187" w:rsidRDefault="001E7A3D" w:rsidP="00371421">
      <w:pPr>
        <w:widowControl w:val="0"/>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14:paraId="3E79E798" w14:textId="77777777" w:rsidR="0008789F" w:rsidRPr="009C2187" w:rsidRDefault="0008789F" w:rsidP="00371421">
      <w:pPr>
        <w:widowControl w:val="0"/>
        <w:jc w:val="center"/>
        <w:rPr>
          <w:rFonts w:ascii="Times New Roman" w:hAnsi="Times New Roman"/>
          <w:sz w:val="40"/>
          <w:szCs w:val="40"/>
        </w:rPr>
      </w:pPr>
    </w:p>
    <w:p w14:paraId="65B69798" w14:textId="77777777" w:rsidR="00371421" w:rsidRPr="009C2187" w:rsidRDefault="001E7A3D" w:rsidP="002A7F33">
      <w:pPr>
        <w:widowControl w:val="0"/>
        <w:spacing w:after="0"/>
        <w:jc w:val="center"/>
        <w:rPr>
          <w:rFonts w:ascii="Times New Roman" w:hAnsi="Times New Roman"/>
          <w:i/>
          <w:sz w:val="40"/>
          <w:szCs w:val="40"/>
        </w:rPr>
      </w:pPr>
      <w:r w:rsidRPr="009C2187">
        <w:rPr>
          <w:rFonts w:ascii="Times New Roman" w:hAnsi="Times New Roman"/>
          <w:i/>
          <w:sz w:val="40"/>
          <w:szCs w:val="40"/>
        </w:rPr>
        <w:t>Volume I</w:t>
      </w:r>
    </w:p>
    <w:p w14:paraId="28E29935" w14:textId="77777777" w:rsidR="00371421" w:rsidRPr="009C2187" w:rsidRDefault="001E7A3D" w:rsidP="00371421">
      <w:pPr>
        <w:widowControl w:val="0"/>
        <w:jc w:val="center"/>
        <w:rPr>
          <w:rFonts w:ascii="Times New Roman" w:hAnsi="Times New Roman"/>
          <w:i/>
          <w:sz w:val="40"/>
          <w:szCs w:val="40"/>
        </w:rPr>
      </w:pPr>
      <w:r w:rsidRPr="009C2187">
        <w:rPr>
          <w:rFonts w:ascii="Times New Roman" w:hAnsi="Times New Roman"/>
          <w:i/>
          <w:sz w:val="40"/>
          <w:szCs w:val="40"/>
        </w:rPr>
        <w:t>Supporting Statement</w:t>
      </w:r>
    </w:p>
    <w:p w14:paraId="181C4AD1" w14:textId="77777777" w:rsidR="00371421" w:rsidRDefault="00371421" w:rsidP="00371421">
      <w:pPr>
        <w:widowControl w:val="0"/>
        <w:rPr>
          <w:rFonts w:ascii="Times New Roman" w:hAnsi="Times New Roman"/>
          <w:b/>
          <w:i/>
          <w:sz w:val="36"/>
        </w:rPr>
      </w:pPr>
    </w:p>
    <w:p w14:paraId="106EEF1F" w14:textId="77777777" w:rsidR="00934B67" w:rsidRPr="009C2187" w:rsidRDefault="00934B67" w:rsidP="00371421">
      <w:pPr>
        <w:widowControl w:val="0"/>
        <w:rPr>
          <w:rFonts w:ascii="Times New Roman" w:hAnsi="Times New Roman"/>
          <w:b/>
          <w:i/>
          <w:sz w:val="36"/>
        </w:rPr>
      </w:pPr>
    </w:p>
    <w:p w14:paraId="24ECE27C" w14:textId="72EB80CE" w:rsidR="00422397" w:rsidRPr="009C2187" w:rsidRDefault="003856E1" w:rsidP="009C2187">
      <w:pPr>
        <w:spacing w:after="0"/>
        <w:jc w:val="center"/>
        <w:rPr>
          <w:rFonts w:ascii="Times New Roman" w:hAnsi="Times New Roman"/>
          <w:b/>
          <w:i/>
          <w:sz w:val="36"/>
          <w:szCs w:val="36"/>
        </w:rPr>
      </w:pPr>
      <w:r w:rsidRPr="009C2187">
        <w:rPr>
          <w:rFonts w:ascii="Times New Roman" w:hAnsi="Times New Roman"/>
          <w:b/>
          <w:i/>
          <w:sz w:val="36"/>
          <w:szCs w:val="36"/>
        </w:rPr>
        <w:t xml:space="preserve">NAEP Pretesting Survey Questions </w:t>
      </w:r>
      <w:r>
        <w:rPr>
          <w:rFonts w:ascii="Times New Roman" w:hAnsi="Times New Roman"/>
          <w:b/>
          <w:i/>
          <w:sz w:val="36"/>
          <w:szCs w:val="36"/>
        </w:rPr>
        <w:t>f</w:t>
      </w:r>
      <w:r w:rsidRPr="009C2187">
        <w:rPr>
          <w:rFonts w:ascii="Times New Roman" w:hAnsi="Times New Roman"/>
          <w:b/>
          <w:i/>
          <w:sz w:val="36"/>
          <w:szCs w:val="36"/>
        </w:rPr>
        <w:t xml:space="preserve">or Core, Reading, Writing, </w:t>
      </w:r>
      <w:r>
        <w:rPr>
          <w:rFonts w:ascii="Times New Roman" w:hAnsi="Times New Roman"/>
          <w:b/>
          <w:i/>
          <w:sz w:val="36"/>
          <w:szCs w:val="36"/>
        </w:rPr>
        <w:t xml:space="preserve">and </w:t>
      </w:r>
      <w:r w:rsidRPr="009C2187">
        <w:rPr>
          <w:rFonts w:ascii="Times New Roman" w:hAnsi="Times New Roman"/>
          <w:b/>
          <w:i/>
          <w:sz w:val="36"/>
          <w:szCs w:val="36"/>
        </w:rPr>
        <w:t>Mathematics – Cognitive Interviews</w:t>
      </w:r>
    </w:p>
    <w:p w14:paraId="1D1051CC" w14:textId="77777777" w:rsidR="002A7F33" w:rsidRDefault="002A7F33" w:rsidP="00371421">
      <w:pPr>
        <w:widowControl w:val="0"/>
        <w:jc w:val="center"/>
        <w:rPr>
          <w:rFonts w:ascii="Times New Roman" w:hAnsi="Times New Roman"/>
          <w:i/>
          <w:sz w:val="32"/>
          <w:szCs w:val="32"/>
        </w:rPr>
      </w:pPr>
    </w:p>
    <w:p w14:paraId="161EBEBA" w14:textId="77777777" w:rsidR="000C162F" w:rsidRPr="009C2187" w:rsidRDefault="000C162F" w:rsidP="00371421">
      <w:pPr>
        <w:widowControl w:val="0"/>
        <w:jc w:val="center"/>
        <w:rPr>
          <w:rFonts w:ascii="Times New Roman" w:hAnsi="Times New Roman"/>
          <w:i/>
          <w:sz w:val="32"/>
          <w:szCs w:val="32"/>
        </w:rPr>
      </w:pPr>
    </w:p>
    <w:p w14:paraId="3487A137" w14:textId="2F87E040" w:rsidR="00371421" w:rsidRPr="009C2187" w:rsidRDefault="001E7A3D" w:rsidP="00371421">
      <w:pPr>
        <w:widowControl w:val="0"/>
        <w:jc w:val="center"/>
        <w:rPr>
          <w:rFonts w:ascii="Times New Roman" w:hAnsi="Times New Roman"/>
          <w:sz w:val="32"/>
          <w:szCs w:val="32"/>
        </w:rPr>
      </w:pPr>
      <w:r w:rsidRPr="009C2187">
        <w:rPr>
          <w:rFonts w:ascii="Times New Roman" w:hAnsi="Times New Roman"/>
          <w:sz w:val="32"/>
          <w:szCs w:val="32"/>
        </w:rPr>
        <w:t xml:space="preserve">OMB# 1850-0803 </w:t>
      </w:r>
      <w:r w:rsidR="009400E5">
        <w:rPr>
          <w:rFonts w:ascii="Times New Roman" w:hAnsi="Times New Roman"/>
          <w:sz w:val="32"/>
          <w:szCs w:val="32"/>
        </w:rPr>
        <w:t>v.117</w:t>
      </w:r>
    </w:p>
    <w:p w14:paraId="524084EF" w14:textId="77777777" w:rsidR="000C162F" w:rsidRPr="009C2187" w:rsidRDefault="000C162F" w:rsidP="00371421">
      <w:pPr>
        <w:widowControl w:val="0"/>
        <w:jc w:val="center"/>
        <w:rPr>
          <w:rFonts w:ascii="Times New Roman" w:hAnsi="Times New Roman"/>
          <w:sz w:val="32"/>
          <w:szCs w:val="32"/>
        </w:rPr>
      </w:pPr>
    </w:p>
    <w:p w14:paraId="1038A962" w14:textId="77777777" w:rsidR="00371421" w:rsidRPr="009C2187" w:rsidRDefault="00422397" w:rsidP="00371421">
      <w:pPr>
        <w:widowControl w:val="0"/>
        <w:jc w:val="center"/>
        <w:rPr>
          <w:rFonts w:ascii="Times New Roman" w:hAnsi="Times New Roman"/>
          <w:i/>
          <w:sz w:val="40"/>
          <w:szCs w:val="40"/>
        </w:rPr>
      </w:pPr>
      <w:r w:rsidRPr="009C2187">
        <w:rPr>
          <w:rFonts w:ascii="Times New Roman" w:hAnsi="Times New Roman"/>
          <w:noProof/>
        </w:rPr>
        <w:drawing>
          <wp:inline distT="0" distB="0" distL="0" distR="0" wp14:anchorId="01F8E6F3" wp14:editId="44C09D4B">
            <wp:extent cx="1314450" cy="1495425"/>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14:paraId="68C6BEEF" w14:textId="77777777" w:rsidR="002A7F33" w:rsidRPr="009C2187" w:rsidRDefault="002A7F33" w:rsidP="00371421">
      <w:pPr>
        <w:rPr>
          <w:rFonts w:ascii="Times New Roman" w:hAnsi="Times New Roman"/>
        </w:rPr>
      </w:pPr>
    </w:p>
    <w:p w14:paraId="2B97C8B7" w14:textId="77777777" w:rsidR="002A7F33" w:rsidRPr="009C2187" w:rsidRDefault="002A7F33" w:rsidP="00371421">
      <w:pPr>
        <w:rPr>
          <w:rFonts w:ascii="Times New Roman" w:hAnsi="Times New Roman"/>
        </w:rPr>
      </w:pPr>
    </w:p>
    <w:p w14:paraId="78FBF1EA" w14:textId="77777777" w:rsidR="00371421" w:rsidRPr="009C2187" w:rsidRDefault="001E7A3D" w:rsidP="00371421">
      <w:pPr>
        <w:rPr>
          <w:rFonts w:ascii="Times New Roman" w:hAnsi="Times New Roman"/>
        </w:rPr>
      </w:pPr>
      <w:r w:rsidRPr="009C2187">
        <w:rPr>
          <w:rFonts w:ascii="Times New Roman" w:hAnsi="Times New Roman"/>
        </w:rPr>
        <w:t xml:space="preserve">October </w:t>
      </w:r>
      <w:r w:rsidR="006765FD">
        <w:rPr>
          <w:rFonts w:ascii="Times New Roman" w:hAnsi="Times New Roman"/>
        </w:rPr>
        <w:t>31</w:t>
      </w:r>
      <w:r w:rsidRPr="009C2187">
        <w:rPr>
          <w:rFonts w:ascii="Times New Roman" w:hAnsi="Times New Roman"/>
        </w:rPr>
        <w:t>, 2014</w:t>
      </w:r>
    </w:p>
    <w:p w14:paraId="747C8B40" w14:textId="77777777" w:rsidR="00371421" w:rsidRDefault="00371421" w:rsidP="00371421"/>
    <w:p w14:paraId="68F71028" w14:textId="0CD120DE" w:rsidR="00AC07BA" w:rsidRPr="00F27FC1" w:rsidRDefault="0072219E" w:rsidP="004E6AE4">
      <w:pPr>
        <w:rPr>
          <w:rFonts w:asciiTheme="minorHAnsi" w:hAnsiTheme="minorHAnsi" w:cstheme="minorHAnsi"/>
          <w:b/>
          <w:sz w:val="48"/>
          <w:szCs w:val="48"/>
        </w:rPr>
      </w:pPr>
      <w:r w:rsidRPr="00F27FC1">
        <w:rPr>
          <w:rFonts w:asciiTheme="minorHAnsi" w:hAnsiTheme="minorHAnsi" w:cstheme="minorHAnsi"/>
          <w:b/>
          <w:sz w:val="48"/>
          <w:szCs w:val="48"/>
        </w:rPr>
        <w:lastRenderedPageBreak/>
        <w:t>Cognitive Interviews</w:t>
      </w:r>
      <w:r>
        <w:rPr>
          <w:rFonts w:asciiTheme="minorHAnsi" w:hAnsiTheme="minorHAnsi" w:cstheme="minorHAnsi"/>
          <w:b/>
          <w:sz w:val="48"/>
          <w:szCs w:val="48"/>
        </w:rPr>
        <w:t xml:space="preserve"> - </w:t>
      </w:r>
      <w:r w:rsidR="00D044C6" w:rsidRPr="00F27FC1">
        <w:rPr>
          <w:rFonts w:asciiTheme="minorHAnsi" w:hAnsiTheme="minorHAnsi" w:cstheme="minorHAnsi"/>
          <w:b/>
          <w:sz w:val="48"/>
          <w:szCs w:val="48"/>
        </w:rPr>
        <w:t xml:space="preserve">Core, Reading, Writing, and Mathematics </w:t>
      </w:r>
    </w:p>
    <w:p w14:paraId="6933BCC0" w14:textId="77777777" w:rsidR="009E46CB" w:rsidRPr="00F27FC1" w:rsidRDefault="009E46CB">
      <w:pPr>
        <w:pStyle w:val="TOCHeading"/>
        <w:rPr>
          <w:rFonts w:asciiTheme="minorHAnsi" w:hAnsiTheme="minorHAnsi" w:cstheme="minorHAnsi"/>
          <w:color w:val="auto"/>
        </w:rPr>
      </w:pPr>
      <w:r w:rsidRPr="00F27FC1">
        <w:rPr>
          <w:rFonts w:asciiTheme="minorHAnsi" w:hAnsiTheme="minorHAnsi" w:cstheme="minorHAnsi"/>
          <w:color w:val="auto"/>
        </w:rPr>
        <w:t>Table of Contents</w:t>
      </w:r>
    </w:p>
    <w:p w14:paraId="00DCF303" w14:textId="77777777" w:rsidR="000F4367" w:rsidRDefault="003A60C3">
      <w:pPr>
        <w:pStyle w:val="TOC1"/>
        <w:rPr>
          <w:rFonts w:asciiTheme="minorHAnsi" w:eastAsiaTheme="minorEastAsia" w:hAnsiTheme="minorHAnsi" w:cstheme="minorBidi"/>
          <w:noProof/>
        </w:rPr>
      </w:pPr>
      <w:r w:rsidRPr="00F27FC1">
        <w:rPr>
          <w:rFonts w:asciiTheme="minorHAnsi" w:hAnsiTheme="minorHAnsi" w:cstheme="minorHAnsi"/>
        </w:rPr>
        <w:fldChar w:fldCharType="begin"/>
      </w:r>
      <w:r w:rsidR="009E46CB" w:rsidRPr="00F27FC1">
        <w:rPr>
          <w:rFonts w:asciiTheme="minorHAnsi" w:hAnsiTheme="minorHAnsi" w:cstheme="minorHAnsi"/>
        </w:rPr>
        <w:instrText xml:space="preserve"> TOC \o "1-3" \h \z \u </w:instrText>
      </w:r>
      <w:r w:rsidRPr="00F27FC1">
        <w:rPr>
          <w:rFonts w:asciiTheme="minorHAnsi" w:hAnsiTheme="minorHAnsi" w:cstheme="minorHAnsi"/>
        </w:rPr>
        <w:fldChar w:fldCharType="separate"/>
      </w:r>
      <w:hyperlink w:anchor="_Toc401652248" w:history="1">
        <w:r w:rsidR="000F4367" w:rsidRPr="00A56F9F">
          <w:rPr>
            <w:rStyle w:val="Hyperlink"/>
            <w:rFonts w:cstheme="minorHAnsi"/>
            <w:noProof/>
          </w:rPr>
          <w:t>1)</w:t>
        </w:r>
        <w:r w:rsidR="000F4367">
          <w:rPr>
            <w:rFonts w:asciiTheme="minorHAnsi" w:eastAsiaTheme="minorEastAsia" w:hAnsiTheme="minorHAnsi" w:cstheme="minorBidi"/>
            <w:noProof/>
          </w:rPr>
          <w:tab/>
        </w:r>
        <w:r w:rsidR="000F4367" w:rsidRPr="00A56F9F">
          <w:rPr>
            <w:rStyle w:val="Hyperlink"/>
            <w:rFonts w:cstheme="minorHAnsi"/>
            <w:noProof/>
          </w:rPr>
          <w:t>Submittal-Related Information</w:t>
        </w:r>
        <w:r w:rsidR="000F4367">
          <w:rPr>
            <w:noProof/>
            <w:webHidden/>
          </w:rPr>
          <w:tab/>
        </w:r>
        <w:r>
          <w:rPr>
            <w:noProof/>
            <w:webHidden/>
          </w:rPr>
          <w:fldChar w:fldCharType="begin"/>
        </w:r>
        <w:r w:rsidR="000F4367">
          <w:rPr>
            <w:noProof/>
            <w:webHidden/>
          </w:rPr>
          <w:instrText xml:space="preserve"> PAGEREF _Toc401652248 \h </w:instrText>
        </w:r>
        <w:r>
          <w:rPr>
            <w:noProof/>
            <w:webHidden/>
          </w:rPr>
        </w:r>
        <w:r>
          <w:rPr>
            <w:noProof/>
            <w:webHidden/>
          </w:rPr>
          <w:fldChar w:fldCharType="separate"/>
        </w:r>
        <w:r w:rsidR="00EB7F4C">
          <w:rPr>
            <w:noProof/>
            <w:webHidden/>
          </w:rPr>
          <w:t>1</w:t>
        </w:r>
        <w:r>
          <w:rPr>
            <w:noProof/>
            <w:webHidden/>
          </w:rPr>
          <w:fldChar w:fldCharType="end"/>
        </w:r>
      </w:hyperlink>
    </w:p>
    <w:p w14:paraId="376364BA" w14:textId="77777777" w:rsidR="000F4367" w:rsidRDefault="0012601A">
      <w:pPr>
        <w:pStyle w:val="TOC1"/>
        <w:rPr>
          <w:rFonts w:asciiTheme="minorHAnsi" w:eastAsiaTheme="minorEastAsia" w:hAnsiTheme="minorHAnsi" w:cstheme="minorBidi"/>
          <w:noProof/>
        </w:rPr>
      </w:pPr>
      <w:hyperlink w:anchor="_Toc401652249" w:history="1">
        <w:r w:rsidR="000F4367" w:rsidRPr="00A56F9F">
          <w:rPr>
            <w:rStyle w:val="Hyperlink"/>
            <w:rFonts w:cstheme="minorHAnsi"/>
            <w:noProof/>
          </w:rPr>
          <w:t>2)</w:t>
        </w:r>
        <w:r w:rsidR="000F4367">
          <w:rPr>
            <w:rFonts w:asciiTheme="minorHAnsi" w:eastAsiaTheme="minorEastAsia" w:hAnsiTheme="minorHAnsi" w:cstheme="minorBidi"/>
            <w:noProof/>
          </w:rPr>
          <w:tab/>
        </w:r>
        <w:r w:rsidR="000F4367" w:rsidRPr="00A56F9F">
          <w:rPr>
            <w:rStyle w:val="Hyperlink"/>
            <w:rFonts w:cstheme="minorHAnsi"/>
            <w:noProof/>
          </w:rPr>
          <w:t>Background and Study Rationale</w:t>
        </w:r>
        <w:r w:rsidR="000F4367">
          <w:rPr>
            <w:noProof/>
            <w:webHidden/>
          </w:rPr>
          <w:tab/>
        </w:r>
        <w:r w:rsidR="003A60C3">
          <w:rPr>
            <w:noProof/>
            <w:webHidden/>
          </w:rPr>
          <w:fldChar w:fldCharType="begin"/>
        </w:r>
        <w:r w:rsidR="000F4367">
          <w:rPr>
            <w:noProof/>
            <w:webHidden/>
          </w:rPr>
          <w:instrText xml:space="preserve"> PAGEREF _Toc401652249 \h </w:instrText>
        </w:r>
        <w:r w:rsidR="003A60C3">
          <w:rPr>
            <w:noProof/>
            <w:webHidden/>
          </w:rPr>
        </w:r>
        <w:r w:rsidR="003A60C3">
          <w:rPr>
            <w:noProof/>
            <w:webHidden/>
          </w:rPr>
          <w:fldChar w:fldCharType="separate"/>
        </w:r>
        <w:r w:rsidR="00EB7F4C">
          <w:rPr>
            <w:noProof/>
            <w:webHidden/>
          </w:rPr>
          <w:t>1</w:t>
        </w:r>
        <w:r w:rsidR="003A60C3">
          <w:rPr>
            <w:noProof/>
            <w:webHidden/>
          </w:rPr>
          <w:fldChar w:fldCharType="end"/>
        </w:r>
      </w:hyperlink>
    </w:p>
    <w:p w14:paraId="7B1BF49B" w14:textId="77777777" w:rsidR="000F4367" w:rsidRDefault="0012601A">
      <w:pPr>
        <w:pStyle w:val="TOC1"/>
        <w:rPr>
          <w:rFonts w:asciiTheme="minorHAnsi" w:eastAsiaTheme="minorEastAsia" w:hAnsiTheme="minorHAnsi" w:cstheme="minorBidi"/>
          <w:noProof/>
        </w:rPr>
      </w:pPr>
      <w:hyperlink w:anchor="_Toc401652250" w:history="1">
        <w:r w:rsidR="000F4367" w:rsidRPr="00A56F9F">
          <w:rPr>
            <w:rStyle w:val="Hyperlink"/>
            <w:rFonts w:cstheme="minorHAnsi"/>
            <w:noProof/>
          </w:rPr>
          <w:t>3)</w:t>
        </w:r>
        <w:r w:rsidR="000F4367">
          <w:rPr>
            <w:rFonts w:asciiTheme="minorHAnsi" w:eastAsiaTheme="minorEastAsia" w:hAnsiTheme="minorHAnsi" w:cstheme="minorBidi"/>
            <w:noProof/>
          </w:rPr>
          <w:tab/>
        </w:r>
        <w:r w:rsidR="000F4367" w:rsidRPr="00A56F9F">
          <w:rPr>
            <w:rStyle w:val="Hyperlink"/>
            <w:rFonts w:cstheme="minorHAnsi"/>
            <w:noProof/>
          </w:rPr>
          <w:t>Sampling and Recruitment Plans</w:t>
        </w:r>
        <w:r w:rsidR="000F4367">
          <w:rPr>
            <w:noProof/>
            <w:webHidden/>
          </w:rPr>
          <w:tab/>
        </w:r>
        <w:r w:rsidR="003A60C3">
          <w:rPr>
            <w:noProof/>
            <w:webHidden/>
          </w:rPr>
          <w:fldChar w:fldCharType="begin"/>
        </w:r>
        <w:r w:rsidR="000F4367">
          <w:rPr>
            <w:noProof/>
            <w:webHidden/>
          </w:rPr>
          <w:instrText xml:space="preserve"> PAGEREF _Toc401652250 \h </w:instrText>
        </w:r>
        <w:r w:rsidR="003A60C3">
          <w:rPr>
            <w:noProof/>
            <w:webHidden/>
          </w:rPr>
        </w:r>
        <w:r w:rsidR="003A60C3">
          <w:rPr>
            <w:noProof/>
            <w:webHidden/>
          </w:rPr>
          <w:fldChar w:fldCharType="separate"/>
        </w:r>
        <w:r w:rsidR="00EB7F4C">
          <w:rPr>
            <w:noProof/>
            <w:webHidden/>
          </w:rPr>
          <w:t>2</w:t>
        </w:r>
        <w:r w:rsidR="003A60C3">
          <w:rPr>
            <w:noProof/>
            <w:webHidden/>
          </w:rPr>
          <w:fldChar w:fldCharType="end"/>
        </w:r>
      </w:hyperlink>
    </w:p>
    <w:p w14:paraId="7A83DD16" w14:textId="77777777" w:rsidR="000F4367" w:rsidRDefault="0012601A">
      <w:pPr>
        <w:pStyle w:val="TOC1"/>
        <w:rPr>
          <w:rFonts w:asciiTheme="minorHAnsi" w:eastAsiaTheme="minorEastAsia" w:hAnsiTheme="minorHAnsi" w:cstheme="minorBidi"/>
          <w:noProof/>
        </w:rPr>
      </w:pPr>
      <w:hyperlink w:anchor="_Toc401652251" w:history="1">
        <w:r w:rsidR="000F4367" w:rsidRPr="00A56F9F">
          <w:rPr>
            <w:rStyle w:val="Hyperlink"/>
            <w:rFonts w:cstheme="minorHAnsi"/>
            <w:noProof/>
          </w:rPr>
          <w:t>4)</w:t>
        </w:r>
        <w:r w:rsidR="000F4367">
          <w:rPr>
            <w:rFonts w:asciiTheme="minorHAnsi" w:eastAsiaTheme="minorEastAsia" w:hAnsiTheme="minorHAnsi" w:cstheme="minorBidi"/>
            <w:noProof/>
          </w:rPr>
          <w:tab/>
        </w:r>
        <w:r w:rsidR="000F4367" w:rsidRPr="00A56F9F">
          <w:rPr>
            <w:rStyle w:val="Hyperlink"/>
            <w:rFonts w:cstheme="minorHAnsi"/>
            <w:noProof/>
          </w:rPr>
          <w:t>Data Collection Process</w:t>
        </w:r>
        <w:r w:rsidR="000F4367">
          <w:rPr>
            <w:noProof/>
            <w:webHidden/>
          </w:rPr>
          <w:tab/>
        </w:r>
        <w:r w:rsidR="003A60C3">
          <w:rPr>
            <w:noProof/>
            <w:webHidden/>
          </w:rPr>
          <w:fldChar w:fldCharType="begin"/>
        </w:r>
        <w:r w:rsidR="000F4367">
          <w:rPr>
            <w:noProof/>
            <w:webHidden/>
          </w:rPr>
          <w:instrText xml:space="preserve"> PAGEREF _Toc401652251 \h </w:instrText>
        </w:r>
        <w:r w:rsidR="003A60C3">
          <w:rPr>
            <w:noProof/>
            <w:webHidden/>
          </w:rPr>
        </w:r>
        <w:r w:rsidR="003A60C3">
          <w:rPr>
            <w:noProof/>
            <w:webHidden/>
          </w:rPr>
          <w:fldChar w:fldCharType="separate"/>
        </w:r>
        <w:r w:rsidR="00EB7F4C">
          <w:rPr>
            <w:noProof/>
            <w:webHidden/>
          </w:rPr>
          <w:t>4</w:t>
        </w:r>
        <w:r w:rsidR="003A60C3">
          <w:rPr>
            <w:noProof/>
            <w:webHidden/>
          </w:rPr>
          <w:fldChar w:fldCharType="end"/>
        </w:r>
      </w:hyperlink>
    </w:p>
    <w:p w14:paraId="2FC57BB8" w14:textId="77777777" w:rsidR="000F4367" w:rsidRDefault="0012601A">
      <w:pPr>
        <w:pStyle w:val="TOC1"/>
        <w:rPr>
          <w:rFonts w:asciiTheme="minorHAnsi" w:eastAsiaTheme="minorEastAsia" w:hAnsiTheme="minorHAnsi" w:cstheme="minorBidi"/>
          <w:noProof/>
        </w:rPr>
      </w:pPr>
      <w:hyperlink w:anchor="_Toc401652252" w:history="1">
        <w:r w:rsidR="000F4367" w:rsidRPr="00A56F9F">
          <w:rPr>
            <w:rStyle w:val="Hyperlink"/>
            <w:rFonts w:cstheme="minorHAnsi"/>
            <w:noProof/>
          </w:rPr>
          <w:t>5)</w:t>
        </w:r>
        <w:r w:rsidR="000F4367">
          <w:rPr>
            <w:rFonts w:asciiTheme="minorHAnsi" w:eastAsiaTheme="minorEastAsia" w:hAnsiTheme="minorHAnsi" w:cstheme="minorBidi"/>
            <w:noProof/>
          </w:rPr>
          <w:tab/>
        </w:r>
        <w:r w:rsidR="000F4367" w:rsidRPr="00A56F9F">
          <w:rPr>
            <w:rStyle w:val="Hyperlink"/>
            <w:rFonts w:cstheme="minorHAnsi"/>
            <w:noProof/>
          </w:rPr>
          <w:t>Consultations Outside the Agency</w:t>
        </w:r>
        <w:r w:rsidR="000F4367">
          <w:rPr>
            <w:noProof/>
            <w:webHidden/>
          </w:rPr>
          <w:tab/>
        </w:r>
        <w:r w:rsidR="003A60C3">
          <w:rPr>
            <w:noProof/>
            <w:webHidden/>
          </w:rPr>
          <w:fldChar w:fldCharType="begin"/>
        </w:r>
        <w:r w:rsidR="000F4367">
          <w:rPr>
            <w:noProof/>
            <w:webHidden/>
          </w:rPr>
          <w:instrText xml:space="preserve"> PAGEREF _Toc401652252 \h </w:instrText>
        </w:r>
        <w:r w:rsidR="003A60C3">
          <w:rPr>
            <w:noProof/>
            <w:webHidden/>
          </w:rPr>
        </w:r>
        <w:r w:rsidR="003A60C3">
          <w:rPr>
            <w:noProof/>
            <w:webHidden/>
          </w:rPr>
          <w:fldChar w:fldCharType="separate"/>
        </w:r>
        <w:r w:rsidR="00EB7F4C">
          <w:rPr>
            <w:noProof/>
            <w:webHidden/>
          </w:rPr>
          <w:t>5</w:t>
        </w:r>
        <w:r w:rsidR="003A60C3">
          <w:rPr>
            <w:noProof/>
            <w:webHidden/>
          </w:rPr>
          <w:fldChar w:fldCharType="end"/>
        </w:r>
      </w:hyperlink>
    </w:p>
    <w:p w14:paraId="46281CE2" w14:textId="77777777" w:rsidR="000F4367" w:rsidRDefault="0012601A">
      <w:pPr>
        <w:pStyle w:val="TOC1"/>
        <w:rPr>
          <w:rFonts w:asciiTheme="minorHAnsi" w:eastAsiaTheme="minorEastAsia" w:hAnsiTheme="minorHAnsi" w:cstheme="minorBidi"/>
          <w:noProof/>
        </w:rPr>
      </w:pPr>
      <w:hyperlink w:anchor="_Toc401652253" w:history="1">
        <w:r w:rsidR="000F4367" w:rsidRPr="00A56F9F">
          <w:rPr>
            <w:rStyle w:val="Hyperlink"/>
            <w:rFonts w:cstheme="minorHAnsi"/>
            <w:noProof/>
          </w:rPr>
          <w:t>6)</w:t>
        </w:r>
        <w:r w:rsidR="000F4367">
          <w:rPr>
            <w:rFonts w:asciiTheme="minorHAnsi" w:eastAsiaTheme="minorEastAsia" w:hAnsiTheme="minorHAnsi" w:cstheme="minorBidi"/>
            <w:noProof/>
          </w:rPr>
          <w:tab/>
        </w:r>
        <w:r w:rsidR="000F4367" w:rsidRPr="00A56F9F">
          <w:rPr>
            <w:rStyle w:val="Hyperlink"/>
            <w:rFonts w:cstheme="minorHAnsi"/>
            <w:noProof/>
          </w:rPr>
          <w:t>Assurance of Confidentiality</w:t>
        </w:r>
        <w:r w:rsidR="000F4367">
          <w:rPr>
            <w:noProof/>
            <w:webHidden/>
          </w:rPr>
          <w:tab/>
        </w:r>
        <w:r w:rsidR="003A60C3">
          <w:rPr>
            <w:noProof/>
            <w:webHidden/>
          </w:rPr>
          <w:fldChar w:fldCharType="begin"/>
        </w:r>
        <w:r w:rsidR="000F4367">
          <w:rPr>
            <w:noProof/>
            <w:webHidden/>
          </w:rPr>
          <w:instrText xml:space="preserve"> PAGEREF _Toc401652253 \h </w:instrText>
        </w:r>
        <w:r w:rsidR="003A60C3">
          <w:rPr>
            <w:noProof/>
            <w:webHidden/>
          </w:rPr>
        </w:r>
        <w:r w:rsidR="003A60C3">
          <w:rPr>
            <w:noProof/>
            <w:webHidden/>
          </w:rPr>
          <w:fldChar w:fldCharType="separate"/>
        </w:r>
        <w:r w:rsidR="00EB7F4C">
          <w:rPr>
            <w:noProof/>
            <w:webHidden/>
          </w:rPr>
          <w:t>5</w:t>
        </w:r>
        <w:r w:rsidR="003A60C3">
          <w:rPr>
            <w:noProof/>
            <w:webHidden/>
          </w:rPr>
          <w:fldChar w:fldCharType="end"/>
        </w:r>
      </w:hyperlink>
    </w:p>
    <w:p w14:paraId="0BE8D82E" w14:textId="4DE6A097" w:rsidR="000F4367" w:rsidRDefault="0012601A">
      <w:pPr>
        <w:pStyle w:val="TOC1"/>
        <w:rPr>
          <w:rFonts w:asciiTheme="minorHAnsi" w:eastAsiaTheme="minorEastAsia" w:hAnsiTheme="minorHAnsi" w:cstheme="minorBidi"/>
          <w:noProof/>
        </w:rPr>
      </w:pPr>
      <w:hyperlink w:anchor="_Toc401652254" w:history="1">
        <w:r w:rsidR="000F4367" w:rsidRPr="00A56F9F">
          <w:rPr>
            <w:rStyle w:val="Hyperlink"/>
            <w:rFonts w:cstheme="minorHAnsi"/>
            <w:noProof/>
          </w:rPr>
          <w:t>7)</w:t>
        </w:r>
        <w:r w:rsidR="000F4367">
          <w:rPr>
            <w:rFonts w:asciiTheme="minorHAnsi" w:eastAsiaTheme="minorEastAsia" w:hAnsiTheme="minorHAnsi" w:cstheme="minorBidi"/>
            <w:noProof/>
          </w:rPr>
          <w:tab/>
        </w:r>
        <w:r w:rsidR="000F4367" w:rsidRPr="00A56F9F">
          <w:rPr>
            <w:rStyle w:val="Hyperlink"/>
            <w:rFonts w:cstheme="minorHAnsi"/>
            <w:noProof/>
          </w:rPr>
          <w:t>Justification for Sensitive Questions</w:t>
        </w:r>
        <w:r w:rsidR="000F4367">
          <w:rPr>
            <w:noProof/>
            <w:webHidden/>
          </w:rPr>
          <w:tab/>
        </w:r>
        <w:r w:rsidR="003A60C3">
          <w:rPr>
            <w:noProof/>
            <w:webHidden/>
          </w:rPr>
          <w:fldChar w:fldCharType="begin"/>
        </w:r>
        <w:r w:rsidR="000F4367">
          <w:rPr>
            <w:noProof/>
            <w:webHidden/>
          </w:rPr>
          <w:instrText xml:space="preserve"> PAGEREF _Toc401652254 \h </w:instrText>
        </w:r>
        <w:r w:rsidR="003A60C3">
          <w:rPr>
            <w:noProof/>
            <w:webHidden/>
          </w:rPr>
        </w:r>
        <w:r w:rsidR="003A60C3">
          <w:rPr>
            <w:noProof/>
            <w:webHidden/>
          </w:rPr>
          <w:fldChar w:fldCharType="separate"/>
        </w:r>
        <w:r w:rsidR="00EB7F4C">
          <w:rPr>
            <w:noProof/>
            <w:webHidden/>
          </w:rPr>
          <w:t>6</w:t>
        </w:r>
        <w:r w:rsidR="003A60C3">
          <w:rPr>
            <w:noProof/>
            <w:webHidden/>
          </w:rPr>
          <w:fldChar w:fldCharType="end"/>
        </w:r>
      </w:hyperlink>
    </w:p>
    <w:p w14:paraId="7EBA1A86" w14:textId="77777777" w:rsidR="000F4367" w:rsidRDefault="0012601A">
      <w:pPr>
        <w:pStyle w:val="TOC1"/>
        <w:rPr>
          <w:rFonts w:asciiTheme="minorHAnsi" w:eastAsiaTheme="minorEastAsia" w:hAnsiTheme="minorHAnsi" w:cstheme="minorBidi"/>
          <w:noProof/>
        </w:rPr>
      </w:pPr>
      <w:hyperlink w:anchor="_Toc401652255" w:history="1">
        <w:r w:rsidR="000F4367" w:rsidRPr="00A56F9F">
          <w:rPr>
            <w:rStyle w:val="Hyperlink"/>
            <w:rFonts w:cstheme="minorHAnsi"/>
            <w:noProof/>
          </w:rPr>
          <w:t>8)</w:t>
        </w:r>
        <w:r w:rsidR="000F4367">
          <w:rPr>
            <w:rFonts w:asciiTheme="minorHAnsi" w:eastAsiaTheme="minorEastAsia" w:hAnsiTheme="minorHAnsi" w:cstheme="minorBidi"/>
            <w:noProof/>
          </w:rPr>
          <w:tab/>
        </w:r>
        <w:r w:rsidR="000F4367" w:rsidRPr="00A56F9F">
          <w:rPr>
            <w:rStyle w:val="Hyperlink"/>
            <w:rFonts w:cstheme="minorHAnsi"/>
            <w:noProof/>
          </w:rPr>
          <w:t>Estimate of Hourly Burden</w:t>
        </w:r>
        <w:r w:rsidR="000F4367">
          <w:rPr>
            <w:noProof/>
            <w:webHidden/>
          </w:rPr>
          <w:tab/>
        </w:r>
        <w:r w:rsidR="003A60C3">
          <w:rPr>
            <w:noProof/>
            <w:webHidden/>
          </w:rPr>
          <w:fldChar w:fldCharType="begin"/>
        </w:r>
        <w:r w:rsidR="000F4367">
          <w:rPr>
            <w:noProof/>
            <w:webHidden/>
          </w:rPr>
          <w:instrText xml:space="preserve"> PAGEREF _Toc401652255 \h </w:instrText>
        </w:r>
        <w:r w:rsidR="003A60C3">
          <w:rPr>
            <w:noProof/>
            <w:webHidden/>
          </w:rPr>
        </w:r>
        <w:r w:rsidR="003A60C3">
          <w:rPr>
            <w:noProof/>
            <w:webHidden/>
          </w:rPr>
          <w:fldChar w:fldCharType="separate"/>
        </w:r>
        <w:r w:rsidR="00EB7F4C">
          <w:rPr>
            <w:noProof/>
            <w:webHidden/>
          </w:rPr>
          <w:t>6</w:t>
        </w:r>
        <w:r w:rsidR="003A60C3">
          <w:rPr>
            <w:noProof/>
            <w:webHidden/>
          </w:rPr>
          <w:fldChar w:fldCharType="end"/>
        </w:r>
      </w:hyperlink>
    </w:p>
    <w:p w14:paraId="44988143" w14:textId="23ABA6AF" w:rsidR="000F4367" w:rsidRDefault="0012601A">
      <w:pPr>
        <w:pStyle w:val="TOC1"/>
        <w:rPr>
          <w:rFonts w:asciiTheme="minorHAnsi" w:eastAsiaTheme="minorEastAsia" w:hAnsiTheme="minorHAnsi" w:cstheme="minorBidi"/>
          <w:noProof/>
        </w:rPr>
      </w:pPr>
      <w:hyperlink w:anchor="_Toc401652256" w:history="1">
        <w:r w:rsidR="000F4367" w:rsidRPr="00A56F9F">
          <w:rPr>
            <w:rStyle w:val="Hyperlink"/>
            <w:rFonts w:cstheme="minorHAnsi"/>
            <w:noProof/>
          </w:rPr>
          <w:t>9)</w:t>
        </w:r>
        <w:r w:rsidR="000F4367">
          <w:rPr>
            <w:rFonts w:asciiTheme="minorHAnsi" w:eastAsiaTheme="minorEastAsia" w:hAnsiTheme="minorHAnsi" w:cstheme="minorBidi"/>
            <w:noProof/>
          </w:rPr>
          <w:tab/>
        </w:r>
        <w:r w:rsidR="000F4367" w:rsidRPr="00A56F9F">
          <w:rPr>
            <w:rStyle w:val="Hyperlink"/>
            <w:rFonts w:cstheme="minorHAnsi"/>
            <w:noProof/>
          </w:rPr>
          <w:t>Recruitment Costs</w:t>
        </w:r>
        <w:r w:rsidR="000F4367">
          <w:rPr>
            <w:noProof/>
            <w:webHidden/>
          </w:rPr>
          <w:tab/>
        </w:r>
        <w:r w:rsidR="003A60C3">
          <w:rPr>
            <w:noProof/>
            <w:webHidden/>
          </w:rPr>
          <w:fldChar w:fldCharType="begin"/>
        </w:r>
        <w:r w:rsidR="000F4367">
          <w:rPr>
            <w:noProof/>
            <w:webHidden/>
          </w:rPr>
          <w:instrText xml:space="preserve"> PAGEREF _Toc401652256 \h </w:instrText>
        </w:r>
        <w:r w:rsidR="003A60C3">
          <w:rPr>
            <w:noProof/>
            <w:webHidden/>
          </w:rPr>
        </w:r>
        <w:r w:rsidR="003A60C3">
          <w:rPr>
            <w:noProof/>
            <w:webHidden/>
          </w:rPr>
          <w:fldChar w:fldCharType="separate"/>
        </w:r>
        <w:r w:rsidR="00EB7F4C">
          <w:rPr>
            <w:noProof/>
            <w:webHidden/>
          </w:rPr>
          <w:t>6</w:t>
        </w:r>
        <w:r w:rsidR="003A60C3">
          <w:rPr>
            <w:noProof/>
            <w:webHidden/>
          </w:rPr>
          <w:fldChar w:fldCharType="end"/>
        </w:r>
      </w:hyperlink>
    </w:p>
    <w:p w14:paraId="29A3C779" w14:textId="77777777" w:rsidR="000F4367" w:rsidRDefault="0012601A">
      <w:pPr>
        <w:pStyle w:val="TOC1"/>
        <w:rPr>
          <w:rFonts w:asciiTheme="minorHAnsi" w:eastAsiaTheme="minorEastAsia" w:hAnsiTheme="minorHAnsi" w:cstheme="minorBidi"/>
          <w:noProof/>
        </w:rPr>
      </w:pPr>
      <w:hyperlink w:anchor="_Toc401652257" w:history="1">
        <w:r w:rsidR="000F4367" w:rsidRPr="00A56F9F">
          <w:rPr>
            <w:rStyle w:val="Hyperlink"/>
            <w:rFonts w:cstheme="minorHAnsi"/>
            <w:noProof/>
          </w:rPr>
          <w:t>10)</w:t>
        </w:r>
        <w:r w:rsidR="000F4367">
          <w:rPr>
            <w:rFonts w:asciiTheme="minorHAnsi" w:eastAsiaTheme="minorEastAsia" w:hAnsiTheme="minorHAnsi" w:cstheme="minorBidi"/>
            <w:noProof/>
          </w:rPr>
          <w:tab/>
        </w:r>
        <w:r w:rsidR="000F4367" w:rsidRPr="00A56F9F">
          <w:rPr>
            <w:rStyle w:val="Hyperlink"/>
            <w:rFonts w:cstheme="minorHAnsi"/>
            <w:noProof/>
          </w:rPr>
          <w:t>Costs to Federal Government</w:t>
        </w:r>
        <w:r w:rsidR="000F4367">
          <w:rPr>
            <w:noProof/>
            <w:webHidden/>
          </w:rPr>
          <w:tab/>
        </w:r>
        <w:r w:rsidR="003A60C3">
          <w:rPr>
            <w:noProof/>
            <w:webHidden/>
          </w:rPr>
          <w:fldChar w:fldCharType="begin"/>
        </w:r>
        <w:r w:rsidR="000F4367">
          <w:rPr>
            <w:noProof/>
            <w:webHidden/>
          </w:rPr>
          <w:instrText xml:space="preserve"> PAGEREF _Toc401652257 \h </w:instrText>
        </w:r>
        <w:r w:rsidR="003A60C3">
          <w:rPr>
            <w:noProof/>
            <w:webHidden/>
          </w:rPr>
        </w:r>
        <w:r w:rsidR="003A60C3">
          <w:rPr>
            <w:noProof/>
            <w:webHidden/>
          </w:rPr>
          <w:fldChar w:fldCharType="separate"/>
        </w:r>
        <w:r w:rsidR="00EB7F4C">
          <w:rPr>
            <w:noProof/>
            <w:webHidden/>
          </w:rPr>
          <w:t>7</w:t>
        </w:r>
        <w:r w:rsidR="003A60C3">
          <w:rPr>
            <w:noProof/>
            <w:webHidden/>
          </w:rPr>
          <w:fldChar w:fldCharType="end"/>
        </w:r>
      </w:hyperlink>
    </w:p>
    <w:p w14:paraId="0B284886" w14:textId="77777777" w:rsidR="000F4367" w:rsidRDefault="0012601A">
      <w:pPr>
        <w:pStyle w:val="TOC1"/>
        <w:rPr>
          <w:rFonts w:asciiTheme="minorHAnsi" w:eastAsiaTheme="minorEastAsia" w:hAnsiTheme="minorHAnsi" w:cstheme="minorBidi"/>
          <w:noProof/>
        </w:rPr>
      </w:pPr>
      <w:hyperlink w:anchor="_Toc401652258" w:history="1">
        <w:r w:rsidR="000F4367" w:rsidRPr="00A56F9F">
          <w:rPr>
            <w:rStyle w:val="Hyperlink"/>
            <w:rFonts w:cstheme="minorHAnsi"/>
            <w:noProof/>
          </w:rPr>
          <w:t>11)</w:t>
        </w:r>
        <w:r w:rsidR="000F4367">
          <w:rPr>
            <w:rFonts w:asciiTheme="minorHAnsi" w:eastAsiaTheme="minorEastAsia" w:hAnsiTheme="minorHAnsi" w:cstheme="minorBidi"/>
            <w:noProof/>
          </w:rPr>
          <w:tab/>
        </w:r>
        <w:r w:rsidR="000F4367" w:rsidRPr="00A56F9F">
          <w:rPr>
            <w:rStyle w:val="Hyperlink"/>
            <w:rFonts w:cstheme="minorHAnsi"/>
            <w:noProof/>
          </w:rPr>
          <w:t>Schedule</w:t>
        </w:r>
        <w:r w:rsidR="000F4367">
          <w:rPr>
            <w:noProof/>
            <w:webHidden/>
          </w:rPr>
          <w:tab/>
        </w:r>
        <w:r w:rsidR="003A60C3">
          <w:rPr>
            <w:noProof/>
            <w:webHidden/>
          </w:rPr>
          <w:fldChar w:fldCharType="begin"/>
        </w:r>
        <w:r w:rsidR="000F4367">
          <w:rPr>
            <w:noProof/>
            <w:webHidden/>
          </w:rPr>
          <w:instrText xml:space="preserve"> PAGEREF _Toc401652258 \h </w:instrText>
        </w:r>
        <w:r w:rsidR="003A60C3">
          <w:rPr>
            <w:noProof/>
            <w:webHidden/>
          </w:rPr>
        </w:r>
        <w:r w:rsidR="003A60C3">
          <w:rPr>
            <w:noProof/>
            <w:webHidden/>
          </w:rPr>
          <w:fldChar w:fldCharType="separate"/>
        </w:r>
        <w:r w:rsidR="00EB7F4C">
          <w:rPr>
            <w:noProof/>
            <w:webHidden/>
          </w:rPr>
          <w:t>7</w:t>
        </w:r>
        <w:r w:rsidR="003A60C3">
          <w:rPr>
            <w:noProof/>
            <w:webHidden/>
          </w:rPr>
          <w:fldChar w:fldCharType="end"/>
        </w:r>
      </w:hyperlink>
    </w:p>
    <w:p w14:paraId="2372EECF" w14:textId="77777777" w:rsidR="009E46CB" w:rsidRPr="00F27FC1" w:rsidRDefault="003A60C3">
      <w:pPr>
        <w:rPr>
          <w:rFonts w:asciiTheme="minorHAnsi" w:hAnsiTheme="minorHAnsi" w:cstheme="minorHAnsi"/>
        </w:rPr>
      </w:pPr>
      <w:r w:rsidRPr="00F27FC1">
        <w:rPr>
          <w:rFonts w:asciiTheme="minorHAnsi" w:hAnsiTheme="minorHAnsi" w:cstheme="minorHAnsi"/>
        </w:rPr>
        <w:fldChar w:fldCharType="end"/>
      </w:r>
    </w:p>
    <w:p w14:paraId="0B404289" w14:textId="77777777" w:rsidR="00081DB9" w:rsidRDefault="00081DB9" w:rsidP="008243BD">
      <w:pPr>
        <w:pStyle w:val="Heading1"/>
        <w:numPr>
          <w:ilvl w:val="0"/>
          <w:numId w:val="2"/>
        </w:numPr>
        <w:ind w:left="360"/>
        <w:rPr>
          <w:rFonts w:asciiTheme="minorHAnsi" w:hAnsiTheme="minorHAnsi" w:cstheme="minorHAnsi"/>
          <w:sz w:val="22"/>
          <w:szCs w:val="22"/>
        </w:rPr>
        <w:sectPr w:rsidR="00081DB9" w:rsidSect="00081DB9">
          <w:footerReference w:type="default" r:id="rId10"/>
          <w:footerReference w:type="first" r:id="rId11"/>
          <w:pgSz w:w="12240" w:h="15840" w:code="1"/>
          <w:pgMar w:top="1008" w:right="1008" w:bottom="1008" w:left="1008" w:header="432" w:footer="432" w:gutter="0"/>
          <w:pgNumType w:fmt="lowerRoman"/>
          <w:cols w:space="720"/>
          <w:titlePg/>
          <w:docGrid w:linePitch="360"/>
        </w:sectPr>
      </w:pPr>
      <w:bookmarkStart w:id="0" w:name="_Toc401652248"/>
    </w:p>
    <w:p w14:paraId="3B453240" w14:textId="77777777" w:rsidR="009A1EA8" w:rsidRPr="00F27FC1" w:rsidRDefault="009A1EA8" w:rsidP="008243BD">
      <w:pPr>
        <w:pStyle w:val="Heading1"/>
        <w:numPr>
          <w:ilvl w:val="0"/>
          <w:numId w:val="2"/>
        </w:numPr>
        <w:ind w:left="360"/>
        <w:rPr>
          <w:rFonts w:asciiTheme="minorHAnsi" w:hAnsiTheme="minorHAnsi" w:cstheme="minorHAnsi"/>
          <w:sz w:val="22"/>
          <w:szCs w:val="22"/>
        </w:rPr>
      </w:pPr>
      <w:r w:rsidRPr="00F27FC1">
        <w:rPr>
          <w:rFonts w:asciiTheme="minorHAnsi" w:hAnsiTheme="minorHAnsi" w:cstheme="minorHAnsi"/>
          <w:sz w:val="22"/>
          <w:szCs w:val="22"/>
        </w:rPr>
        <w:lastRenderedPageBreak/>
        <w:t>Submittal-Related Information</w:t>
      </w:r>
      <w:bookmarkEnd w:id="0"/>
    </w:p>
    <w:p w14:paraId="68A588BB" w14:textId="77777777" w:rsidR="00A4350A" w:rsidRPr="00F27FC1" w:rsidRDefault="00A4350A" w:rsidP="00A4350A">
      <w:pPr>
        <w:rPr>
          <w:rFonts w:asciiTheme="minorHAnsi" w:hAnsiTheme="minorHAnsi" w:cstheme="minorHAnsi"/>
        </w:rPr>
      </w:pPr>
      <w:r w:rsidRPr="00F27FC1">
        <w:rPr>
          <w:rFonts w:asciiTheme="minorHAnsi" w:hAnsiTheme="minorHAnsi" w:cstheme="minorHAnsi"/>
        </w:rPr>
        <w:t xml:space="preserve">This material is being submitted under the generic National Center for Education Statistics (NCES) clearance agreement (OMB# </w:t>
      </w:r>
      <w:r w:rsidR="00B01E22">
        <w:rPr>
          <w:rFonts w:asciiTheme="minorHAnsi" w:hAnsiTheme="minorHAnsi" w:cstheme="minorHAnsi"/>
        </w:rPr>
        <w:t>1850-0803</w:t>
      </w:r>
      <w:r w:rsidR="006D3AB9" w:rsidRPr="00F27FC1">
        <w:rPr>
          <w:rFonts w:asciiTheme="minorHAnsi" w:hAnsiTheme="minorHAnsi" w:cstheme="minorHAnsi"/>
        </w:rPr>
        <w:t>)</w:t>
      </w:r>
      <w:r w:rsidRPr="00F27FC1">
        <w:rPr>
          <w:rFonts w:asciiTheme="minorHAnsi" w:hAnsiTheme="minorHAnsi" w:cstheme="minorHAnsi"/>
        </w:rPr>
        <w:t xml:space="preserve">, which allows for NCES to conduct various procedures (such as </w:t>
      </w:r>
      <w:r w:rsidR="005340B6" w:rsidRPr="00F27FC1">
        <w:rPr>
          <w:rFonts w:asciiTheme="minorHAnsi" w:hAnsiTheme="minorHAnsi" w:cstheme="minorHAnsi"/>
        </w:rPr>
        <w:t>cognitive interviews</w:t>
      </w:r>
      <w:r w:rsidRPr="00F27FC1">
        <w:rPr>
          <w:rFonts w:asciiTheme="minorHAnsi" w:hAnsiTheme="minorHAnsi" w:cstheme="minorHAnsi"/>
        </w:rPr>
        <w:t>) to test new methodologies, question types, or delivery methods to improve survey instruments and procedures.</w:t>
      </w:r>
    </w:p>
    <w:p w14:paraId="317B52B7" w14:textId="77777777" w:rsidR="00200D10" w:rsidRPr="00F27FC1" w:rsidRDefault="00200D10" w:rsidP="008243BD">
      <w:pPr>
        <w:pStyle w:val="Heading1"/>
        <w:numPr>
          <w:ilvl w:val="0"/>
          <w:numId w:val="2"/>
        </w:numPr>
        <w:ind w:left="360"/>
        <w:rPr>
          <w:rFonts w:asciiTheme="minorHAnsi" w:hAnsiTheme="minorHAnsi" w:cstheme="minorHAnsi"/>
          <w:sz w:val="22"/>
          <w:szCs w:val="22"/>
        </w:rPr>
      </w:pPr>
      <w:bookmarkStart w:id="1" w:name="_Toc401652249"/>
      <w:r w:rsidRPr="00F27FC1">
        <w:rPr>
          <w:rFonts w:asciiTheme="minorHAnsi" w:hAnsiTheme="minorHAnsi" w:cstheme="minorHAnsi"/>
          <w:sz w:val="22"/>
          <w:szCs w:val="22"/>
        </w:rPr>
        <w:t>Background and Study Rationale</w:t>
      </w:r>
      <w:bookmarkEnd w:id="1"/>
    </w:p>
    <w:p w14:paraId="6320F5B8" w14:textId="66378BAD" w:rsidR="00CF18E8" w:rsidRPr="00F27FC1" w:rsidRDefault="00CF18E8" w:rsidP="00A4350A">
      <w:r w:rsidRPr="00F27FC1">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for Education Sciences, in the U.S. Department of Education. NAEP’s primary purpose is to assess student achievement in the various subject areas and to also collect survey questionnaire (i.e., non-cognitive) data from students, teachers, </w:t>
      </w:r>
      <w:r w:rsidR="0020692F" w:rsidRPr="00F27FC1">
        <w:t xml:space="preserve">and </w:t>
      </w:r>
      <w:r w:rsidR="0020692F">
        <w:t>principals</w:t>
      </w:r>
      <w:r w:rsidR="0000736B" w:rsidRPr="00F27FC1">
        <w:t xml:space="preserve"> </w:t>
      </w:r>
      <w:r w:rsidRPr="00F27FC1">
        <w:t xml:space="preserve">to provide context for the reporting and interpretation of assessment results. </w:t>
      </w:r>
    </w:p>
    <w:p w14:paraId="027F7960" w14:textId="4E71D30F" w:rsidR="00A4350A" w:rsidRPr="00F27FC1" w:rsidRDefault="001F5187" w:rsidP="00A4350A">
      <w:r w:rsidRPr="00F27FC1">
        <w:t>The NAEP Core</w:t>
      </w:r>
      <w:r w:rsidR="001669C5">
        <w:rPr>
          <w:rStyle w:val="FootnoteReference"/>
        </w:rPr>
        <w:footnoteReference w:id="1"/>
      </w:r>
      <w:r w:rsidRPr="00F27FC1">
        <w:t xml:space="preserve">, Reading, Writing, and Mathematics Survey Questionnaires aim to capture data related to important </w:t>
      </w:r>
      <w:r w:rsidR="00201C68">
        <w:t xml:space="preserve">subject-specific (i.e., reading, writing, and mathematics) and </w:t>
      </w:r>
      <w:proofErr w:type="spellStart"/>
      <w:r w:rsidR="00201C68">
        <w:t>nonsubject</w:t>
      </w:r>
      <w:proofErr w:type="spellEnd"/>
      <w:r w:rsidR="00FE2CB9">
        <w:t>-</w:t>
      </w:r>
      <w:r w:rsidR="00201C68">
        <w:t xml:space="preserve">specific (Core) </w:t>
      </w:r>
      <w:r w:rsidRPr="00F27FC1">
        <w:t xml:space="preserve">contextual factors for student achievement. </w:t>
      </w:r>
      <w:r w:rsidR="00B36C4D">
        <w:t>Table 1 contains the areas of focus for the questionnaire development for upcoming NAEP survey questionnaires.</w:t>
      </w:r>
      <w:r w:rsidRPr="00F27FC1">
        <w:t xml:space="preserve"> </w:t>
      </w:r>
    </w:p>
    <w:p w14:paraId="6F601012" w14:textId="77777777" w:rsidR="001F5187" w:rsidRPr="00B938B7" w:rsidRDefault="0054088B" w:rsidP="00F818BB">
      <w:pPr>
        <w:spacing w:after="0" w:line="240" w:lineRule="auto"/>
      </w:pPr>
      <w:proofErr w:type="gramStart"/>
      <w:r w:rsidRPr="00F818BB">
        <w:rPr>
          <w:b/>
        </w:rPr>
        <w:t>Table 1.</w:t>
      </w:r>
      <w:proofErr w:type="gramEnd"/>
      <w:r w:rsidR="001F5187" w:rsidRPr="00A407CB">
        <w:t xml:space="preserve"> </w:t>
      </w:r>
      <w:proofErr w:type="gramStart"/>
      <w:r w:rsidR="003A60C3" w:rsidRPr="00B938B7">
        <w:t>Areas of Focus for Questionnaire Development.</w:t>
      </w:r>
      <w:proofErr w:type="gramEnd"/>
      <w:r w:rsidR="003A60C3" w:rsidRPr="00B938B7">
        <w:t xml:space="preserve"> </w:t>
      </w:r>
    </w:p>
    <w:tbl>
      <w:tblPr>
        <w:tblStyle w:val="TableGrid"/>
        <w:tblW w:w="5000" w:type="pct"/>
        <w:tblLook w:val="04A0" w:firstRow="1" w:lastRow="0" w:firstColumn="1" w:lastColumn="0" w:noHBand="0" w:noVBand="1"/>
      </w:tblPr>
      <w:tblGrid>
        <w:gridCol w:w="2853"/>
        <w:gridCol w:w="2529"/>
        <w:gridCol w:w="2529"/>
        <w:gridCol w:w="2529"/>
      </w:tblGrid>
      <w:tr w:rsidR="00967951" w:rsidRPr="00F27FC1" w14:paraId="587734C1" w14:textId="77777777" w:rsidTr="002A0663">
        <w:tc>
          <w:tcPr>
            <w:tcW w:w="1367" w:type="pct"/>
            <w:vAlign w:val="center"/>
          </w:tcPr>
          <w:p w14:paraId="53556539" w14:textId="77777777" w:rsidR="00967951" w:rsidRPr="00F27FC1" w:rsidRDefault="00967951" w:rsidP="00E86B1E">
            <w:pPr>
              <w:spacing w:after="0" w:line="240" w:lineRule="auto"/>
              <w:jc w:val="center"/>
              <w:rPr>
                <w:rFonts w:asciiTheme="minorHAnsi" w:hAnsiTheme="minorHAnsi" w:cstheme="minorHAnsi"/>
                <w:b/>
              </w:rPr>
            </w:pPr>
            <w:r w:rsidRPr="00F27FC1">
              <w:rPr>
                <w:rFonts w:asciiTheme="minorHAnsi" w:hAnsiTheme="minorHAnsi" w:cstheme="minorHAnsi"/>
                <w:b/>
              </w:rPr>
              <w:t>Core</w:t>
            </w:r>
          </w:p>
        </w:tc>
        <w:tc>
          <w:tcPr>
            <w:tcW w:w="1211" w:type="pct"/>
            <w:vAlign w:val="center"/>
          </w:tcPr>
          <w:p w14:paraId="0E190EA8" w14:textId="77777777" w:rsidR="00967951" w:rsidRPr="00F27FC1" w:rsidRDefault="00967951" w:rsidP="00E86B1E">
            <w:pPr>
              <w:spacing w:after="0" w:line="240" w:lineRule="auto"/>
              <w:jc w:val="center"/>
              <w:rPr>
                <w:rFonts w:asciiTheme="minorHAnsi" w:hAnsiTheme="minorHAnsi" w:cstheme="minorHAnsi"/>
                <w:b/>
              </w:rPr>
            </w:pPr>
            <w:r w:rsidRPr="00F27FC1">
              <w:rPr>
                <w:rFonts w:asciiTheme="minorHAnsi" w:hAnsiTheme="minorHAnsi" w:cstheme="minorHAnsi"/>
                <w:b/>
              </w:rPr>
              <w:t>Reading</w:t>
            </w:r>
          </w:p>
        </w:tc>
        <w:tc>
          <w:tcPr>
            <w:tcW w:w="1211" w:type="pct"/>
            <w:vAlign w:val="center"/>
          </w:tcPr>
          <w:p w14:paraId="7253F96D" w14:textId="77777777" w:rsidR="00967951" w:rsidRPr="00F27FC1" w:rsidRDefault="00967951" w:rsidP="00E86B1E">
            <w:pPr>
              <w:spacing w:after="0" w:line="240" w:lineRule="auto"/>
              <w:jc w:val="center"/>
              <w:rPr>
                <w:rFonts w:asciiTheme="minorHAnsi" w:hAnsiTheme="minorHAnsi" w:cstheme="minorHAnsi"/>
                <w:b/>
              </w:rPr>
            </w:pPr>
            <w:r w:rsidRPr="00F27FC1">
              <w:rPr>
                <w:rFonts w:asciiTheme="minorHAnsi" w:hAnsiTheme="minorHAnsi" w:cstheme="minorHAnsi"/>
                <w:b/>
              </w:rPr>
              <w:t>Writing</w:t>
            </w:r>
          </w:p>
        </w:tc>
        <w:tc>
          <w:tcPr>
            <w:tcW w:w="1211" w:type="pct"/>
            <w:vAlign w:val="center"/>
          </w:tcPr>
          <w:p w14:paraId="1A94C5DB" w14:textId="77777777" w:rsidR="00967951" w:rsidRPr="00F27FC1" w:rsidRDefault="00967951" w:rsidP="00E86B1E">
            <w:pPr>
              <w:spacing w:after="0" w:line="240" w:lineRule="auto"/>
              <w:jc w:val="center"/>
              <w:rPr>
                <w:rFonts w:asciiTheme="minorHAnsi" w:hAnsiTheme="minorHAnsi" w:cstheme="minorHAnsi"/>
                <w:b/>
              </w:rPr>
            </w:pPr>
            <w:r w:rsidRPr="00F27FC1">
              <w:rPr>
                <w:rFonts w:asciiTheme="minorHAnsi" w:hAnsiTheme="minorHAnsi" w:cstheme="minorHAnsi"/>
                <w:b/>
              </w:rPr>
              <w:t>Mathematics</w:t>
            </w:r>
          </w:p>
        </w:tc>
      </w:tr>
      <w:tr w:rsidR="00967951" w:rsidRPr="00F27FC1" w14:paraId="5CF868D0" w14:textId="77777777" w:rsidTr="002A0663">
        <w:tc>
          <w:tcPr>
            <w:tcW w:w="1367" w:type="pct"/>
            <w:vAlign w:val="center"/>
          </w:tcPr>
          <w:p w14:paraId="702FB3EA" w14:textId="77777777" w:rsidR="00967951" w:rsidRPr="00F27FC1" w:rsidRDefault="00967951" w:rsidP="00E86B1E">
            <w:pPr>
              <w:spacing w:after="0" w:line="240" w:lineRule="auto"/>
              <w:jc w:val="center"/>
              <w:rPr>
                <w:rFonts w:asciiTheme="minorHAnsi" w:hAnsiTheme="minorHAnsi" w:cstheme="minorHAnsi"/>
              </w:rPr>
            </w:pPr>
            <w:r w:rsidRPr="00F27FC1">
              <w:t>Socio-Economic Status (SES)</w:t>
            </w:r>
          </w:p>
        </w:tc>
        <w:tc>
          <w:tcPr>
            <w:tcW w:w="1211" w:type="pct"/>
            <w:vAlign w:val="center"/>
          </w:tcPr>
          <w:p w14:paraId="7116161C"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Resources for Learning and Instruction</w:t>
            </w:r>
          </w:p>
        </w:tc>
        <w:tc>
          <w:tcPr>
            <w:tcW w:w="1211" w:type="pct"/>
            <w:vAlign w:val="center"/>
          </w:tcPr>
          <w:p w14:paraId="775B24FB" w14:textId="77777777" w:rsidR="00967951" w:rsidRPr="00F27FC1" w:rsidRDefault="00967951" w:rsidP="00E86B1E">
            <w:pPr>
              <w:spacing w:after="0" w:line="240" w:lineRule="auto"/>
              <w:jc w:val="center"/>
              <w:rPr>
                <w:rFonts w:asciiTheme="minorHAnsi" w:hAnsiTheme="minorHAnsi" w:cstheme="minorHAnsi"/>
              </w:rPr>
            </w:pPr>
            <w:r w:rsidRPr="00F27FC1">
              <w:t>Availability and Use of Instructional Resources</w:t>
            </w:r>
          </w:p>
        </w:tc>
        <w:tc>
          <w:tcPr>
            <w:tcW w:w="1211" w:type="pct"/>
            <w:vAlign w:val="center"/>
          </w:tcPr>
          <w:p w14:paraId="7EA6B847"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Resources for Learning and Instruction</w:t>
            </w:r>
          </w:p>
        </w:tc>
      </w:tr>
      <w:tr w:rsidR="00967951" w:rsidRPr="00F27FC1" w14:paraId="112601C5" w14:textId="77777777" w:rsidTr="002A0663">
        <w:tc>
          <w:tcPr>
            <w:tcW w:w="1367" w:type="pct"/>
            <w:vAlign w:val="center"/>
          </w:tcPr>
          <w:p w14:paraId="40D9D87E"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Technology Use</w:t>
            </w:r>
          </w:p>
        </w:tc>
        <w:tc>
          <w:tcPr>
            <w:tcW w:w="1211" w:type="pct"/>
            <w:vAlign w:val="center"/>
          </w:tcPr>
          <w:p w14:paraId="005326F4"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Organization and Instruction</w:t>
            </w:r>
          </w:p>
        </w:tc>
        <w:tc>
          <w:tcPr>
            <w:tcW w:w="1211" w:type="pct"/>
            <w:vAlign w:val="center"/>
          </w:tcPr>
          <w:p w14:paraId="110A1591" w14:textId="77777777" w:rsidR="00967951" w:rsidRPr="00F27FC1" w:rsidRDefault="00967951" w:rsidP="00E86B1E">
            <w:pPr>
              <w:spacing w:after="0" w:line="240" w:lineRule="auto"/>
              <w:jc w:val="center"/>
              <w:rPr>
                <w:rFonts w:asciiTheme="minorHAnsi" w:hAnsiTheme="minorHAnsi" w:cstheme="minorHAnsi"/>
              </w:rPr>
            </w:pPr>
            <w:r w:rsidRPr="00F27FC1">
              <w:t>Organization of Writing Instruction</w:t>
            </w:r>
          </w:p>
        </w:tc>
        <w:tc>
          <w:tcPr>
            <w:tcW w:w="1211" w:type="pct"/>
            <w:vAlign w:val="center"/>
          </w:tcPr>
          <w:p w14:paraId="4AEA149F"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Organization and Instruction</w:t>
            </w:r>
          </w:p>
        </w:tc>
      </w:tr>
      <w:tr w:rsidR="00967951" w:rsidRPr="00F27FC1" w14:paraId="4DF9A56A" w14:textId="77777777" w:rsidTr="002A0663">
        <w:tc>
          <w:tcPr>
            <w:tcW w:w="1367" w:type="pct"/>
            <w:vAlign w:val="center"/>
          </w:tcPr>
          <w:p w14:paraId="7A1E9EBB"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Grit</w:t>
            </w:r>
            <w:r w:rsidR="0034403F">
              <w:rPr>
                <w:rStyle w:val="FootnoteReference"/>
                <w:rFonts w:asciiTheme="minorHAnsi" w:hAnsiTheme="minorHAnsi" w:cstheme="minorHAnsi"/>
              </w:rPr>
              <w:footnoteReference w:id="2"/>
            </w:r>
          </w:p>
        </w:tc>
        <w:tc>
          <w:tcPr>
            <w:tcW w:w="1211" w:type="pct"/>
            <w:vAlign w:val="center"/>
          </w:tcPr>
          <w:p w14:paraId="03BC66AC"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Teacher Preparation</w:t>
            </w:r>
          </w:p>
        </w:tc>
        <w:tc>
          <w:tcPr>
            <w:tcW w:w="1211" w:type="pct"/>
            <w:vAlign w:val="center"/>
          </w:tcPr>
          <w:p w14:paraId="6DBB75FA" w14:textId="77777777" w:rsidR="00967951" w:rsidRPr="00F27FC1" w:rsidRDefault="00967951" w:rsidP="00E86B1E">
            <w:pPr>
              <w:spacing w:after="0" w:line="240" w:lineRule="auto"/>
              <w:jc w:val="center"/>
              <w:rPr>
                <w:rFonts w:asciiTheme="minorHAnsi" w:hAnsiTheme="minorHAnsi" w:cstheme="minorHAnsi"/>
              </w:rPr>
            </w:pPr>
            <w:r w:rsidRPr="00F27FC1">
              <w:t>Teacher Preparation</w:t>
            </w:r>
          </w:p>
        </w:tc>
        <w:tc>
          <w:tcPr>
            <w:tcW w:w="1211" w:type="pct"/>
            <w:vAlign w:val="center"/>
          </w:tcPr>
          <w:p w14:paraId="4BA9D914"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Teacher Preparation</w:t>
            </w:r>
          </w:p>
        </w:tc>
      </w:tr>
      <w:tr w:rsidR="00967951" w:rsidRPr="00F27FC1" w14:paraId="3AA810BF" w14:textId="77777777" w:rsidTr="002A0663">
        <w:tc>
          <w:tcPr>
            <w:tcW w:w="1367" w:type="pct"/>
            <w:vAlign w:val="center"/>
          </w:tcPr>
          <w:p w14:paraId="7D4BA27B"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Desire for Learning</w:t>
            </w:r>
          </w:p>
        </w:tc>
        <w:tc>
          <w:tcPr>
            <w:tcW w:w="1211" w:type="pct"/>
            <w:vAlign w:val="center"/>
          </w:tcPr>
          <w:p w14:paraId="59A533C1"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Student Factors</w:t>
            </w:r>
          </w:p>
        </w:tc>
        <w:tc>
          <w:tcPr>
            <w:tcW w:w="1211" w:type="pct"/>
            <w:vAlign w:val="center"/>
          </w:tcPr>
          <w:p w14:paraId="31BF62AF" w14:textId="77777777" w:rsidR="00967951" w:rsidRPr="00F27FC1" w:rsidRDefault="00967951" w:rsidP="00E86B1E">
            <w:pPr>
              <w:spacing w:after="0" w:line="240" w:lineRule="auto"/>
              <w:jc w:val="center"/>
              <w:rPr>
                <w:rFonts w:asciiTheme="minorHAnsi" w:hAnsiTheme="minorHAnsi" w:cstheme="minorHAnsi"/>
              </w:rPr>
            </w:pPr>
            <w:r w:rsidRPr="00F27FC1">
              <w:t>Role of Technology in Writing</w:t>
            </w:r>
          </w:p>
        </w:tc>
        <w:tc>
          <w:tcPr>
            <w:tcW w:w="1211" w:type="pct"/>
            <w:vAlign w:val="center"/>
          </w:tcPr>
          <w:p w14:paraId="163998D0"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Student Factors</w:t>
            </w:r>
          </w:p>
        </w:tc>
      </w:tr>
      <w:tr w:rsidR="00967951" w:rsidRPr="00F27FC1" w14:paraId="0D22AD20" w14:textId="77777777" w:rsidTr="002A0663">
        <w:tc>
          <w:tcPr>
            <w:tcW w:w="1367" w:type="pct"/>
            <w:vAlign w:val="center"/>
          </w:tcPr>
          <w:p w14:paraId="5C97372B"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School Climate</w:t>
            </w:r>
          </w:p>
        </w:tc>
        <w:tc>
          <w:tcPr>
            <w:tcW w:w="1211" w:type="pct"/>
            <w:vAlign w:val="center"/>
          </w:tcPr>
          <w:p w14:paraId="302C46E9"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211" w:type="pct"/>
            <w:vAlign w:val="center"/>
          </w:tcPr>
          <w:p w14:paraId="2DA92DC4" w14:textId="77777777" w:rsidR="00967951" w:rsidRPr="00F27FC1" w:rsidRDefault="00967951" w:rsidP="00E86B1E">
            <w:pPr>
              <w:spacing w:after="0" w:line="240" w:lineRule="auto"/>
              <w:jc w:val="center"/>
              <w:rPr>
                <w:rFonts w:asciiTheme="minorHAnsi" w:hAnsiTheme="minorHAnsi" w:cstheme="minorHAnsi"/>
              </w:rPr>
            </w:pPr>
            <w:r w:rsidRPr="00F27FC1">
              <w:t>Student Engagement with Writing</w:t>
            </w:r>
          </w:p>
        </w:tc>
        <w:tc>
          <w:tcPr>
            <w:tcW w:w="1211" w:type="pct"/>
            <w:vAlign w:val="center"/>
          </w:tcPr>
          <w:p w14:paraId="4E4D78DE" w14:textId="77777777" w:rsidR="00967951" w:rsidRPr="00F27FC1" w:rsidRDefault="00967951" w:rsidP="00E86B1E">
            <w:pPr>
              <w:spacing w:after="0" w:line="240" w:lineRule="auto"/>
              <w:jc w:val="center"/>
              <w:rPr>
                <w:rFonts w:asciiTheme="minorHAnsi" w:hAnsiTheme="minorHAnsi" w:cstheme="minorHAnsi"/>
              </w:rPr>
            </w:pPr>
            <w:r w:rsidRPr="00F27FC1">
              <w:rPr>
                <w:rFonts w:asciiTheme="minorHAnsi" w:hAnsiTheme="minorHAnsi" w:cstheme="minorHAnsi"/>
              </w:rPr>
              <w:t>n/a</w:t>
            </w:r>
          </w:p>
        </w:tc>
      </w:tr>
    </w:tbl>
    <w:p w14:paraId="06585B40" w14:textId="77777777" w:rsidR="001F5187" w:rsidRPr="00F27FC1" w:rsidRDefault="001F5187" w:rsidP="00A4350A">
      <w:pPr>
        <w:rPr>
          <w:rFonts w:asciiTheme="minorHAnsi" w:hAnsiTheme="minorHAnsi" w:cstheme="minorHAnsi"/>
        </w:rPr>
      </w:pPr>
    </w:p>
    <w:p w14:paraId="06B169B0" w14:textId="27CC87E8" w:rsidR="00B36C4D" w:rsidRDefault="00CF18E8" w:rsidP="00CF18E8">
      <w:pPr>
        <w:spacing w:after="120"/>
      </w:pPr>
      <w:r w:rsidRPr="00F27FC1">
        <w:t xml:space="preserve">New items related to </w:t>
      </w:r>
      <w:r w:rsidR="00967951">
        <w:t>questionnaire content</w:t>
      </w:r>
      <w:r w:rsidR="00B36C4D">
        <w:t xml:space="preserve"> for core and subject areas </w:t>
      </w:r>
      <w:r w:rsidRPr="00F27FC1">
        <w:t xml:space="preserve">have been developed </w:t>
      </w:r>
      <w:r w:rsidR="0072219E" w:rsidRPr="00F27FC1">
        <w:t>for pre-testing in cognitive interviews</w:t>
      </w:r>
      <w:r w:rsidR="0072219E">
        <w:t xml:space="preserve"> and f</w:t>
      </w:r>
      <w:r w:rsidRPr="00F27FC1">
        <w:t>or potential inclusion in the NAEP Core, Reading, Writing, and Mathematics Survey Questionnaires</w:t>
      </w:r>
      <w:r w:rsidR="0072219E">
        <w:t>.</w:t>
      </w:r>
    </w:p>
    <w:p w14:paraId="5F304AB2" w14:textId="77777777" w:rsidR="00B36C4D" w:rsidRDefault="00B36C4D" w:rsidP="00B36C4D">
      <w:pPr>
        <w:spacing w:after="120"/>
      </w:pPr>
      <w:r>
        <w:t xml:space="preserve">In cognitive interviews (often referred to as a cognitive laboratory study or cog lab), an interviewer uses a structured protocol in a one-on-one interview drawing on methods from cognitive science. The objective is to explore how </w:t>
      </w:r>
      <w:r w:rsidR="00CE7D77">
        <w:t xml:space="preserve">participants </w:t>
      </w:r>
      <w:r>
        <w:t xml:space="preserve">are thinking and what reasoning processes they are using </w:t>
      </w:r>
      <w:r w:rsidR="00092424">
        <w:t>to</w:t>
      </w:r>
      <w:r>
        <w:t xml:space="preserve"> work through tasks. A verbal probing technique will be used for this cognitive interview activity. With verbal probing techniques, the interviewer asks probing questions, as necessary, or to explore additional issues that have been identified a priori as being of particular interest. This interview technique has proven to be productive in previous NAEP pretesting and will be the primary approach in the NAEP cognitive interviews under this package.</w:t>
      </w:r>
    </w:p>
    <w:p w14:paraId="5AAE6C9F" w14:textId="77777777" w:rsidR="00B36C4D" w:rsidRDefault="00B36C4D" w:rsidP="00B36C4D">
      <w:pPr>
        <w:spacing w:after="120"/>
      </w:pPr>
      <w:r>
        <w:lastRenderedPageBreak/>
        <w:t xml:space="preserve"> Cognitive interview studies produce largely qualitative data in the form of verbalizations made by </w:t>
      </w:r>
      <w:r w:rsidR="00CE7D77">
        <w:t xml:space="preserve">participants </w:t>
      </w:r>
      <w:r>
        <w:t>in response to the interviewer probes. Some informal observations of behavior are also gathered, since typically a second observer is involved,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14:paraId="708A076B" w14:textId="77777777" w:rsidR="00CF18E8" w:rsidRPr="00F27FC1" w:rsidRDefault="00CF18E8" w:rsidP="00CF18E8">
      <w:pPr>
        <w:spacing w:after="120"/>
      </w:pPr>
      <w:r w:rsidRPr="00F27FC1">
        <w:t xml:space="preserve">Cognitive interviews are important given that they help </w:t>
      </w:r>
      <w:r w:rsidR="00007111">
        <w:t>to</w:t>
      </w:r>
      <w:r w:rsidR="00007111" w:rsidRPr="00F27FC1">
        <w:t xml:space="preserve"> </w:t>
      </w:r>
      <w:r w:rsidRPr="00F27FC1">
        <w:t xml:space="preserve">identify potential problems with items, as well as help inform how to improve items. </w:t>
      </w:r>
    </w:p>
    <w:p w14:paraId="7A4B9724" w14:textId="77777777" w:rsidR="00CF18E8" w:rsidRPr="00F27FC1" w:rsidRDefault="00CF18E8" w:rsidP="00CF18E8">
      <w:pPr>
        <w:spacing w:after="120"/>
      </w:pPr>
      <w:r w:rsidRPr="00F27FC1">
        <w:t>The main purpose</w:t>
      </w:r>
      <w:r w:rsidR="00007111">
        <w:t>s</w:t>
      </w:r>
      <w:r w:rsidRPr="00F27FC1">
        <w:t xml:space="preserve"> of the proposed cognitive interview research </w:t>
      </w:r>
      <w:r w:rsidR="00007111">
        <w:t>are</w:t>
      </w:r>
      <w:r w:rsidR="00007111" w:rsidRPr="00F27FC1">
        <w:t xml:space="preserve"> </w:t>
      </w:r>
      <w:r w:rsidRPr="00F27FC1">
        <w:t xml:space="preserve">to: </w:t>
      </w:r>
    </w:p>
    <w:p w14:paraId="40F24946" w14:textId="77777777" w:rsidR="00CF18E8" w:rsidRPr="00F27FC1" w:rsidRDefault="00111A17" w:rsidP="00CF18E8">
      <w:pPr>
        <w:pStyle w:val="ListParagraph"/>
        <w:numPr>
          <w:ilvl w:val="0"/>
          <w:numId w:val="3"/>
        </w:numPr>
        <w:spacing w:after="120"/>
      </w:pPr>
      <w:r w:rsidRPr="00F27FC1">
        <w:t>Identify</w:t>
      </w:r>
      <w:r w:rsidR="00CF18E8" w:rsidRPr="00F27FC1">
        <w:t xml:space="preserve"> problem</w:t>
      </w:r>
      <w:r w:rsidRPr="00F27FC1">
        <w:t>s with the items (i.e., ensure</w:t>
      </w:r>
      <w:r w:rsidR="00CF18E8" w:rsidRPr="00F27FC1">
        <w:t xml:space="preserve"> the item is understood by the participant at </w:t>
      </w:r>
      <w:r w:rsidRPr="00F27FC1">
        <w:t>all grade levels, and confirm</w:t>
      </w:r>
      <w:r w:rsidR="00CF18E8" w:rsidRPr="00F27FC1">
        <w:t xml:space="preserve"> items are not sensitive in nature or make the participant uncomfortable);</w:t>
      </w:r>
    </w:p>
    <w:p w14:paraId="29F1CC63" w14:textId="77777777" w:rsidR="00CF18E8" w:rsidRPr="00F27FC1" w:rsidRDefault="00111A17" w:rsidP="00CF18E8">
      <w:pPr>
        <w:pStyle w:val="ListParagraph"/>
        <w:numPr>
          <w:ilvl w:val="0"/>
          <w:numId w:val="3"/>
        </w:numPr>
        <w:spacing w:after="120"/>
      </w:pPr>
      <w:r w:rsidRPr="00F27FC1">
        <w:t>Explore</w:t>
      </w:r>
      <w:r w:rsidR="00CF18E8" w:rsidRPr="00F27FC1">
        <w:t xml:space="preserve"> ways to improve examples used within items;</w:t>
      </w:r>
    </w:p>
    <w:p w14:paraId="3C3AB028" w14:textId="77777777" w:rsidR="00CF18E8" w:rsidRPr="00F27FC1" w:rsidRDefault="00111A17" w:rsidP="00CF18E8">
      <w:pPr>
        <w:pStyle w:val="ListParagraph"/>
        <w:numPr>
          <w:ilvl w:val="0"/>
          <w:numId w:val="3"/>
        </w:numPr>
        <w:spacing w:after="120"/>
      </w:pPr>
      <w:r w:rsidRPr="00F27FC1">
        <w:t>Find</w:t>
      </w:r>
      <w:r w:rsidR="00CF18E8" w:rsidRPr="00F27FC1">
        <w:t xml:space="preserve"> ways to simplify wording in items where possible, particularly for the grade 4 student questionnaire</w:t>
      </w:r>
      <w:r w:rsidR="00007111">
        <w:t>s</w:t>
      </w:r>
      <w:r w:rsidR="00CF18E8" w:rsidRPr="00F27FC1">
        <w:t>;</w:t>
      </w:r>
    </w:p>
    <w:p w14:paraId="3284BF3B" w14:textId="77777777" w:rsidR="00CF18E8" w:rsidRPr="00F27FC1" w:rsidRDefault="00111A17" w:rsidP="00CF18E8">
      <w:pPr>
        <w:pStyle w:val="ListParagraph"/>
        <w:numPr>
          <w:ilvl w:val="0"/>
          <w:numId w:val="3"/>
        </w:numPr>
        <w:spacing w:after="120"/>
      </w:pPr>
      <w:r w:rsidRPr="00F27FC1">
        <w:t>Explore</w:t>
      </w:r>
      <w:r w:rsidR="00CF18E8" w:rsidRPr="00F27FC1">
        <w:t xml:space="preserve"> whether matrix items can be included in grade 4 student questionnaire</w:t>
      </w:r>
      <w:r w:rsidR="00007111">
        <w:t>s</w:t>
      </w:r>
      <w:r w:rsidR="00CF18E8" w:rsidRPr="00F27FC1">
        <w:rPr>
          <w:rStyle w:val="FootnoteReference"/>
        </w:rPr>
        <w:footnoteReference w:id="3"/>
      </w:r>
      <w:r w:rsidR="00CF18E8" w:rsidRPr="00F27FC1">
        <w:t xml:space="preserve">; </w:t>
      </w:r>
    </w:p>
    <w:p w14:paraId="29A905F7" w14:textId="6C869B2E" w:rsidR="00CF18E8" w:rsidRPr="00F27FC1" w:rsidRDefault="00111A17" w:rsidP="00CF18E8">
      <w:pPr>
        <w:pStyle w:val="ListParagraph"/>
        <w:numPr>
          <w:ilvl w:val="0"/>
          <w:numId w:val="3"/>
        </w:numPr>
        <w:spacing w:after="120"/>
      </w:pPr>
      <w:r w:rsidRPr="00F27FC1">
        <w:t>Compare</w:t>
      </w:r>
      <w:r w:rsidR="00CF18E8" w:rsidRPr="00F27FC1">
        <w:t xml:space="preserve"> alternative versions of items to identify appropriate </w:t>
      </w:r>
      <w:r w:rsidR="00A92793" w:rsidRPr="00F27FC1">
        <w:t>version(</w:t>
      </w:r>
      <w:r w:rsidR="00CF18E8" w:rsidRPr="00F27FC1">
        <w:t>s</w:t>
      </w:r>
      <w:r w:rsidR="00A92793" w:rsidRPr="00F27FC1">
        <w:t>)</w:t>
      </w:r>
      <w:r w:rsidR="00CF18E8" w:rsidRPr="00F27FC1">
        <w:t xml:space="preserve"> for NAEP;</w:t>
      </w:r>
    </w:p>
    <w:p w14:paraId="54568BCD" w14:textId="77777777" w:rsidR="00CF18E8" w:rsidRPr="00F27FC1" w:rsidRDefault="00111A17" w:rsidP="00CF18E8">
      <w:pPr>
        <w:pStyle w:val="ListParagraph"/>
        <w:numPr>
          <w:ilvl w:val="0"/>
          <w:numId w:val="3"/>
        </w:numPr>
        <w:spacing w:after="120"/>
      </w:pPr>
      <w:r w:rsidRPr="00F27FC1">
        <w:t>Compare</w:t>
      </w:r>
      <w:r w:rsidR="00CF18E8" w:rsidRPr="00F27FC1">
        <w:t xml:space="preserve"> different response options in order to identify appropriate sets of response options and replace vague response options by more quantifiable and specific response options if feasible; and</w:t>
      </w:r>
    </w:p>
    <w:p w14:paraId="173E24B9" w14:textId="77777777" w:rsidR="00CF18E8" w:rsidRPr="00F27FC1" w:rsidRDefault="00111A17" w:rsidP="00CF18E8">
      <w:pPr>
        <w:pStyle w:val="ListParagraph"/>
        <w:numPr>
          <w:ilvl w:val="0"/>
          <w:numId w:val="3"/>
        </w:numPr>
      </w:pPr>
      <w:r w:rsidRPr="00F27FC1">
        <w:t>Compare</w:t>
      </w:r>
      <w:r w:rsidR="00CF18E8" w:rsidRPr="00F27FC1">
        <w:t xml:space="preserve"> response scales with different number of scale points (e.g., a 3 point scale or 5 point scale) in order to identify </w:t>
      </w:r>
      <w:r w:rsidR="00007111">
        <w:t xml:space="preserve">the </w:t>
      </w:r>
      <w:r w:rsidR="00CF18E8" w:rsidRPr="00F27FC1">
        <w:t>most appropriate approach for NAEP.</w:t>
      </w:r>
    </w:p>
    <w:p w14:paraId="46137A3D" w14:textId="2063498D" w:rsidR="00CF18E8" w:rsidRPr="00F27FC1" w:rsidRDefault="007F6364" w:rsidP="007F6364">
      <w:pPr>
        <w:rPr>
          <w:rFonts w:asciiTheme="minorHAnsi" w:hAnsiTheme="minorHAnsi" w:cstheme="minorHAnsi"/>
        </w:rPr>
      </w:pPr>
      <w:r w:rsidRPr="00F27FC1">
        <w:rPr>
          <w:rFonts w:asciiTheme="minorHAnsi" w:hAnsiTheme="minorHAnsi" w:cstheme="minorHAnsi"/>
        </w:rPr>
        <w:t xml:space="preserve">The results from this study will be used to help inform which items should be administered during </w:t>
      </w:r>
      <w:r w:rsidR="006765FD">
        <w:rPr>
          <w:rFonts w:asciiTheme="minorHAnsi" w:hAnsiTheme="minorHAnsi" w:cstheme="minorHAnsi"/>
        </w:rPr>
        <w:t>upcoming</w:t>
      </w:r>
      <w:r w:rsidRPr="00F27FC1">
        <w:rPr>
          <w:rFonts w:asciiTheme="minorHAnsi" w:hAnsiTheme="minorHAnsi" w:cstheme="minorHAnsi"/>
        </w:rPr>
        <w:t xml:space="preserve"> </w:t>
      </w:r>
      <w:r w:rsidR="00007111">
        <w:rPr>
          <w:rFonts w:asciiTheme="minorHAnsi" w:hAnsiTheme="minorHAnsi" w:cstheme="minorHAnsi"/>
        </w:rPr>
        <w:t>NAEP administration</w:t>
      </w:r>
      <w:r w:rsidR="006765FD">
        <w:rPr>
          <w:rFonts w:asciiTheme="minorHAnsi" w:hAnsiTheme="minorHAnsi" w:cstheme="minorHAnsi"/>
        </w:rPr>
        <w:t>s (2016 pilot and 2017 operational)</w:t>
      </w:r>
      <w:r w:rsidRPr="00F27FC1">
        <w:rPr>
          <w:rFonts w:asciiTheme="minorHAnsi" w:hAnsiTheme="minorHAnsi" w:cstheme="minorHAnsi"/>
        </w:rPr>
        <w:t>. Volume I of this submittal contains descriptions of the design and sampling, as well as burden, cost, and schedule information for the study. Volume II con</w:t>
      </w:r>
      <w:r w:rsidR="005340B6" w:rsidRPr="00F27FC1">
        <w:rPr>
          <w:rFonts w:asciiTheme="minorHAnsi" w:hAnsiTheme="minorHAnsi" w:cstheme="minorHAnsi"/>
        </w:rPr>
        <w:t>tains the protocols, items, and probes</w:t>
      </w:r>
      <w:r w:rsidRPr="00F27FC1">
        <w:rPr>
          <w:rFonts w:asciiTheme="minorHAnsi" w:hAnsiTheme="minorHAnsi" w:cstheme="minorHAnsi"/>
        </w:rPr>
        <w:t xml:space="preserve"> for the </w:t>
      </w:r>
      <w:r w:rsidR="00007111">
        <w:rPr>
          <w:rFonts w:asciiTheme="minorHAnsi" w:hAnsiTheme="minorHAnsi" w:cstheme="minorHAnsi"/>
        </w:rPr>
        <w:t>c</w:t>
      </w:r>
      <w:r w:rsidR="00007111" w:rsidRPr="00F27FC1">
        <w:rPr>
          <w:rFonts w:asciiTheme="minorHAnsi" w:hAnsiTheme="minorHAnsi" w:cstheme="minorHAnsi"/>
        </w:rPr>
        <w:t>ore</w:t>
      </w:r>
      <w:r w:rsidR="005340B6" w:rsidRPr="00F27FC1">
        <w:rPr>
          <w:rFonts w:asciiTheme="minorHAnsi" w:hAnsiTheme="minorHAnsi" w:cstheme="minorHAnsi"/>
        </w:rPr>
        <w:t xml:space="preserve">, </w:t>
      </w:r>
      <w:r w:rsidR="00007111">
        <w:rPr>
          <w:rFonts w:asciiTheme="minorHAnsi" w:hAnsiTheme="minorHAnsi" w:cstheme="minorHAnsi"/>
        </w:rPr>
        <w:t>r</w:t>
      </w:r>
      <w:r w:rsidR="00007111" w:rsidRPr="00F27FC1">
        <w:rPr>
          <w:rFonts w:asciiTheme="minorHAnsi" w:hAnsiTheme="minorHAnsi" w:cstheme="minorHAnsi"/>
        </w:rPr>
        <w:t>eading</w:t>
      </w:r>
      <w:r w:rsidR="005340B6" w:rsidRPr="00F27FC1">
        <w:rPr>
          <w:rFonts w:asciiTheme="minorHAnsi" w:hAnsiTheme="minorHAnsi" w:cstheme="minorHAnsi"/>
        </w:rPr>
        <w:t xml:space="preserve">, </w:t>
      </w:r>
      <w:r w:rsidR="00007111">
        <w:rPr>
          <w:rFonts w:asciiTheme="minorHAnsi" w:hAnsiTheme="minorHAnsi" w:cstheme="minorHAnsi"/>
        </w:rPr>
        <w:t>w</w:t>
      </w:r>
      <w:r w:rsidR="00007111" w:rsidRPr="00F27FC1">
        <w:rPr>
          <w:rFonts w:asciiTheme="minorHAnsi" w:hAnsiTheme="minorHAnsi" w:cstheme="minorHAnsi"/>
        </w:rPr>
        <w:t>riting</w:t>
      </w:r>
      <w:r w:rsidR="005340B6" w:rsidRPr="00F27FC1">
        <w:rPr>
          <w:rFonts w:asciiTheme="minorHAnsi" w:hAnsiTheme="minorHAnsi" w:cstheme="minorHAnsi"/>
        </w:rPr>
        <w:t xml:space="preserve">, and </w:t>
      </w:r>
      <w:r w:rsidR="00007111">
        <w:rPr>
          <w:rFonts w:asciiTheme="minorHAnsi" w:hAnsiTheme="minorHAnsi" w:cstheme="minorHAnsi"/>
        </w:rPr>
        <w:t>m</w:t>
      </w:r>
      <w:r w:rsidR="00007111" w:rsidRPr="00F27FC1">
        <w:rPr>
          <w:rFonts w:asciiTheme="minorHAnsi" w:hAnsiTheme="minorHAnsi" w:cstheme="minorHAnsi"/>
        </w:rPr>
        <w:t xml:space="preserve">athematics </w:t>
      </w:r>
      <w:r w:rsidR="005340B6" w:rsidRPr="00F27FC1">
        <w:rPr>
          <w:rFonts w:asciiTheme="minorHAnsi" w:hAnsiTheme="minorHAnsi" w:cstheme="minorHAnsi"/>
        </w:rPr>
        <w:t>cognitive interviews</w:t>
      </w:r>
      <w:r w:rsidRPr="00F27FC1">
        <w:rPr>
          <w:rFonts w:asciiTheme="minorHAnsi" w:hAnsiTheme="minorHAnsi" w:cstheme="minorHAnsi"/>
        </w:rPr>
        <w:t>. The appendices contain notifications, consent forms, screening checklists, informational flyers, phone scripts, and thank you documents.</w:t>
      </w:r>
    </w:p>
    <w:p w14:paraId="27121DAC" w14:textId="77777777" w:rsidR="00007111" w:rsidRPr="00F27FC1" w:rsidRDefault="00007111" w:rsidP="00007111">
      <w:pPr>
        <w:pStyle w:val="Heading1"/>
        <w:numPr>
          <w:ilvl w:val="0"/>
          <w:numId w:val="2"/>
        </w:numPr>
        <w:ind w:left="360"/>
        <w:rPr>
          <w:rFonts w:asciiTheme="minorHAnsi" w:hAnsiTheme="minorHAnsi" w:cstheme="minorHAnsi"/>
          <w:sz w:val="22"/>
          <w:szCs w:val="22"/>
        </w:rPr>
      </w:pPr>
      <w:bookmarkStart w:id="2" w:name="_Toc401652250"/>
      <w:r w:rsidRPr="00F27FC1">
        <w:rPr>
          <w:rFonts w:asciiTheme="minorHAnsi" w:hAnsiTheme="minorHAnsi" w:cstheme="minorHAnsi"/>
          <w:sz w:val="22"/>
          <w:szCs w:val="22"/>
        </w:rPr>
        <w:t>Sampling and Recruitment Plans</w:t>
      </w:r>
      <w:bookmarkEnd w:id="2"/>
    </w:p>
    <w:p w14:paraId="7D090475" w14:textId="6144FEEE" w:rsidR="00422397" w:rsidRPr="009C2187" w:rsidRDefault="00E86B1E" w:rsidP="009C2187">
      <w:pPr>
        <w:tabs>
          <w:tab w:val="left" w:pos="0"/>
        </w:tabs>
        <w:rPr>
          <w:rFonts w:asciiTheme="minorHAnsi" w:hAnsiTheme="minorHAnsi" w:cstheme="minorHAnsi"/>
        </w:rPr>
      </w:pPr>
      <w:r>
        <w:rPr>
          <w:rFonts w:asciiTheme="minorHAnsi" w:hAnsiTheme="minorHAnsi" w:cstheme="minorHAnsi"/>
        </w:rPr>
        <w:t xml:space="preserve">NCES contracted </w:t>
      </w:r>
      <w:r w:rsidR="001E7A3D" w:rsidRPr="009C2187">
        <w:rPr>
          <w:rFonts w:asciiTheme="minorHAnsi" w:hAnsiTheme="minorHAnsi" w:cstheme="minorHAnsi"/>
        </w:rPr>
        <w:t xml:space="preserve">ETS </w:t>
      </w:r>
      <w:r>
        <w:rPr>
          <w:rFonts w:asciiTheme="minorHAnsi" w:hAnsiTheme="minorHAnsi" w:cstheme="minorHAnsi"/>
        </w:rPr>
        <w:t>to develop</w:t>
      </w:r>
      <w:r w:rsidR="001E7A3D" w:rsidRPr="009C2187">
        <w:rPr>
          <w:rFonts w:asciiTheme="minorHAnsi" w:hAnsiTheme="minorHAnsi" w:cstheme="minorHAnsi"/>
        </w:rPr>
        <w:t xml:space="preserve"> NAEP survey questionnaires and </w:t>
      </w:r>
      <w:r>
        <w:rPr>
          <w:rFonts w:asciiTheme="minorHAnsi" w:hAnsiTheme="minorHAnsi" w:cstheme="minorHAnsi"/>
        </w:rPr>
        <w:t>to</w:t>
      </w:r>
      <w:r w:rsidR="001E7A3D" w:rsidRPr="009C2187">
        <w:rPr>
          <w:rFonts w:asciiTheme="minorHAnsi" w:hAnsiTheme="minorHAnsi" w:cstheme="minorHAnsi"/>
        </w:rPr>
        <w:t xml:space="preserve"> </w:t>
      </w:r>
      <w:r>
        <w:rPr>
          <w:rFonts w:asciiTheme="minorHAnsi" w:hAnsiTheme="minorHAnsi" w:cstheme="minorHAnsi"/>
        </w:rPr>
        <w:t>carry out</w:t>
      </w:r>
      <w:r w:rsidR="001E7A3D" w:rsidRPr="009C2187">
        <w:rPr>
          <w:rFonts w:asciiTheme="minorHAnsi" w:hAnsiTheme="minorHAnsi" w:cstheme="minorHAnsi"/>
        </w:rPr>
        <w:t xml:space="preserve"> the cognitive interview activity described in this package. </w:t>
      </w:r>
      <w:proofErr w:type="spellStart"/>
      <w:r w:rsidR="001E7A3D" w:rsidRPr="009C2187">
        <w:rPr>
          <w:rFonts w:asciiTheme="minorHAnsi" w:hAnsiTheme="minorHAnsi" w:cstheme="minorHAnsi"/>
        </w:rPr>
        <w:t>EurekaFacts</w:t>
      </w:r>
      <w:proofErr w:type="spellEnd"/>
      <w:r w:rsidR="001E7A3D" w:rsidRPr="009C2187">
        <w:rPr>
          <w:rFonts w:asciiTheme="minorHAnsi" w:hAnsiTheme="minorHAnsi" w:cstheme="minorHAnsi"/>
        </w:rPr>
        <w:t xml:space="preserve"> and CRP, Inc., subcontractors to ETS, will c</w:t>
      </w:r>
      <w:r>
        <w:rPr>
          <w:rFonts w:asciiTheme="minorHAnsi" w:hAnsiTheme="minorHAnsi" w:cstheme="minorHAnsi"/>
        </w:rPr>
        <w:t>onduct the cognitive interviews</w:t>
      </w:r>
      <w:r w:rsidR="001E7A3D" w:rsidRPr="009C2187">
        <w:rPr>
          <w:rFonts w:asciiTheme="minorHAnsi" w:hAnsiTheme="minorHAnsi" w:cstheme="minorHAnsi"/>
        </w:rPr>
        <w:t>.</w:t>
      </w:r>
    </w:p>
    <w:p w14:paraId="5DFCE673" w14:textId="27E30F73" w:rsidR="00422397" w:rsidRDefault="00E86B1E" w:rsidP="009C2187">
      <w:pPr>
        <w:spacing w:after="0"/>
        <w:rPr>
          <w:rFonts w:cs="Calibri"/>
        </w:rPr>
      </w:pPr>
      <w:r>
        <w:rPr>
          <w:rFonts w:cs="Calibri"/>
        </w:rPr>
        <w:t>V</w:t>
      </w:r>
      <w:r w:rsidR="00007111">
        <w:rPr>
          <w:rFonts w:cs="Calibri"/>
        </w:rPr>
        <w:t xml:space="preserve">arious </w:t>
      </w:r>
      <w:r w:rsidR="009E01F4">
        <w:rPr>
          <w:rFonts w:cs="Calibri"/>
        </w:rPr>
        <w:t>resources</w:t>
      </w:r>
      <w:r w:rsidR="00007111">
        <w:rPr>
          <w:rFonts w:cs="Calibri"/>
        </w:rPr>
        <w:t xml:space="preserve"> </w:t>
      </w:r>
      <w:r>
        <w:rPr>
          <w:rFonts w:cs="Calibri"/>
        </w:rPr>
        <w:t>will be employed to recruit</w:t>
      </w:r>
      <w:r w:rsidR="00007111">
        <w:rPr>
          <w:rFonts w:cs="Calibri"/>
        </w:rPr>
        <w:t xml:space="preserve"> participants</w:t>
      </w:r>
      <w:r w:rsidR="009E01F4">
        <w:rPr>
          <w:rFonts w:cs="Calibri"/>
        </w:rPr>
        <w:t>. For students</w:t>
      </w:r>
      <w:r w:rsidR="008F3DC2">
        <w:rPr>
          <w:rStyle w:val="FootnoteReference"/>
          <w:rFonts w:cs="Calibri"/>
        </w:rPr>
        <w:footnoteReference w:id="4"/>
      </w:r>
      <w:r w:rsidR="009E01F4">
        <w:rPr>
          <w:rFonts w:cs="Calibri"/>
        </w:rPr>
        <w:t>, these will include:</w:t>
      </w:r>
    </w:p>
    <w:p w14:paraId="4A21C3FC" w14:textId="00A6B45C" w:rsidR="009E01F4" w:rsidRDefault="009E01F4" w:rsidP="009E01F4">
      <w:pPr>
        <w:pStyle w:val="ListParagraph"/>
        <w:numPr>
          <w:ilvl w:val="0"/>
          <w:numId w:val="4"/>
        </w:numPr>
        <w:rPr>
          <w:rFonts w:asciiTheme="minorHAnsi" w:hAnsiTheme="minorHAnsi" w:cstheme="minorHAnsi"/>
        </w:rPr>
      </w:pPr>
      <w:r w:rsidRPr="00A71E3E">
        <w:rPr>
          <w:rFonts w:asciiTheme="minorHAnsi" w:hAnsiTheme="minorHAnsi" w:cstheme="minorHAnsi"/>
        </w:rPr>
        <w:t>existing participant database</w:t>
      </w:r>
      <w:r>
        <w:rPr>
          <w:rFonts w:asciiTheme="minorHAnsi" w:hAnsiTheme="minorHAnsi" w:cstheme="minorHAnsi"/>
        </w:rPr>
        <w:t>s</w:t>
      </w:r>
      <w:r w:rsidR="00E86B1E">
        <w:rPr>
          <w:rFonts w:asciiTheme="minorHAnsi" w:hAnsiTheme="minorHAnsi" w:cstheme="minorHAnsi"/>
        </w:rPr>
        <w:t>;</w:t>
      </w:r>
    </w:p>
    <w:p w14:paraId="0C687E34" w14:textId="4573586A" w:rsidR="009E01F4" w:rsidRDefault="009E01F4" w:rsidP="009E01F4">
      <w:pPr>
        <w:pStyle w:val="ListParagraph"/>
        <w:numPr>
          <w:ilvl w:val="0"/>
          <w:numId w:val="4"/>
        </w:numPr>
        <w:rPr>
          <w:rFonts w:asciiTheme="minorHAnsi" w:hAnsiTheme="minorHAnsi" w:cstheme="minorHAnsi"/>
        </w:rPr>
      </w:pPr>
      <w:r w:rsidRPr="00F27FC1">
        <w:rPr>
          <w:rFonts w:asciiTheme="minorHAnsi" w:hAnsiTheme="minorHAnsi" w:cstheme="minorHAnsi"/>
        </w:rPr>
        <w:t>targeted telephone and mail contact lists</w:t>
      </w:r>
      <w:r w:rsidR="00E86B1E">
        <w:rPr>
          <w:rFonts w:asciiTheme="minorHAnsi" w:hAnsiTheme="minorHAnsi" w:cstheme="minorHAnsi"/>
        </w:rPr>
        <w:t>;</w:t>
      </w:r>
    </w:p>
    <w:p w14:paraId="1FBE5AB3" w14:textId="3D3BBE07" w:rsidR="009E01F4" w:rsidRDefault="009E01F4" w:rsidP="009E01F4">
      <w:pPr>
        <w:pStyle w:val="ListParagraph"/>
        <w:numPr>
          <w:ilvl w:val="0"/>
          <w:numId w:val="4"/>
        </w:numPr>
        <w:rPr>
          <w:rFonts w:asciiTheme="minorHAnsi" w:hAnsiTheme="minorHAnsi" w:cstheme="minorHAnsi"/>
        </w:rPr>
      </w:pPr>
      <w:r w:rsidRPr="00A71E3E">
        <w:rPr>
          <w:rFonts w:asciiTheme="minorHAnsi" w:hAnsiTheme="minorHAnsi" w:cstheme="minorHAnsi"/>
        </w:rPr>
        <w:t>school system</w:t>
      </w:r>
      <w:r w:rsidR="00E86B1E">
        <w:rPr>
          <w:rFonts w:asciiTheme="minorHAnsi" w:hAnsiTheme="minorHAnsi" w:cstheme="minorHAnsi"/>
        </w:rPr>
        <w:t xml:space="preserve"> research/assessment directors;</w:t>
      </w:r>
    </w:p>
    <w:p w14:paraId="64AA3547" w14:textId="60D016F3" w:rsidR="009E01F4" w:rsidRPr="00BD6213" w:rsidRDefault="009E01F4" w:rsidP="009E01F4">
      <w:pPr>
        <w:pStyle w:val="ListParagraph"/>
        <w:numPr>
          <w:ilvl w:val="0"/>
          <w:numId w:val="4"/>
        </w:numPr>
        <w:rPr>
          <w:rFonts w:asciiTheme="minorHAnsi" w:hAnsiTheme="minorHAnsi" w:cstheme="minorHAnsi"/>
        </w:rPr>
      </w:pPr>
      <w:r w:rsidRPr="00A71E3E">
        <w:rPr>
          <w:rFonts w:asciiTheme="minorHAnsi" w:hAnsiTheme="minorHAnsi" w:cstheme="minorHAnsi"/>
        </w:rPr>
        <w:t xml:space="preserve">NAEP </w:t>
      </w:r>
      <w:r w:rsidR="008F3DC2">
        <w:rPr>
          <w:rFonts w:asciiTheme="minorHAnsi" w:hAnsiTheme="minorHAnsi" w:cstheme="minorHAnsi"/>
        </w:rPr>
        <w:t>S</w:t>
      </w:r>
      <w:r w:rsidR="008F3DC2" w:rsidRPr="00A71E3E">
        <w:rPr>
          <w:rFonts w:asciiTheme="minorHAnsi" w:hAnsiTheme="minorHAnsi" w:cstheme="minorHAnsi"/>
        </w:rPr>
        <w:t xml:space="preserve">tate </w:t>
      </w:r>
      <w:r w:rsidR="008F3DC2">
        <w:rPr>
          <w:rFonts w:asciiTheme="minorHAnsi" w:hAnsiTheme="minorHAnsi" w:cstheme="minorHAnsi"/>
        </w:rPr>
        <w:t>C</w:t>
      </w:r>
      <w:r w:rsidR="008F3DC2" w:rsidRPr="00A71E3E">
        <w:rPr>
          <w:rFonts w:asciiTheme="minorHAnsi" w:hAnsiTheme="minorHAnsi" w:cstheme="minorHAnsi"/>
        </w:rPr>
        <w:t xml:space="preserve">oordinators </w:t>
      </w:r>
      <w:r w:rsidRPr="00A71E3E">
        <w:rPr>
          <w:rFonts w:asciiTheme="minorHAnsi" w:hAnsiTheme="minorHAnsi" w:cstheme="minorHAnsi"/>
        </w:rPr>
        <w:t>(</w:t>
      </w:r>
      <w:r w:rsidR="00B04D84">
        <w:rPr>
          <w:rFonts w:asciiTheme="minorHAnsi" w:hAnsiTheme="minorHAnsi" w:cstheme="minorHAnsi"/>
        </w:rPr>
        <w:t>s</w:t>
      </w:r>
      <w:r w:rsidRPr="00A71E3E">
        <w:rPr>
          <w:rFonts w:asciiTheme="minorHAnsi" w:hAnsiTheme="minorHAnsi" w:cstheme="minorHAnsi"/>
        </w:rPr>
        <w:t xml:space="preserve">ee </w:t>
      </w:r>
      <w:r w:rsidR="008F3DC2">
        <w:rPr>
          <w:rFonts w:asciiTheme="minorHAnsi" w:hAnsiTheme="minorHAnsi" w:cstheme="minorHAnsi"/>
        </w:rPr>
        <w:t>s</w:t>
      </w:r>
      <w:r w:rsidR="008F3DC2" w:rsidRPr="00A71E3E">
        <w:rPr>
          <w:rFonts w:asciiTheme="minorHAnsi" w:hAnsiTheme="minorHAnsi" w:cstheme="minorHAnsi"/>
        </w:rPr>
        <w:t xml:space="preserve">ection </w:t>
      </w:r>
      <w:r w:rsidRPr="00A71E3E">
        <w:rPr>
          <w:rFonts w:asciiTheme="minorHAnsi" w:hAnsiTheme="minorHAnsi" w:cstheme="minorHAnsi"/>
        </w:rPr>
        <w:t>5) when possible</w:t>
      </w:r>
      <w:r w:rsidR="00E86B1E">
        <w:rPr>
          <w:rFonts w:asciiTheme="minorHAnsi" w:hAnsiTheme="minorHAnsi" w:cstheme="minorHAnsi"/>
        </w:rPr>
        <w:t xml:space="preserve"> to recruit in schools;</w:t>
      </w:r>
    </w:p>
    <w:p w14:paraId="70CAE418" w14:textId="5D8B1E15" w:rsidR="009E01F4" w:rsidRPr="00BD6213" w:rsidRDefault="009E01F4" w:rsidP="009E01F4">
      <w:pPr>
        <w:pStyle w:val="ListParagraph"/>
        <w:numPr>
          <w:ilvl w:val="0"/>
          <w:numId w:val="4"/>
        </w:numPr>
        <w:rPr>
          <w:rFonts w:asciiTheme="minorHAnsi" w:hAnsiTheme="minorHAnsi" w:cstheme="minorHAnsi"/>
        </w:rPr>
      </w:pPr>
      <w:r w:rsidRPr="00A71E3E">
        <w:rPr>
          <w:rFonts w:asciiTheme="minorHAnsi" w:hAnsiTheme="minorHAnsi" w:cstheme="minorHAnsi"/>
        </w:rPr>
        <w:t>community resources</w:t>
      </w:r>
      <w:r>
        <w:rPr>
          <w:rFonts w:asciiTheme="minorHAnsi" w:hAnsiTheme="minorHAnsi" w:cstheme="minorHAnsi"/>
        </w:rPr>
        <w:t xml:space="preserve"> (</w:t>
      </w:r>
      <w:r w:rsidRPr="00F27FC1">
        <w:rPr>
          <w:rFonts w:asciiTheme="minorHAnsi" w:hAnsiTheme="minorHAnsi" w:cstheme="minorHAnsi"/>
        </w:rPr>
        <w:t>e.g., Boys/Girls clubs, Parent-Teacher Associations, and limited on-site location-based and mass media recruiting</w:t>
      </w:r>
      <w:r>
        <w:rPr>
          <w:rFonts w:asciiTheme="minorHAnsi" w:hAnsiTheme="minorHAnsi" w:cstheme="minorHAnsi"/>
        </w:rPr>
        <w:t>)</w:t>
      </w:r>
      <w:r w:rsidR="00E86B1E">
        <w:rPr>
          <w:rFonts w:asciiTheme="minorHAnsi" w:hAnsiTheme="minorHAnsi" w:cstheme="minorHAnsi"/>
        </w:rPr>
        <w:t>;</w:t>
      </w:r>
      <w:r w:rsidRPr="00A71E3E">
        <w:rPr>
          <w:rFonts w:asciiTheme="minorHAnsi" w:hAnsiTheme="minorHAnsi" w:cstheme="minorHAnsi"/>
        </w:rPr>
        <w:t xml:space="preserve"> </w:t>
      </w:r>
      <w:r>
        <w:rPr>
          <w:rFonts w:asciiTheme="minorHAnsi" w:hAnsiTheme="minorHAnsi" w:cstheme="minorHAnsi"/>
        </w:rPr>
        <w:t>and</w:t>
      </w:r>
    </w:p>
    <w:p w14:paraId="329D5DDD" w14:textId="77777777" w:rsidR="009E01F4" w:rsidRDefault="009E01F4" w:rsidP="009E01F4">
      <w:pPr>
        <w:pStyle w:val="ListParagraph"/>
        <w:numPr>
          <w:ilvl w:val="0"/>
          <w:numId w:val="4"/>
        </w:numPr>
        <w:rPr>
          <w:rFonts w:asciiTheme="minorHAnsi" w:hAnsiTheme="minorHAnsi" w:cstheme="minorHAnsi"/>
        </w:rPr>
      </w:pPr>
      <w:r w:rsidRPr="00F27FC1">
        <w:rPr>
          <w:rFonts w:asciiTheme="minorHAnsi" w:hAnsiTheme="minorHAnsi" w:cstheme="minorHAnsi"/>
        </w:rPr>
        <w:t xml:space="preserve">out-reach/contact methods and resources </w:t>
      </w:r>
      <w:r>
        <w:rPr>
          <w:rFonts w:asciiTheme="minorHAnsi" w:hAnsiTheme="minorHAnsi" w:cstheme="minorHAnsi"/>
        </w:rPr>
        <w:t xml:space="preserve">(e.g., </w:t>
      </w:r>
      <w:r w:rsidRPr="00F27FC1">
        <w:rPr>
          <w:rFonts w:asciiTheme="minorHAnsi" w:hAnsiTheme="minorHAnsi" w:cstheme="minorHAnsi"/>
        </w:rPr>
        <w:t>internet ads, flyers/bookmarks, canvassing, and having representatives available to talk to parents, educators, and community organizers throughout the community at appropriate local events, school fairs, etc</w:t>
      </w:r>
      <w:r>
        <w:rPr>
          <w:rFonts w:asciiTheme="minorHAnsi" w:hAnsiTheme="minorHAnsi" w:cstheme="minorHAnsi"/>
        </w:rPr>
        <w:t>.).</w:t>
      </w:r>
    </w:p>
    <w:p w14:paraId="5A26A58D" w14:textId="0F3293BB" w:rsidR="00422397" w:rsidRDefault="00E86B1E" w:rsidP="009C2187">
      <w:pPr>
        <w:spacing w:after="0"/>
        <w:rPr>
          <w:rFonts w:asciiTheme="minorHAnsi" w:hAnsiTheme="minorHAnsi" w:cstheme="minorHAnsi"/>
        </w:rPr>
      </w:pPr>
      <w:r>
        <w:rPr>
          <w:rFonts w:asciiTheme="minorHAnsi" w:hAnsiTheme="minorHAnsi" w:cstheme="minorHAnsi"/>
        </w:rPr>
        <w:t>T</w:t>
      </w:r>
      <w:r w:rsidR="009E01F4">
        <w:rPr>
          <w:rFonts w:asciiTheme="minorHAnsi" w:hAnsiTheme="minorHAnsi" w:cstheme="minorHAnsi"/>
        </w:rPr>
        <w:t>eachers and school administrators</w:t>
      </w:r>
      <w:r>
        <w:rPr>
          <w:rFonts w:asciiTheme="minorHAnsi" w:hAnsiTheme="minorHAnsi" w:cstheme="minorHAnsi"/>
        </w:rPr>
        <w:t xml:space="preserve"> will be recruited using</w:t>
      </w:r>
      <w:r w:rsidR="009E01F4">
        <w:rPr>
          <w:rFonts w:asciiTheme="minorHAnsi" w:hAnsiTheme="minorHAnsi" w:cstheme="minorHAnsi"/>
        </w:rPr>
        <w:t xml:space="preserve"> the following recruitment resources in addition to those mentioned above: </w:t>
      </w:r>
    </w:p>
    <w:p w14:paraId="17A9E9E4" w14:textId="0E5243FD" w:rsidR="009E01F4" w:rsidRPr="008E2E3F" w:rsidRDefault="009E01F4" w:rsidP="009E01F4">
      <w:pPr>
        <w:pStyle w:val="ListParagraph"/>
        <w:numPr>
          <w:ilvl w:val="0"/>
          <w:numId w:val="5"/>
        </w:numPr>
        <w:rPr>
          <w:rFonts w:asciiTheme="minorHAnsi" w:hAnsiTheme="minorHAnsi" w:cstheme="minorHAnsi"/>
        </w:rPr>
      </w:pPr>
      <w:r w:rsidRPr="008E2E3F">
        <w:rPr>
          <w:rFonts w:cs="Calibri"/>
        </w:rPr>
        <w:t>national organizations’ databases</w:t>
      </w:r>
      <w:r w:rsidR="00E86B1E">
        <w:rPr>
          <w:rFonts w:cs="Calibri"/>
        </w:rPr>
        <w:t xml:space="preserve"> of administrators and faculty;</w:t>
      </w:r>
    </w:p>
    <w:p w14:paraId="6C7E973B" w14:textId="1DD783C9" w:rsidR="009E01F4" w:rsidRDefault="00E86B1E" w:rsidP="009E01F4">
      <w:pPr>
        <w:pStyle w:val="ListParagraph"/>
        <w:numPr>
          <w:ilvl w:val="0"/>
          <w:numId w:val="5"/>
        </w:numPr>
        <w:rPr>
          <w:rFonts w:asciiTheme="minorHAnsi" w:hAnsiTheme="minorHAnsi" w:cstheme="minorHAnsi"/>
        </w:rPr>
      </w:pPr>
      <w:r>
        <w:rPr>
          <w:rFonts w:asciiTheme="minorHAnsi" w:hAnsiTheme="minorHAnsi" w:cstheme="minorHAnsi"/>
        </w:rPr>
        <w:t>NCES school database;</w:t>
      </w:r>
    </w:p>
    <w:p w14:paraId="4F7CB69B" w14:textId="1FEBAF17" w:rsidR="009E01F4" w:rsidRDefault="009E01F4" w:rsidP="009E01F4">
      <w:pPr>
        <w:pStyle w:val="ListParagraph"/>
        <w:numPr>
          <w:ilvl w:val="0"/>
          <w:numId w:val="5"/>
        </w:numPr>
        <w:rPr>
          <w:rFonts w:asciiTheme="minorHAnsi" w:hAnsiTheme="minorHAnsi" w:cstheme="minorHAnsi"/>
        </w:rPr>
      </w:pPr>
      <w:r w:rsidRPr="008E2E3F">
        <w:rPr>
          <w:rFonts w:asciiTheme="minorHAnsi" w:hAnsiTheme="minorHAnsi" w:cstheme="minorHAnsi"/>
        </w:rPr>
        <w:lastRenderedPageBreak/>
        <w:t>contacts within organizations and groups that can serve as recruitment partners</w:t>
      </w:r>
      <w:r w:rsidR="00E86B1E">
        <w:rPr>
          <w:rFonts w:asciiTheme="minorHAnsi" w:hAnsiTheme="minorHAnsi" w:cstheme="minorHAnsi"/>
        </w:rPr>
        <w:t>;</w:t>
      </w:r>
      <w:r>
        <w:rPr>
          <w:rFonts w:asciiTheme="minorHAnsi" w:hAnsiTheme="minorHAnsi" w:cstheme="minorHAnsi"/>
        </w:rPr>
        <w:t xml:space="preserve"> and if needed</w:t>
      </w:r>
    </w:p>
    <w:p w14:paraId="7E764207" w14:textId="77777777" w:rsidR="009E01F4" w:rsidRPr="008E2E3F" w:rsidRDefault="009E01F4" w:rsidP="009E01F4">
      <w:pPr>
        <w:pStyle w:val="ListParagraph"/>
        <w:numPr>
          <w:ilvl w:val="0"/>
          <w:numId w:val="5"/>
        </w:numPr>
        <w:rPr>
          <w:rFonts w:asciiTheme="minorHAnsi" w:hAnsiTheme="minorHAnsi" w:cstheme="minorHAnsi"/>
        </w:rPr>
      </w:pPr>
      <w:proofErr w:type="gramStart"/>
      <w:r w:rsidRPr="008E2E3F">
        <w:rPr>
          <w:rFonts w:asciiTheme="minorHAnsi" w:hAnsiTheme="minorHAnsi" w:cstheme="minorHAnsi"/>
        </w:rPr>
        <w:t>targeted</w:t>
      </w:r>
      <w:proofErr w:type="gramEnd"/>
      <w:r w:rsidRPr="008E2E3F">
        <w:rPr>
          <w:rFonts w:asciiTheme="minorHAnsi" w:hAnsiTheme="minorHAnsi" w:cstheme="minorHAnsi"/>
        </w:rPr>
        <w:t xml:space="preserve"> contact lists</w:t>
      </w:r>
      <w:r>
        <w:rPr>
          <w:rFonts w:asciiTheme="minorHAnsi" w:hAnsiTheme="minorHAnsi" w:cstheme="minorHAnsi"/>
        </w:rPr>
        <w:t>.</w:t>
      </w:r>
    </w:p>
    <w:p w14:paraId="74B852D4" w14:textId="78012316" w:rsidR="001708B0" w:rsidRDefault="00D07AEF" w:rsidP="001708B0">
      <w:pPr>
        <w:spacing w:after="120"/>
      </w:pPr>
      <w:r>
        <w:rPr>
          <w:rFonts w:cs="Calibri"/>
        </w:rPr>
        <w:t>T</w:t>
      </w:r>
      <w:r w:rsidR="00093CB3">
        <w:rPr>
          <w:rFonts w:cs="Calibri"/>
        </w:rPr>
        <w:t>he contractors</w:t>
      </w:r>
      <w:r w:rsidR="007E4459" w:rsidRPr="00F27FC1">
        <w:rPr>
          <w:rFonts w:cs="Calibri"/>
        </w:rPr>
        <w:t xml:space="preserve"> will recruit </w:t>
      </w:r>
      <w:r w:rsidR="001708B0" w:rsidRPr="00F27FC1">
        <w:t>4</w:t>
      </w:r>
      <w:r w:rsidR="001708B0" w:rsidRPr="00F27FC1">
        <w:rPr>
          <w:vertAlign w:val="superscript"/>
        </w:rPr>
        <w:t>th</w:t>
      </w:r>
      <w:r w:rsidR="001708B0" w:rsidRPr="00F27FC1">
        <w:t>, 8</w:t>
      </w:r>
      <w:r w:rsidR="001708B0" w:rsidRPr="00F27FC1">
        <w:rPr>
          <w:vertAlign w:val="superscript"/>
        </w:rPr>
        <w:t>th</w:t>
      </w:r>
      <w:r w:rsidR="001708B0" w:rsidRPr="00F27FC1">
        <w:t>, and 12</w:t>
      </w:r>
      <w:r w:rsidR="001708B0" w:rsidRPr="00F27FC1">
        <w:rPr>
          <w:vertAlign w:val="superscript"/>
        </w:rPr>
        <w:t>th</w:t>
      </w:r>
      <w:r w:rsidR="001708B0" w:rsidRPr="00F27FC1">
        <w:t xml:space="preserve"> grade students (i.e., a mix of gender, race/ethnicity, urban/suburban/rural, and socioeconomic background), teachers (i.e., a mix of school sizes, and a mix of school socioeconomic demographics), and school administrators (i.e., a mix of school sizes, and a mix of school socioeconomic demographics) </w:t>
      </w:r>
      <w:r w:rsidR="0041546F">
        <w:t>so that a diverse sample is achieved</w:t>
      </w:r>
      <w:r w:rsidR="001708B0" w:rsidRPr="00F27FC1">
        <w:t>.</w:t>
      </w:r>
      <w:r w:rsidR="00201C68">
        <w:t xml:space="preserve"> Please note SES </w:t>
      </w:r>
      <w:r w:rsidR="00967951">
        <w:t xml:space="preserve">(socio-economic status) characteristics </w:t>
      </w:r>
      <w:r w:rsidR="00201C68">
        <w:t>will be given a h</w:t>
      </w:r>
      <w:r w:rsidR="00201C68" w:rsidRPr="00201C68">
        <w:t>igher priority than other respondent characteristics when recruiting while also ensuring sufficient balance of other criteria.</w:t>
      </w:r>
      <w:r w:rsidR="00466BBC">
        <w:t xml:space="preserve"> </w:t>
      </w:r>
      <w:r w:rsidR="00466BBC">
        <w:rPr>
          <w:rFonts w:asciiTheme="minorHAnsi" w:hAnsiTheme="minorHAnsi" w:cstheme="minorHAnsi"/>
        </w:rPr>
        <w:t>Table 2 summarizes the numbers and types of cognitive interviews that are planned for these pretesting activities.</w:t>
      </w:r>
    </w:p>
    <w:p w14:paraId="6B30616E" w14:textId="77777777" w:rsidR="00E86B1E" w:rsidRPr="00F27FC1" w:rsidRDefault="00E86B1E" w:rsidP="00F818BB">
      <w:pPr>
        <w:spacing w:after="0" w:line="240" w:lineRule="auto"/>
        <w:rPr>
          <w:rFonts w:asciiTheme="minorHAnsi" w:hAnsiTheme="minorHAnsi" w:cstheme="minorHAnsi"/>
        </w:rPr>
      </w:pPr>
      <w:proofErr w:type="gramStart"/>
      <w:r w:rsidRPr="001C5BD7">
        <w:rPr>
          <w:rFonts w:asciiTheme="minorHAnsi" w:hAnsiTheme="minorHAnsi" w:cstheme="minorHAnsi"/>
          <w:b/>
        </w:rPr>
        <w:t>Table 2.</w:t>
      </w:r>
      <w:proofErr w:type="gramEnd"/>
      <w:r w:rsidRPr="001C5BD7">
        <w:rPr>
          <w:rFonts w:asciiTheme="minorHAnsi" w:hAnsiTheme="minorHAnsi" w:cstheme="minorHAnsi"/>
          <w:b/>
        </w:rPr>
        <w:t xml:space="preserve"> </w:t>
      </w:r>
      <w:r w:rsidRPr="00F27FC1">
        <w:rPr>
          <w:rFonts w:asciiTheme="minorHAnsi" w:hAnsiTheme="minorHAnsi" w:cstheme="minorHAnsi"/>
        </w:rPr>
        <w:t>Sample Size for Core, Reading, Writing, and Mathematics Cognitive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1420"/>
        <w:gridCol w:w="1420"/>
        <w:gridCol w:w="1298"/>
        <w:gridCol w:w="1385"/>
      </w:tblGrid>
      <w:tr w:rsidR="00E86B1E" w:rsidRPr="00F27FC1" w14:paraId="40834823" w14:textId="77777777" w:rsidTr="00E64243">
        <w:tc>
          <w:tcPr>
            <w:tcW w:w="4691" w:type="dxa"/>
            <w:shd w:val="clear" w:color="auto" w:fill="BFBFBF" w:themeFill="background1" w:themeFillShade="BF"/>
          </w:tcPr>
          <w:p w14:paraId="3A16A455" w14:textId="77777777" w:rsidR="00E86B1E" w:rsidRPr="00F27FC1" w:rsidRDefault="00E86B1E" w:rsidP="001C5BD7">
            <w:pPr>
              <w:keepLines/>
              <w:spacing w:after="0" w:line="240" w:lineRule="auto"/>
              <w:rPr>
                <w:rFonts w:asciiTheme="minorHAnsi" w:hAnsiTheme="minorHAnsi" w:cstheme="minorHAnsi"/>
                <w:b/>
              </w:rPr>
            </w:pPr>
            <w:r w:rsidRPr="00F27FC1">
              <w:rPr>
                <w:rFonts w:asciiTheme="minorHAnsi" w:hAnsiTheme="minorHAnsi" w:cstheme="minorHAnsi"/>
                <w:b/>
              </w:rPr>
              <w:t>Respondent Group</w:t>
            </w:r>
          </w:p>
        </w:tc>
        <w:tc>
          <w:tcPr>
            <w:tcW w:w="1420" w:type="dxa"/>
            <w:shd w:val="clear" w:color="auto" w:fill="BFBFBF" w:themeFill="background1" w:themeFillShade="BF"/>
          </w:tcPr>
          <w:p w14:paraId="11AB35F6"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Grade 4</w:t>
            </w:r>
          </w:p>
        </w:tc>
        <w:tc>
          <w:tcPr>
            <w:tcW w:w="1420" w:type="dxa"/>
            <w:shd w:val="clear" w:color="auto" w:fill="BFBFBF" w:themeFill="background1" w:themeFillShade="BF"/>
          </w:tcPr>
          <w:p w14:paraId="7041D31D"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Grade 8</w:t>
            </w:r>
          </w:p>
        </w:tc>
        <w:tc>
          <w:tcPr>
            <w:tcW w:w="1298" w:type="dxa"/>
            <w:shd w:val="clear" w:color="auto" w:fill="BFBFBF" w:themeFill="background1" w:themeFillShade="BF"/>
          </w:tcPr>
          <w:p w14:paraId="284CFAF2"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Grade 12</w:t>
            </w:r>
          </w:p>
        </w:tc>
        <w:tc>
          <w:tcPr>
            <w:tcW w:w="1385" w:type="dxa"/>
            <w:shd w:val="clear" w:color="auto" w:fill="BFBFBF" w:themeFill="background1" w:themeFillShade="BF"/>
          </w:tcPr>
          <w:p w14:paraId="2C43CFAF"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Total</w:t>
            </w:r>
          </w:p>
        </w:tc>
      </w:tr>
      <w:tr w:rsidR="00E86B1E" w:rsidRPr="00F27FC1" w14:paraId="2C1395EA" w14:textId="77777777" w:rsidTr="00E64243">
        <w:tc>
          <w:tcPr>
            <w:tcW w:w="4691" w:type="dxa"/>
          </w:tcPr>
          <w:p w14:paraId="07733F35" w14:textId="77777777" w:rsidR="00E86B1E" w:rsidRPr="00F27FC1" w:rsidRDefault="00E86B1E" w:rsidP="001C5BD7">
            <w:pPr>
              <w:keepLines/>
              <w:spacing w:after="0" w:line="240" w:lineRule="auto"/>
              <w:rPr>
                <w:rFonts w:asciiTheme="minorHAnsi" w:hAnsiTheme="minorHAnsi" w:cstheme="minorHAnsi"/>
              </w:rPr>
            </w:pPr>
            <w:r w:rsidRPr="00F27FC1">
              <w:rPr>
                <w:rFonts w:asciiTheme="minorHAnsi" w:hAnsiTheme="minorHAnsi" w:cstheme="minorHAnsi"/>
              </w:rPr>
              <w:t>Core Students</w:t>
            </w:r>
          </w:p>
        </w:tc>
        <w:tc>
          <w:tcPr>
            <w:tcW w:w="1420" w:type="dxa"/>
          </w:tcPr>
          <w:p w14:paraId="6B4C9B95" w14:textId="77777777" w:rsidR="00E86B1E" w:rsidRPr="00F27FC1" w:rsidRDefault="00E86B1E" w:rsidP="001C5BD7">
            <w:pPr>
              <w:keepLines/>
              <w:spacing w:after="0" w:line="240" w:lineRule="auto"/>
              <w:jc w:val="center"/>
            </w:pPr>
            <w:r w:rsidRPr="00F27FC1">
              <w:t>20</w:t>
            </w:r>
          </w:p>
        </w:tc>
        <w:tc>
          <w:tcPr>
            <w:tcW w:w="1420" w:type="dxa"/>
          </w:tcPr>
          <w:p w14:paraId="74F9A055" w14:textId="77777777" w:rsidR="00E86B1E" w:rsidRPr="00F27FC1" w:rsidRDefault="00E86B1E" w:rsidP="001C5BD7">
            <w:pPr>
              <w:keepLines/>
              <w:spacing w:after="0" w:line="240" w:lineRule="auto"/>
              <w:jc w:val="center"/>
            </w:pPr>
            <w:r w:rsidRPr="00F27FC1">
              <w:t>20</w:t>
            </w:r>
          </w:p>
        </w:tc>
        <w:tc>
          <w:tcPr>
            <w:tcW w:w="1298" w:type="dxa"/>
          </w:tcPr>
          <w:p w14:paraId="2788CACD" w14:textId="77777777" w:rsidR="00E86B1E" w:rsidRPr="00F27FC1" w:rsidRDefault="00E86B1E" w:rsidP="001C5BD7">
            <w:pPr>
              <w:keepLines/>
              <w:spacing w:after="0" w:line="240" w:lineRule="auto"/>
              <w:jc w:val="center"/>
              <w:rPr>
                <w:rFonts w:asciiTheme="minorHAnsi" w:hAnsiTheme="minorHAnsi" w:cstheme="minorHAnsi"/>
              </w:rPr>
            </w:pPr>
            <w:r w:rsidRPr="00F27FC1">
              <w:rPr>
                <w:rFonts w:asciiTheme="minorHAnsi" w:hAnsiTheme="minorHAnsi" w:cstheme="minorHAnsi"/>
              </w:rPr>
              <w:t>10</w:t>
            </w:r>
          </w:p>
        </w:tc>
        <w:tc>
          <w:tcPr>
            <w:tcW w:w="1385" w:type="dxa"/>
          </w:tcPr>
          <w:p w14:paraId="45D8DFEE"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50</w:t>
            </w:r>
          </w:p>
        </w:tc>
      </w:tr>
      <w:tr w:rsidR="00E86B1E" w:rsidRPr="00F27FC1" w14:paraId="3F792CE2" w14:textId="77777777" w:rsidTr="00E64243">
        <w:tc>
          <w:tcPr>
            <w:tcW w:w="4691" w:type="dxa"/>
          </w:tcPr>
          <w:p w14:paraId="066AED6E" w14:textId="77777777" w:rsidR="00E86B1E" w:rsidRPr="00F27FC1" w:rsidRDefault="00E86B1E" w:rsidP="001C5BD7">
            <w:pPr>
              <w:keepLines/>
              <w:spacing w:after="0" w:line="240" w:lineRule="auto"/>
              <w:rPr>
                <w:rFonts w:asciiTheme="minorHAnsi" w:hAnsiTheme="minorHAnsi" w:cstheme="minorHAnsi"/>
              </w:rPr>
            </w:pPr>
            <w:r w:rsidRPr="00F27FC1">
              <w:rPr>
                <w:rFonts w:asciiTheme="minorHAnsi" w:hAnsiTheme="minorHAnsi" w:cstheme="minorHAnsi"/>
              </w:rPr>
              <w:t>Core Teachers</w:t>
            </w:r>
          </w:p>
        </w:tc>
        <w:tc>
          <w:tcPr>
            <w:tcW w:w="1420" w:type="dxa"/>
          </w:tcPr>
          <w:p w14:paraId="4F234A02" w14:textId="77777777" w:rsidR="00E86B1E" w:rsidRPr="00F27FC1" w:rsidRDefault="00E86B1E" w:rsidP="001C5BD7">
            <w:pPr>
              <w:keepLines/>
              <w:spacing w:after="0" w:line="240" w:lineRule="auto"/>
              <w:jc w:val="center"/>
            </w:pPr>
            <w:r w:rsidRPr="00F27FC1">
              <w:t>8</w:t>
            </w:r>
          </w:p>
        </w:tc>
        <w:tc>
          <w:tcPr>
            <w:tcW w:w="1420" w:type="dxa"/>
          </w:tcPr>
          <w:p w14:paraId="17DB1FA5" w14:textId="77777777" w:rsidR="00E86B1E" w:rsidRPr="00F27FC1" w:rsidRDefault="00E86B1E" w:rsidP="001C5BD7">
            <w:pPr>
              <w:keepLines/>
              <w:spacing w:after="0" w:line="240" w:lineRule="auto"/>
              <w:jc w:val="center"/>
            </w:pPr>
            <w:r w:rsidRPr="00F27FC1">
              <w:t>8</w:t>
            </w:r>
          </w:p>
        </w:tc>
        <w:tc>
          <w:tcPr>
            <w:tcW w:w="1298" w:type="dxa"/>
          </w:tcPr>
          <w:p w14:paraId="4C59CC84" w14:textId="77777777" w:rsidR="00E86B1E" w:rsidRPr="00F27FC1" w:rsidRDefault="00E86B1E" w:rsidP="001C5BD7">
            <w:pPr>
              <w:keepLines/>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2C07BA0C"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16</w:t>
            </w:r>
          </w:p>
        </w:tc>
      </w:tr>
      <w:tr w:rsidR="00E86B1E" w:rsidRPr="00F27FC1" w14:paraId="19949DE8" w14:textId="77777777" w:rsidTr="00E64243">
        <w:tc>
          <w:tcPr>
            <w:tcW w:w="4691" w:type="dxa"/>
          </w:tcPr>
          <w:p w14:paraId="26BBC1BB" w14:textId="77777777" w:rsidR="00E86B1E" w:rsidRPr="00F27FC1" w:rsidRDefault="00E86B1E" w:rsidP="001C5BD7">
            <w:pPr>
              <w:keepLines/>
              <w:spacing w:after="0" w:line="240" w:lineRule="auto"/>
              <w:rPr>
                <w:rFonts w:asciiTheme="minorHAnsi" w:hAnsiTheme="minorHAnsi" w:cstheme="minorHAnsi"/>
              </w:rPr>
            </w:pPr>
            <w:r w:rsidRPr="00F27FC1">
              <w:rPr>
                <w:rFonts w:asciiTheme="minorHAnsi" w:hAnsiTheme="minorHAnsi" w:cstheme="minorHAnsi"/>
              </w:rPr>
              <w:t>Core School Administrators</w:t>
            </w:r>
          </w:p>
        </w:tc>
        <w:tc>
          <w:tcPr>
            <w:tcW w:w="1420" w:type="dxa"/>
          </w:tcPr>
          <w:p w14:paraId="0C03DE6E" w14:textId="77777777" w:rsidR="00E86B1E" w:rsidRPr="00F27FC1" w:rsidRDefault="00E86B1E" w:rsidP="001C5BD7">
            <w:pPr>
              <w:keepLines/>
              <w:spacing w:after="0" w:line="240" w:lineRule="auto"/>
              <w:jc w:val="center"/>
            </w:pPr>
            <w:r w:rsidRPr="00F27FC1">
              <w:t>8</w:t>
            </w:r>
          </w:p>
        </w:tc>
        <w:tc>
          <w:tcPr>
            <w:tcW w:w="1420" w:type="dxa"/>
          </w:tcPr>
          <w:p w14:paraId="0B78DDFB" w14:textId="77777777" w:rsidR="00E86B1E" w:rsidRPr="00F27FC1" w:rsidRDefault="00E86B1E" w:rsidP="001C5BD7">
            <w:pPr>
              <w:keepLines/>
              <w:spacing w:after="0" w:line="240" w:lineRule="auto"/>
              <w:jc w:val="center"/>
            </w:pPr>
            <w:r w:rsidRPr="00F27FC1">
              <w:t>8</w:t>
            </w:r>
          </w:p>
        </w:tc>
        <w:tc>
          <w:tcPr>
            <w:tcW w:w="1298" w:type="dxa"/>
          </w:tcPr>
          <w:p w14:paraId="36E8AC9E" w14:textId="77777777" w:rsidR="00E86B1E" w:rsidRPr="00F27FC1" w:rsidRDefault="00E86B1E" w:rsidP="001C5BD7">
            <w:pPr>
              <w:keepLines/>
              <w:spacing w:after="0" w:line="240" w:lineRule="auto"/>
              <w:jc w:val="center"/>
              <w:rPr>
                <w:rFonts w:asciiTheme="minorHAnsi" w:hAnsiTheme="minorHAnsi" w:cstheme="minorHAnsi"/>
              </w:rPr>
            </w:pPr>
            <w:r w:rsidRPr="00F27FC1">
              <w:rPr>
                <w:rFonts w:asciiTheme="minorHAnsi" w:hAnsiTheme="minorHAnsi" w:cstheme="minorHAnsi"/>
              </w:rPr>
              <w:t>5</w:t>
            </w:r>
          </w:p>
        </w:tc>
        <w:tc>
          <w:tcPr>
            <w:tcW w:w="1385" w:type="dxa"/>
          </w:tcPr>
          <w:p w14:paraId="1732F95A" w14:textId="77777777" w:rsidR="00E86B1E" w:rsidRPr="00F27FC1" w:rsidRDefault="00E86B1E" w:rsidP="001C5BD7">
            <w:pPr>
              <w:keepLines/>
              <w:spacing w:after="0" w:line="240" w:lineRule="auto"/>
              <w:jc w:val="center"/>
              <w:rPr>
                <w:rFonts w:asciiTheme="minorHAnsi" w:hAnsiTheme="minorHAnsi" w:cstheme="minorHAnsi"/>
                <w:b/>
              </w:rPr>
            </w:pPr>
            <w:r w:rsidRPr="00F27FC1">
              <w:rPr>
                <w:rFonts w:asciiTheme="minorHAnsi" w:hAnsiTheme="minorHAnsi" w:cstheme="minorHAnsi"/>
                <w:b/>
              </w:rPr>
              <w:t>21</w:t>
            </w:r>
          </w:p>
        </w:tc>
      </w:tr>
      <w:tr w:rsidR="00E86B1E" w:rsidRPr="008F3DC2" w14:paraId="1CD08474" w14:textId="77777777" w:rsidTr="00E64243">
        <w:tc>
          <w:tcPr>
            <w:tcW w:w="4691" w:type="dxa"/>
            <w:shd w:val="clear" w:color="auto" w:fill="E4E0E4"/>
          </w:tcPr>
          <w:p w14:paraId="757A8733" w14:textId="77777777" w:rsidR="00E86B1E" w:rsidRPr="00B938B7" w:rsidRDefault="00E86B1E" w:rsidP="001C5BD7">
            <w:pPr>
              <w:keepLines/>
              <w:spacing w:after="0" w:line="240" w:lineRule="auto"/>
              <w:ind w:left="360"/>
              <w:rPr>
                <w:rFonts w:asciiTheme="minorHAnsi" w:hAnsiTheme="minorHAnsi" w:cstheme="minorHAnsi"/>
                <w:b/>
                <w:i/>
              </w:rPr>
            </w:pPr>
            <w:r w:rsidRPr="00B938B7">
              <w:rPr>
                <w:rFonts w:asciiTheme="minorHAnsi" w:hAnsiTheme="minorHAnsi" w:cstheme="minorHAnsi"/>
                <w:b/>
                <w:i/>
              </w:rPr>
              <w:t>Core Sub-total</w:t>
            </w:r>
          </w:p>
        </w:tc>
        <w:tc>
          <w:tcPr>
            <w:tcW w:w="1420" w:type="dxa"/>
            <w:shd w:val="clear" w:color="auto" w:fill="E4E0E4"/>
          </w:tcPr>
          <w:p w14:paraId="78A19906" w14:textId="77777777" w:rsidR="00E86B1E" w:rsidRPr="00B938B7" w:rsidRDefault="00E86B1E" w:rsidP="001C5BD7">
            <w:pPr>
              <w:keepLines/>
              <w:spacing w:after="0" w:line="240" w:lineRule="auto"/>
              <w:jc w:val="center"/>
              <w:rPr>
                <w:b/>
                <w:i/>
              </w:rPr>
            </w:pPr>
            <w:r w:rsidRPr="00B938B7">
              <w:rPr>
                <w:b/>
                <w:i/>
              </w:rPr>
              <w:t>36</w:t>
            </w:r>
          </w:p>
        </w:tc>
        <w:tc>
          <w:tcPr>
            <w:tcW w:w="1420" w:type="dxa"/>
            <w:shd w:val="clear" w:color="auto" w:fill="E4E0E4"/>
          </w:tcPr>
          <w:p w14:paraId="6A7871CA" w14:textId="77777777" w:rsidR="00E86B1E" w:rsidRPr="00B938B7" w:rsidRDefault="00E86B1E" w:rsidP="001C5BD7">
            <w:pPr>
              <w:keepLines/>
              <w:spacing w:after="0" w:line="240" w:lineRule="auto"/>
              <w:jc w:val="center"/>
              <w:rPr>
                <w:b/>
                <w:i/>
              </w:rPr>
            </w:pPr>
            <w:r w:rsidRPr="00B938B7">
              <w:rPr>
                <w:b/>
                <w:i/>
              </w:rPr>
              <w:t>36</w:t>
            </w:r>
          </w:p>
        </w:tc>
        <w:tc>
          <w:tcPr>
            <w:tcW w:w="1298" w:type="dxa"/>
            <w:shd w:val="clear" w:color="auto" w:fill="E4E0E4"/>
          </w:tcPr>
          <w:p w14:paraId="29B240E7" w14:textId="77777777" w:rsidR="00E86B1E" w:rsidRPr="00B938B7" w:rsidRDefault="00E86B1E" w:rsidP="001C5BD7">
            <w:pPr>
              <w:keepLines/>
              <w:spacing w:after="0" w:line="240" w:lineRule="auto"/>
              <w:jc w:val="center"/>
              <w:rPr>
                <w:rFonts w:asciiTheme="minorHAnsi" w:hAnsiTheme="minorHAnsi" w:cstheme="minorHAnsi"/>
                <w:b/>
                <w:i/>
              </w:rPr>
            </w:pPr>
            <w:r w:rsidRPr="00B938B7">
              <w:rPr>
                <w:rFonts w:asciiTheme="minorHAnsi" w:hAnsiTheme="minorHAnsi" w:cstheme="minorHAnsi"/>
                <w:b/>
                <w:i/>
              </w:rPr>
              <w:t>15</w:t>
            </w:r>
          </w:p>
        </w:tc>
        <w:tc>
          <w:tcPr>
            <w:tcW w:w="1385" w:type="dxa"/>
            <w:shd w:val="clear" w:color="auto" w:fill="E4E0E4"/>
          </w:tcPr>
          <w:p w14:paraId="3670B4B0" w14:textId="77777777" w:rsidR="00E86B1E" w:rsidRPr="00B938B7" w:rsidRDefault="00E86B1E" w:rsidP="001C5BD7">
            <w:pPr>
              <w:keepLines/>
              <w:spacing w:after="0" w:line="240" w:lineRule="auto"/>
              <w:jc w:val="center"/>
              <w:rPr>
                <w:rFonts w:asciiTheme="minorHAnsi" w:hAnsiTheme="minorHAnsi" w:cstheme="minorHAnsi"/>
                <w:b/>
                <w:i/>
              </w:rPr>
            </w:pPr>
            <w:r w:rsidRPr="00B938B7">
              <w:rPr>
                <w:rFonts w:asciiTheme="minorHAnsi" w:hAnsiTheme="minorHAnsi" w:cstheme="minorHAnsi"/>
                <w:b/>
                <w:i/>
              </w:rPr>
              <w:t>87</w:t>
            </w:r>
          </w:p>
        </w:tc>
      </w:tr>
      <w:tr w:rsidR="00E86B1E" w:rsidRPr="00F27FC1" w14:paraId="07616C7A" w14:textId="77777777" w:rsidTr="00E64243">
        <w:tc>
          <w:tcPr>
            <w:tcW w:w="4691" w:type="dxa"/>
          </w:tcPr>
          <w:p w14:paraId="067618AE" w14:textId="77777777" w:rsidR="00E86B1E" w:rsidRPr="00F27FC1" w:rsidRDefault="00E86B1E" w:rsidP="001C5BD7">
            <w:pPr>
              <w:keepLines/>
              <w:spacing w:after="0" w:line="240" w:lineRule="auto"/>
              <w:rPr>
                <w:rFonts w:asciiTheme="minorHAnsi" w:hAnsiTheme="minorHAnsi" w:cstheme="minorHAnsi"/>
              </w:rPr>
            </w:pPr>
            <w:r w:rsidRPr="00F27FC1">
              <w:rPr>
                <w:rFonts w:asciiTheme="minorHAnsi" w:hAnsiTheme="minorHAnsi" w:cstheme="minorHAnsi"/>
              </w:rPr>
              <w:t>Reading Students</w:t>
            </w:r>
          </w:p>
        </w:tc>
        <w:tc>
          <w:tcPr>
            <w:tcW w:w="1420" w:type="dxa"/>
          </w:tcPr>
          <w:p w14:paraId="7B9D8A13" w14:textId="77777777" w:rsidR="00E86B1E" w:rsidRPr="00F27FC1" w:rsidRDefault="00E86B1E" w:rsidP="001C5BD7">
            <w:pPr>
              <w:keepLines/>
              <w:spacing w:after="0" w:line="240" w:lineRule="auto"/>
              <w:jc w:val="center"/>
            </w:pPr>
            <w:r w:rsidRPr="00F27FC1">
              <w:t>15</w:t>
            </w:r>
          </w:p>
        </w:tc>
        <w:tc>
          <w:tcPr>
            <w:tcW w:w="1420" w:type="dxa"/>
          </w:tcPr>
          <w:p w14:paraId="65C6E3F3" w14:textId="77777777" w:rsidR="00E86B1E" w:rsidRPr="00F27FC1" w:rsidRDefault="00E86B1E" w:rsidP="001C5BD7">
            <w:pPr>
              <w:keepLines/>
              <w:spacing w:after="0" w:line="240" w:lineRule="auto"/>
              <w:jc w:val="center"/>
            </w:pPr>
            <w:r w:rsidRPr="00F27FC1">
              <w:t>15</w:t>
            </w:r>
          </w:p>
        </w:tc>
        <w:tc>
          <w:tcPr>
            <w:tcW w:w="1298" w:type="dxa"/>
          </w:tcPr>
          <w:p w14:paraId="1A23D472" w14:textId="77777777" w:rsidR="00E86B1E" w:rsidRPr="00F27FC1" w:rsidRDefault="00E86B1E" w:rsidP="001C5BD7">
            <w:pPr>
              <w:keepLines/>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6B99D3DB" w14:textId="77777777" w:rsidR="00E86B1E" w:rsidRPr="00F27FC1" w:rsidRDefault="00E86B1E" w:rsidP="001C5BD7">
            <w:pPr>
              <w:keepLines/>
              <w:spacing w:after="0" w:line="240" w:lineRule="auto"/>
              <w:jc w:val="center"/>
            </w:pPr>
            <w:r w:rsidRPr="00F27FC1">
              <w:rPr>
                <w:b/>
              </w:rPr>
              <w:t>30</w:t>
            </w:r>
          </w:p>
        </w:tc>
      </w:tr>
      <w:tr w:rsidR="00E86B1E" w:rsidRPr="00F27FC1" w14:paraId="26E06CDE" w14:textId="77777777" w:rsidTr="00E64243">
        <w:tc>
          <w:tcPr>
            <w:tcW w:w="4691" w:type="dxa"/>
          </w:tcPr>
          <w:p w14:paraId="3F8B37CC" w14:textId="77777777" w:rsidR="00E86B1E" w:rsidRPr="00F27FC1" w:rsidRDefault="00E86B1E" w:rsidP="001C5BD7">
            <w:pPr>
              <w:keepLines/>
              <w:spacing w:after="0" w:line="240" w:lineRule="auto"/>
              <w:rPr>
                <w:rFonts w:asciiTheme="minorHAnsi" w:hAnsiTheme="minorHAnsi" w:cstheme="minorHAnsi"/>
              </w:rPr>
            </w:pPr>
            <w:r w:rsidRPr="00F27FC1">
              <w:rPr>
                <w:rFonts w:asciiTheme="minorHAnsi" w:hAnsiTheme="minorHAnsi" w:cstheme="minorHAnsi"/>
              </w:rPr>
              <w:t xml:space="preserve">Reading Teacher </w:t>
            </w:r>
          </w:p>
        </w:tc>
        <w:tc>
          <w:tcPr>
            <w:tcW w:w="1420" w:type="dxa"/>
          </w:tcPr>
          <w:p w14:paraId="5AE85EC8" w14:textId="77777777" w:rsidR="00E86B1E" w:rsidRPr="00F27FC1" w:rsidRDefault="00E86B1E" w:rsidP="001C5BD7">
            <w:pPr>
              <w:keepLines/>
              <w:spacing w:after="0" w:line="240" w:lineRule="auto"/>
              <w:jc w:val="center"/>
            </w:pPr>
            <w:r w:rsidRPr="00F27FC1">
              <w:t>5</w:t>
            </w:r>
          </w:p>
        </w:tc>
        <w:tc>
          <w:tcPr>
            <w:tcW w:w="1420" w:type="dxa"/>
          </w:tcPr>
          <w:p w14:paraId="1F88F80C" w14:textId="77777777" w:rsidR="00E86B1E" w:rsidRPr="00F27FC1" w:rsidRDefault="00E86B1E" w:rsidP="001C5BD7">
            <w:pPr>
              <w:keepLines/>
              <w:spacing w:after="0" w:line="240" w:lineRule="auto"/>
              <w:jc w:val="center"/>
            </w:pPr>
            <w:r w:rsidRPr="00F27FC1">
              <w:t>5</w:t>
            </w:r>
          </w:p>
        </w:tc>
        <w:tc>
          <w:tcPr>
            <w:tcW w:w="1298" w:type="dxa"/>
          </w:tcPr>
          <w:p w14:paraId="64A0B295" w14:textId="77777777" w:rsidR="00E86B1E" w:rsidRPr="00F27FC1" w:rsidRDefault="00E86B1E" w:rsidP="001C5BD7">
            <w:pPr>
              <w:keepLines/>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03EFF040" w14:textId="77777777" w:rsidR="00E86B1E" w:rsidRPr="00F27FC1" w:rsidRDefault="00E86B1E" w:rsidP="001C5BD7">
            <w:pPr>
              <w:keepLines/>
              <w:spacing w:after="0" w:line="240" w:lineRule="auto"/>
              <w:jc w:val="center"/>
            </w:pPr>
            <w:r w:rsidRPr="00F27FC1">
              <w:rPr>
                <w:b/>
              </w:rPr>
              <w:t>10</w:t>
            </w:r>
          </w:p>
        </w:tc>
      </w:tr>
      <w:tr w:rsidR="00E86B1E" w:rsidRPr="00F27FC1" w14:paraId="641947D5" w14:textId="77777777" w:rsidTr="00E64243">
        <w:tc>
          <w:tcPr>
            <w:tcW w:w="4691" w:type="dxa"/>
          </w:tcPr>
          <w:p w14:paraId="0ABD3B2C" w14:textId="77777777" w:rsidR="00E86B1E" w:rsidRPr="00F27FC1" w:rsidRDefault="00E86B1E" w:rsidP="001C5BD7">
            <w:pPr>
              <w:keepLines/>
              <w:spacing w:after="0" w:line="240" w:lineRule="auto"/>
              <w:rPr>
                <w:rFonts w:asciiTheme="minorHAnsi" w:hAnsiTheme="minorHAnsi" w:cstheme="minorHAnsi"/>
              </w:rPr>
            </w:pPr>
            <w:r w:rsidRPr="00F27FC1">
              <w:rPr>
                <w:rFonts w:asciiTheme="minorHAnsi" w:hAnsiTheme="minorHAnsi" w:cstheme="minorHAnsi"/>
              </w:rPr>
              <w:t>Reading School Administrators</w:t>
            </w:r>
          </w:p>
        </w:tc>
        <w:tc>
          <w:tcPr>
            <w:tcW w:w="1420" w:type="dxa"/>
          </w:tcPr>
          <w:p w14:paraId="1893B525" w14:textId="77777777" w:rsidR="00E86B1E" w:rsidRPr="00F27FC1" w:rsidRDefault="00E86B1E" w:rsidP="001C5BD7">
            <w:pPr>
              <w:keepLines/>
              <w:spacing w:after="0" w:line="240" w:lineRule="auto"/>
              <w:jc w:val="center"/>
            </w:pPr>
            <w:r w:rsidRPr="00F27FC1">
              <w:t>5</w:t>
            </w:r>
          </w:p>
        </w:tc>
        <w:tc>
          <w:tcPr>
            <w:tcW w:w="1420" w:type="dxa"/>
          </w:tcPr>
          <w:p w14:paraId="7598FBB8" w14:textId="77777777" w:rsidR="00E86B1E" w:rsidRPr="00F27FC1" w:rsidRDefault="00E86B1E" w:rsidP="001C5BD7">
            <w:pPr>
              <w:keepLines/>
              <w:spacing w:after="0" w:line="240" w:lineRule="auto"/>
              <w:jc w:val="center"/>
            </w:pPr>
            <w:r w:rsidRPr="00F27FC1">
              <w:t>5</w:t>
            </w:r>
          </w:p>
        </w:tc>
        <w:tc>
          <w:tcPr>
            <w:tcW w:w="1298" w:type="dxa"/>
          </w:tcPr>
          <w:p w14:paraId="08FDB34A" w14:textId="77777777" w:rsidR="00E86B1E" w:rsidRPr="00F27FC1" w:rsidRDefault="00E86B1E" w:rsidP="001C5BD7">
            <w:pPr>
              <w:keepLines/>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07D3D183" w14:textId="77777777" w:rsidR="00E86B1E" w:rsidRPr="00F27FC1" w:rsidRDefault="00E86B1E" w:rsidP="001C5BD7">
            <w:pPr>
              <w:keepLines/>
              <w:spacing w:after="0" w:line="240" w:lineRule="auto"/>
              <w:jc w:val="center"/>
            </w:pPr>
            <w:r w:rsidRPr="00F27FC1">
              <w:rPr>
                <w:b/>
              </w:rPr>
              <w:t>10</w:t>
            </w:r>
          </w:p>
        </w:tc>
      </w:tr>
      <w:tr w:rsidR="00E86B1E" w:rsidRPr="008F3DC2" w14:paraId="5C0B17CC" w14:textId="77777777" w:rsidTr="00E64243">
        <w:tc>
          <w:tcPr>
            <w:tcW w:w="4691" w:type="dxa"/>
            <w:shd w:val="clear" w:color="auto" w:fill="E4E0E4"/>
          </w:tcPr>
          <w:p w14:paraId="38E5ADE4" w14:textId="77777777" w:rsidR="00E86B1E" w:rsidRPr="00B938B7" w:rsidRDefault="00E86B1E" w:rsidP="001C5BD7">
            <w:pPr>
              <w:keepLines/>
              <w:spacing w:after="0" w:line="240" w:lineRule="auto"/>
              <w:ind w:left="360"/>
              <w:rPr>
                <w:rFonts w:asciiTheme="minorHAnsi" w:hAnsiTheme="minorHAnsi" w:cstheme="minorHAnsi"/>
                <w:b/>
                <w:i/>
              </w:rPr>
            </w:pPr>
            <w:r w:rsidRPr="00B938B7">
              <w:rPr>
                <w:rFonts w:asciiTheme="minorHAnsi" w:hAnsiTheme="minorHAnsi" w:cstheme="minorHAnsi"/>
                <w:b/>
                <w:i/>
              </w:rPr>
              <w:t>Reading Sub-total</w:t>
            </w:r>
          </w:p>
        </w:tc>
        <w:tc>
          <w:tcPr>
            <w:tcW w:w="1420" w:type="dxa"/>
            <w:shd w:val="clear" w:color="auto" w:fill="E4E0E4"/>
          </w:tcPr>
          <w:p w14:paraId="5E4CD2CD" w14:textId="77777777" w:rsidR="00E86B1E" w:rsidRPr="00B938B7" w:rsidRDefault="00E86B1E" w:rsidP="001C5BD7">
            <w:pPr>
              <w:keepLines/>
              <w:spacing w:after="0" w:line="240" w:lineRule="auto"/>
              <w:jc w:val="center"/>
              <w:rPr>
                <w:rFonts w:asciiTheme="minorHAnsi" w:hAnsiTheme="minorHAnsi" w:cstheme="minorHAnsi"/>
                <w:b/>
                <w:i/>
              </w:rPr>
            </w:pPr>
            <w:r w:rsidRPr="00B938B7">
              <w:rPr>
                <w:rFonts w:asciiTheme="minorHAnsi" w:hAnsiTheme="minorHAnsi" w:cstheme="minorHAnsi"/>
                <w:b/>
                <w:i/>
              </w:rPr>
              <w:t>25</w:t>
            </w:r>
          </w:p>
        </w:tc>
        <w:tc>
          <w:tcPr>
            <w:tcW w:w="1420" w:type="dxa"/>
            <w:shd w:val="clear" w:color="auto" w:fill="E4E0E4"/>
          </w:tcPr>
          <w:p w14:paraId="443FED8C" w14:textId="77777777" w:rsidR="00E86B1E" w:rsidRPr="00B938B7" w:rsidRDefault="00E86B1E" w:rsidP="001C5BD7">
            <w:pPr>
              <w:keepLines/>
              <w:spacing w:after="0" w:line="240" w:lineRule="auto"/>
              <w:jc w:val="center"/>
              <w:rPr>
                <w:rFonts w:asciiTheme="minorHAnsi" w:hAnsiTheme="minorHAnsi" w:cstheme="minorHAnsi"/>
                <w:b/>
                <w:i/>
              </w:rPr>
            </w:pPr>
            <w:r w:rsidRPr="00B938B7">
              <w:rPr>
                <w:rFonts w:asciiTheme="minorHAnsi" w:hAnsiTheme="minorHAnsi" w:cstheme="minorHAnsi"/>
                <w:b/>
                <w:i/>
              </w:rPr>
              <w:t>25</w:t>
            </w:r>
          </w:p>
        </w:tc>
        <w:tc>
          <w:tcPr>
            <w:tcW w:w="1298" w:type="dxa"/>
            <w:shd w:val="clear" w:color="auto" w:fill="E4E0E4"/>
          </w:tcPr>
          <w:p w14:paraId="6388DCFD" w14:textId="77777777" w:rsidR="00E86B1E" w:rsidRPr="00B938B7" w:rsidRDefault="00E86B1E" w:rsidP="001C5BD7">
            <w:pPr>
              <w:keepLines/>
              <w:spacing w:after="0" w:line="240" w:lineRule="auto"/>
              <w:jc w:val="center"/>
              <w:rPr>
                <w:rFonts w:asciiTheme="minorHAnsi" w:hAnsiTheme="minorHAnsi" w:cstheme="minorHAnsi"/>
                <w:b/>
                <w:i/>
              </w:rPr>
            </w:pPr>
            <w:r w:rsidRPr="00B938B7">
              <w:rPr>
                <w:rFonts w:asciiTheme="minorHAnsi" w:hAnsiTheme="minorHAnsi" w:cstheme="minorHAnsi"/>
                <w:b/>
                <w:i/>
              </w:rPr>
              <w:t>n/a</w:t>
            </w:r>
          </w:p>
        </w:tc>
        <w:tc>
          <w:tcPr>
            <w:tcW w:w="1385" w:type="dxa"/>
            <w:shd w:val="clear" w:color="auto" w:fill="E4E0E4"/>
          </w:tcPr>
          <w:p w14:paraId="1492BA8B" w14:textId="77777777" w:rsidR="00E86B1E" w:rsidRPr="00B938B7" w:rsidRDefault="00E86B1E" w:rsidP="001C5BD7">
            <w:pPr>
              <w:keepLines/>
              <w:spacing w:after="0" w:line="240" w:lineRule="auto"/>
              <w:jc w:val="center"/>
              <w:rPr>
                <w:rFonts w:asciiTheme="minorHAnsi" w:hAnsiTheme="minorHAnsi" w:cstheme="minorHAnsi"/>
                <w:b/>
                <w:i/>
              </w:rPr>
            </w:pPr>
            <w:r w:rsidRPr="00B938B7">
              <w:rPr>
                <w:rFonts w:asciiTheme="minorHAnsi" w:hAnsiTheme="minorHAnsi" w:cstheme="minorHAnsi"/>
                <w:b/>
                <w:i/>
              </w:rPr>
              <w:t>50</w:t>
            </w:r>
          </w:p>
        </w:tc>
      </w:tr>
      <w:tr w:rsidR="00E86B1E" w:rsidRPr="00F27FC1" w14:paraId="27063416" w14:textId="77777777" w:rsidTr="00E64243">
        <w:tc>
          <w:tcPr>
            <w:tcW w:w="4691" w:type="dxa"/>
          </w:tcPr>
          <w:p w14:paraId="309CDAE1" w14:textId="77777777" w:rsidR="00E86B1E" w:rsidRPr="00F27FC1" w:rsidRDefault="00E86B1E" w:rsidP="001C5BD7">
            <w:pPr>
              <w:spacing w:after="0" w:line="240" w:lineRule="auto"/>
              <w:rPr>
                <w:rFonts w:asciiTheme="minorHAnsi" w:hAnsiTheme="minorHAnsi" w:cstheme="minorHAnsi"/>
              </w:rPr>
            </w:pPr>
            <w:r w:rsidRPr="00F27FC1">
              <w:rPr>
                <w:rFonts w:asciiTheme="minorHAnsi" w:hAnsiTheme="minorHAnsi" w:cstheme="minorHAnsi"/>
              </w:rPr>
              <w:t>Writing Students</w:t>
            </w:r>
          </w:p>
        </w:tc>
        <w:tc>
          <w:tcPr>
            <w:tcW w:w="1420" w:type="dxa"/>
          </w:tcPr>
          <w:p w14:paraId="0C85C78D"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420" w:type="dxa"/>
          </w:tcPr>
          <w:p w14:paraId="03452F96" w14:textId="77777777" w:rsidR="00E86B1E" w:rsidRPr="00F27FC1" w:rsidRDefault="00E86B1E" w:rsidP="001C5BD7">
            <w:pPr>
              <w:spacing w:after="0" w:line="240" w:lineRule="auto"/>
              <w:jc w:val="center"/>
            </w:pPr>
            <w:r w:rsidRPr="00F27FC1">
              <w:t>15</w:t>
            </w:r>
          </w:p>
        </w:tc>
        <w:tc>
          <w:tcPr>
            <w:tcW w:w="1298" w:type="dxa"/>
          </w:tcPr>
          <w:p w14:paraId="103F4C49" w14:textId="77777777" w:rsidR="00E86B1E" w:rsidRPr="00F27FC1" w:rsidRDefault="00E86B1E" w:rsidP="001C5BD7">
            <w:pPr>
              <w:spacing w:after="0" w:line="240" w:lineRule="auto"/>
              <w:jc w:val="center"/>
            </w:pPr>
            <w:r w:rsidRPr="00F27FC1">
              <w:t>15</w:t>
            </w:r>
          </w:p>
        </w:tc>
        <w:tc>
          <w:tcPr>
            <w:tcW w:w="1385" w:type="dxa"/>
          </w:tcPr>
          <w:p w14:paraId="675E483D"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30</w:t>
            </w:r>
          </w:p>
        </w:tc>
      </w:tr>
      <w:tr w:rsidR="00E86B1E" w:rsidRPr="00F27FC1" w14:paraId="1B89DB49" w14:textId="77777777" w:rsidTr="00E64243">
        <w:tc>
          <w:tcPr>
            <w:tcW w:w="4691" w:type="dxa"/>
          </w:tcPr>
          <w:p w14:paraId="3409075C" w14:textId="77777777" w:rsidR="00E86B1E" w:rsidRPr="00F27FC1" w:rsidRDefault="00E86B1E" w:rsidP="001C5BD7">
            <w:pPr>
              <w:spacing w:after="0" w:line="240" w:lineRule="auto"/>
              <w:rPr>
                <w:rFonts w:asciiTheme="minorHAnsi" w:hAnsiTheme="minorHAnsi" w:cstheme="minorHAnsi"/>
              </w:rPr>
            </w:pPr>
            <w:r w:rsidRPr="00F27FC1">
              <w:rPr>
                <w:rFonts w:asciiTheme="minorHAnsi" w:hAnsiTheme="minorHAnsi" w:cstheme="minorHAnsi"/>
              </w:rPr>
              <w:t>Writing Teachers</w:t>
            </w:r>
          </w:p>
        </w:tc>
        <w:tc>
          <w:tcPr>
            <w:tcW w:w="1420" w:type="dxa"/>
          </w:tcPr>
          <w:p w14:paraId="596C2651"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420" w:type="dxa"/>
          </w:tcPr>
          <w:p w14:paraId="2506DFB9" w14:textId="77777777" w:rsidR="00E86B1E" w:rsidRPr="00F27FC1" w:rsidRDefault="00E86B1E" w:rsidP="001C5BD7">
            <w:pPr>
              <w:spacing w:after="0" w:line="240" w:lineRule="auto"/>
              <w:jc w:val="center"/>
            </w:pPr>
            <w:r w:rsidRPr="00F27FC1">
              <w:t>5</w:t>
            </w:r>
          </w:p>
        </w:tc>
        <w:tc>
          <w:tcPr>
            <w:tcW w:w="1298" w:type="dxa"/>
          </w:tcPr>
          <w:p w14:paraId="13C17E12" w14:textId="77777777" w:rsidR="00E86B1E" w:rsidRPr="00F27FC1" w:rsidRDefault="00E86B1E" w:rsidP="001C5BD7">
            <w:pPr>
              <w:spacing w:after="0" w:line="240" w:lineRule="auto"/>
              <w:jc w:val="center"/>
            </w:pPr>
            <w:r w:rsidRPr="00F27FC1">
              <w:t>n/a</w:t>
            </w:r>
          </w:p>
        </w:tc>
        <w:tc>
          <w:tcPr>
            <w:tcW w:w="1385" w:type="dxa"/>
          </w:tcPr>
          <w:p w14:paraId="010E456B"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5</w:t>
            </w:r>
          </w:p>
        </w:tc>
      </w:tr>
      <w:tr w:rsidR="00E86B1E" w:rsidRPr="00F27FC1" w14:paraId="0C055AC1" w14:textId="77777777" w:rsidTr="00E64243">
        <w:tc>
          <w:tcPr>
            <w:tcW w:w="4691" w:type="dxa"/>
          </w:tcPr>
          <w:p w14:paraId="12AE48F4" w14:textId="77777777" w:rsidR="00E86B1E" w:rsidRPr="00F27FC1" w:rsidRDefault="00E86B1E" w:rsidP="001C5BD7">
            <w:pPr>
              <w:spacing w:after="0" w:line="240" w:lineRule="auto"/>
              <w:rPr>
                <w:rFonts w:asciiTheme="minorHAnsi" w:hAnsiTheme="minorHAnsi" w:cstheme="minorHAnsi"/>
              </w:rPr>
            </w:pPr>
            <w:r w:rsidRPr="00F27FC1">
              <w:rPr>
                <w:rFonts w:asciiTheme="minorHAnsi" w:hAnsiTheme="minorHAnsi" w:cstheme="minorHAnsi"/>
              </w:rPr>
              <w:t>Writing School Administrators</w:t>
            </w:r>
          </w:p>
        </w:tc>
        <w:tc>
          <w:tcPr>
            <w:tcW w:w="1420" w:type="dxa"/>
          </w:tcPr>
          <w:p w14:paraId="433177EB"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420" w:type="dxa"/>
          </w:tcPr>
          <w:p w14:paraId="5BD24833" w14:textId="77777777" w:rsidR="00E86B1E" w:rsidRPr="00F27FC1" w:rsidRDefault="00E86B1E" w:rsidP="001C5BD7">
            <w:pPr>
              <w:spacing w:after="0" w:line="240" w:lineRule="auto"/>
              <w:jc w:val="center"/>
            </w:pPr>
            <w:r w:rsidRPr="00F27FC1">
              <w:t>5</w:t>
            </w:r>
          </w:p>
        </w:tc>
        <w:tc>
          <w:tcPr>
            <w:tcW w:w="1298" w:type="dxa"/>
          </w:tcPr>
          <w:p w14:paraId="2D28BC3F" w14:textId="77777777" w:rsidR="00E86B1E" w:rsidRPr="00F27FC1" w:rsidRDefault="00E86B1E" w:rsidP="001C5BD7">
            <w:pPr>
              <w:spacing w:after="0" w:line="240" w:lineRule="auto"/>
              <w:jc w:val="center"/>
            </w:pPr>
            <w:r w:rsidRPr="00F27FC1">
              <w:t>5</w:t>
            </w:r>
          </w:p>
        </w:tc>
        <w:tc>
          <w:tcPr>
            <w:tcW w:w="1385" w:type="dxa"/>
          </w:tcPr>
          <w:p w14:paraId="0ECA900F"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10</w:t>
            </w:r>
          </w:p>
        </w:tc>
      </w:tr>
      <w:tr w:rsidR="00E86B1E" w:rsidRPr="008F3DC2" w14:paraId="239ED282" w14:textId="77777777" w:rsidTr="00E64243">
        <w:tc>
          <w:tcPr>
            <w:tcW w:w="4691" w:type="dxa"/>
            <w:shd w:val="clear" w:color="auto" w:fill="E4E0E4"/>
          </w:tcPr>
          <w:p w14:paraId="447766A5" w14:textId="77777777" w:rsidR="00E86B1E" w:rsidRPr="00B938B7" w:rsidRDefault="00E86B1E" w:rsidP="001C5BD7">
            <w:pPr>
              <w:spacing w:after="0" w:line="240" w:lineRule="auto"/>
              <w:ind w:left="360"/>
              <w:rPr>
                <w:rFonts w:asciiTheme="minorHAnsi" w:hAnsiTheme="minorHAnsi" w:cstheme="minorHAnsi"/>
                <w:b/>
                <w:i/>
              </w:rPr>
            </w:pPr>
            <w:r w:rsidRPr="00B938B7">
              <w:rPr>
                <w:rFonts w:asciiTheme="minorHAnsi" w:hAnsiTheme="minorHAnsi" w:cstheme="minorHAnsi"/>
                <w:b/>
                <w:i/>
              </w:rPr>
              <w:t>Writing Sub-Total</w:t>
            </w:r>
          </w:p>
        </w:tc>
        <w:tc>
          <w:tcPr>
            <w:tcW w:w="1420" w:type="dxa"/>
            <w:shd w:val="clear" w:color="auto" w:fill="E4E0E4"/>
          </w:tcPr>
          <w:p w14:paraId="33A99B30" w14:textId="77777777" w:rsidR="00E86B1E" w:rsidRPr="00B938B7" w:rsidRDefault="00E86B1E" w:rsidP="001C5BD7">
            <w:pPr>
              <w:spacing w:after="0" w:line="240" w:lineRule="auto"/>
              <w:jc w:val="center"/>
              <w:rPr>
                <w:rFonts w:asciiTheme="minorHAnsi" w:hAnsiTheme="minorHAnsi" w:cstheme="minorHAnsi"/>
                <w:b/>
                <w:i/>
              </w:rPr>
            </w:pPr>
            <w:r w:rsidRPr="00B938B7">
              <w:rPr>
                <w:rFonts w:asciiTheme="minorHAnsi" w:hAnsiTheme="minorHAnsi" w:cstheme="minorHAnsi"/>
                <w:b/>
                <w:i/>
              </w:rPr>
              <w:t>n/a</w:t>
            </w:r>
          </w:p>
        </w:tc>
        <w:tc>
          <w:tcPr>
            <w:tcW w:w="1420" w:type="dxa"/>
            <w:shd w:val="clear" w:color="auto" w:fill="E4E0E4"/>
          </w:tcPr>
          <w:p w14:paraId="0CB352B6" w14:textId="77777777" w:rsidR="00E86B1E" w:rsidRPr="00B938B7" w:rsidRDefault="00E86B1E" w:rsidP="001C5BD7">
            <w:pPr>
              <w:spacing w:after="0" w:line="240" w:lineRule="auto"/>
              <w:jc w:val="center"/>
              <w:rPr>
                <w:rFonts w:asciiTheme="minorHAnsi" w:hAnsiTheme="minorHAnsi" w:cstheme="minorHAnsi"/>
                <w:b/>
                <w:i/>
              </w:rPr>
            </w:pPr>
            <w:r w:rsidRPr="00B938B7">
              <w:rPr>
                <w:rFonts w:asciiTheme="minorHAnsi" w:hAnsiTheme="minorHAnsi" w:cstheme="minorHAnsi"/>
                <w:b/>
                <w:i/>
              </w:rPr>
              <w:t>25</w:t>
            </w:r>
          </w:p>
        </w:tc>
        <w:tc>
          <w:tcPr>
            <w:tcW w:w="1298" w:type="dxa"/>
            <w:shd w:val="clear" w:color="auto" w:fill="E4E0E4"/>
          </w:tcPr>
          <w:p w14:paraId="5678D487" w14:textId="77777777" w:rsidR="00E86B1E" w:rsidRPr="00B938B7" w:rsidRDefault="00E86B1E" w:rsidP="001C5BD7">
            <w:pPr>
              <w:spacing w:after="0" w:line="240" w:lineRule="auto"/>
              <w:jc w:val="center"/>
              <w:rPr>
                <w:rFonts w:asciiTheme="minorHAnsi" w:hAnsiTheme="minorHAnsi" w:cstheme="minorHAnsi"/>
                <w:b/>
                <w:i/>
              </w:rPr>
            </w:pPr>
            <w:r w:rsidRPr="00B938B7">
              <w:rPr>
                <w:rFonts w:asciiTheme="minorHAnsi" w:hAnsiTheme="minorHAnsi" w:cstheme="minorHAnsi"/>
                <w:b/>
                <w:i/>
              </w:rPr>
              <w:t>20</w:t>
            </w:r>
          </w:p>
        </w:tc>
        <w:tc>
          <w:tcPr>
            <w:tcW w:w="1385" w:type="dxa"/>
            <w:shd w:val="clear" w:color="auto" w:fill="E4E0E4"/>
          </w:tcPr>
          <w:p w14:paraId="747E12A9" w14:textId="77777777" w:rsidR="00E86B1E" w:rsidRPr="00B938B7" w:rsidRDefault="00E86B1E" w:rsidP="001C5BD7">
            <w:pPr>
              <w:spacing w:after="0" w:line="240" w:lineRule="auto"/>
              <w:jc w:val="center"/>
              <w:rPr>
                <w:rFonts w:asciiTheme="minorHAnsi" w:hAnsiTheme="minorHAnsi" w:cstheme="minorHAnsi"/>
                <w:b/>
                <w:i/>
              </w:rPr>
            </w:pPr>
            <w:r w:rsidRPr="00B938B7">
              <w:rPr>
                <w:rFonts w:asciiTheme="minorHAnsi" w:hAnsiTheme="minorHAnsi" w:cstheme="minorHAnsi"/>
                <w:b/>
                <w:i/>
              </w:rPr>
              <w:t>45</w:t>
            </w:r>
          </w:p>
        </w:tc>
      </w:tr>
      <w:tr w:rsidR="00E86B1E" w:rsidRPr="00F27FC1" w14:paraId="6747283B" w14:textId="77777777" w:rsidTr="00E64243">
        <w:tc>
          <w:tcPr>
            <w:tcW w:w="4691" w:type="dxa"/>
          </w:tcPr>
          <w:p w14:paraId="1EFE9B79" w14:textId="77777777" w:rsidR="00E86B1E" w:rsidRPr="00F27FC1" w:rsidRDefault="00E86B1E" w:rsidP="001C5BD7">
            <w:pPr>
              <w:spacing w:after="0" w:line="240" w:lineRule="auto"/>
              <w:rPr>
                <w:rFonts w:asciiTheme="minorHAnsi" w:hAnsiTheme="minorHAnsi" w:cstheme="minorHAnsi"/>
              </w:rPr>
            </w:pPr>
            <w:r w:rsidRPr="00F27FC1">
              <w:rPr>
                <w:rFonts w:asciiTheme="minorHAnsi" w:hAnsiTheme="minorHAnsi" w:cstheme="minorHAnsi"/>
              </w:rPr>
              <w:t>Mathematics Students</w:t>
            </w:r>
          </w:p>
        </w:tc>
        <w:tc>
          <w:tcPr>
            <w:tcW w:w="1420" w:type="dxa"/>
          </w:tcPr>
          <w:p w14:paraId="289F270F" w14:textId="77777777" w:rsidR="00E86B1E" w:rsidRPr="00F27FC1" w:rsidRDefault="00E86B1E" w:rsidP="001C5BD7">
            <w:pPr>
              <w:spacing w:after="0" w:line="240" w:lineRule="auto"/>
              <w:jc w:val="center"/>
            </w:pPr>
            <w:r w:rsidRPr="00F27FC1">
              <w:t>15</w:t>
            </w:r>
          </w:p>
        </w:tc>
        <w:tc>
          <w:tcPr>
            <w:tcW w:w="1420" w:type="dxa"/>
          </w:tcPr>
          <w:p w14:paraId="7CAA2377" w14:textId="77777777" w:rsidR="00E86B1E" w:rsidRPr="00F27FC1" w:rsidRDefault="00E86B1E" w:rsidP="001C5BD7">
            <w:pPr>
              <w:spacing w:after="0" w:line="240" w:lineRule="auto"/>
              <w:jc w:val="center"/>
            </w:pPr>
            <w:r w:rsidRPr="00F27FC1">
              <w:t>15</w:t>
            </w:r>
          </w:p>
        </w:tc>
        <w:tc>
          <w:tcPr>
            <w:tcW w:w="1298" w:type="dxa"/>
          </w:tcPr>
          <w:p w14:paraId="261F9534"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24ABA0DE" w14:textId="77777777" w:rsidR="00E86B1E" w:rsidRPr="00F27FC1" w:rsidRDefault="00E86B1E" w:rsidP="001C5BD7">
            <w:pPr>
              <w:spacing w:after="0" w:line="240" w:lineRule="auto"/>
              <w:jc w:val="center"/>
            </w:pPr>
            <w:r w:rsidRPr="00F27FC1">
              <w:rPr>
                <w:b/>
              </w:rPr>
              <w:t>30</w:t>
            </w:r>
          </w:p>
        </w:tc>
      </w:tr>
      <w:tr w:rsidR="00E86B1E" w:rsidRPr="00F27FC1" w14:paraId="6C6BC494" w14:textId="77777777" w:rsidTr="00E64243">
        <w:tc>
          <w:tcPr>
            <w:tcW w:w="4691" w:type="dxa"/>
          </w:tcPr>
          <w:p w14:paraId="2FDF597E" w14:textId="77777777" w:rsidR="00E86B1E" w:rsidRPr="00F27FC1" w:rsidRDefault="00E86B1E" w:rsidP="001C5BD7">
            <w:pPr>
              <w:spacing w:after="0" w:line="240" w:lineRule="auto"/>
              <w:rPr>
                <w:rFonts w:asciiTheme="minorHAnsi" w:hAnsiTheme="minorHAnsi" w:cstheme="minorHAnsi"/>
              </w:rPr>
            </w:pPr>
            <w:r w:rsidRPr="00F27FC1">
              <w:rPr>
                <w:rFonts w:asciiTheme="minorHAnsi" w:hAnsiTheme="minorHAnsi" w:cstheme="minorHAnsi"/>
              </w:rPr>
              <w:t>Mathematics Teachers</w:t>
            </w:r>
          </w:p>
        </w:tc>
        <w:tc>
          <w:tcPr>
            <w:tcW w:w="1420" w:type="dxa"/>
          </w:tcPr>
          <w:p w14:paraId="26790C7E" w14:textId="77777777" w:rsidR="00E86B1E" w:rsidRPr="00F27FC1" w:rsidRDefault="00E86B1E" w:rsidP="001C5BD7">
            <w:pPr>
              <w:spacing w:after="0" w:line="240" w:lineRule="auto"/>
              <w:jc w:val="center"/>
            </w:pPr>
            <w:r w:rsidRPr="00F27FC1">
              <w:t>5</w:t>
            </w:r>
          </w:p>
        </w:tc>
        <w:tc>
          <w:tcPr>
            <w:tcW w:w="1420" w:type="dxa"/>
          </w:tcPr>
          <w:p w14:paraId="0CE10FD3" w14:textId="77777777" w:rsidR="00E86B1E" w:rsidRPr="00F27FC1" w:rsidRDefault="00E86B1E" w:rsidP="001C5BD7">
            <w:pPr>
              <w:spacing w:after="0" w:line="240" w:lineRule="auto"/>
              <w:jc w:val="center"/>
            </w:pPr>
            <w:r w:rsidRPr="00F27FC1">
              <w:t>5</w:t>
            </w:r>
          </w:p>
        </w:tc>
        <w:tc>
          <w:tcPr>
            <w:tcW w:w="1298" w:type="dxa"/>
          </w:tcPr>
          <w:p w14:paraId="3128C128"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0386FB85" w14:textId="77777777" w:rsidR="00E86B1E" w:rsidRPr="00F27FC1" w:rsidRDefault="00E86B1E" w:rsidP="001C5BD7">
            <w:pPr>
              <w:spacing w:after="0" w:line="240" w:lineRule="auto"/>
              <w:jc w:val="center"/>
            </w:pPr>
            <w:r w:rsidRPr="00F27FC1">
              <w:rPr>
                <w:b/>
              </w:rPr>
              <w:t>10</w:t>
            </w:r>
          </w:p>
        </w:tc>
      </w:tr>
      <w:tr w:rsidR="00E86B1E" w:rsidRPr="00F27FC1" w14:paraId="452D2A77" w14:textId="77777777" w:rsidTr="00E64243">
        <w:tc>
          <w:tcPr>
            <w:tcW w:w="4691" w:type="dxa"/>
          </w:tcPr>
          <w:p w14:paraId="7D61427F" w14:textId="77777777" w:rsidR="00E86B1E" w:rsidRPr="00F27FC1" w:rsidRDefault="00E86B1E" w:rsidP="001C5BD7">
            <w:pPr>
              <w:spacing w:after="0" w:line="240" w:lineRule="auto"/>
              <w:rPr>
                <w:rFonts w:asciiTheme="minorHAnsi" w:hAnsiTheme="minorHAnsi" w:cstheme="minorHAnsi"/>
              </w:rPr>
            </w:pPr>
            <w:r w:rsidRPr="00F27FC1">
              <w:rPr>
                <w:rFonts w:asciiTheme="minorHAnsi" w:hAnsiTheme="minorHAnsi" w:cstheme="minorHAnsi"/>
              </w:rPr>
              <w:t>Mathematics School Administrators</w:t>
            </w:r>
          </w:p>
        </w:tc>
        <w:tc>
          <w:tcPr>
            <w:tcW w:w="1420" w:type="dxa"/>
          </w:tcPr>
          <w:p w14:paraId="1740EF29" w14:textId="77777777" w:rsidR="00E86B1E" w:rsidRPr="00F27FC1" w:rsidRDefault="00E86B1E" w:rsidP="001C5BD7">
            <w:pPr>
              <w:spacing w:after="0" w:line="240" w:lineRule="auto"/>
              <w:jc w:val="center"/>
            </w:pPr>
            <w:r w:rsidRPr="00F27FC1">
              <w:t>5</w:t>
            </w:r>
          </w:p>
        </w:tc>
        <w:tc>
          <w:tcPr>
            <w:tcW w:w="1420" w:type="dxa"/>
          </w:tcPr>
          <w:p w14:paraId="3123B676" w14:textId="77777777" w:rsidR="00E86B1E" w:rsidRPr="00F27FC1" w:rsidRDefault="00E86B1E" w:rsidP="001C5BD7">
            <w:pPr>
              <w:spacing w:after="0" w:line="240" w:lineRule="auto"/>
              <w:jc w:val="center"/>
            </w:pPr>
            <w:r w:rsidRPr="00F27FC1">
              <w:t>5</w:t>
            </w:r>
          </w:p>
        </w:tc>
        <w:tc>
          <w:tcPr>
            <w:tcW w:w="1298" w:type="dxa"/>
          </w:tcPr>
          <w:p w14:paraId="421B9A0B" w14:textId="77777777" w:rsidR="00E86B1E" w:rsidRPr="00F27FC1" w:rsidRDefault="00E86B1E" w:rsidP="001C5BD7">
            <w:pPr>
              <w:spacing w:after="0" w:line="240" w:lineRule="auto"/>
              <w:jc w:val="center"/>
              <w:rPr>
                <w:rFonts w:asciiTheme="minorHAnsi" w:hAnsiTheme="minorHAnsi" w:cstheme="minorHAnsi"/>
              </w:rPr>
            </w:pPr>
            <w:r w:rsidRPr="00F27FC1">
              <w:rPr>
                <w:rFonts w:asciiTheme="minorHAnsi" w:hAnsiTheme="minorHAnsi" w:cstheme="minorHAnsi"/>
              </w:rPr>
              <w:t>n/a</w:t>
            </w:r>
          </w:p>
        </w:tc>
        <w:tc>
          <w:tcPr>
            <w:tcW w:w="1385" w:type="dxa"/>
          </w:tcPr>
          <w:p w14:paraId="37F17548" w14:textId="77777777" w:rsidR="00E86B1E" w:rsidRPr="00F27FC1" w:rsidRDefault="00E86B1E" w:rsidP="001C5BD7">
            <w:pPr>
              <w:spacing w:after="0" w:line="240" w:lineRule="auto"/>
              <w:jc w:val="center"/>
            </w:pPr>
            <w:r w:rsidRPr="00F27FC1">
              <w:rPr>
                <w:b/>
              </w:rPr>
              <w:t>10</w:t>
            </w:r>
          </w:p>
        </w:tc>
      </w:tr>
      <w:tr w:rsidR="00E86B1E" w:rsidRPr="00F27FC1" w14:paraId="242318B9" w14:textId="77777777" w:rsidTr="00E64243">
        <w:tc>
          <w:tcPr>
            <w:tcW w:w="4691" w:type="dxa"/>
            <w:shd w:val="clear" w:color="auto" w:fill="E4E0E4"/>
          </w:tcPr>
          <w:p w14:paraId="70C2F2DD" w14:textId="77777777" w:rsidR="00E86B1E" w:rsidRPr="00F27FC1" w:rsidRDefault="00E86B1E" w:rsidP="001C5BD7">
            <w:pPr>
              <w:spacing w:after="0" w:line="240" w:lineRule="auto"/>
              <w:ind w:left="360"/>
              <w:rPr>
                <w:rFonts w:asciiTheme="minorHAnsi" w:hAnsiTheme="minorHAnsi" w:cstheme="minorHAnsi"/>
                <w:b/>
                <w:i/>
                <w:color w:val="7F7F7F" w:themeColor="text1" w:themeTint="80"/>
              </w:rPr>
            </w:pPr>
            <w:r w:rsidRPr="00F27FC1">
              <w:rPr>
                <w:rFonts w:asciiTheme="minorHAnsi" w:hAnsiTheme="minorHAnsi" w:cstheme="minorHAnsi"/>
                <w:b/>
                <w:i/>
                <w:color w:val="7F7F7F" w:themeColor="text1" w:themeTint="80"/>
              </w:rPr>
              <w:t>Mathematics Sub-total</w:t>
            </w:r>
          </w:p>
        </w:tc>
        <w:tc>
          <w:tcPr>
            <w:tcW w:w="1420" w:type="dxa"/>
            <w:shd w:val="clear" w:color="auto" w:fill="E4E0E4"/>
          </w:tcPr>
          <w:p w14:paraId="01EC0E1C" w14:textId="77777777" w:rsidR="00E86B1E" w:rsidRPr="00F27FC1" w:rsidRDefault="00E86B1E" w:rsidP="001C5BD7">
            <w:pPr>
              <w:spacing w:after="0" w:line="240" w:lineRule="auto"/>
              <w:jc w:val="center"/>
              <w:rPr>
                <w:rFonts w:asciiTheme="minorHAnsi" w:hAnsiTheme="minorHAnsi" w:cstheme="minorHAnsi"/>
                <w:b/>
                <w:i/>
                <w:color w:val="7F7F7F" w:themeColor="text1" w:themeTint="80"/>
              </w:rPr>
            </w:pPr>
            <w:r w:rsidRPr="00F27FC1">
              <w:rPr>
                <w:rFonts w:asciiTheme="minorHAnsi" w:hAnsiTheme="minorHAnsi" w:cstheme="minorHAnsi"/>
                <w:b/>
                <w:i/>
                <w:color w:val="7F7F7F" w:themeColor="text1" w:themeTint="80"/>
              </w:rPr>
              <w:t>25</w:t>
            </w:r>
          </w:p>
        </w:tc>
        <w:tc>
          <w:tcPr>
            <w:tcW w:w="1420" w:type="dxa"/>
            <w:shd w:val="clear" w:color="auto" w:fill="E4E0E4"/>
          </w:tcPr>
          <w:p w14:paraId="57E60B62" w14:textId="77777777" w:rsidR="00E86B1E" w:rsidRPr="00F27FC1" w:rsidRDefault="00E86B1E" w:rsidP="001C5BD7">
            <w:pPr>
              <w:spacing w:after="0" w:line="240" w:lineRule="auto"/>
              <w:jc w:val="center"/>
              <w:rPr>
                <w:rFonts w:asciiTheme="minorHAnsi" w:hAnsiTheme="minorHAnsi" w:cstheme="minorHAnsi"/>
                <w:b/>
                <w:i/>
                <w:color w:val="7F7F7F" w:themeColor="text1" w:themeTint="80"/>
              </w:rPr>
            </w:pPr>
            <w:r w:rsidRPr="00F27FC1">
              <w:rPr>
                <w:rFonts w:asciiTheme="minorHAnsi" w:hAnsiTheme="minorHAnsi" w:cstheme="minorHAnsi"/>
                <w:b/>
                <w:i/>
                <w:color w:val="7F7F7F" w:themeColor="text1" w:themeTint="80"/>
              </w:rPr>
              <w:t>25</w:t>
            </w:r>
          </w:p>
        </w:tc>
        <w:tc>
          <w:tcPr>
            <w:tcW w:w="1298" w:type="dxa"/>
            <w:shd w:val="clear" w:color="auto" w:fill="E4E0E4"/>
          </w:tcPr>
          <w:p w14:paraId="2F4F85D2" w14:textId="77777777" w:rsidR="00E86B1E" w:rsidRPr="00F27FC1" w:rsidRDefault="00E86B1E" w:rsidP="001C5BD7">
            <w:pPr>
              <w:spacing w:after="0" w:line="240" w:lineRule="auto"/>
              <w:jc w:val="center"/>
              <w:rPr>
                <w:rFonts w:asciiTheme="minorHAnsi" w:hAnsiTheme="minorHAnsi" w:cstheme="minorHAnsi"/>
                <w:b/>
                <w:i/>
                <w:color w:val="808080" w:themeColor="background1" w:themeShade="80"/>
              </w:rPr>
            </w:pPr>
            <w:r w:rsidRPr="00F27FC1">
              <w:rPr>
                <w:rFonts w:asciiTheme="minorHAnsi" w:hAnsiTheme="minorHAnsi" w:cstheme="minorHAnsi"/>
                <w:b/>
                <w:i/>
                <w:color w:val="808080" w:themeColor="background1" w:themeShade="80"/>
              </w:rPr>
              <w:t>n/a</w:t>
            </w:r>
          </w:p>
        </w:tc>
        <w:tc>
          <w:tcPr>
            <w:tcW w:w="1385" w:type="dxa"/>
            <w:shd w:val="clear" w:color="auto" w:fill="E4E0E4"/>
          </w:tcPr>
          <w:p w14:paraId="18CDA441" w14:textId="77777777" w:rsidR="00E86B1E" w:rsidRPr="00F27FC1" w:rsidRDefault="00E86B1E" w:rsidP="001C5BD7">
            <w:pPr>
              <w:spacing w:after="0" w:line="240" w:lineRule="auto"/>
              <w:jc w:val="center"/>
              <w:rPr>
                <w:rFonts w:asciiTheme="minorHAnsi" w:hAnsiTheme="minorHAnsi" w:cstheme="minorHAnsi"/>
                <w:b/>
                <w:i/>
                <w:color w:val="7F7F7F" w:themeColor="text1" w:themeTint="80"/>
              </w:rPr>
            </w:pPr>
            <w:r w:rsidRPr="00F27FC1">
              <w:rPr>
                <w:rFonts w:asciiTheme="minorHAnsi" w:hAnsiTheme="minorHAnsi" w:cstheme="minorHAnsi"/>
                <w:b/>
                <w:i/>
                <w:color w:val="7F7F7F" w:themeColor="text1" w:themeTint="80"/>
              </w:rPr>
              <w:t>50</w:t>
            </w:r>
          </w:p>
        </w:tc>
      </w:tr>
      <w:tr w:rsidR="00E86B1E" w:rsidRPr="00F27FC1" w14:paraId="1ADD302A" w14:textId="77777777" w:rsidTr="00E64243">
        <w:tc>
          <w:tcPr>
            <w:tcW w:w="4691" w:type="dxa"/>
            <w:shd w:val="clear" w:color="auto" w:fill="BFBFBF" w:themeFill="background1" w:themeFillShade="BF"/>
          </w:tcPr>
          <w:p w14:paraId="71783324" w14:textId="77777777" w:rsidR="00E86B1E" w:rsidRPr="00F27FC1" w:rsidRDefault="00E86B1E" w:rsidP="001C5BD7">
            <w:pPr>
              <w:spacing w:after="0" w:line="240" w:lineRule="auto"/>
              <w:rPr>
                <w:rFonts w:asciiTheme="minorHAnsi" w:hAnsiTheme="minorHAnsi" w:cstheme="minorHAnsi"/>
                <w:b/>
              </w:rPr>
            </w:pPr>
            <w:r w:rsidRPr="00F27FC1">
              <w:rPr>
                <w:rFonts w:asciiTheme="minorHAnsi" w:hAnsiTheme="minorHAnsi" w:cstheme="minorHAnsi"/>
                <w:b/>
              </w:rPr>
              <w:t>Overall Total</w:t>
            </w:r>
          </w:p>
        </w:tc>
        <w:tc>
          <w:tcPr>
            <w:tcW w:w="1420" w:type="dxa"/>
            <w:shd w:val="clear" w:color="auto" w:fill="BFBFBF" w:themeFill="background1" w:themeFillShade="BF"/>
          </w:tcPr>
          <w:p w14:paraId="2B4EE64A" w14:textId="77777777" w:rsidR="00E86B1E" w:rsidRPr="00F27FC1" w:rsidRDefault="00E86B1E" w:rsidP="001C5BD7">
            <w:pPr>
              <w:spacing w:after="0" w:line="240" w:lineRule="auto"/>
              <w:jc w:val="center"/>
              <w:rPr>
                <w:rFonts w:asciiTheme="minorHAnsi" w:hAnsiTheme="minorHAnsi" w:cstheme="minorHAnsi"/>
                <w:b/>
              </w:rPr>
            </w:pPr>
            <w:r w:rsidRPr="00F27FC1">
              <w:rPr>
                <w:rFonts w:asciiTheme="minorHAnsi" w:hAnsiTheme="minorHAnsi" w:cstheme="minorHAnsi"/>
                <w:b/>
              </w:rPr>
              <w:t>86</w:t>
            </w:r>
          </w:p>
        </w:tc>
        <w:tc>
          <w:tcPr>
            <w:tcW w:w="1420" w:type="dxa"/>
            <w:shd w:val="clear" w:color="auto" w:fill="BFBFBF" w:themeFill="background1" w:themeFillShade="BF"/>
          </w:tcPr>
          <w:p w14:paraId="0CE56241" w14:textId="77777777" w:rsidR="00E86B1E" w:rsidRPr="00F27FC1" w:rsidRDefault="00E86B1E" w:rsidP="001C5BD7">
            <w:pPr>
              <w:spacing w:after="0" w:line="240" w:lineRule="auto"/>
              <w:jc w:val="center"/>
              <w:rPr>
                <w:rFonts w:asciiTheme="minorHAnsi" w:hAnsiTheme="minorHAnsi" w:cstheme="minorHAnsi"/>
                <w:b/>
              </w:rPr>
            </w:pPr>
            <w:r w:rsidRPr="00F27FC1">
              <w:rPr>
                <w:rFonts w:asciiTheme="minorHAnsi" w:hAnsiTheme="minorHAnsi" w:cstheme="minorHAnsi"/>
                <w:b/>
              </w:rPr>
              <w:t>111</w:t>
            </w:r>
          </w:p>
        </w:tc>
        <w:tc>
          <w:tcPr>
            <w:tcW w:w="1298" w:type="dxa"/>
            <w:shd w:val="clear" w:color="auto" w:fill="BFBFBF" w:themeFill="background1" w:themeFillShade="BF"/>
          </w:tcPr>
          <w:p w14:paraId="56F70206" w14:textId="77777777" w:rsidR="00E86B1E" w:rsidRPr="00F27FC1" w:rsidRDefault="00E86B1E" w:rsidP="001C5BD7">
            <w:pPr>
              <w:spacing w:after="0" w:line="240" w:lineRule="auto"/>
              <w:jc w:val="center"/>
              <w:rPr>
                <w:rFonts w:asciiTheme="minorHAnsi" w:hAnsiTheme="minorHAnsi" w:cstheme="minorHAnsi"/>
                <w:b/>
              </w:rPr>
            </w:pPr>
            <w:r w:rsidRPr="00F27FC1">
              <w:rPr>
                <w:rFonts w:asciiTheme="minorHAnsi" w:hAnsiTheme="minorHAnsi" w:cstheme="minorHAnsi"/>
                <w:b/>
              </w:rPr>
              <w:t>35</w:t>
            </w:r>
          </w:p>
        </w:tc>
        <w:tc>
          <w:tcPr>
            <w:tcW w:w="1385" w:type="dxa"/>
            <w:shd w:val="clear" w:color="auto" w:fill="BFBFBF" w:themeFill="background1" w:themeFillShade="BF"/>
          </w:tcPr>
          <w:p w14:paraId="5D1572AD" w14:textId="77777777" w:rsidR="00E86B1E" w:rsidRPr="00F27FC1" w:rsidRDefault="00E86B1E" w:rsidP="001C5BD7">
            <w:pPr>
              <w:spacing w:after="0" w:line="240" w:lineRule="auto"/>
              <w:jc w:val="center"/>
              <w:rPr>
                <w:rFonts w:asciiTheme="minorHAnsi" w:hAnsiTheme="minorHAnsi" w:cstheme="minorHAnsi"/>
                <w:b/>
              </w:rPr>
            </w:pPr>
            <w:r w:rsidRPr="00F27FC1">
              <w:rPr>
                <w:rFonts w:asciiTheme="minorHAnsi" w:hAnsiTheme="minorHAnsi" w:cstheme="minorHAnsi"/>
                <w:b/>
              </w:rPr>
              <w:t>232</w:t>
            </w:r>
          </w:p>
        </w:tc>
      </w:tr>
    </w:tbl>
    <w:p w14:paraId="328D8284" w14:textId="77777777" w:rsidR="00E86B1E" w:rsidRPr="00E86B1E" w:rsidRDefault="00E86B1E" w:rsidP="001C5BD7">
      <w:pPr>
        <w:spacing w:after="360"/>
        <w:rPr>
          <w:rFonts w:asciiTheme="minorHAnsi" w:hAnsiTheme="minorHAnsi" w:cstheme="minorHAnsi"/>
          <w:sz w:val="20"/>
          <w:szCs w:val="20"/>
        </w:rPr>
      </w:pPr>
      <w:r>
        <w:rPr>
          <w:rFonts w:asciiTheme="minorHAnsi" w:hAnsiTheme="minorHAnsi" w:cstheme="minorHAnsi"/>
        </w:rPr>
        <w:t xml:space="preserve"> </w:t>
      </w:r>
      <w:r w:rsidRPr="00E86B1E">
        <w:rPr>
          <w:rFonts w:asciiTheme="minorHAnsi" w:hAnsiTheme="minorHAnsi" w:cstheme="minorHAnsi"/>
          <w:sz w:val="20"/>
          <w:szCs w:val="20"/>
        </w:rPr>
        <w:t xml:space="preserve">The total </w:t>
      </w:r>
      <w:proofErr w:type="gramStart"/>
      <w:r w:rsidRPr="00E86B1E">
        <w:rPr>
          <w:rFonts w:asciiTheme="minorHAnsi" w:hAnsiTheme="minorHAnsi" w:cstheme="minorHAnsi"/>
          <w:sz w:val="20"/>
          <w:szCs w:val="20"/>
        </w:rPr>
        <w:t>number of planned cog interviews per category are</w:t>
      </w:r>
      <w:proofErr w:type="gramEnd"/>
      <w:r w:rsidRPr="00E86B1E">
        <w:rPr>
          <w:rFonts w:asciiTheme="minorHAnsi" w:hAnsiTheme="minorHAnsi" w:cstheme="minorHAnsi"/>
          <w:sz w:val="20"/>
          <w:szCs w:val="20"/>
        </w:rPr>
        <w:t>: students-140; teachers-41; school administrators-51.</w:t>
      </w:r>
    </w:p>
    <w:p w14:paraId="5E4E7D4F" w14:textId="445AD072" w:rsidR="00D07AEF" w:rsidRDefault="00D07AEF" w:rsidP="00D07AEF">
      <w:pPr>
        <w:rPr>
          <w:rFonts w:asciiTheme="minorHAnsi" w:hAnsiTheme="minorHAnsi" w:cstheme="minorHAnsi"/>
        </w:rPr>
      </w:pPr>
      <w:r>
        <w:rPr>
          <w:rFonts w:asciiTheme="minorHAnsi" w:hAnsiTheme="minorHAnsi" w:cstheme="minorHAnsi"/>
        </w:rPr>
        <w:t xml:space="preserve">Both subcontractors will recruit </w:t>
      </w:r>
      <w:r w:rsidR="009E31C3">
        <w:rPr>
          <w:rFonts w:asciiTheme="minorHAnsi" w:hAnsiTheme="minorHAnsi" w:cstheme="minorHAnsi"/>
        </w:rPr>
        <w:t>potential participants</w:t>
      </w:r>
      <w:r>
        <w:rPr>
          <w:rFonts w:asciiTheme="minorHAnsi" w:hAnsiTheme="minorHAnsi" w:cstheme="minorHAnsi"/>
        </w:rPr>
        <w:t xml:space="preserve"> in urban areas such </w:t>
      </w:r>
      <w:r w:rsidRPr="00BD6213">
        <w:rPr>
          <w:rFonts w:asciiTheme="minorHAnsi" w:hAnsiTheme="minorHAnsi" w:cstheme="minorHAnsi"/>
        </w:rPr>
        <w:t>Washington,</w:t>
      </w:r>
      <w:r w:rsidR="006F3BDD">
        <w:rPr>
          <w:rFonts w:asciiTheme="minorHAnsi" w:hAnsiTheme="minorHAnsi" w:cstheme="minorHAnsi"/>
        </w:rPr>
        <w:t xml:space="preserve"> </w:t>
      </w:r>
      <w:r w:rsidRPr="00BD6213">
        <w:rPr>
          <w:rFonts w:asciiTheme="minorHAnsi" w:hAnsiTheme="minorHAnsi" w:cstheme="minorHAnsi"/>
        </w:rPr>
        <w:t>D.C.</w:t>
      </w:r>
      <w:r w:rsidR="006F3BDD">
        <w:rPr>
          <w:rFonts w:asciiTheme="minorHAnsi" w:hAnsiTheme="minorHAnsi" w:cstheme="minorHAnsi"/>
        </w:rPr>
        <w:t>;</w:t>
      </w:r>
      <w:r w:rsidRPr="00BD6213">
        <w:rPr>
          <w:rFonts w:asciiTheme="minorHAnsi" w:hAnsiTheme="minorHAnsi" w:cstheme="minorHAnsi"/>
        </w:rPr>
        <w:t xml:space="preserve"> and Baltimore, MD, as well as suburban and rural areas in Maryland and Virginia. </w:t>
      </w:r>
      <w:r>
        <w:rPr>
          <w:rFonts w:asciiTheme="minorHAnsi" w:hAnsiTheme="minorHAnsi" w:cstheme="minorHAnsi"/>
        </w:rPr>
        <w:t xml:space="preserve">In addition to the aforementioned areas, CRP will also recruit teachers and school administrators in up to 12 other states represented in their database. </w:t>
      </w:r>
    </w:p>
    <w:p w14:paraId="042A27EE" w14:textId="7A1E6227" w:rsidR="00D07AEF" w:rsidRDefault="00D07AEF" w:rsidP="00D07AEF">
      <w:pPr>
        <w:rPr>
          <w:rFonts w:asciiTheme="minorHAnsi" w:hAnsiTheme="minorHAnsi" w:cstheme="minorHAnsi"/>
        </w:rPr>
      </w:pPr>
      <w:r w:rsidRPr="00BD6213">
        <w:rPr>
          <w:rFonts w:asciiTheme="minorHAnsi" w:hAnsiTheme="minorHAnsi" w:cstheme="minorHAnsi"/>
        </w:rPr>
        <w:t>To minimize the travel burden of students</w:t>
      </w:r>
      <w:r>
        <w:rPr>
          <w:rFonts w:asciiTheme="minorHAnsi" w:hAnsiTheme="minorHAnsi" w:cstheme="minorHAnsi"/>
        </w:rPr>
        <w:t>,</w:t>
      </w:r>
      <w:r w:rsidRPr="00BD6213">
        <w:rPr>
          <w:rFonts w:asciiTheme="minorHAnsi" w:hAnsiTheme="minorHAnsi" w:cstheme="minorHAnsi"/>
        </w:rPr>
        <w:t xml:space="preserve"> parents</w:t>
      </w:r>
      <w:r>
        <w:rPr>
          <w:rFonts w:asciiTheme="minorHAnsi" w:hAnsiTheme="minorHAnsi" w:cstheme="minorHAnsi"/>
        </w:rPr>
        <w:t>/guardians</w:t>
      </w:r>
      <w:r w:rsidRPr="00BD6213">
        <w:rPr>
          <w:rFonts w:asciiTheme="minorHAnsi" w:hAnsiTheme="minorHAnsi" w:cstheme="minorHAnsi"/>
        </w:rPr>
        <w:t xml:space="preserve">, </w:t>
      </w:r>
      <w:r>
        <w:rPr>
          <w:rFonts w:asciiTheme="minorHAnsi" w:hAnsiTheme="minorHAnsi" w:cstheme="minorHAnsi"/>
        </w:rPr>
        <w:t xml:space="preserve">teachers, and school administrators </w:t>
      </w:r>
      <w:r w:rsidRPr="00BD6213">
        <w:rPr>
          <w:rFonts w:asciiTheme="minorHAnsi" w:hAnsiTheme="minorHAnsi" w:cstheme="minorHAnsi"/>
        </w:rPr>
        <w:t>cognitive interviews will be conducted in nearby venues that are convenient for the participant</w:t>
      </w:r>
      <w:r w:rsidR="00EF5E2D">
        <w:rPr>
          <w:rFonts w:asciiTheme="minorHAnsi" w:hAnsiTheme="minorHAnsi" w:cstheme="minorHAnsi"/>
        </w:rPr>
        <w:t>s</w:t>
      </w:r>
      <w:r w:rsidRPr="00BD6213">
        <w:rPr>
          <w:rFonts w:asciiTheme="minorHAnsi" w:hAnsiTheme="minorHAnsi" w:cstheme="minorHAnsi"/>
        </w:rPr>
        <w:t>, such as CRP</w:t>
      </w:r>
      <w:r w:rsidR="006F3BDD">
        <w:rPr>
          <w:rFonts w:asciiTheme="minorHAnsi" w:hAnsiTheme="minorHAnsi" w:cstheme="minorHAnsi"/>
        </w:rPr>
        <w:t xml:space="preserve"> and </w:t>
      </w:r>
      <w:proofErr w:type="spellStart"/>
      <w:r>
        <w:rPr>
          <w:rFonts w:asciiTheme="minorHAnsi" w:hAnsiTheme="minorHAnsi" w:cstheme="minorHAnsi"/>
        </w:rPr>
        <w:t>EurekaFacts</w:t>
      </w:r>
      <w:proofErr w:type="spellEnd"/>
      <w:r w:rsidRPr="00BD6213">
        <w:rPr>
          <w:rFonts w:asciiTheme="minorHAnsi" w:hAnsiTheme="minorHAnsi" w:cstheme="minorHAnsi"/>
        </w:rPr>
        <w:t xml:space="preserve"> offices in Sil</w:t>
      </w:r>
      <w:r>
        <w:rPr>
          <w:rFonts w:asciiTheme="minorHAnsi" w:hAnsiTheme="minorHAnsi" w:cstheme="minorHAnsi"/>
        </w:rPr>
        <w:t>ver Spring, MD</w:t>
      </w:r>
      <w:r w:rsidR="00A407CB">
        <w:rPr>
          <w:rFonts w:asciiTheme="minorHAnsi" w:hAnsiTheme="minorHAnsi" w:cstheme="minorHAnsi"/>
        </w:rPr>
        <w:t xml:space="preserve"> and </w:t>
      </w:r>
      <w:r>
        <w:rPr>
          <w:rFonts w:asciiTheme="minorHAnsi" w:hAnsiTheme="minorHAnsi" w:cstheme="minorHAnsi"/>
        </w:rPr>
        <w:t>Rockville, MD</w:t>
      </w:r>
      <w:r w:rsidRPr="00BD6213">
        <w:rPr>
          <w:rFonts w:asciiTheme="minorHAnsi" w:hAnsiTheme="minorHAnsi" w:cstheme="minorHAnsi"/>
        </w:rPr>
        <w:t xml:space="preserve">, community centers, facilities of community-based organizations, and school building sites (after school only). </w:t>
      </w:r>
      <w:proofErr w:type="gramStart"/>
      <w:r w:rsidRPr="00BD6213">
        <w:rPr>
          <w:rFonts w:asciiTheme="minorHAnsi" w:hAnsiTheme="minorHAnsi" w:cstheme="minorHAnsi"/>
        </w:rPr>
        <w:t xml:space="preserve">Before conducting any interviews in school building sites, ETS, the school principal, and the NAEP </w:t>
      </w:r>
      <w:r w:rsidR="006F3BDD">
        <w:rPr>
          <w:rFonts w:asciiTheme="minorHAnsi" w:hAnsiTheme="minorHAnsi" w:cstheme="minorHAnsi"/>
        </w:rPr>
        <w:t>S</w:t>
      </w:r>
      <w:r w:rsidRPr="00BD6213">
        <w:rPr>
          <w:rFonts w:asciiTheme="minorHAnsi" w:hAnsiTheme="minorHAnsi" w:cstheme="minorHAnsi"/>
        </w:rPr>
        <w:t xml:space="preserve">tate </w:t>
      </w:r>
      <w:r w:rsidR="006F3BDD">
        <w:rPr>
          <w:rFonts w:asciiTheme="minorHAnsi" w:hAnsiTheme="minorHAnsi" w:cstheme="minorHAnsi"/>
        </w:rPr>
        <w:t>C</w:t>
      </w:r>
      <w:r w:rsidRPr="00BD6213">
        <w:rPr>
          <w:rFonts w:asciiTheme="minorHAnsi" w:hAnsiTheme="minorHAnsi" w:cstheme="minorHAnsi"/>
        </w:rPr>
        <w:t>oordinators will be notified to confirm approval.</w:t>
      </w:r>
      <w:proofErr w:type="gramEnd"/>
      <w:r w:rsidRPr="00BD6213">
        <w:rPr>
          <w:rFonts w:asciiTheme="minorHAnsi" w:hAnsiTheme="minorHAnsi" w:cstheme="minorHAnsi"/>
        </w:rPr>
        <w:t xml:space="preserve"> </w:t>
      </w:r>
    </w:p>
    <w:p w14:paraId="2482E73C" w14:textId="57EBF78E" w:rsidR="00D07AEF" w:rsidRPr="00F27FC1" w:rsidRDefault="008F122A" w:rsidP="00B938B7">
      <w:pPr>
        <w:spacing w:after="120"/>
        <w:rPr>
          <w:rFonts w:asciiTheme="minorHAnsi" w:hAnsiTheme="minorHAnsi" w:cstheme="minorHAnsi"/>
        </w:rPr>
      </w:pPr>
      <w:r>
        <w:rPr>
          <w:rFonts w:asciiTheme="minorHAnsi" w:hAnsiTheme="minorHAnsi" w:cstheme="minorHAnsi"/>
        </w:rPr>
        <w:t>Each</w:t>
      </w:r>
      <w:r w:rsidR="002463B3" w:rsidRPr="00F27FC1">
        <w:t xml:space="preserve"> subcontractor </w:t>
      </w:r>
      <w:r w:rsidR="0041546F">
        <w:t>will follow a similar protocol for the cognitive interview activity</w:t>
      </w:r>
      <w:r w:rsidR="002B3AC5">
        <w:t xml:space="preserve"> (i.e., recruit</w:t>
      </w:r>
      <w:r w:rsidR="002B3AC5" w:rsidRPr="002B3AC5">
        <w:t xml:space="preserve"> participants, </w:t>
      </w:r>
      <w:r w:rsidR="002B3AC5">
        <w:t>follow</w:t>
      </w:r>
      <w:r w:rsidR="002B3AC5" w:rsidRPr="002B3AC5">
        <w:t xml:space="preserve"> up with participants, </w:t>
      </w:r>
      <w:r w:rsidR="00FA3551">
        <w:t xml:space="preserve">confirm participation, and </w:t>
      </w:r>
      <w:r w:rsidR="002B3AC5">
        <w:t>attain</w:t>
      </w:r>
      <w:r w:rsidR="002B3AC5" w:rsidRPr="002B3AC5">
        <w:t xml:space="preserve"> consent</w:t>
      </w:r>
      <w:r w:rsidR="002B3AC5">
        <w:t>)</w:t>
      </w:r>
      <w:r w:rsidR="00026DA7" w:rsidRPr="00F27FC1">
        <w:t>,</w:t>
      </w:r>
      <w:r w:rsidR="00F0555F" w:rsidRPr="00F27FC1">
        <w:t xml:space="preserve"> but may follow slightly different recruitment strategies given their available resources and </w:t>
      </w:r>
      <w:r w:rsidR="00373224" w:rsidRPr="00F27FC1">
        <w:t xml:space="preserve">expertise. </w:t>
      </w:r>
      <w:r w:rsidR="00F0555F" w:rsidRPr="00F27FC1">
        <w:t xml:space="preserve"> </w:t>
      </w:r>
      <w:r w:rsidR="00030892" w:rsidRPr="00F27FC1">
        <w:rPr>
          <w:rFonts w:asciiTheme="minorHAnsi" w:hAnsiTheme="minorHAnsi" w:cstheme="minorHAnsi"/>
        </w:rPr>
        <w:t xml:space="preserve">One </w:t>
      </w:r>
      <w:r w:rsidR="00030892">
        <w:rPr>
          <w:rFonts w:asciiTheme="minorHAnsi" w:hAnsiTheme="minorHAnsi" w:cstheme="minorHAnsi"/>
        </w:rPr>
        <w:t xml:space="preserve">and a half </w:t>
      </w:r>
      <w:r w:rsidR="00030892" w:rsidRPr="00F27FC1">
        <w:rPr>
          <w:rFonts w:asciiTheme="minorHAnsi" w:hAnsiTheme="minorHAnsi" w:cstheme="minorHAnsi"/>
        </w:rPr>
        <w:t>hour</w:t>
      </w:r>
      <w:r w:rsidR="00030892">
        <w:rPr>
          <w:rFonts w:asciiTheme="minorHAnsi" w:hAnsiTheme="minorHAnsi" w:cstheme="minorHAnsi"/>
        </w:rPr>
        <w:t>s (9</w:t>
      </w:r>
      <w:r w:rsidR="00030892" w:rsidRPr="00F27FC1">
        <w:rPr>
          <w:rFonts w:asciiTheme="minorHAnsi" w:hAnsiTheme="minorHAnsi" w:cstheme="minorHAnsi"/>
        </w:rPr>
        <w:t>0 minutes)</w:t>
      </w:r>
      <w:r w:rsidR="00030892">
        <w:rPr>
          <w:rStyle w:val="FootnoteReference"/>
          <w:rFonts w:asciiTheme="minorHAnsi" w:hAnsiTheme="minorHAnsi" w:cstheme="minorHAnsi"/>
        </w:rPr>
        <w:footnoteReference w:id="5"/>
      </w:r>
      <w:r w:rsidR="00030892" w:rsidRPr="00F27FC1">
        <w:rPr>
          <w:rFonts w:asciiTheme="minorHAnsi" w:hAnsiTheme="minorHAnsi" w:cstheme="minorHAnsi"/>
        </w:rPr>
        <w:t xml:space="preserve"> cognitive </w:t>
      </w:r>
      <w:r w:rsidR="00030892" w:rsidRPr="00F27FC1">
        <w:rPr>
          <w:rFonts w:asciiTheme="minorHAnsi" w:hAnsiTheme="minorHAnsi" w:cstheme="minorHAnsi"/>
        </w:rPr>
        <w:lastRenderedPageBreak/>
        <w:t xml:space="preserve">interviews will be conducted with students, teachers, and school administrators (specifically principals). </w:t>
      </w:r>
      <w:r w:rsidR="00D07AEF">
        <w:rPr>
          <w:rFonts w:asciiTheme="minorHAnsi" w:hAnsiTheme="minorHAnsi" w:cstheme="minorHAnsi"/>
        </w:rPr>
        <w:t>All</w:t>
      </w:r>
      <w:r w:rsidR="00D07AEF" w:rsidRPr="00F27FC1">
        <w:rPr>
          <w:rFonts w:asciiTheme="minorHAnsi" w:hAnsiTheme="minorHAnsi" w:cstheme="minorHAnsi"/>
        </w:rPr>
        <w:t xml:space="preserve"> student cognitive interviews</w:t>
      </w:r>
      <w:r w:rsidR="00D07AEF">
        <w:rPr>
          <w:rFonts w:asciiTheme="minorHAnsi" w:hAnsiTheme="minorHAnsi" w:cstheme="minorHAnsi"/>
        </w:rPr>
        <w:t xml:space="preserve"> and the majority of teacher and school administrator cognitive interviews</w:t>
      </w:r>
      <w:r w:rsidR="00D07AEF" w:rsidRPr="00F27FC1">
        <w:rPr>
          <w:rFonts w:asciiTheme="minorHAnsi" w:hAnsiTheme="minorHAnsi" w:cstheme="minorHAnsi"/>
        </w:rPr>
        <w:t xml:space="preserve"> will be conducted in-person</w:t>
      </w:r>
      <w:r w:rsidR="00FD696B">
        <w:rPr>
          <w:rStyle w:val="FootnoteReference"/>
          <w:rFonts w:asciiTheme="minorHAnsi" w:hAnsiTheme="minorHAnsi" w:cstheme="minorHAnsi"/>
        </w:rPr>
        <w:footnoteReference w:id="6"/>
      </w:r>
      <w:r w:rsidR="00D07AEF" w:rsidRPr="00F27FC1">
        <w:rPr>
          <w:rFonts w:asciiTheme="minorHAnsi" w:hAnsiTheme="minorHAnsi" w:cstheme="minorHAnsi"/>
        </w:rPr>
        <w:t xml:space="preserve">. </w:t>
      </w:r>
    </w:p>
    <w:p w14:paraId="4CEDB23A" w14:textId="663C72E9" w:rsidR="00422397" w:rsidRPr="009C2187" w:rsidRDefault="001E7A3D" w:rsidP="009C2187">
      <w:pPr>
        <w:spacing w:after="60" w:line="240" w:lineRule="auto"/>
        <w:rPr>
          <w:rFonts w:asciiTheme="minorHAnsi" w:hAnsiTheme="minorHAnsi" w:cstheme="minorHAnsi"/>
          <w:u w:val="single"/>
        </w:rPr>
      </w:pPr>
      <w:r w:rsidRPr="009C2187">
        <w:rPr>
          <w:rFonts w:asciiTheme="minorHAnsi" w:hAnsiTheme="minorHAnsi" w:cstheme="minorHAnsi"/>
          <w:u w:val="single"/>
        </w:rPr>
        <w:t>Recruitment Process</w:t>
      </w:r>
    </w:p>
    <w:p w14:paraId="55DB3535" w14:textId="77777777" w:rsidR="007F29C9" w:rsidRDefault="00A2029F" w:rsidP="00C659E2">
      <w:pPr>
        <w:rPr>
          <w:rFonts w:asciiTheme="minorHAnsi" w:hAnsiTheme="minorHAnsi" w:cstheme="minorHAnsi"/>
        </w:rPr>
      </w:pPr>
      <w:r>
        <w:rPr>
          <w:rFonts w:asciiTheme="minorHAnsi" w:hAnsiTheme="minorHAnsi" w:cstheme="minorHAnsi"/>
        </w:rPr>
        <w:t xml:space="preserve">The </w:t>
      </w:r>
      <w:r w:rsidR="00093CB3">
        <w:rPr>
          <w:rFonts w:asciiTheme="minorHAnsi" w:hAnsiTheme="minorHAnsi" w:cstheme="minorHAnsi"/>
        </w:rPr>
        <w:t xml:space="preserve">recruitment process </w:t>
      </w:r>
      <w:r>
        <w:rPr>
          <w:rFonts w:asciiTheme="minorHAnsi" w:hAnsiTheme="minorHAnsi" w:cstheme="minorHAnsi"/>
        </w:rPr>
        <w:t>includes:</w:t>
      </w:r>
    </w:p>
    <w:p w14:paraId="55951FCC" w14:textId="2FB262EA" w:rsidR="00422397" w:rsidRDefault="003E3957" w:rsidP="009740DC">
      <w:pPr>
        <w:pStyle w:val="ListParagraph"/>
        <w:numPr>
          <w:ilvl w:val="0"/>
          <w:numId w:val="6"/>
        </w:numPr>
        <w:spacing w:after="0"/>
        <w:rPr>
          <w:rFonts w:asciiTheme="minorHAnsi" w:hAnsiTheme="minorHAnsi" w:cstheme="minorHAnsi"/>
        </w:rPr>
      </w:pPr>
      <w:r>
        <w:rPr>
          <w:rFonts w:asciiTheme="minorHAnsi" w:hAnsiTheme="minorHAnsi" w:cstheme="minorHAnsi"/>
        </w:rPr>
        <w:t>Contractors s</w:t>
      </w:r>
      <w:r w:rsidR="003A39A7" w:rsidRPr="00B84F28">
        <w:rPr>
          <w:rFonts w:asciiTheme="minorHAnsi" w:hAnsiTheme="minorHAnsi" w:cstheme="minorHAnsi"/>
        </w:rPr>
        <w:t xml:space="preserve">end an email of introduction about the cognitive interview research to </w:t>
      </w:r>
      <w:r w:rsidR="00A2029F" w:rsidRPr="00B84F28">
        <w:rPr>
          <w:rFonts w:asciiTheme="minorHAnsi" w:hAnsiTheme="minorHAnsi" w:cstheme="minorHAnsi"/>
        </w:rPr>
        <w:t xml:space="preserve">(a) </w:t>
      </w:r>
      <w:r w:rsidR="003A39A7" w:rsidRPr="00B84F28">
        <w:rPr>
          <w:rFonts w:asciiTheme="minorHAnsi" w:hAnsiTheme="minorHAnsi" w:cstheme="minorHAnsi"/>
        </w:rPr>
        <w:t>various elementary, middle school, and high school principals</w:t>
      </w:r>
      <w:r w:rsidR="00A2029F" w:rsidRPr="00BA38A5">
        <w:rPr>
          <w:rFonts w:asciiTheme="minorHAnsi" w:hAnsiTheme="minorHAnsi" w:cstheme="minorHAnsi"/>
        </w:rPr>
        <w:t xml:space="preserve">, </w:t>
      </w:r>
      <w:r w:rsidR="00C659E2" w:rsidRPr="00BA38A5">
        <w:rPr>
          <w:rFonts w:asciiTheme="minorHAnsi" w:hAnsiTheme="minorHAnsi" w:cstheme="minorHAnsi"/>
        </w:rPr>
        <w:t xml:space="preserve">(b) </w:t>
      </w:r>
      <w:r w:rsidR="001E7A3D" w:rsidRPr="009C2187">
        <w:rPr>
          <w:rFonts w:asciiTheme="minorHAnsi" w:hAnsiTheme="minorHAnsi" w:cstheme="minorHAnsi"/>
        </w:rPr>
        <w:t>individuals in the subcontractors</w:t>
      </w:r>
      <w:r w:rsidR="00195CAB">
        <w:rPr>
          <w:rFonts w:asciiTheme="minorHAnsi" w:hAnsiTheme="minorHAnsi" w:cstheme="minorHAnsi"/>
        </w:rPr>
        <w:t>’</w:t>
      </w:r>
      <w:r w:rsidR="001E7A3D" w:rsidRPr="009C2187">
        <w:rPr>
          <w:rFonts w:asciiTheme="minorHAnsi" w:hAnsiTheme="minorHAnsi" w:cstheme="minorHAnsi"/>
        </w:rPr>
        <w:t xml:space="preserve"> existing database</w:t>
      </w:r>
      <w:r w:rsidR="00195CAB">
        <w:rPr>
          <w:rFonts w:asciiTheme="minorHAnsi" w:hAnsiTheme="minorHAnsi" w:cstheme="minorHAnsi"/>
        </w:rPr>
        <w:t>s</w:t>
      </w:r>
      <w:r w:rsidR="001E7A3D" w:rsidRPr="009C2187">
        <w:rPr>
          <w:rFonts w:asciiTheme="minorHAnsi" w:hAnsiTheme="minorHAnsi" w:cstheme="minorHAnsi"/>
        </w:rPr>
        <w:t>, (c) community centers and research/assessment directors, (d) targeted telephone and mail contact lists, (e) parents/guardians, and (f) teachers and school administrators (Appendices A-E). The email of introduction will include flyers (Appendices F-J), an information brochure (Appendix K), and informational bookmarks (Appendix L)</w:t>
      </w:r>
      <w:r w:rsidR="0020692F">
        <w:rPr>
          <w:rStyle w:val="FootnoteReference"/>
          <w:rFonts w:asciiTheme="minorHAnsi" w:hAnsiTheme="minorHAnsi" w:cstheme="minorHAnsi"/>
        </w:rPr>
        <w:footnoteReference w:id="7"/>
      </w:r>
      <w:r w:rsidR="00B84F28">
        <w:rPr>
          <w:rFonts w:asciiTheme="minorHAnsi" w:hAnsiTheme="minorHAnsi" w:cstheme="minorHAnsi"/>
        </w:rPr>
        <w:t>.</w:t>
      </w:r>
      <w:r w:rsidR="002C60B1" w:rsidRPr="00B84F28">
        <w:rPr>
          <w:rFonts w:asciiTheme="minorHAnsi" w:hAnsiTheme="minorHAnsi" w:cstheme="minorHAnsi"/>
        </w:rPr>
        <w:t xml:space="preserve"> </w:t>
      </w:r>
    </w:p>
    <w:p w14:paraId="54F1C460" w14:textId="77777777" w:rsidR="00422397" w:rsidRPr="009C2187" w:rsidRDefault="00422397" w:rsidP="009740DC">
      <w:pPr>
        <w:spacing w:after="0"/>
        <w:ind w:left="360"/>
        <w:rPr>
          <w:rFonts w:asciiTheme="minorHAnsi" w:hAnsiTheme="minorHAnsi" w:cstheme="minorHAnsi"/>
        </w:rPr>
      </w:pPr>
    </w:p>
    <w:p w14:paraId="5A078CF6" w14:textId="77777777" w:rsidR="00311784" w:rsidRPr="002C60B1" w:rsidRDefault="00C659E2" w:rsidP="00311784">
      <w:pPr>
        <w:pStyle w:val="ListParagraph"/>
        <w:numPr>
          <w:ilvl w:val="0"/>
          <w:numId w:val="6"/>
        </w:numPr>
        <w:rPr>
          <w:rFonts w:asciiTheme="minorHAnsi" w:hAnsiTheme="minorHAnsi" w:cstheme="minorHAnsi"/>
        </w:rPr>
      </w:pPr>
      <w:r w:rsidRPr="002C60B1">
        <w:rPr>
          <w:rFonts w:asciiTheme="minorHAnsi" w:hAnsiTheme="minorHAnsi" w:cstheme="minorHAnsi"/>
        </w:rPr>
        <w:t>CRP will follow up with the principal/school administrator or point person at the community centers/youth centers to confirm their willingness to allow CRP to recruit students in their school</w:t>
      </w:r>
      <w:r w:rsidR="007465C1" w:rsidRPr="002C60B1">
        <w:rPr>
          <w:rFonts w:asciiTheme="minorHAnsi" w:hAnsiTheme="minorHAnsi" w:cstheme="minorHAnsi"/>
        </w:rPr>
        <w:t xml:space="preserve"> or facilities</w:t>
      </w:r>
      <w:r w:rsidR="00E53A5E" w:rsidRPr="002C60B1">
        <w:rPr>
          <w:rFonts w:asciiTheme="minorHAnsi" w:hAnsiTheme="minorHAnsi" w:cstheme="minorHAnsi"/>
        </w:rPr>
        <w:t xml:space="preserve"> (Appendix</w:t>
      </w:r>
      <w:r w:rsidR="00311784" w:rsidRPr="002C60B1">
        <w:rPr>
          <w:rFonts w:asciiTheme="minorHAnsi" w:hAnsiTheme="minorHAnsi" w:cstheme="minorHAnsi"/>
        </w:rPr>
        <w:t xml:space="preserve"> M</w:t>
      </w:r>
      <w:r w:rsidR="00E53A5E" w:rsidRPr="002C60B1">
        <w:rPr>
          <w:rFonts w:asciiTheme="minorHAnsi" w:hAnsiTheme="minorHAnsi" w:cstheme="minorHAnsi"/>
        </w:rPr>
        <w:t>)</w:t>
      </w:r>
      <w:r w:rsidRPr="002C60B1">
        <w:rPr>
          <w:rFonts w:asciiTheme="minorHAnsi" w:hAnsiTheme="minorHAnsi" w:cstheme="minorHAnsi"/>
        </w:rPr>
        <w:t>. Principals/school administrators and point persons at the community centers/youth centers that agree to participate will be</w:t>
      </w:r>
      <w:r w:rsidR="00E53A5E" w:rsidRPr="002C60B1">
        <w:rPr>
          <w:rFonts w:asciiTheme="minorHAnsi" w:hAnsiTheme="minorHAnsi" w:cstheme="minorHAnsi"/>
        </w:rPr>
        <w:t xml:space="preserve"> asked to disseminate the flyers</w:t>
      </w:r>
      <w:r w:rsidR="00422397">
        <w:rPr>
          <w:rFonts w:asciiTheme="minorHAnsi" w:hAnsiTheme="minorHAnsi" w:cstheme="minorHAnsi"/>
        </w:rPr>
        <w:t>.</w:t>
      </w:r>
      <w:r w:rsidRPr="002C60B1">
        <w:rPr>
          <w:rFonts w:asciiTheme="minorHAnsi" w:hAnsiTheme="minorHAnsi" w:cstheme="minorHAnsi"/>
        </w:rPr>
        <w:t xml:space="preserve"> </w:t>
      </w:r>
      <w:proofErr w:type="spellStart"/>
      <w:r w:rsidR="00E53A5E" w:rsidRPr="002C60B1">
        <w:rPr>
          <w:rFonts w:asciiTheme="minorHAnsi" w:hAnsiTheme="minorHAnsi" w:cstheme="minorHAnsi"/>
        </w:rPr>
        <w:t>EurekaFacts</w:t>
      </w:r>
      <w:proofErr w:type="spellEnd"/>
      <w:r w:rsidR="00E53A5E" w:rsidRPr="002C60B1">
        <w:rPr>
          <w:rFonts w:asciiTheme="minorHAnsi" w:hAnsiTheme="minorHAnsi" w:cstheme="minorHAnsi"/>
        </w:rPr>
        <w:t xml:space="preserve"> will only discuss recruitment with those community centers/youth centers that contact </w:t>
      </w:r>
      <w:proofErr w:type="spellStart"/>
      <w:r w:rsidR="00E53A5E" w:rsidRPr="002C60B1">
        <w:rPr>
          <w:rFonts w:asciiTheme="minorHAnsi" w:hAnsiTheme="minorHAnsi" w:cstheme="minorHAnsi"/>
        </w:rPr>
        <w:t>EurekaFacts</w:t>
      </w:r>
      <w:proofErr w:type="spellEnd"/>
      <w:r w:rsidR="00E53A5E" w:rsidRPr="002C60B1">
        <w:rPr>
          <w:rFonts w:asciiTheme="minorHAnsi" w:hAnsiTheme="minorHAnsi" w:cstheme="minorHAnsi"/>
        </w:rPr>
        <w:t xml:space="preserve"> upon receiving the email of introduction, flyers, </w:t>
      </w:r>
      <w:r w:rsidR="00422397">
        <w:rPr>
          <w:rFonts w:asciiTheme="minorHAnsi" w:hAnsiTheme="minorHAnsi" w:cstheme="minorHAnsi"/>
        </w:rPr>
        <w:t>information brochure, and informational bookmarks</w:t>
      </w:r>
      <w:r w:rsidR="00E53A5E" w:rsidRPr="002C60B1">
        <w:rPr>
          <w:rFonts w:asciiTheme="minorHAnsi" w:hAnsiTheme="minorHAnsi" w:cstheme="minorHAnsi"/>
        </w:rPr>
        <w:t xml:space="preserve">. </w:t>
      </w:r>
    </w:p>
    <w:p w14:paraId="6EB79D65" w14:textId="77777777" w:rsidR="00311784" w:rsidRPr="002C60B1" w:rsidRDefault="00311784" w:rsidP="00311784">
      <w:pPr>
        <w:pStyle w:val="ListParagraph"/>
        <w:rPr>
          <w:rFonts w:asciiTheme="minorHAnsi" w:hAnsiTheme="minorHAnsi" w:cstheme="minorHAnsi"/>
        </w:rPr>
      </w:pPr>
    </w:p>
    <w:p w14:paraId="151E1857" w14:textId="69897BB5" w:rsidR="00311784" w:rsidRPr="002C60B1" w:rsidRDefault="00E53A5E" w:rsidP="00A4350A">
      <w:pPr>
        <w:pStyle w:val="ListParagraph"/>
        <w:numPr>
          <w:ilvl w:val="0"/>
          <w:numId w:val="6"/>
        </w:numPr>
        <w:rPr>
          <w:rFonts w:asciiTheme="minorHAnsi" w:hAnsiTheme="minorHAnsi" w:cstheme="minorHAnsi"/>
        </w:rPr>
      </w:pPr>
      <w:r w:rsidRPr="002C60B1">
        <w:rPr>
          <w:rFonts w:asciiTheme="minorHAnsi" w:hAnsiTheme="minorHAnsi" w:cstheme="minorHAnsi"/>
        </w:rPr>
        <w:t xml:space="preserve"> </w:t>
      </w:r>
      <w:r w:rsidR="00D627DF" w:rsidRPr="002C60B1">
        <w:rPr>
          <w:rFonts w:asciiTheme="minorHAnsi" w:hAnsiTheme="minorHAnsi" w:cstheme="minorHAnsi"/>
        </w:rPr>
        <w:t xml:space="preserve">After </w:t>
      </w:r>
      <w:r w:rsidR="00774A3F">
        <w:rPr>
          <w:rFonts w:asciiTheme="minorHAnsi" w:hAnsiTheme="minorHAnsi" w:cstheme="minorHAnsi"/>
        </w:rPr>
        <w:t>receiving a contact of interest,</w:t>
      </w:r>
      <w:r w:rsidR="00D627DF" w:rsidRPr="002C60B1">
        <w:rPr>
          <w:rFonts w:asciiTheme="minorHAnsi" w:hAnsiTheme="minorHAnsi" w:cstheme="minorHAnsi"/>
        </w:rPr>
        <w:t xml:space="preserve"> </w:t>
      </w:r>
      <w:r w:rsidR="00774A3F">
        <w:rPr>
          <w:rFonts w:asciiTheme="minorHAnsi" w:hAnsiTheme="minorHAnsi" w:cstheme="minorHAnsi"/>
        </w:rPr>
        <w:t xml:space="preserve">a </w:t>
      </w:r>
      <w:r w:rsidR="00311784" w:rsidRPr="002C60B1">
        <w:rPr>
          <w:rFonts w:asciiTheme="minorHAnsi" w:hAnsiTheme="minorHAnsi" w:cstheme="minorHAnsi"/>
        </w:rPr>
        <w:t>CRP/</w:t>
      </w:r>
      <w:proofErr w:type="spellStart"/>
      <w:r w:rsidR="00311784" w:rsidRPr="002C60B1">
        <w:rPr>
          <w:rFonts w:asciiTheme="minorHAnsi" w:hAnsiTheme="minorHAnsi" w:cstheme="minorHAnsi"/>
        </w:rPr>
        <w:t>EurekaFacts</w:t>
      </w:r>
      <w:proofErr w:type="spellEnd"/>
      <w:r w:rsidR="00311784" w:rsidRPr="002C60B1">
        <w:rPr>
          <w:rFonts w:asciiTheme="minorHAnsi" w:hAnsiTheme="minorHAnsi" w:cstheme="minorHAnsi"/>
        </w:rPr>
        <w:t xml:space="preserve"> staff member will follow up with </w:t>
      </w:r>
      <w:r w:rsidR="00784711" w:rsidRPr="002C60B1">
        <w:rPr>
          <w:rFonts w:asciiTheme="minorHAnsi" w:hAnsiTheme="minorHAnsi" w:cstheme="minorHAnsi"/>
        </w:rPr>
        <w:t xml:space="preserve">the </w:t>
      </w:r>
      <w:r w:rsidR="00D627DF" w:rsidRPr="002C60B1">
        <w:rPr>
          <w:rFonts w:asciiTheme="minorHAnsi" w:hAnsiTheme="minorHAnsi" w:cstheme="minorHAnsi"/>
        </w:rPr>
        <w:t>parent/guardian</w:t>
      </w:r>
      <w:r w:rsidR="00311784" w:rsidRPr="002C60B1">
        <w:rPr>
          <w:rFonts w:asciiTheme="minorHAnsi" w:hAnsiTheme="minorHAnsi" w:cstheme="minorHAnsi"/>
        </w:rPr>
        <w:t>,</w:t>
      </w:r>
      <w:r w:rsidR="00D627DF" w:rsidRPr="002C60B1">
        <w:rPr>
          <w:rFonts w:asciiTheme="minorHAnsi" w:hAnsiTheme="minorHAnsi" w:cstheme="minorHAnsi"/>
        </w:rPr>
        <w:t xml:space="preserve"> teacher</w:t>
      </w:r>
      <w:r w:rsidR="00311784" w:rsidRPr="002C60B1">
        <w:rPr>
          <w:rFonts w:asciiTheme="minorHAnsi" w:hAnsiTheme="minorHAnsi" w:cstheme="minorHAnsi"/>
        </w:rPr>
        <w:t xml:space="preserve">, and </w:t>
      </w:r>
      <w:r w:rsidR="00D627DF" w:rsidRPr="002C60B1">
        <w:rPr>
          <w:rFonts w:asciiTheme="minorHAnsi" w:hAnsiTheme="minorHAnsi" w:cstheme="minorHAnsi"/>
        </w:rPr>
        <w:t xml:space="preserve">school </w:t>
      </w:r>
      <w:r w:rsidR="00311784" w:rsidRPr="002C60B1">
        <w:rPr>
          <w:rFonts w:asciiTheme="minorHAnsi" w:hAnsiTheme="minorHAnsi" w:cstheme="minorHAnsi"/>
        </w:rPr>
        <w:t>admin</w:t>
      </w:r>
      <w:r w:rsidR="00D627DF" w:rsidRPr="002C60B1">
        <w:rPr>
          <w:rFonts w:asciiTheme="minorHAnsi" w:hAnsiTheme="minorHAnsi" w:cstheme="minorHAnsi"/>
        </w:rPr>
        <w:t>istrator</w:t>
      </w:r>
      <w:r w:rsidR="00311784" w:rsidRPr="002C60B1">
        <w:rPr>
          <w:rFonts w:asciiTheme="minorHAnsi" w:hAnsiTheme="minorHAnsi" w:cstheme="minorHAnsi"/>
        </w:rPr>
        <w:t xml:space="preserve"> via phone (Appendices</w:t>
      </w:r>
      <w:r w:rsidR="002C60B1" w:rsidRPr="002C60B1">
        <w:rPr>
          <w:rFonts w:asciiTheme="minorHAnsi" w:hAnsiTheme="minorHAnsi" w:cstheme="minorHAnsi"/>
        </w:rPr>
        <w:t xml:space="preserve"> N-P</w:t>
      </w:r>
      <w:r w:rsidR="00311784" w:rsidRPr="002C60B1">
        <w:rPr>
          <w:rFonts w:asciiTheme="minorHAnsi" w:hAnsiTheme="minorHAnsi" w:cstheme="minorHAnsi"/>
        </w:rPr>
        <w:t>)</w:t>
      </w:r>
      <w:r w:rsidR="00D627DF" w:rsidRPr="002C60B1">
        <w:rPr>
          <w:rFonts w:asciiTheme="minorHAnsi" w:hAnsiTheme="minorHAnsi" w:cstheme="minorHAnsi"/>
        </w:rPr>
        <w:t>,</w:t>
      </w:r>
      <w:r w:rsidR="00311784" w:rsidRPr="002C60B1">
        <w:rPr>
          <w:rFonts w:asciiTheme="minorHAnsi" w:hAnsiTheme="minorHAnsi" w:cstheme="minorHAnsi"/>
        </w:rPr>
        <w:t xml:space="preserve"> and ask </w:t>
      </w:r>
      <w:r w:rsidR="00D627DF" w:rsidRPr="002C60B1">
        <w:rPr>
          <w:rFonts w:asciiTheme="minorHAnsi" w:hAnsiTheme="minorHAnsi" w:cstheme="minorHAnsi"/>
        </w:rPr>
        <w:t>them</w:t>
      </w:r>
      <w:r w:rsidR="00311784" w:rsidRPr="002C60B1">
        <w:rPr>
          <w:rFonts w:asciiTheme="minorHAnsi" w:hAnsiTheme="minorHAnsi" w:cstheme="minorHAnsi"/>
        </w:rPr>
        <w:t xml:space="preserve"> to provide demographic information to ensure </w:t>
      </w:r>
      <w:r w:rsidR="00195CAB">
        <w:rPr>
          <w:rFonts w:asciiTheme="minorHAnsi" w:hAnsiTheme="minorHAnsi" w:cstheme="minorHAnsi"/>
        </w:rPr>
        <w:t xml:space="preserve">that </w:t>
      </w:r>
      <w:r w:rsidR="00311784" w:rsidRPr="002C60B1">
        <w:rPr>
          <w:rFonts w:asciiTheme="minorHAnsi" w:hAnsiTheme="minorHAnsi" w:cstheme="minorHAnsi"/>
        </w:rPr>
        <w:t>a diverse sample is selected as per the aforementioned criteria</w:t>
      </w:r>
      <w:r w:rsidR="00D627DF" w:rsidRPr="002C60B1">
        <w:rPr>
          <w:rFonts w:asciiTheme="minorHAnsi" w:hAnsiTheme="minorHAnsi" w:cstheme="minorHAnsi"/>
        </w:rPr>
        <w:t>.</w:t>
      </w:r>
    </w:p>
    <w:p w14:paraId="3E9883C4" w14:textId="77777777" w:rsidR="00D627DF" w:rsidRPr="002C60B1" w:rsidRDefault="00D627DF" w:rsidP="00D627DF">
      <w:pPr>
        <w:pStyle w:val="ListParagraph"/>
        <w:rPr>
          <w:rFonts w:asciiTheme="minorHAnsi" w:hAnsiTheme="minorHAnsi" w:cstheme="minorHAnsi"/>
        </w:rPr>
      </w:pPr>
    </w:p>
    <w:p w14:paraId="7C03DEF3" w14:textId="0AAD11E4" w:rsidR="00D627DF" w:rsidRPr="002C60B1" w:rsidRDefault="00D627DF" w:rsidP="00A4350A">
      <w:pPr>
        <w:pStyle w:val="ListParagraph"/>
        <w:numPr>
          <w:ilvl w:val="0"/>
          <w:numId w:val="6"/>
        </w:numPr>
        <w:rPr>
          <w:rFonts w:asciiTheme="minorHAnsi" w:hAnsiTheme="minorHAnsi" w:cstheme="minorHAnsi"/>
        </w:rPr>
      </w:pPr>
      <w:r w:rsidRPr="002C60B1">
        <w:rPr>
          <w:rFonts w:asciiTheme="minorHAnsi" w:hAnsiTheme="minorHAnsi" w:cstheme="minorHAnsi"/>
        </w:rPr>
        <w:t>If the parent/guardian allows their student to participate, and the teacher and school administrator agree to participate</w:t>
      </w:r>
      <w:r w:rsidR="00195CAB">
        <w:rPr>
          <w:rFonts w:asciiTheme="minorHAnsi" w:hAnsiTheme="minorHAnsi" w:cstheme="minorHAnsi"/>
        </w:rPr>
        <w:t>,</w:t>
      </w:r>
      <w:r w:rsidRPr="002C60B1">
        <w:rPr>
          <w:rFonts w:asciiTheme="minorHAnsi" w:hAnsiTheme="minorHAnsi" w:cstheme="minorHAnsi"/>
        </w:rPr>
        <w:t xml:space="preserve"> the subcontract</w:t>
      </w:r>
      <w:r w:rsidR="00784711" w:rsidRPr="002C60B1">
        <w:rPr>
          <w:rFonts w:asciiTheme="minorHAnsi" w:hAnsiTheme="minorHAnsi" w:cstheme="minorHAnsi"/>
        </w:rPr>
        <w:t>or</w:t>
      </w:r>
      <w:r w:rsidRPr="002C60B1">
        <w:rPr>
          <w:rFonts w:asciiTheme="minorHAnsi" w:hAnsiTheme="minorHAnsi" w:cstheme="minorHAnsi"/>
        </w:rPr>
        <w:t>s will follow up to confirm participation and the date and time of the cognitive interview session (Appendices</w:t>
      </w:r>
      <w:r w:rsidR="002C60B1" w:rsidRPr="002C60B1">
        <w:rPr>
          <w:rFonts w:asciiTheme="minorHAnsi" w:hAnsiTheme="minorHAnsi" w:cstheme="minorHAnsi"/>
        </w:rPr>
        <w:t xml:space="preserve"> T-V</w:t>
      </w:r>
      <w:r w:rsidRPr="002C60B1">
        <w:rPr>
          <w:rFonts w:asciiTheme="minorHAnsi" w:hAnsiTheme="minorHAnsi" w:cstheme="minorHAnsi"/>
        </w:rPr>
        <w:t>).</w:t>
      </w:r>
    </w:p>
    <w:p w14:paraId="3B8D0DEF" w14:textId="77777777" w:rsidR="00D627DF" w:rsidRPr="002C60B1" w:rsidRDefault="00D627DF" w:rsidP="00D627DF">
      <w:pPr>
        <w:pStyle w:val="ListParagraph"/>
        <w:rPr>
          <w:rFonts w:asciiTheme="minorHAnsi" w:hAnsiTheme="minorHAnsi" w:cstheme="minorHAnsi"/>
        </w:rPr>
      </w:pPr>
    </w:p>
    <w:p w14:paraId="2D5C54D4" w14:textId="0F606CFF" w:rsidR="00302BDE" w:rsidRDefault="00C659E2" w:rsidP="00A4350A">
      <w:pPr>
        <w:pStyle w:val="ListParagraph"/>
        <w:numPr>
          <w:ilvl w:val="0"/>
          <w:numId w:val="6"/>
        </w:numPr>
        <w:rPr>
          <w:rFonts w:asciiTheme="minorHAnsi" w:hAnsiTheme="minorHAnsi" w:cstheme="minorHAnsi"/>
        </w:rPr>
      </w:pPr>
      <w:r w:rsidRPr="002C60B1">
        <w:rPr>
          <w:rFonts w:asciiTheme="minorHAnsi" w:hAnsiTheme="minorHAnsi" w:cstheme="minorHAnsi"/>
        </w:rPr>
        <w:t>Parents/guardians</w:t>
      </w:r>
      <w:r w:rsidR="00B234C0" w:rsidRPr="002C60B1">
        <w:rPr>
          <w:rFonts w:asciiTheme="minorHAnsi" w:hAnsiTheme="minorHAnsi" w:cstheme="minorHAnsi"/>
        </w:rPr>
        <w:t xml:space="preserve"> (on behalf of the student</w:t>
      </w:r>
      <w:r w:rsidR="00DE60F9">
        <w:rPr>
          <w:rFonts w:asciiTheme="minorHAnsi" w:hAnsiTheme="minorHAnsi" w:cstheme="minorHAnsi"/>
        </w:rPr>
        <w:t>s under 18</w:t>
      </w:r>
      <w:r w:rsidR="00B234C0" w:rsidRPr="002C60B1">
        <w:rPr>
          <w:rFonts w:asciiTheme="minorHAnsi" w:hAnsiTheme="minorHAnsi" w:cstheme="minorHAnsi"/>
        </w:rPr>
        <w:t xml:space="preserve">), </w:t>
      </w:r>
      <w:r w:rsidR="00195CAB">
        <w:rPr>
          <w:rFonts w:asciiTheme="minorHAnsi" w:hAnsiTheme="minorHAnsi" w:cstheme="minorHAnsi"/>
        </w:rPr>
        <w:t>s</w:t>
      </w:r>
      <w:r w:rsidR="00195CAB" w:rsidRPr="00D627DF">
        <w:rPr>
          <w:rFonts w:asciiTheme="minorHAnsi" w:hAnsiTheme="minorHAnsi" w:cstheme="minorHAnsi"/>
        </w:rPr>
        <w:t>tudents age 18</w:t>
      </w:r>
      <w:r w:rsidR="00195CAB">
        <w:rPr>
          <w:rFonts w:asciiTheme="minorHAnsi" w:hAnsiTheme="minorHAnsi" w:cstheme="minorHAnsi"/>
        </w:rPr>
        <w:t xml:space="preserve"> or older, </w:t>
      </w:r>
      <w:r w:rsidR="00B234C0" w:rsidRPr="002C60B1">
        <w:rPr>
          <w:rFonts w:asciiTheme="minorHAnsi" w:hAnsiTheme="minorHAnsi" w:cstheme="minorHAnsi"/>
        </w:rPr>
        <w:t>teachers, and school administrators</w:t>
      </w:r>
      <w:r w:rsidRPr="002C60B1">
        <w:rPr>
          <w:rFonts w:asciiTheme="minorHAnsi" w:hAnsiTheme="minorHAnsi" w:cstheme="minorHAnsi"/>
        </w:rPr>
        <w:t xml:space="preserve"> will be required to sign informed consent forms prior to the </w:t>
      </w:r>
      <w:r w:rsidR="00192ECE" w:rsidRPr="002C60B1">
        <w:rPr>
          <w:rFonts w:asciiTheme="minorHAnsi" w:hAnsiTheme="minorHAnsi" w:cstheme="minorHAnsi"/>
        </w:rPr>
        <w:t>cognitive interview</w:t>
      </w:r>
      <w:r w:rsidR="00B234C0" w:rsidRPr="002C60B1">
        <w:rPr>
          <w:rFonts w:asciiTheme="minorHAnsi" w:hAnsiTheme="minorHAnsi" w:cstheme="minorHAnsi"/>
        </w:rPr>
        <w:t xml:space="preserve"> session (Appendices</w:t>
      </w:r>
      <w:r w:rsidR="00195CAB">
        <w:rPr>
          <w:rFonts w:asciiTheme="minorHAnsi" w:hAnsiTheme="minorHAnsi" w:cstheme="minorHAnsi"/>
        </w:rPr>
        <w:t xml:space="preserve"> Q-</w:t>
      </w:r>
      <w:r w:rsidR="002C60B1" w:rsidRPr="002C60B1">
        <w:rPr>
          <w:rFonts w:asciiTheme="minorHAnsi" w:hAnsiTheme="minorHAnsi" w:cstheme="minorHAnsi"/>
        </w:rPr>
        <w:t>S</w:t>
      </w:r>
      <w:r w:rsidRPr="002C60B1">
        <w:rPr>
          <w:rFonts w:asciiTheme="minorHAnsi" w:hAnsiTheme="minorHAnsi" w:cstheme="minorHAnsi"/>
        </w:rPr>
        <w:t>).</w:t>
      </w:r>
    </w:p>
    <w:p w14:paraId="4A2F1C09" w14:textId="77777777" w:rsidR="00DC3A9E" w:rsidRPr="00DC3A9E" w:rsidRDefault="00DC3A9E" w:rsidP="00DC3A9E">
      <w:pPr>
        <w:pStyle w:val="ListParagraph"/>
        <w:rPr>
          <w:rFonts w:asciiTheme="minorHAnsi" w:hAnsiTheme="minorHAnsi" w:cstheme="minorHAnsi"/>
        </w:rPr>
      </w:pPr>
    </w:p>
    <w:p w14:paraId="0C536901" w14:textId="42E78D96" w:rsidR="00422397" w:rsidRDefault="00DC3A9E" w:rsidP="009C2187">
      <w:pPr>
        <w:pStyle w:val="ListParagraph"/>
        <w:numPr>
          <w:ilvl w:val="0"/>
          <w:numId w:val="6"/>
        </w:numPr>
        <w:spacing w:after="200" w:line="276" w:lineRule="auto"/>
        <w:rPr>
          <w:rFonts w:asciiTheme="minorHAnsi" w:hAnsiTheme="minorHAnsi" w:cstheme="minorHAnsi"/>
        </w:rPr>
      </w:pPr>
      <w:r>
        <w:rPr>
          <w:rFonts w:asciiTheme="minorHAnsi" w:hAnsiTheme="minorHAnsi" w:cstheme="minorHAnsi"/>
        </w:rPr>
        <w:t xml:space="preserve">Students, teachers, and school administrators </w:t>
      </w:r>
      <w:r w:rsidR="001E0557">
        <w:rPr>
          <w:rFonts w:asciiTheme="minorHAnsi" w:hAnsiTheme="minorHAnsi" w:cstheme="minorHAnsi"/>
        </w:rPr>
        <w:t>with a signed</w:t>
      </w:r>
      <w:r>
        <w:rPr>
          <w:rFonts w:asciiTheme="minorHAnsi" w:hAnsiTheme="minorHAnsi" w:cstheme="minorHAnsi"/>
        </w:rPr>
        <w:t xml:space="preserve"> consent will be asked to participate in cognitive interviews that may last up to 90 minutes. After participating in the cognitive interview, </w:t>
      </w:r>
      <w:r w:rsidR="00784711">
        <w:rPr>
          <w:rFonts w:asciiTheme="minorHAnsi" w:hAnsiTheme="minorHAnsi" w:cstheme="minorHAnsi"/>
        </w:rPr>
        <w:t xml:space="preserve">students, </w:t>
      </w:r>
      <w:r>
        <w:rPr>
          <w:rFonts w:asciiTheme="minorHAnsi" w:hAnsiTheme="minorHAnsi" w:cstheme="minorHAnsi"/>
        </w:rPr>
        <w:t>parents/guardians</w:t>
      </w:r>
      <w:r w:rsidR="00784711">
        <w:rPr>
          <w:rFonts w:asciiTheme="minorHAnsi" w:hAnsiTheme="minorHAnsi" w:cstheme="minorHAnsi"/>
        </w:rPr>
        <w:t xml:space="preserve"> (only if they provided transportation to and from the cognitive interview), </w:t>
      </w:r>
      <w:r>
        <w:rPr>
          <w:rFonts w:asciiTheme="minorHAnsi" w:hAnsiTheme="minorHAnsi" w:cstheme="minorHAnsi"/>
        </w:rPr>
        <w:t xml:space="preserve">teachers, and school administrators will </w:t>
      </w:r>
      <w:r w:rsidR="007A7834">
        <w:rPr>
          <w:rFonts w:asciiTheme="minorHAnsi" w:hAnsiTheme="minorHAnsi" w:cstheme="minorHAnsi"/>
        </w:rPr>
        <w:t>receive their incentive</w:t>
      </w:r>
      <w:r>
        <w:rPr>
          <w:rFonts w:asciiTheme="minorHAnsi" w:hAnsiTheme="minorHAnsi" w:cstheme="minorHAnsi"/>
        </w:rPr>
        <w:t xml:space="preserve"> (see Section </w:t>
      </w:r>
      <w:r w:rsidR="00DA179F">
        <w:rPr>
          <w:rFonts w:asciiTheme="minorHAnsi" w:hAnsiTheme="minorHAnsi" w:cstheme="minorHAnsi"/>
        </w:rPr>
        <w:t>9</w:t>
      </w:r>
      <w:r>
        <w:rPr>
          <w:rFonts w:asciiTheme="minorHAnsi" w:hAnsiTheme="minorHAnsi" w:cstheme="minorHAnsi"/>
        </w:rPr>
        <w:t xml:space="preserve">) and </w:t>
      </w:r>
      <w:r w:rsidR="007A7834">
        <w:rPr>
          <w:rFonts w:asciiTheme="minorHAnsi" w:hAnsiTheme="minorHAnsi" w:cstheme="minorHAnsi"/>
        </w:rPr>
        <w:t xml:space="preserve">be </w:t>
      </w:r>
      <w:r>
        <w:rPr>
          <w:rFonts w:asciiTheme="minorHAnsi" w:hAnsiTheme="minorHAnsi" w:cstheme="minorHAnsi"/>
        </w:rPr>
        <w:t>sent a thank you letter/email (Appendices</w:t>
      </w:r>
      <w:r w:rsidR="002C60B1">
        <w:rPr>
          <w:rFonts w:asciiTheme="minorHAnsi" w:hAnsiTheme="minorHAnsi" w:cstheme="minorHAnsi"/>
        </w:rPr>
        <w:t xml:space="preserve"> W-Y</w:t>
      </w:r>
      <w:r>
        <w:rPr>
          <w:rFonts w:asciiTheme="minorHAnsi" w:hAnsiTheme="minorHAnsi" w:cstheme="minorHAnsi"/>
        </w:rPr>
        <w:t xml:space="preserve">). </w:t>
      </w:r>
    </w:p>
    <w:p w14:paraId="76EFF5C5" w14:textId="77777777" w:rsidR="00200D10" w:rsidRPr="00F27FC1" w:rsidRDefault="00200D10" w:rsidP="00DC3A9E">
      <w:pPr>
        <w:pStyle w:val="Heading1"/>
        <w:numPr>
          <w:ilvl w:val="0"/>
          <w:numId w:val="2"/>
        </w:numPr>
        <w:ind w:left="360"/>
        <w:rPr>
          <w:rFonts w:asciiTheme="minorHAnsi" w:hAnsiTheme="minorHAnsi" w:cstheme="minorHAnsi"/>
          <w:sz w:val="22"/>
          <w:szCs w:val="22"/>
        </w:rPr>
      </w:pPr>
      <w:bookmarkStart w:id="3" w:name="_Toc401652251"/>
      <w:r w:rsidRPr="00F27FC1">
        <w:rPr>
          <w:rFonts w:asciiTheme="minorHAnsi" w:hAnsiTheme="minorHAnsi" w:cstheme="minorHAnsi"/>
          <w:sz w:val="22"/>
          <w:szCs w:val="22"/>
        </w:rPr>
        <w:t>Data Collection Process</w:t>
      </w:r>
      <w:bookmarkEnd w:id="3"/>
    </w:p>
    <w:p w14:paraId="6EB47F6C" w14:textId="77777777" w:rsidR="0083797B" w:rsidRPr="00F27FC1" w:rsidRDefault="0083797B" w:rsidP="0083797B">
      <w:pPr>
        <w:rPr>
          <w:rFonts w:asciiTheme="minorHAnsi" w:hAnsiTheme="minorHAnsi" w:cstheme="minorHAnsi"/>
        </w:rPr>
      </w:pPr>
      <w:r w:rsidRPr="00F27FC1">
        <w:rPr>
          <w:rFonts w:asciiTheme="minorHAnsi" w:hAnsiTheme="minorHAnsi" w:cstheme="minorHAnsi"/>
        </w:rPr>
        <w:t xml:space="preserve">Participants will first be welcomed, introduced to the interviewer and the observer (if an in-room observer is present), and told that they are there to help </w:t>
      </w:r>
      <w:r w:rsidR="007426B0">
        <w:rPr>
          <w:rFonts w:asciiTheme="minorHAnsi" w:hAnsiTheme="minorHAnsi" w:cstheme="minorHAnsi"/>
        </w:rPr>
        <w:t>ensure that students</w:t>
      </w:r>
      <w:r w:rsidR="002007AB">
        <w:rPr>
          <w:rFonts w:asciiTheme="minorHAnsi" w:hAnsiTheme="minorHAnsi" w:cstheme="minorHAnsi"/>
        </w:rPr>
        <w:t>/teachers/administrators</w:t>
      </w:r>
      <w:r w:rsidR="007426B0">
        <w:rPr>
          <w:rFonts w:asciiTheme="minorHAnsi" w:hAnsiTheme="minorHAnsi" w:cstheme="minorHAnsi"/>
        </w:rPr>
        <w:t xml:space="preserve"> like them understand the newly developed </w:t>
      </w:r>
      <w:r w:rsidR="00E70EBF">
        <w:rPr>
          <w:rFonts w:asciiTheme="minorHAnsi" w:hAnsiTheme="minorHAnsi" w:cstheme="minorHAnsi"/>
        </w:rPr>
        <w:t>c</w:t>
      </w:r>
      <w:r w:rsidRPr="00F27FC1">
        <w:rPr>
          <w:rFonts w:asciiTheme="minorHAnsi" w:hAnsiTheme="minorHAnsi" w:cstheme="minorHAnsi"/>
        </w:rPr>
        <w:t xml:space="preserve">ore, </w:t>
      </w:r>
      <w:r w:rsidR="00E70EBF">
        <w:rPr>
          <w:rFonts w:asciiTheme="minorHAnsi" w:hAnsiTheme="minorHAnsi" w:cstheme="minorHAnsi"/>
        </w:rPr>
        <w:t>r</w:t>
      </w:r>
      <w:r w:rsidRPr="00F27FC1">
        <w:rPr>
          <w:rFonts w:asciiTheme="minorHAnsi" w:hAnsiTheme="minorHAnsi" w:cstheme="minorHAnsi"/>
        </w:rPr>
        <w:t xml:space="preserve">eading, </w:t>
      </w:r>
      <w:r w:rsidR="00E70EBF">
        <w:rPr>
          <w:rFonts w:asciiTheme="minorHAnsi" w:hAnsiTheme="minorHAnsi" w:cstheme="minorHAnsi"/>
        </w:rPr>
        <w:t>w</w:t>
      </w:r>
      <w:r w:rsidRPr="00F27FC1">
        <w:rPr>
          <w:rFonts w:asciiTheme="minorHAnsi" w:hAnsiTheme="minorHAnsi" w:cstheme="minorHAnsi"/>
        </w:rPr>
        <w:t xml:space="preserve">riting, and </w:t>
      </w:r>
      <w:r w:rsidR="00E70EBF">
        <w:rPr>
          <w:rFonts w:asciiTheme="minorHAnsi" w:hAnsiTheme="minorHAnsi" w:cstheme="minorHAnsi"/>
        </w:rPr>
        <w:t>m</w:t>
      </w:r>
      <w:r w:rsidRPr="00F27FC1">
        <w:rPr>
          <w:rFonts w:asciiTheme="minorHAnsi" w:hAnsiTheme="minorHAnsi" w:cstheme="minorHAnsi"/>
        </w:rPr>
        <w:t>athematics items</w:t>
      </w:r>
      <w:r w:rsidR="002B3AC5">
        <w:rPr>
          <w:rFonts w:asciiTheme="minorHAnsi" w:hAnsiTheme="minorHAnsi" w:cstheme="minorHAnsi"/>
        </w:rPr>
        <w:t xml:space="preserve"> </w:t>
      </w:r>
      <w:r w:rsidR="002B3AC5" w:rsidRPr="00F27FC1">
        <w:rPr>
          <w:rFonts w:asciiTheme="minorHAnsi" w:hAnsiTheme="minorHAnsi" w:cstheme="minorHAnsi"/>
        </w:rPr>
        <w:t>(see Volume II)</w:t>
      </w:r>
      <w:r w:rsidRPr="00F27FC1">
        <w:rPr>
          <w:rFonts w:asciiTheme="minorHAnsi" w:hAnsiTheme="minorHAnsi" w:cstheme="minorHAnsi"/>
        </w:rPr>
        <w:t xml:space="preserve">. Participants will be reassured that their participation is voluntary and that their responses will be used for research purposes only (see Section 6). As part of the introduction process, the </w:t>
      </w:r>
      <w:r w:rsidR="00C90AAF" w:rsidRPr="00F27FC1">
        <w:rPr>
          <w:rFonts w:asciiTheme="minorHAnsi" w:hAnsiTheme="minorHAnsi" w:cstheme="minorHAnsi"/>
        </w:rPr>
        <w:t>interviewer</w:t>
      </w:r>
      <w:r w:rsidRPr="00F27FC1">
        <w:rPr>
          <w:rFonts w:asciiTheme="minorHAnsi" w:hAnsiTheme="minorHAnsi" w:cstheme="minorHAnsi"/>
        </w:rPr>
        <w:t xml:space="preserve"> will explain to participants that their responses will be </w:t>
      </w:r>
      <w:r w:rsidRPr="00F27FC1">
        <w:rPr>
          <w:rFonts w:asciiTheme="minorHAnsi" w:hAnsiTheme="minorHAnsi" w:cstheme="minorHAnsi"/>
        </w:rPr>
        <w:lastRenderedPageBreak/>
        <w:t xml:space="preserve">audio recorded. For the </w:t>
      </w:r>
      <w:r w:rsidR="00C90AAF" w:rsidRPr="00F27FC1">
        <w:rPr>
          <w:rFonts w:asciiTheme="minorHAnsi" w:hAnsiTheme="minorHAnsi" w:cstheme="minorHAnsi"/>
        </w:rPr>
        <w:t>phone/</w:t>
      </w:r>
      <w:r w:rsidRPr="00F27FC1">
        <w:rPr>
          <w:rFonts w:asciiTheme="minorHAnsi" w:hAnsiTheme="minorHAnsi" w:cstheme="minorHAnsi"/>
        </w:rPr>
        <w:t xml:space="preserve">web-based </w:t>
      </w:r>
      <w:r w:rsidR="00C90AAF" w:rsidRPr="00F27FC1">
        <w:rPr>
          <w:rFonts w:asciiTheme="minorHAnsi" w:hAnsiTheme="minorHAnsi" w:cstheme="minorHAnsi"/>
        </w:rPr>
        <w:t xml:space="preserve">student, </w:t>
      </w:r>
      <w:r w:rsidRPr="00F27FC1">
        <w:rPr>
          <w:rFonts w:asciiTheme="minorHAnsi" w:hAnsiTheme="minorHAnsi" w:cstheme="minorHAnsi"/>
        </w:rPr>
        <w:t>teacher</w:t>
      </w:r>
      <w:r w:rsidR="00C90AAF" w:rsidRPr="00F27FC1">
        <w:rPr>
          <w:rFonts w:asciiTheme="minorHAnsi" w:hAnsiTheme="minorHAnsi" w:cstheme="minorHAnsi"/>
        </w:rPr>
        <w:t>,</w:t>
      </w:r>
      <w:r w:rsidRPr="00F27FC1">
        <w:rPr>
          <w:rFonts w:asciiTheme="minorHAnsi" w:hAnsiTheme="minorHAnsi" w:cstheme="minorHAnsi"/>
        </w:rPr>
        <w:t xml:space="preserve"> and </w:t>
      </w:r>
      <w:r w:rsidR="00C90AAF" w:rsidRPr="00F27FC1">
        <w:rPr>
          <w:rFonts w:asciiTheme="minorHAnsi" w:hAnsiTheme="minorHAnsi" w:cstheme="minorHAnsi"/>
        </w:rPr>
        <w:t xml:space="preserve">school </w:t>
      </w:r>
      <w:r w:rsidRPr="00F27FC1">
        <w:rPr>
          <w:rFonts w:asciiTheme="minorHAnsi" w:hAnsiTheme="minorHAnsi" w:cstheme="minorHAnsi"/>
        </w:rPr>
        <w:t xml:space="preserve">administrator </w:t>
      </w:r>
      <w:r w:rsidR="00C90AAF" w:rsidRPr="00F27FC1">
        <w:rPr>
          <w:rFonts w:asciiTheme="minorHAnsi" w:hAnsiTheme="minorHAnsi" w:cstheme="minorHAnsi"/>
        </w:rPr>
        <w:t>cognitive interviews</w:t>
      </w:r>
      <w:r w:rsidRPr="00F27FC1">
        <w:rPr>
          <w:rFonts w:asciiTheme="minorHAnsi" w:hAnsiTheme="minorHAnsi" w:cstheme="minorHAnsi"/>
        </w:rPr>
        <w:t xml:space="preserve">, the </w:t>
      </w:r>
      <w:r w:rsidR="00C90AAF" w:rsidRPr="00F27FC1">
        <w:rPr>
          <w:rFonts w:asciiTheme="minorHAnsi" w:hAnsiTheme="minorHAnsi" w:cstheme="minorHAnsi"/>
        </w:rPr>
        <w:t>interviewe</w:t>
      </w:r>
      <w:r w:rsidRPr="00F27FC1">
        <w:rPr>
          <w:rFonts w:asciiTheme="minorHAnsi" w:hAnsiTheme="minorHAnsi" w:cstheme="minorHAnsi"/>
        </w:rPr>
        <w:t>r will explain the technology and describe the tools the participants may use, such as muting their phone and asking questions.</w:t>
      </w:r>
    </w:p>
    <w:p w14:paraId="381B2536" w14:textId="3DCF4606" w:rsidR="00C44EC6" w:rsidRPr="00F27FC1" w:rsidRDefault="0083797B" w:rsidP="0083797B">
      <w:pPr>
        <w:rPr>
          <w:rFonts w:asciiTheme="minorHAnsi" w:hAnsiTheme="minorHAnsi" w:cstheme="minorHAnsi"/>
        </w:rPr>
      </w:pPr>
      <w:r w:rsidRPr="00F27FC1">
        <w:rPr>
          <w:rFonts w:asciiTheme="minorHAnsi" w:hAnsiTheme="minorHAnsi" w:cstheme="minorHAnsi"/>
        </w:rPr>
        <w:t xml:space="preserve">The </w:t>
      </w:r>
      <w:r w:rsidR="00C90AAF" w:rsidRPr="00F27FC1">
        <w:rPr>
          <w:rFonts w:asciiTheme="minorHAnsi" w:hAnsiTheme="minorHAnsi" w:cstheme="minorHAnsi"/>
        </w:rPr>
        <w:t>interviewe</w:t>
      </w:r>
      <w:r w:rsidRPr="00F27FC1">
        <w:rPr>
          <w:rFonts w:asciiTheme="minorHAnsi" w:hAnsiTheme="minorHAnsi" w:cstheme="minorHAnsi"/>
        </w:rPr>
        <w:t>r</w:t>
      </w:r>
      <w:r w:rsidR="007426B0">
        <w:rPr>
          <w:rFonts w:asciiTheme="minorHAnsi" w:hAnsiTheme="minorHAnsi" w:cstheme="minorHAnsi"/>
        </w:rPr>
        <w:t xml:space="preserve"> </w:t>
      </w:r>
      <w:r w:rsidRPr="00F27FC1">
        <w:rPr>
          <w:rFonts w:asciiTheme="minorHAnsi" w:hAnsiTheme="minorHAnsi" w:cstheme="minorHAnsi"/>
        </w:rPr>
        <w:t xml:space="preserve">will be tasked with keeping participants engaged by asking probe questions (see Volume II), soliciting responses from less talkative participants, and asking follow-up questions </w:t>
      </w:r>
      <w:r w:rsidR="00C90AAF" w:rsidRPr="00F27FC1">
        <w:rPr>
          <w:rFonts w:asciiTheme="minorHAnsi" w:hAnsiTheme="minorHAnsi" w:cstheme="minorHAnsi"/>
        </w:rPr>
        <w:t xml:space="preserve">where appropriate (e.g., </w:t>
      </w:r>
      <w:r w:rsidRPr="00F27FC1">
        <w:rPr>
          <w:rFonts w:asciiTheme="minorHAnsi" w:hAnsiTheme="minorHAnsi" w:cstheme="minorHAnsi"/>
        </w:rPr>
        <w:t xml:space="preserve">“that’s interesting, could you tell me a little bit more about that”). Interviewers may also take additional notes during the </w:t>
      </w:r>
      <w:r w:rsidR="00C90AAF" w:rsidRPr="00F27FC1">
        <w:rPr>
          <w:rFonts w:asciiTheme="minorHAnsi" w:hAnsiTheme="minorHAnsi" w:cstheme="minorHAnsi"/>
        </w:rPr>
        <w:t>in-person cognitive interviews</w:t>
      </w:r>
      <w:r w:rsidRPr="00F27FC1">
        <w:rPr>
          <w:rFonts w:asciiTheme="minorHAnsi" w:hAnsiTheme="minorHAnsi" w:cstheme="minorHAnsi"/>
        </w:rPr>
        <w:t>, including behaviors (e.g., the participant’s facial expressions indicated they are confused) and if extra time was needed to answer certain questions.</w:t>
      </w:r>
      <w:r w:rsidR="00F818BB">
        <w:rPr>
          <w:rFonts w:asciiTheme="minorHAnsi" w:hAnsiTheme="minorHAnsi" w:cstheme="minorHAnsi"/>
        </w:rPr>
        <w:t xml:space="preserve"> </w:t>
      </w:r>
      <w:r w:rsidR="00C44EC6">
        <w:rPr>
          <w:rFonts w:asciiTheme="minorHAnsi" w:hAnsiTheme="minorHAnsi" w:cstheme="minorHAnsi"/>
        </w:rPr>
        <w:t xml:space="preserve">Please refer to Volume II for the specific protocols and item </w:t>
      </w:r>
      <w:r w:rsidR="00B84F28">
        <w:rPr>
          <w:rFonts w:asciiTheme="minorHAnsi" w:hAnsiTheme="minorHAnsi" w:cstheme="minorHAnsi"/>
        </w:rPr>
        <w:t>probes</w:t>
      </w:r>
      <w:r w:rsidR="00C44EC6">
        <w:rPr>
          <w:rFonts w:asciiTheme="minorHAnsi" w:hAnsiTheme="minorHAnsi" w:cstheme="minorHAnsi"/>
        </w:rPr>
        <w:t xml:space="preserve"> for the various survey questions being pretested.</w:t>
      </w:r>
    </w:p>
    <w:p w14:paraId="046F5B58" w14:textId="77777777" w:rsidR="00422397" w:rsidRDefault="00475F13" w:rsidP="009C2187">
      <w:pPr>
        <w:keepNext/>
        <w:spacing w:after="60"/>
        <w:rPr>
          <w:rFonts w:asciiTheme="minorHAnsi" w:hAnsiTheme="minorHAnsi" w:cstheme="minorHAnsi"/>
        </w:rPr>
      </w:pPr>
      <w:r w:rsidRPr="00F27FC1">
        <w:rPr>
          <w:rFonts w:asciiTheme="minorHAnsi" w:hAnsiTheme="minorHAnsi" w:cstheme="minorHAnsi"/>
          <w:u w:val="single"/>
        </w:rPr>
        <w:t>Analysis Plan</w:t>
      </w:r>
    </w:p>
    <w:p w14:paraId="5F22F01F" w14:textId="0356FCE9" w:rsidR="007A7834" w:rsidRDefault="006653D0" w:rsidP="00B938B7">
      <w:pPr>
        <w:keepNext/>
        <w:rPr>
          <w:rFonts w:asciiTheme="minorHAnsi" w:eastAsia="Times New Roman" w:hAnsiTheme="minorHAnsi" w:cstheme="minorHAnsi"/>
          <w:b/>
          <w:bCs/>
          <w:kern w:val="32"/>
        </w:rPr>
      </w:pPr>
      <w:r w:rsidRPr="00F27FC1">
        <w:rPr>
          <w:rFonts w:asciiTheme="minorHAnsi" w:hAnsiTheme="minorHAnsi" w:cstheme="minorHAnsi"/>
        </w:rPr>
        <w:t xml:space="preserve">After the session, the notes and audio recording will be summarized to report main findings and illustrative statements </w:t>
      </w:r>
      <w:r w:rsidR="007A7834">
        <w:rPr>
          <w:rFonts w:asciiTheme="minorHAnsi" w:hAnsiTheme="minorHAnsi" w:cstheme="minorHAnsi"/>
        </w:rPr>
        <w:t>which</w:t>
      </w:r>
      <w:r w:rsidRPr="00F27FC1">
        <w:rPr>
          <w:rFonts w:asciiTheme="minorHAnsi" w:hAnsiTheme="minorHAnsi" w:cstheme="minorHAnsi"/>
        </w:rPr>
        <w:t xml:space="preserve"> will be analyzed by the NAEP questionnaire development team. The cognitive interview results will be used to help inform which items should be administered during the 2016</w:t>
      </w:r>
      <w:r w:rsidR="00A407CB">
        <w:rPr>
          <w:rFonts w:asciiTheme="minorHAnsi" w:hAnsiTheme="minorHAnsi" w:cstheme="minorHAnsi"/>
        </w:rPr>
        <w:t>-2017</w:t>
      </w:r>
      <w:r w:rsidRPr="00F27FC1">
        <w:rPr>
          <w:rFonts w:asciiTheme="minorHAnsi" w:hAnsiTheme="minorHAnsi" w:cstheme="minorHAnsi"/>
        </w:rPr>
        <w:t xml:space="preserve"> </w:t>
      </w:r>
      <w:r w:rsidR="00962A6B">
        <w:rPr>
          <w:rFonts w:asciiTheme="minorHAnsi" w:hAnsiTheme="minorHAnsi" w:cstheme="minorHAnsi"/>
        </w:rPr>
        <w:t xml:space="preserve">NAEP </w:t>
      </w:r>
      <w:r w:rsidR="00314D69">
        <w:rPr>
          <w:rFonts w:asciiTheme="minorHAnsi" w:hAnsiTheme="minorHAnsi" w:cstheme="minorHAnsi"/>
        </w:rPr>
        <w:t>administrations.</w:t>
      </w:r>
      <w:bookmarkStart w:id="4" w:name="_Toc401652252"/>
    </w:p>
    <w:p w14:paraId="5A62CC9F" w14:textId="6B8D99AD" w:rsidR="00200D10" w:rsidRPr="00F27FC1" w:rsidRDefault="00200D10" w:rsidP="007A7834">
      <w:pPr>
        <w:pStyle w:val="Heading1"/>
        <w:keepLines/>
        <w:numPr>
          <w:ilvl w:val="0"/>
          <w:numId w:val="2"/>
        </w:numPr>
        <w:ind w:left="360"/>
        <w:rPr>
          <w:rFonts w:asciiTheme="minorHAnsi" w:hAnsiTheme="minorHAnsi" w:cstheme="minorHAnsi"/>
          <w:sz w:val="22"/>
          <w:szCs w:val="22"/>
        </w:rPr>
      </w:pPr>
      <w:r w:rsidRPr="00F27FC1">
        <w:rPr>
          <w:rFonts w:asciiTheme="minorHAnsi" w:hAnsiTheme="minorHAnsi" w:cstheme="minorHAnsi"/>
          <w:sz w:val="22"/>
          <w:szCs w:val="22"/>
        </w:rPr>
        <w:t xml:space="preserve">Consultations </w:t>
      </w:r>
      <w:proofErr w:type="gramStart"/>
      <w:r w:rsidRPr="00F27FC1">
        <w:rPr>
          <w:rFonts w:asciiTheme="minorHAnsi" w:hAnsiTheme="minorHAnsi" w:cstheme="minorHAnsi"/>
          <w:sz w:val="22"/>
          <w:szCs w:val="22"/>
        </w:rPr>
        <w:t>Outside</w:t>
      </w:r>
      <w:proofErr w:type="gramEnd"/>
      <w:r w:rsidRPr="00F27FC1">
        <w:rPr>
          <w:rFonts w:asciiTheme="minorHAnsi" w:hAnsiTheme="minorHAnsi" w:cstheme="minorHAnsi"/>
          <w:sz w:val="22"/>
          <w:szCs w:val="22"/>
        </w:rPr>
        <w:t xml:space="preserve"> the Agency</w:t>
      </w:r>
      <w:bookmarkEnd w:id="4"/>
    </w:p>
    <w:p w14:paraId="075B3337" w14:textId="76998B02" w:rsidR="00475F13" w:rsidRPr="00BB35DB" w:rsidRDefault="00475F13" w:rsidP="00BB35DB">
      <w:pPr>
        <w:keepLines/>
        <w:rPr>
          <w:rFonts w:asciiTheme="minorHAnsi" w:hAnsiTheme="minorHAnsi" w:cstheme="minorHAnsi"/>
        </w:rPr>
      </w:pPr>
      <w:r w:rsidRPr="00BB35DB">
        <w:rPr>
          <w:rFonts w:asciiTheme="minorHAnsi" w:hAnsiTheme="minorHAnsi" w:cstheme="minorHAnsi"/>
        </w:rPr>
        <w:t>Educational Testing Service (ETS)</w:t>
      </w:r>
      <w:r w:rsidR="00BB35DB">
        <w:rPr>
          <w:rFonts w:asciiTheme="minorHAnsi" w:hAnsiTheme="minorHAnsi" w:cstheme="minorHAnsi"/>
        </w:rPr>
        <w:t xml:space="preserve"> </w:t>
      </w:r>
      <w:r w:rsidRPr="00BB35DB">
        <w:rPr>
          <w:rFonts w:asciiTheme="minorHAnsi" w:hAnsiTheme="minorHAnsi" w:cstheme="minorHAnsi"/>
        </w:rPr>
        <w:t xml:space="preserve">serves as the Item Development (ID) contractor </w:t>
      </w:r>
      <w:r w:rsidR="00BB35DB">
        <w:rPr>
          <w:rFonts w:asciiTheme="minorHAnsi" w:hAnsiTheme="minorHAnsi" w:cstheme="minorHAnsi"/>
        </w:rPr>
        <w:t xml:space="preserve">to NCES </w:t>
      </w:r>
      <w:r w:rsidRPr="00BB35DB">
        <w:rPr>
          <w:rFonts w:asciiTheme="minorHAnsi" w:hAnsiTheme="minorHAnsi" w:cstheme="minorHAnsi"/>
        </w:rPr>
        <w:t xml:space="preserve">on the NAEP project, </w:t>
      </w:r>
      <w:r w:rsidR="00BB35DB">
        <w:rPr>
          <w:rFonts w:asciiTheme="minorHAnsi" w:hAnsiTheme="minorHAnsi" w:cstheme="minorHAnsi"/>
        </w:rPr>
        <w:t xml:space="preserve">working with NCES to </w:t>
      </w:r>
      <w:r w:rsidRPr="00BB35DB">
        <w:rPr>
          <w:rFonts w:asciiTheme="minorHAnsi" w:hAnsiTheme="minorHAnsi" w:cstheme="minorHAnsi"/>
        </w:rPr>
        <w:t xml:space="preserve">develop cognitive and survey items for NAEP assessments. ETS </w:t>
      </w:r>
      <w:r w:rsidR="00BB35DB">
        <w:rPr>
          <w:rFonts w:asciiTheme="minorHAnsi" w:hAnsiTheme="minorHAnsi" w:cstheme="minorHAnsi"/>
        </w:rPr>
        <w:t>is</w:t>
      </w:r>
      <w:r w:rsidRPr="00BB35DB">
        <w:rPr>
          <w:rFonts w:asciiTheme="minorHAnsi" w:hAnsiTheme="minorHAnsi" w:cstheme="minorHAnsi"/>
        </w:rPr>
        <w:t xml:space="preserve"> responsible for the management of all activities described in this package.</w:t>
      </w:r>
    </w:p>
    <w:p w14:paraId="3324304F" w14:textId="0F01DD2A" w:rsidR="002B24B2" w:rsidRPr="00BB35DB" w:rsidRDefault="002B24B2" w:rsidP="00BB35DB">
      <w:pPr>
        <w:rPr>
          <w:rFonts w:asciiTheme="minorHAnsi" w:hAnsiTheme="minorHAnsi" w:cstheme="minorHAnsi"/>
        </w:rPr>
      </w:pPr>
      <w:r w:rsidRPr="00BB35DB">
        <w:rPr>
          <w:rFonts w:asciiTheme="minorHAnsi" w:hAnsiTheme="minorHAnsi" w:cstheme="minorHAnsi"/>
        </w:rPr>
        <w:t>NAEP State Coordinators</w:t>
      </w:r>
      <w:r w:rsidR="00BB35DB">
        <w:rPr>
          <w:rFonts w:asciiTheme="minorHAnsi" w:hAnsiTheme="minorHAnsi" w:cstheme="minorHAnsi"/>
        </w:rPr>
        <w:t xml:space="preserve"> </w:t>
      </w:r>
      <w:r w:rsidRPr="00BB35DB">
        <w:rPr>
          <w:rFonts w:asciiTheme="minorHAnsi" w:hAnsiTheme="minorHAnsi" w:cstheme="minorHAnsi"/>
        </w:rPr>
        <w:t>serve as liaison</w:t>
      </w:r>
      <w:r w:rsidR="00F224D5" w:rsidRPr="00BB35DB">
        <w:rPr>
          <w:rFonts w:asciiTheme="minorHAnsi" w:hAnsiTheme="minorHAnsi" w:cstheme="minorHAnsi"/>
        </w:rPr>
        <w:t>s</w:t>
      </w:r>
      <w:r w:rsidRPr="00BB35DB">
        <w:rPr>
          <w:rFonts w:asciiTheme="minorHAnsi" w:hAnsiTheme="minorHAnsi" w:cstheme="minorHAnsi"/>
        </w:rPr>
        <w:t xml:space="preserve"> between the state education agency and NAEP</w:t>
      </w:r>
      <w:r w:rsidR="00BB35DB">
        <w:rPr>
          <w:rFonts w:asciiTheme="minorHAnsi" w:hAnsiTheme="minorHAnsi" w:cstheme="minorHAnsi"/>
        </w:rPr>
        <w:t xml:space="preserve"> staff</w:t>
      </w:r>
      <w:r w:rsidRPr="00BB35DB">
        <w:rPr>
          <w:rFonts w:asciiTheme="minorHAnsi" w:hAnsiTheme="minorHAnsi" w:cstheme="minorHAnsi"/>
        </w:rPr>
        <w:t xml:space="preserve">, coordinating NAEP activities in his or her state. </w:t>
      </w:r>
      <w:r w:rsidR="00F224D5" w:rsidRPr="00BB35DB">
        <w:rPr>
          <w:rFonts w:asciiTheme="minorHAnsi" w:hAnsiTheme="minorHAnsi" w:cstheme="minorHAnsi"/>
        </w:rPr>
        <w:t>Through their interactions with local education agencies and public schools, the state coordinators can</w:t>
      </w:r>
      <w:r w:rsidRPr="00BB35DB">
        <w:rPr>
          <w:rFonts w:asciiTheme="minorHAnsi" w:hAnsiTheme="minorHAnsi" w:cstheme="minorHAnsi"/>
        </w:rPr>
        <w:t xml:space="preserve"> provide leads</w:t>
      </w:r>
      <w:r w:rsidR="00F224D5" w:rsidRPr="00BB35DB">
        <w:rPr>
          <w:rFonts w:asciiTheme="minorHAnsi" w:hAnsiTheme="minorHAnsi" w:cstheme="minorHAnsi"/>
        </w:rPr>
        <w:t xml:space="preserve"> (through the NAEP </w:t>
      </w:r>
      <w:r w:rsidR="00874C27" w:rsidRPr="00BB35DB">
        <w:rPr>
          <w:rFonts w:asciiTheme="minorHAnsi" w:hAnsiTheme="minorHAnsi" w:cstheme="minorHAnsi"/>
        </w:rPr>
        <w:t>State Service Center contractor (</w:t>
      </w:r>
      <w:proofErr w:type="spellStart"/>
      <w:r w:rsidR="00874C27" w:rsidRPr="00BB35DB">
        <w:rPr>
          <w:rFonts w:asciiTheme="minorHAnsi" w:hAnsiTheme="minorHAnsi" w:cstheme="minorHAnsi"/>
        </w:rPr>
        <w:t>Westat</w:t>
      </w:r>
      <w:proofErr w:type="spellEnd"/>
      <w:r w:rsidR="00874C27" w:rsidRPr="00BB35DB">
        <w:rPr>
          <w:rFonts w:asciiTheme="minorHAnsi" w:hAnsiTheme="minorHAnsi" w:cstheme="minorHAnsi"/>
        </w:rPr>
        <w:t xml:space="preserve">)) </w:t>
      </w:r>
      <w:r w:rsidRPr="00BB35DB">
        <w:rPr>
          <w:rFonts w:asciiTheme="minorHAnsi" w:hAnsiTheme="minorHAnsi" w:cstheme="minorHAnsi"/>
        </w:rPr>
        <w:t>for potential participants for this study.</w:t>
      </w:r>
    </w:p>
    <w:p w14:paraId="4C2CFEA4" w14:textId="26CA725A" w:rsidR="00475F13" w:rsidRPr="00BB35DB" w:rsidRDefault="00130F52" w:rsidP="00BB35DB">
      <w:pPr>
        <w:rPr>
          <w:rFonts w:asciiTheme="minorHAnsi" w:hAnsiTheme="minorHAnsi" w:cstheme="minorHAnsi"/>
        </w:rPr>
      </w:pPr>
      <w:r w:rsidRPr="00BB35DB">
        <w:rPr>
          <w:rFonts w:asciiTheme="minorHAnsi" w:hAnsiTheme="minorHAnsi" w:cstheme="minorHAnsi"/>
        </w:rPr>
        <w:t>CRP, Incorporated (CRP)</w:t>
      </w:r>
      <w:r w:rsidR="00BB35DB">
        <w:rPr>
          <w:rFonts w:asciiTheme="minorHAnsi" w:hAnsiTheme="minorHAnsi" w:cstheme="minorHAnsi"/>
        </w:rPr>
        <w:t xml:space="preserve"> </w:t>
      </w:r>
      <w:r w:rsidRPr="00BB35DB">
        <w:rPr>
          <w:rFonts w:asciiTheme="minorHAnsi" w:hAnsiTheme="minorHAnsi" w:cstheme="minorHAnsi"/>
        </w:rPr>
        <w:t>is a professional services and management consulting firm located in Silver Spring, Maryland that provides technical consulting primarily in the fields of education and behavioral health. CRP is a small business and serves as a subcontractor to ETS on the survey item development work.</w:t>
      </w:r>
    </w:p>
    <w:p w14:paraId="0EDC8020" w14:textId="3F91C0D6" w:rsidR="00130F52" w:rsidRPr="00F27FC1" w:rsidRDefault="00130F52" w:rsidP="00BB35DB">
      <w:pPr>
        <w:rPr>
          <w:rFonts w:asciiTheme="minorHAnsi" w:hAnsiTheme="minorHAnsi" w:cstheme="minorHAnsi"/>
        </w:rPr>
      </w:pPr>
      <w:proofErr w:type="spellStart"/>
      <w:r w:rsidRPr="00BB35DB">
        <w:rPr>
          <w:rFonts w:asciiTheme="minorHAnsi" w:hAnsiTheme="minorHAnsi" w:cstheme="minorHAnsi"/>
        </w:rPr>
        <w:t>EurekaFacts</w:t>
      </w:r>
      <w:proofErr w:type="spellEnd"/>
      <w:r w:rsidR="00BB35DB">
        <w:rPr>
          <w:rFonts w:asciiTheme="minorHAnsi" w:hAnsiTheme="minorHAnsi" w:cstheme="minorHAnsi"/>
        </w:rPr>
        <w:t xml:space="preserve"> </w:t>
      </w:r>
      <w:r w:rsidR="001E6FC4" w:rsidRPr="00F27FC1">
        <w:rPr>
          <w:rFonts w:asciiTheme="minorHAnsi" w:hAnsiTheme="minorHAnsi" w:cstheme="minorHAnsi"/>
        </w:rPr>
        <w:t>is a research and consulting firm</w:t>
      </w:r>
      <w:r w:rsidR="0094370E" w:rsidRPr="00F27FC1">
        <w:rPr>
          <w:rFonts w:asciiTheme="minorHAnsi" w:hAnsiTheme="minorHAnsi" w:cstheme="minorHAnsi"/>
        </w:rPr>
        <w:t xml:space="preserve"> in Rockville, Maryland</w:t>
      </w:r>
      <w:r w:rsidR="00BB35DB">
        <w:rPr>
          <w:rFonts w:asciiTheme="minorHAnsi" w:hAnsiTheme="minorHAnsi" w:cstheme="minorHAnsi"/>
        </w:rPr>
        <w:t xml:space="preserve"> that</w:t>
      </w:r>
      <w:r w:rsidR="0094370E" w:rsidRPr="00F27FC1">
        <w:rPr>
          <w:rFonts w:asciiTheme="minorHAnsi" w:hAnsiTheme="minorHAnsi" w:cstheme="minorHAnsi"/>
        </w:rPr>
        <w:t xml:space="preserve"> offers facilities, tools, and staff to collect and analyze both qualitative and quantitative data. </w:t>
      </w:r>
      <w:proofErr w:type="spellStart"/>
      <w:r w:rsidR="001E6FC4" w:rsidRPr="00F27FC1">
        <w:rPr>
          <w:rFonts w:asciiTheme="minorHAnsi" w:hAnsiTheme="minorHAnsi" w:cstheme="minorHAnsi"/>
        </w:rPr>
        <w:t>EurekaFacts</w:t>
      </w:r>
      <w:proofErr w:type="spellEnd"/>
      <w:r w:rsidR="001E6FC4" w:rsidRPr="00F27FC1">
        <w:rPr>
          <w:rFonts w:asciiTheme="minorHAnsi" w:hAnsiTheme="minorHAnsi" w:cstheme="minorHAnsi"/>
        </w:rPr>
        <w:t xml:space="preserve"> is working as a subcontractor for ETS on </w:t>
      </w:r>
      <w:r w:rsidR="007426B0">
        <w:rPr>
          <w:rFonts w:asciiTheme="minorHAnsi" w:hAnsiTheme="minorHAnsi" w:cstheme="minorHAnsi"/>
        </w:rPr>
        <w:t>survey</w:t>
      </w:r>
      <w:r w:rsidR="007426B0" w:rsidRPr="00F27FC1">
        <w:rPr>
          <w:rFonts w:asciiTheme="minorHAnsi" w:hAnsiTheme="minorHAnsi" w:cstheme="minorHAnsi"/>
        </w:rPr>
        <w:t xml:space="preserve"> </w:t>
      </w:r>
      <w:r w:rsidR="001E6FC4" w:rsidRPr="00F27FC1">
        <w:rPr>
          <w:rFonts w:asciiTheme="minorHAnsi" w:hAnsiTheme="minorHAnsi" w:cstheme="minorHAnsi"/>
        </w:rPr>
        <w:t>questionnaire development projects</w:t>
      </w:r>
      <w:r w:rsidR="00E70EBF">
        <w:rPr>
          <w:rFonts w:asciiTheme="minorHAnsi" w:hAnsiTheme="minorHAnsi" w:cstheme="minorHAnsi"/>
        </w:rPr>
        <w:t>, and will recruit and</w:t>
      </w:r>
      <w:r w:rsidR="001E6FC4" w:rsidRPr="00F27FC1">
        <w:rPr>
          <w:rFonts w:asciiTheme="minorHAnsi" w:hAnsiTheme="minorHAnsi" w:cstheme="minorHAnsi"/>
        </w:rPr>
        <w:t xml:space="preserve"> conduct the cognitive interviews. </w:t>
      </w:r>
    </w:p>
    <w:p w14:paraId="3C2BF7C2" w14:textId="6E3251AD" w:rsidR="00200D10" w:rsidRPr="00F27FC1" w:rsidRDefault="00200D10" w:rsidP="00DC3A9E">
      <w:pPr>
        <w:pStyle w:val="Heading1"/>
        <w:numPr>
          <w:ilvl w:val="0"/>
          <w:numId w:val="2"/>
        </w:numPr>
        <w:ind w:left="360"/>
        <w:rPr>
          <w:rFonts w:asciiTheme="minorHAnsi" w:hAnsiTheme="minorHAnsi" w:cstheme="minorHAnsi"/>
          <w:sz w:val="22"/>
          <w:szCs w:val="22"/>
        </w:rPr>
      </w:pPr>
      <w:bookmarkStart w:id="5" w:name="_Toc401652253"/>
      <w:r w:rsidRPr="00F27FC1">
        <w:rPr>
          <w:rFonts w:asciiTheme="minorHAnsi" w:hAnsiTheme="minorHAnsi" w:cstheme="minorHAnsi"/>
          <w:sz w:val="22"/>
          <w:szCs w:val="22"/>
        </w:rPr>
        <w:t>Assurance of Confidentiality</w:t>
      </w:r>
      <w:bookmarkEnd w:id="5"/>
    </w:p>
    <w:p w14:paraId="7DCCA6CA" w14:textId="77777777" w:rsidR="00475F13" w:rsidRPr="00F27FC1" w:rsidRDefault="00475F13" w:rsidP="00475F13">
      <w:pPr>
        <w:rPr>
          <w:rFonts w:asciiTheme="minorHAnsi" w:hAnsiTheme="minorHAnsi" w:cstheme="minorHAnsi"/>
        </w:rPr>
      </w:pPr>
      <w:r w:rsidRPr="00F27FC1">
        <w:rPr>
          <w:rFonts w:asciiTheme="minorHAnsi" w:hAnsiTheme="minorHAnsi" w:cstheme="minorHAnsi"/>
        </w:rPr>
        <w:t xml:space="preserve">Participants will be notified that their participation is voluntary and that their answers may be used only for research purposes and may not be disclosed, or used, in identifiable form for any other purpose except as required by law [Education Sciences Reform Act of 2002 (20 U.S.C. §9573)]. </w:t>
      </w:r>
    </w:p>
    <w:p w14:paraId="198CD350" w14:textId="4508BD30" w:rsidR="00475F13" w:rsidRPr="00F27FC1" w:rsidRDefault="00475F13" w:rsidP="00475F13">
      <w:pPr>
        <w:rPr>
          <w:rFonts w:asciiTheme="minorHAnsi" w:hAnsiTheme="minorHAnsi" w:cstheme="minorHAnsi"/>
        </w:rPr>
      </w:pPr>
      <w:r w:rsidRPr="00F27FC1">
        <w:rPr>
          <w:rFonts w:asciiTheme="minorHAnsi" w:hAnsiTheme="minorHAnsi" w:cstheme="minorHAnsi"/>
        </w:rPr>
        <w:t>Written consent will be obtained from participants and from parents or legal guardians of students.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 and will be destroyed after the final report is completed.</w:t>
      </w:r>
      <w:r w:rsidR="00F818BB">
        <w:rPr>
          <w:rFonts w:asciiTheme="minorHAnsi" w:hAnsiTheme="minorHAnsi" w:cstheme="minorHAnsi"/>
        </w:rPr>
        <w:t xml:space="preserve"> </w:t>
      </w:r>
      <w:r w:rsidRPr="00F27FC1">
        <w:rPr>
          <w:rFonts w:asciiTheme="minorHAnsi" w:hAnsiTheme="minorHAnsi" w:cstheme="minorHAnsi"/>
        </w:rPr>
        <w:t xml:space="preserve">The interviews will be </w:t>
      </w:r>
      <w:r w:rsidR="00314D69">
        <w:rPr>
          <w:rFonts w:asciiTheme="minorHAnsi" w:hAnsiTheme="minorHAnsi" w:cstheme="minorHAnsi"/>
        </w:rPr>
        <w:t xml:space="preserve">audio </w:t>
      </w:r>
      <w:r w:rsidRPr="00F27FC1">
        <w:rPr>
          <w:rFonts w:asciiTheme="minorHAnsi" w:hAnsiTheme="minorHAnsi" w:cstheme="minorHAnsi"/>
        </w:rPr>
        <w:t>recorded. The only identification included on the files will be the participant ID. The recorded files will be secured for the duration of the study and will be destroyed after the final report is submitted.</w:t>
      </w:r>
    </w:p>
    <w:p w14:paraId="4A9376A2" w14:textId="77777777" w:rsidR="00200D10" w:rsidRPr="00F27FC1" w:rsidRDefault="00200D10" w:rsidP="00DC3A9E">
      <w:pPr>
        <w:pStyle w:val="Heading1"/>
        <w:numPr>
          <w:ilvl w:val="0"/>
          <w:numId w:val="2"/>
        </w:numPr>
        <w:ind w:left="360"/>
        <w:rPr>
          <w:rFonts w:asciiTheme="minorHAnsi" w:hAnsiTheme="minorHAnsi" w:cstheme="minorHAnsi"/>
          <w:sz w:val="22"/>
          <w:szCs w:val="22"/>
        </w:rPr>
      </w:pPr>
      <w:bookmarkStart w:id="6" w:name="_Toc401652254"/>
      <w:r w:rsidRPr="00F27FC1">
        <w:rPr>
          <w:rFonts w:asciiTheme="minorHAnsi" w:hAnsiTheme="minorHAnsi" w:cstheme="minorHAnsi"/>
          <w:sz w:val="22"/>
          <w:szCs w:val="22"/>
        </w:rPr>
        <w:lastRenderedPageBreak/>
        <w:t>Justification for Sensitive Questions</w:t>
      </w:r>
      <w:bookmarkEnd w:id="6"/>
    </w:p>
    <w:p w14:paraId="163B0523" w14:textId="77777777" w:rsidR="00475F13" w:rsidRPr="00F27FC1" w:rsidRDefault="00475F13" w:rsidP="00475F13">
      <w:pPr>
        <w:rPr>
          <w:rFonts w:asciiTheme="minorHAnsi" w:hAnsiTheme="minorHAnsi" w:cstheme="minorHAnsi"/>
        </w:rPr>
      </w:pPr>
      <w:r w:rsidRPr="00F27FC1">
        <w:rPr>
          <w:rFonts w:asciiTheme="minorHAnsi" w:hAnsiTheme="minorHAnsi" w:cstheme="minorHAnsi"/>
        </w:rPr>
        <w:t>Throughout the item, task, and interview protocols development process</w:t>
      </w:r>
      <w:r w:rsidR="00015AFC">
        <w:rPr>
          <w:rFonts w:asciiTheme="minorHAnsi" w:hAnsiTheme="minorHAnsi" w:cstheme="minorHAnsi"/>
        </w:rPr>
        <w:t>es</w:t>
      </w:r>
      <w:r w:rsidRPr="00F27FC1">
        <w:rPr>
          <w:rFonts w:asciiTheme="minorHAnsi" w:hAnsiTheme="minorHAnsi" w:cstheme="minorHAnsi"/>
        </w:rPr>
        <w:t>, effort has been made to avoid asking for information that might be considered sensitive or offensive. Reviewers have attempted to identify and minimize potential bias in questions.</w:t>
      </w:r>
    </w:p>
    <w:p w14:paraId="7140D2D9" w14:textId="77777777" w:rsidR="00200D10" w:rsidRPr="00F27FC1" w:rsidRDefault="00200D10" w:rsidP="00DC3A9E">
      <w:pPr>
        <w:pStyle w:val="Heading1"/>
        <w:numPr>
          <w:ilvl w:val="0"/>
          <w:numId w:val="2"/>
        </w:numPr>
        <w:ind w:left="360"/>
        <w:rPr>
          <w:rFonts w:asciiTheme="minorHAnsi" w:hAnsiTheme="minorHAnsi" w:cstheme="minorHAnsi"/>
          <w:sz w:val="22"/>
          <w:szCs w:val="22"/>
        </w:rPr>
      </w:pPr>
      <w:bookmarkStart w:id="7" w:name="_Toc401652255"/>
      <w:r w:rsidRPr="00F27FC1">
        <w:rPr>
          <w:rFonts w:asciiTheme="minorHAnsi" w:hAnsiTheme="minorHAnsi" w:cstheme="minorHAnsi"/>
          <w:sz w:val="22"/>
          <w:szCs w:val="22"/>
        </w:rPr>
        <w:t>Estimate of Hourly Burden</w:t>
      </w:r>
      <w:bookmarkEnd w:id="7"/>
    </w:p>
    <w:p w14:paraId="04E6E30A" w14:textId="77777777" w:rsidR="0020692F" w:rsidRDefault="00475F13" w:rsidP="0020692F">
      <w:pPr>
        <w:rPr>
          <w:rFonts w:asciiTheme="minorHAnsi" w:hAnsiTheme="minorHAnsi" w:cstheme="minorHAnsi"/>
        </w:rPr>
      </w:pPr>
      <w:r w:rsidRPr="00F27FC1">
        <w:rPr>
          <w:rFonts w:asciiTheme="minorHAnsi" w:hAnsiTheme="minorHAnsi" w:cstheme="minorHAnsi"/>
        </w:rPr>
        <w:t>The estimated burden for recruitment assumes attrition throughout the process.</w:t>
      </w:r>
      <w:r w:rsidRPr="00F27FC1">
        <w:rPr>
          <w:rStyle w:val="FootnoteReference"/>
          <w:rFonts w:asciiTheme="minorHAnsi" w:hAnsiTheme="minorHAnsi" w:cstheme="minorHAnsi"/>
        </w:rPr>
        <w:footnoteReference w:id="8"/>
      </w:r>
      <w:r w:rsidRPr="00F27FC1">
        <w:rPr>
          <w:rFonts w:asciiTheme="minorHAnsi" w:hAnsiTheme="minorHAnsi" w:cstheme="minorHAnsi"/>
        </w:rPr>
        <w:t xml:space="preserve">  All </w:t>
      </w:r>
      <w:r w:rsidR="00995607" w:rsidRPr="00F27FC1">
        <w:rPr>
          <w:rFonts w:asciiTheme="minorHAnsi" w:hAnsiTheme="minorHAnsi" w:cstheme="minorHAnsi"/>
        </w:rPr>
        <w:t>cognitive interviews</w:t>
      </w:r>
      <w:r w:rsidRPr="00F27FC1">
        <w:rPr>
          <w:rFonts w:asciiTheme="minorHAnsi" w:hAnsiTheme="minorHAnsi" w:cstheme="minorHAnsi"/>
        </w:rPr>
        <w:t xml:space="preserve"> will</w:t>
      </w:r>
      <w:r w:rsidR="00E10689">
        <w:rPr>
          <w:rFonts w:asciiTheme="minorHAnsi" w:hAnsiTheme="minorHAnsi" w:cstheme="minorHAnsi"/>
        </w:rPr>
        <w:t xml:space="preserve"> be scheduled for no more than 9</w:t>
      </w:r>
      <w:r w:rsidR="00995607" w:rsidRPr="00F27FC1">
        <w:rPr>
          <w:rFonts w:asciiTheme="minorHAnsi" w:hAnsiTheme="minorHAnsi" w:cstheme="minorHAnsi"/>
        </w:rPr>
        <w:t>0 minutes. Table 3</w:t>
      </w:r>
      <w:r w:rsidRPr="00F27FC1">
        <w:rPr>
          <w:rFonts w:asciiTheme="minorHAnsi" w:hAnsiTheme="minorHAnsi" w:cstheme="minorHAnsi"/>
        </w:rPr>
        <w:t xml:space="preserve"> details the estimated burden for the survey questionnaire </w:t>
      </w:r>
      <w:r w:rsidR="005340B6" w:rsidRPr="00F27FC1">
        <w:rPr>
          <w:rFonts w:asciiTheme="minorHAnsi" w:hAnsiTheme="minorHAnsi" w:cstheme="minorHAnsi"/>
        </w:rPr>
        <w:t xml:space="preserve">cognitive </w:t>
      </w:r>
      <w:r w:rsidR="00E40E32">
        <w:rPr>
          <w:rFonts w:asciiTheme="minorHAnsi" w:hAnsiTheme="minorHAnsi" w:cstheme="minorHAnsi"/>
        </w:rPr>
        <w:t>interview processes</w:t>
      </w:r>
      <w:r w:rsidRPr="00F27FC1">
        <w:rPr>
          <w:rFonts w:asciiTheme="minorHAnsi" w:hAnsiTheme="minorHAnsi" w:cstheme="minorHAnsi"/>
        </w:rPr>
        <w:t>.</w:t>
      </w:r>
    </w:p>
    <w:p w14:paraId="2FD46E92" w14:textId="55EF61AA" w:rsidR="00422397" w:rsidRDefault="00995607" w:rsidP="00F818BB">
      <w:pPr>
        <w:spacing w:after="0" w:line="240" w:lineRule="auto"/>
        <w:rPr>
          <w:rFonts w:asciiTheme="minorHAnsi" w:hAnsiTheme="minorHAnsi" w:cstheme="minorHAnsi"/>
        </w:rPr>
      </w:pPr>
      <w:proofErr w:type="gramStart"/>
      <w:r w:rsidRPr="00F818BB">
        <w:rPr>
          <w:rFonts w:asciiTheme="minorHAnsi" w:hAnsiTheme="minorHAnsi" w:cstheme="minorHAnsi"/>
          <w:b/>
        </w:rPr>
        <w:t>Table 3.</w:t>
      </w:r>
      <w:proofErr w:type="gramEnd"/>
      <w:r w:rsidRPr="00F27FC1">
        <w:rPr>
          <w:rFonts w:asciiTheme="minorHAnsi" w:hAnsiTheme="minorHAnsi" w:cstheme="minorHAnsi"/>
        </w:rPr>
        <w:t xml:space="preserve"> Hourly Burden for Students, Teachers, and School Administrators for Core, Reading, Writing, and Mathematics Cognitive Interviews</w:t>
      </w:r>
    </w:p>
    <w:tbl>
      <w:tblPr>
        <w:tblW w:w="5113" w:type="pct"/>
        <w:tblCellMar>
          <w:left w:w="115" w:type="dxa"/>
          <w:right w:w="115" w:type="dxa"/>
        </w:tblCellMar>
        <w:tblLook w:val="00A0" w:firstRow="1" w:lastRow="0" w:firstColumn="1" w:lastColumn="0" w:noHBand="0" w:noVBand="0"/>
      </w:tblPr>
      <w:tblGrid>
        <w:gridCol w:w="3941"/>
        <w:gridCol w:w="1467"/>
        <w:gridCol w:w="1759"/>
        <w:gridCol w:w="1957"/>
        <w:gridCol w:w="1566"/>
      </w:tblGrid>
      <w:tr w:rsidR="009F2BE9" w:rsidRPr="00F27FC1" w14:paraId="222EBF44" w14:textId="77777777" w:rsidTr="009F2BE9">
        <w:trPr>
          <w:trHeight w:val="600"/>
        </w:trPr>
        <w:tc>
          <w:tcPr>
            <w:tcW w:w="3941" w:type="dxa"/>
            <w:tcBorders>
              <w:top w:val="single" w:sz="4" w:space="0" w:color="auto"/>
              <w:left w:val="single" w:sz="4" w:space="0" w:color="auto"/>
              <w:bottom w:val="single" w:sz="4" w:space="0" w:color="auto"/>
              <w:right w:val="single" w:sz="4" w:space="0" w:color="auto"/>
            </w:tcBorders>
            <w:vAlign w:val="center"/>
          </w:tcPr>
          <w:p w14:paraId="03A2ADCF" w14:textId="77777777" w:rsidR="009F2BE9" w:rsidRPr="00F27FC1" w:rsidRDefault="009F2BE9" w:rsidP="00F818BB">
            <w:pPr>
              <w:keepNext/>
              <w:spacing w:after="0" w:line="240" w:lineRule="auto"/>
              <w:rPr>
                <w:rFonts w:asciiTheme="minorHAnsi" w:hAnsiTheme="minorHAnsi" w:cstheme="minorHAnsi"/>
                <w:b/>
                <w:bCs/>
                <w:color w:val="000000"/>
              </w:rPr>
            </w:pPr>
            <w:r w:rsidRPr="00F27FC1">
              <w:rPr>
                <w:rFonts w:asciiTheme="minorHAnsi" w:hAnsiTheme="minorHAnsi" w:cstheme="minorHAnsi"/>
                <w:b/>
                <w:bCs/>
                <w:color w:val="000000"/>
              </w:rPr>
              <w:t>Respondent</w:t>
            </w:r>
          </w:p>
        </w:tc>
        <w:tc>
          <w:tcPr>
            <w:tcW w:w="1467" w:type="dxa"/>
            <w:tcBorders>
              <w:top w:val="single" w:sz="4" w:space="0" w:color="auto"/>
              <w:left w:val="nil"/>
              <w:bottom w:val="single" w:sz="4" w:space="0" w:color="auto"/>
              <w:right w:val="single" w:sz="4" w:space="0" w:color="auto"/>
            </w:tcBorders>
            <w:vAlign w:val="center"/>
          </w:tcPr>
          <w:p w14:paraId="12F29EB7" w14:textId="77777777" w:rsidR="009F2BE9" w:rsidRPr="00F27FC1" w:rsidRDefault="009F2BE9" w:rsidP="00F818BB">
            <w:pPr>
              <w:keepNext/>
              <w:spacing w:after="0" w:line="240" w:lineRule="auto"/>
              <w:jc w:val="center"/>
              <w:rPr>
                <w:rFonts w:asciiTheme="minorHAnsi" w:hAnsiTheme="minorHAnsi" w:cstheme="minorHAnsi"/>
                <w:b/>
                <w:bCs/>
                <w:color w:val="000000"/>
              </w:rPr>
            </w:pPr>
            <w:r w:rsidRPr="00F27FC1">
              <w:rPr>
                <w:rFonts w:asciiTheme="minorHAnsi" w:hAnsiTheme="minorHAnsi" w:cstheme="minorHAnsi"/>
                <w:b/>
                <w:bCs/>
                <w:color w:val="000000"/>
              </w:rPr>
              <w:t>Hours per respondent</w:t>
            </w:r>
          </w:p>
        </w:tc>
        <w:tc>
          <w:tcPr>
            <w:tcW w:w="1759" w:type="dxa"/>
            <w:tcBorders>
              <w:top w:val="single" w:sz="4" w:space="0" w:color="auto"/>
              <w:left w:val="nil"/>
              <w:bottom w:val="single" w:sz="4" w:space="0" w:color="auto"/>
              <w:right w:val="nil"/>
            </w:tcBorders>
            <w:vAlign w:val="center"/>
          </w:tcPr>
          <w:p w14:paraId="39240490" w14:textId="7A85F42C" w:rsidR="009F2BE9" w:rsidRPr="00F27FC1" w:rsidRDefault="009F2BE9" w:rsidP="00F818BB">
            <w:pPr>
              <w:keepNext/>
              <w:spacing w:after="0" w:line="240" w:lineRule="auto"/>
              <w:jc w:val="center"/>
              <w:rPr>
                <w:rFonts w:asciiTheme="minorHAnsi" w:hAnsiTheme="minorHAnsi" w:cstheme="minorHAnsi"/>
                <w:b/>
                <w:bCs/>
                <w:color w:val="000000"/>
              </w:rPr>
            </w:pPr>
            <w:r w:rsidRPr="00F27FC1">
              <w:rPr>
                <w:rFonts w:asciiTheme="minorHAnsi" w:hAnsiTheme="minorHAnsi" w:cstheme="minorHAnsi"/>
                <w:b/>
                <w:bCs/>
                <w:color w:val="000000"/>
              </w:rPr>
              <w:t>Number of respondents</w:t>
            </w:r>
          </w:p>
        </w:tc>
        <w:tc>
          <w:tcPr>
            <w:tcW w:w="1957" w:type="dxa"/>
            <w:tcBorders>
              <w:top w:val="single" w:sz="4" w:space="0" w:color="auto"/>
              <w:left w:val="nil"/>
              <w:bottom w:val="single" w:sz="4" w:space="0" w:color="auto"/>
              <w:right w:val="single" w:sz="4" w:space="0" w:color="auto"/>
            </w:tcBorders>
            <w:vAlign w:val="center"/>
          </w:tcPr>
          <w:p w14:paraId="00BF9505" w14:textId="5A75DE7C" w:rsidR="009F2BE9" w:rsidRPr="00F27FC1" w:rsidRDefault="009F2BE9" w:rsidP="009F2BE9">
            <w:pPr>
              <w:keepNext/>
              <w:spacing w:after="0" w:line="240" w:lineRule="auto"/>
              <w:jc w:val="center"/>
              <w:rPr>
                <w:rFonts w:asciiTheme="minorHAnsi" w:hAnsiTheme="minorHAnsi" w:cstheme="minorHAnsi"/>
                <w:b/>
                <w:bCs/>
                <w:color w:val="000000"/>
              </w:rPr>
            </w:pPr>
            <w:r w:rsidRPr="00F27FC1">
              <w:rPr>
                <w:rFonts w:asciiTheme="minorHAnsi" w:hAnsiTheme="minorHAnsi" w:cstheme="minorHAnsi"/>
                <w:b/>
                <w:bCs/>
                <w:color w:val="000000"/>
              </w:rPr>
              <w:t>Number of respon</w:t>
            </w:r>
            <w:r>
              <w:rPr>
                <w:rFonts w:asciiTheme="minorHAnsi" w:hAnsiTheme="minorHAnsi" w:cstheme="minorHAnsi"/>
                <w:b/>
                <w:bCs/>
                <w:color w:val="000000"/>
              </w:rPr>
              <w:t>ses</w:t>
            </w:r>
          </w:p>
        </w:tc>
        <w:tc>
          <w:tcPr>
            <w:tcW w:w="1566" w:type="dxa"/>
            <w:tcBorders>
              <w:top w:val="single" w:sz="4" w:space="0" w:color="auto"/>
              <w:left w:val="nil"/>
              <w:bottom w:val="single" w:sz="4" w:space="0" w:color="auto"/>
              <w:right w:val="single" w:sz="4" w:space="0" w:color="auto"/>
            </w:tcBorders>
            <w:vAlign w:val="center"/>
          </w:tcPr>
          <w:p w14:paraId="50C49FAE" w14:textId="6AE0347F" w:rsidR="009F2BE9" w:rsidRPr="00F27FC1" w:rsidRDefault="009F2BE9" w:rsidP="00F818BB">
            <w:pPr>
              <w:keepNext/>
              <w:spacing w:after="0" w:line="240" w:lineRule="auto"/>
              <w:jc w:val="center"/>
              <w:rPr>
                <w:rFonts w:asciiTheme="minorHAnsi" w:hAnsiTheme="minorHAnsi" w:cstheme="minorHAnsi"/>
                <w:b/>
                <w:bCs/>
                <w:color w:val="000000"/>
              </w:rPr>
            </w:pPr>
            <w:r w:rsidRPr="00F27FC1">
              <w:rPr>
                <w:rFonts w:asciiTheme="minorHAnsi" w:hAnsiTheme="minorHAnsi" w:cstheme="minorHAnsi"/>
                <w:b/>
                <w:bCs/>
                <w:color w:val="000000"/>
              </w:rPr>
              <w:t>Total hours</w:t>
            </w:r>
          </w:p>
        </w:tc>
      </w:tr>
      <w:tr w:rsidR="009F2BE9" w:rsidRPr="00F27FC1" w14:paraId="1AAEF023" w14:textId="77777777" w:rsidTr="009F2BE9">
        <w:trPr>
          <w:trHeight w:val="314"/>
        </w:trPr>
        <w:tc>
          <w:tcPr>
            <w:tcW w:w="106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530D4" w14:textId="00CFCDE6" w:rsidR="009F2BE9" w:rsidRPr="00F27FC1" w:rsidRDefault="009F2BE9" w:rsidP="00F818BB">
            <w:pPr>
              <w:keepNext/>
              <w:spacing w:after="0" w:line="240" w:lineRule="auto"/>
              <w:jc w:val="center"/>
              <w:rPr>
                <w:rFonts w:asciiTheme="minorHAnsi" w:hAnsiTheme="minorHAnsi" w:cstheme="minorHAnsi"/>
                <w:b/>
                <w:bCs/>
                <w:color w:val="000000"/>
              </w:rPr>
            </w:pPr>
            <w:r w:rsidRPr="00F27FC1">
              <w:rPr>
                <w:rFonts w:asciiTheme="minorHAnsi" w:hAnsiTheme="minorHAnsi" w:cstheme="minorHAnsi"/>
                <w:color w:val="000000"/>
              </w:rPr>
              <w:t>Principal/School Administrator or Point person for community centers/youth centers for Student Recruitment</w:t>
            </w:r>
          </w:p>
        </w:tc>
      </w:tr>
      <w:tr w:rsidR="009F2BE9" w:rsidRPr="00F27FC1" w14:paraId="470E6FDD" w14:textId="77777777" w:rsidTr="009F2BE9">
        <w:trPr>
          <w:trHeight w:val="20"/>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36F0B65D"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Initial contact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4B90DB1C"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0.05</w:t>
            </w:r>
          </w:p>
        </w:tc>
        <w:tc>
          <w:tcPr>
            <w:tcW w:w="1759" w:type="dxa"/>
            <w:tcBorders>
              <w:top w:val="single" w:sz="4" w:space="0" w:color="auto"/>
              <w:left w:val="single" w:sz="4" w:space="0" w:color="auto"/>
              <w:bottom w:val="single" w:sz="4" w:space="0" w:color="auto"/>
              <w:right w:val="single" w:sz="4" w:space="0" w:color="auto"/>
            </w:tcBorders>
            <w:vAlign w:val="center"/>
          </w:tcPr>
          <w:p w14:paraId="0A523EA0" w14:textId="7ABD1584" w:rsidR="009F2BE9"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75</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0F32AC66" w14:textId="3467B9DE"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75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60C75C3" w14:textId="74B471E9"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4</w:t>
            </w:r>
          </w:p>
        </w:tc>
      </w:tr>
      <w:tr w:rsidR="009F2BE9" w:rsidRPr="00F27FC1" w14:paraId="39A187D0" w14:textId="77777777" w:rsidTr="009F2BE9">
        <w:trPr>
          <w:trHeight w:val="20"/>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0FE649B4"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Follow-up</w:t>
            </w:r>
            <w:r>
              <w:rPr>
                <w:rFonts w:asciiTheme="minorHAnsi" w:hAnsiTheme="minorHAnsi" w:cstheme="minorHAnsi"/>
                <w:color w:val="000000"/>
              </w:rPr>
              <w:t xml:space="preserve"> and assistance</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10A63EC2"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0.05</w:t>
            </w:r>
          </w:p>
        </w:tc>
        <w:tc>
          <w:tcPr>
            <w:tcW w:w="1759" w:type="dxa"/>
            <w:tcBorders>
              <w:top w:val="single" w:sz="4" w:space="0" w:color="auto"/>
              <w:left w:val="single" w:sz="4" w:space="0" w:color="auto"/>
              <w:bottom w:val="single" w:sz="4" w:space="0" w:color="auto"/>
              <w:right w:val="single" w:sz="4" w:space="0" w:color="auto"/>
            </w:tcBorders>
            <w:vAlign w:val="center"/>
          </w:tcPr>
          <w:p w14:paraId="7BC43077" w14:textId="42EF651C" w:rsidR="009F2BE9"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50</w:t>
            </w:r>
            <w:r w:rsidRPr="00F27FC1">
              <w:rPr>
                <w:rFonts w:asciiTheme="minorHAnsi" w:hAnsiTheme="minorHAnsi" w:cstheme="minorHAnsi"/>
                <w:color w:val="000000"/>
              </w:rPr>
              <w:t>*</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54C24D13" w14:textId="76E527D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50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D13BF60" w14:textId="5A7A9674" w:rsidR="009F2BE9" w:rsidRPr="00F27FC1" w:rsidRDefault="00456974"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3</w:t>
            </w:r>
          </w:p>
        </w:tc>
      </w:tr>
      <w:tr w:rsidR="009F2BE9" w:rsidRPr="00F27FC1" w14:paraId="373BD645" w14:textId="77777777" w:rsidTr="009F2BE9">
        <w:trPr>
          <w:trHeight w:val="20"/>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40A69" w14:textId="77777777" w:rsidR="009F2BE9" w:rsidRPr="00F27FC1" w:rsidRDefault="009F2BE9" w:rsidP="00F818BB">
            <w:pPr>
              <w:keepNext/>
              <w:spacing w:after="0" w:line="240" w:lineRule="auto"/>
              <w:rPr>
                <w:rFonts w:asciiTheme="minorHAnsi" w:hAnsiTheme="minorHAnsi" w:cstheme="minorHAnsi"/>
                <w:b/>
                <w:color w:val="000000"/>
              </w:rPr>
            </w:pPr>
            <w:r w:rsidRPr="00F27FC1">
              <w:rPr>
                <w:rFonts w:asciiTheme="minorHAnsi" w:hAnsiTheme="minorHAnsi" w:cstheme="minorHAnsi"/>
                <w:b/>
                <w:color w:val="000000"/>
              </w:rPr>
              <w:t>Sub-Total</w:t>
            </w:r>
          </w:p>
        </w:tc>
        <w:tc>
          <w:tcPr>
            <w:tcW w:w="14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01B70" w14:textId="77777777" w:rsidR="009F2BE9" w:rsidRPr="00F27FC1" w:rsidRDefault="009F2BE9" w:rsidP="00F818BB">
            <w:pPr>
              <w:keepNext/>
              <w:spacing w:after="0" w:line="240" w:lineRule="auto"/>
              <w:jc w:val="center"/>
              <w:rPr>
                <w:rFonts w:asciiTheme="minorHAnsi" w:hAnsiTheme="minorHAnsi" w:cstheme="minorHAnsi"/>
                <w:b/>
                <w:color w:val="000000"/>
              </w:rPr>
            </w:pPr>
          </w:p>
        </w:tc>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77685" w14:textId="7506BC42" w:rsidR="009F2BE9" w:rsidRDefault="009F2BE9" w:rsidP="00F818BB">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75</w:t>
            </w:r>
          </w:p>
        </w:tc>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9617E" w14:textId="5B632536" w:rsidR="009F2BE9" w:rsidRPr="00F27FC1" w:rsidRDefault="009F2BE9" w:rsidP="00F818BB">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125</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DF563" w14:textId="685AB36E" w:rsidR="009F2BE9" w:rsidRPr="00F27FC1" w:rsidRDefault="00456974" w:rsidP="00F818BB">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7</w:t>
            </w:r>
          </w:p>
        </w:tc>
      </w:tr>
      <w:tr w:rsidR="009F2BE9" w:rsidRPr="00F27FC1" w14:paraId="435FCDEC" w14:textId="77777777" w:rsidTr="009F2BE9">
        <w:trPr>
          <w:trHeight w:val="300"/>
        </w:trPr>
        <w:tc>
          <w:tcPr>
            <w:tcW w:w="106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5B725" w14:textId="11028CF7" w:rsidR="009F2BE9" w:rsidRPr="00F27FC1" w:rsidRDefault="009F2BE9" w:rsidP="009F2BE9">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Parent or Legal Guardian for Student Recruitment</w:t>
            </w:r>
          </w:p>
        </w:tc>
      </w:tr>
      <w:tr w:rsidR="009F2BE9" w:rsidRPr="00F27FC1" w14:paraId="4817D503" w14:textId="77777777" w:rsidTr="009F2BE9">
        <w:trPr>
          <w:trHeight w:val="300"/>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4D95AEE6"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Initial contact</w:t>
            </w:r>
          </w:p>
        </w:tc>
        <w:tc>
          <w:tcPr>
            <w:tcW w:w="1467" w:type="dxa"/>
            <w:tcBorders>
              <w:top w:val="single" w:sz="4" w:space="0" w:color="auto"/>
              <w:left w:val="nil"/>
              <w:bottom w:val="single" w:sz="4" w:space="0" w:color="auto"/>
              <w:right w:val="single" w:sz="4" w:space="0" w:color="auto"/>
            </w:tcBorders>
            <w:shd w:val="clear" w:color="auto" w:fill="auto"/>
            <w:vAlign w:val="center"/>
          </w:tcPr>
          <w:p w14:paraId="02637D95"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0.05</w:t>
            </w:r>
          </w:p>
        </w:tc>
        <w:tc>
          <w:tcPr>
            <w:tcW w:w="1759" w:type="dxa"/>
            <w:tcBorders>
              <w:top w:val="single" w:sz="4" w:space="0" w:color="auto"/>
              <w:left w:val="nil"/>
              <w:bottom w:val="single" w:sz="4" w:space="0" w:color="auto"/>
              <w:right w:val="nil"/>
            </w:tcBorders>
            <w:vAlign w:val="center"/>
          </w:tcPr>
          <w:p w14:paraId="04977FC4" w14:textId="77270852"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540</w:t>
            </w:r>
          </w:p>
        </w:tc>
        <w:tc>
          <w:tcPr>
            <w:tcW w:w="1957" w:type="dxa"/>
            <w:tcBorders>
              <w:top w:val="single" w:sz="4" w:space="0" w:color="auto"/>
              <w:left w:val="nil"/>
              <w:bottom w:val="single" w:sz="4" w:space="0" w:color="auto"/>
              <w:right w:val="single" w:sz="4" w:space="0" w:color="auto"/>
            </w:tcBorders>
            <w:shd w:val="clear" w:color="auto" w:fill="auto"/>
            <w:vAlign w:val="center"/>
          </w:tcPr>
          <w:p w14:paraId="3DD5704E" w14:textId="0DF82B08"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540</w:t>
            </w:r>
          </w:p>
        </w:tc>
        <w:tc>
          <w:tcPr>
            <w:tcW w:w="1566" w:type="dxa"/>
            <w:tcBorders>
              <w:top w:val="single" w:sz="4" w:space="0" w:color="auto"/>
              <w:left w:val="nil"/>
              <w:bottom w:val="single" w:sz="4" w:space="0" w:color="auto"/>
              <w:right w:val="single" w:sz="4" w:space="0" w:color="auto"/>
            </w:tcBorders>
            <w:shd w:val="clear" w:color="auto" w:fill="auto"/>
            <w:vAlign w:val="center"/>
          </w:tcPr>
          <w:p w14:paraId="40423C80"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27</w:t>
            </w:r>
          </w:p>
        </w:tc>
      </w:tr>
      <w:tr w:rsidR="009F2BE9" w:rsidRPr="00F27FC1" w14:paraId="1115C7B5" w14:textId="77777777" w:rsidTr="009F2BE9">
        <w:trPr>
          <w:trHeight w:val="305"/>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5553BE1D" w14:textId="364AE945"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 xml:space="preserve">Follow-up </w:t>
            </w:r>
            <w:r>
              <w:rPr>
                <w:rFonts w:asciiTheme="minorHAnsi" w:hAnsiTheme="minorHAnsi" w:cstheme="minorHAnsi"/>
                <w:color w:val="000000"/>
              </w:rPr>
              <w:t>contact</w:t>
            </w:r>
            <w:r w:rsidRPr="00F27FC1">
              <w:rPr>
                <w:rFonts w:asciiTheme="minorHAnsi" w:hAnsiTheme="minorHAnsi" w:cstheme="minorHAnsi"/>
                <w:color w:val="000000"/>
              </w:rPr>
              <w:t xml:space="preserve"> </w:t>
            </w:r>
          </w:p>
        </w:tc>
        <w:tc>
          <w:tcPr>
            <w:tcW w:w="1467" w:type="dxa"/>
            <w:tcBorders>
              <w:top w:val="single" w:sz="4" w:space="0" w:color="auto"/>
              <w:left w:val="nil"/>
              <w:bottom w:val="single" w:sz="4" w:space="0" w:color="auto"/>
              <w:right w:val="single" w:sz="4" w:space="0" w:color="auto"/>
            </w:tcBorders>
            <w:shd w:val="clear" w:color="auto" w:fill="auto"/>
            <w:vAlign w:val="center"/>
          </w:tcPr>
          <w:p w14:paraId="08B13934"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0.15</w:t>
            </w:r>
          </w:p>
        </w:tc>
        <w:tc>
          <w:tcPr>
            <w:tcW w:w="1759" w:type="dxa"/>
            <w:tcBorders>
              <w:top w:val="single" w:sz="4" w:space="0" w:color="auto"/>
              <w:left w:val="nil"/>
              <w:bottom w:val="single" w:sz="4" w:space="0" w:color="auto"/>
              <w:right w:val="nil"/>
            </w:tcBorders>
            <w:vAlign w:val="center"/>
          </w:tcPr>
          <w:p w14:paraId="6DC29B04" w14:textId="2F7722A2"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360*</w:t>
            </w:r>
          </w:p>
        </w:tc>
        <w:tc>
          <w:tcPr>
            <w:tcW w:w="1957" w:type="dxa"/>
            <w:tcBorders>
              <w:top w:val="single" w:sz="4" w:space="0" w:color="auto"/>
              <w:left w:val="nil"/>
              <w:bottom w:val="single" w:sz="4" w:space="0" w:color="auto"/>
              <w:right w:val="single" w:sz="4" w:space="0" w:color="auto"/>
            </w:tcBorders>
            <w:shd w:val="clear" w:color="auto" w:fill="auto"/>
            <w:vAlign w:val="center"/>
          </w:tcPr>
          <w:p w14:paraId="11EC2B21" w14:textId="3E7F1F34"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360</w:t>
            </w:r>
          </w:p>
        </w:tc>
        <w:tc>
          <w:tcPr>
            <w:tcW w:w="1566" w:type="dxa"/>
            <w:tcBorders>
              <w:top w:val="single" w:sz="4" w:space="0" w:color="auto"/>
              <w:left w:val="nil"/>
              <w:bottom w:val="single" w:sz="4" w:space="0" w:color="auto"/>
              <w:right w:val="single" w:sz="4" w:space="0" w:color="auto"/>
            </w:tcBorders>
            <w:shd w:val="clear" w:color="auto" w:fill="auto"/>
            <w:vAlign w:val="center"/>
          </w:tcPr>
          <w:p w14:paraId="2C3F3D0C"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54</w:t>
            </w:r>
          </w:p>
        </w:tc>
      </w:tr>
      <w:tr w:rsidR="009F2BE9" w:rsidRPr="00F27FC1" w14:paraId="326E1894" w14:textId="77777777" w:rsidTr="009F2BE9">
        <w:trPr>
          <w:trHeight w:val="300"/>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0B9B3623"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Consent</w:t>
            </w:r>
            <w:r>
              <w:rPr>
                <w:rFonts w:asciiTheme="minorHAnsi" w:hAnsiTheme="minorHAnsi" w:cstheme="minorHAnsi"/>
                <w:color w:val="000000"/>
              </w:rPr>
              <w:t xml:space="preserve"> form completion and return</w:t>
            </w:r>
          </w:p>
        </w:tc>
        <w:tc>
          <w:tcPr>
            <w:tcW w:w="1467" w:type="dxa"/>
            <w:tcBorders>
              <w:top w:val="single" w:sz="4" w:space="0" w:color="auto"/>
              <w:left w:val="nil"/>
              <w:bottom w:val="single" w:sz="4" w:space="0" w:color="auto"/>
              <w:right w:val="single" w:sz="4" w:space="0" w:color="auto"/>
            </w:tcBorders>
            <w:shd w:val="clear" w:color="auto" w:fill="auto"/>
            <w:vAlign w:val="center"/>
          </w:tcPr>
          <w:p w14:paraId="5C7885D9"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0.13</w:t>
            </w:r>
          </w:p>
        </w:tc>
        <w:tc>
          <w:tcPr>
            <w:tcW w:w="1759" w:type="dxa"/>
            <w:tcBorders>
              <w:top w:val="single" w:sz="4" w:space="0" w:color="auto"/>
              <w:left w:val="nil"/>
              <w:bottom w:val="single" w:sz="4" w:space="0" w:color="auto"/>
              <w:right w:val="nil"/>
            </w:tcBorders>
            <w:vAlign w:val="center"/>
          </w:tcPr>
          <w:p w14:paraId="72D3891A" w14:textId="08786976"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180*</w:t>
            </w:r>
          </w:p>
        </w:tc>
        <w:tc>
          <w:tcPr>
            <w:tcW w:w="1957" w:type="dxa"/>
            <w:tcBorders>
              <w:top w:val="single" w:sz="4" w:space="0" w:color="auto"/>
              <w:left w:val="nil"/>
              <w:bottom w:val="single" w:sz="4" w:space="0" w:color="auto"/>
              <w:right w:val="single" w:sz="4" w:space="0" w:color="auto"/>
            </w:tcBorders>
            <w:shd w:val="clear" w:color="auto" w:fill="auto"/>
            <w:vAlign w:val="center"/>
          </w:tcPr>
          <w:p w14:paraId="16B3CB53" w14:textId="2DDCF345"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180</w:t>
            </w:r>
          </w:p>
        </w:tc>
        <w:tc>
          <w:tcPr>
            <w:tcW w:w="1566" w:type="dxa"/>
            <w:tcBorders>
              <w:top w:val="single" w:sz="4" w:space="0" w:color="auto"/>
              <w:left w:val="nil"/>
              <w:bottom w:val="single" w:sz="4" w:space="0" w:color="auto"/>
              <w:right w:val="single" w:sz="4" w:space="0" w:color="auto"/>
            </w:tcBorders>
            <w:shd w:val="clear" w:color="auto" w:fill="auto"/>
            <w:vAlign w:val="center"/>
          </w:tcPr>
          <w:p w14:paraId="0A8BDB70" w14:textId="4CE95D6B"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24</w:t>
            </w:r>
          </w:p>
        </w:tc>
      </w:tr>
      <w:tr w:rsidR="009F2BE9" w:rsidRPr="00F27FC1" w14:paraId="3D7ECB03" w14:textId="77777777" w:rsidTr="009F2BE9">
        <w:trPr>
          <w:trHeight w:val="300"/>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44B1A4C8"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Confirmation</w:t>
            </w:r>
          </w:p>
        </w:tc>
        <w:tc>
          <w:tcPr>
            <w:tcW w:w="1467" w:type="dxa"/>
            <w:tcBorders>
              <w:top w:val="single" w:sz="4" w:space="0" w:color="auto"/>
              <w:left w:val="nil"/>
              <w:bottom w:val="single" w:sz="4" w:space="0" w:color="auto"/>
              <w:right w:val="single" w:sz="4" w:space="0" w:color="auto"/>
            </w:tcBorders>
            <w:shd w:val="clear" w:color="auto" w:fill="auto"/>
            <w:vAlign w:val="center"/>
          </w:tcPr>
          <w:p w14:paraId="6E0B5D47"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0.0</w:t>
            </w:r>
            <w:r w:rsidRPr="00F27FC1">
              <w:rPr>
                <w:rFonts w:asciiTheme="minorHAnsi" w:hAnsiTheme="minorHAnsi" w:cstheme="minorHAnsi"/>
                <w:color w:val="000000"/>
              </w:rPr>
              <w:t>5</w:t>
            </w:r>
          </w:p>
        </w:tc>
        <w:tc>
          <w:tcPr>
            <w:tcW w:w="1759" w:type="dxa"/>
            <w:tcBorders>
              <w:top w:val="single" w:sz="4" w:space="0" w:color="auto"/>
              <w:left w:val="nil"/>
              <w:bottom w:val="single" w:sz="4" w:space="0" w:color="auto"/>
              <w:right w:val="nil"/>
            </w:tcBorders>
            <w:vAlign w:val="center"/>
          </w:tcPr>
          <w:p w14:paraId="7E1ACD1E" w14:textId="0E7287B9"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180*</w:t>
            </w:r>
          </w:p>
        </w:tc>
        <w:tc>
          <w:tcPr>
            <w:tcW w:w="1957" w:type="dxa"/>
            <w:tcBorders>
              <w:top w:val="single" w:sz="4" w:space="0" w:color="auto"/>
              <w:left w:val="nil"/>
              <w:bottom w:val="single" w:sz="4" w:space="0" w:color="auto"/>
              <w:right w:val="single" w:sz="4" w:space="0" w:color="auto"/>
            </w:tcBorders>
            <w:shd w:val="clear" w:color="auto" w:fill="auto"/>
            <w:vAlign w:val="center"/>
          </w:tcPr>
          <w:p w14:paraId="450657B7" w14:textId="106D6EB1"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180</w:t>
            </w:r>
          </w:p>
        </w:tc>
        <w:tc>
          <w:tcPr>
            <w:tcW w:w="1566" w:type="dxa"/>
            <w:tcBorders>
              <w:top w:val="single" w:sz="4" w:space="0" w:color="auto"/>
              <w:left w:val="nil"/>
              <w:bottom w:val="single" w:sz="4" w:space="0" w:color="auto"/>
              <w:right w:val="single" w:sz="4" w:space="0" w:color="auto"/>
            </w:tcBorders>
            <w:shd w:val="clear" w:color="auto" w:fill="auto"/>
            <w:vAlign w:val="center"/>
          </w:tcPr>
          <w:p w14:paraId="1F5FE91D"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9</w:t>
            </w:r>
          </w:p>
        </w:tc>
      </w:tr>
      <w:tr w:rsidR="009F2BE9" w:rsidRPr="00F27FC1" w14:paraId="0B4AB952" w14:textId="77777777" w:rsidTr="009F2BE9">
        <w:trPr>
          <w:trHeight w:val="300"/>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F04E3" w14:textId="77777777" w:rsidR="009F2BE9" w:rsidRPr="00F27FC1" w:rsidRDefault="009F2BE9" w:rsidP="00F818BB">
            <w:pPr>
              <w:keepNext/>
              <w:spacing w:after="0" w:line="240" w:lineRule="auto"/>
              <w:rPr>
                <w:rFonts w:asciiTheme="minorHAnsi" w:hAnsiTheme="minorHAnsi" w:cstheme="minorHAnsi"/>
                <w:b/>
                <w:color w:val="000000"/>
              </w:rPr>
            </w:pPr>
            <w:r w:rsidRPr="00F27FC1">
              <w:rPr>
                <w:rFonts w:asciiTheme="minorHAnsi" w:hAnsiTheme="minorHAnsi" w:cstheme="minorHAnsi"/>
                <w:b/>
                <w:color w:val="000000"/>
              </w:rPr>
              <w:t>Sub-Total</w:t>
            </w:r>
          </w:p>
        </w:tc>
        <w:tc>
          <w:tcPr>
            <w:tcW w:w="14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AB474A" w14:textId="77777777" w:rsidR="009F2BE9" w:rsidRPr="00F27FC1" w:rsidRDefault="009F2BE9" w:rsidP="00F818BB">
            <w:pPr>
              <w:keepNext/>
              <w:spacing w:after="0" w:line="240" w:lineRule="auto"/>
              <w:jc w:val="center"/>
              <w:rPr>
                <w:rFonts w:asciiTheme="minorHAnsi" w:hAnsiTheme="minorHAnsi" w:cstheme="minorHAnsi"/>
                <w:b/>
                <w:color w:val="000000"/>
              </w:rPr>
            </w:pPr>
          </w:p>
        </w:tc>
        <w:tc>
          <w:tcPr>
            <w:tcW w:w="1759" w:type="dxa"/>
            <w:tcBorders>
              <w:top w:val="single" w:sz="4" w:space="0" w:color="auto"/>
              <w:left w:val="nil"/>
              <w:bottom w:val="single" w:sz="4" w:space="0" w:color="auto"/>
              <w:right w:val="nil"/>
            </w:tcBorders>
            <w:shd w:val="clear" w:color="auto" w:fill="F2F2F2" w:themeFill="background1" w:themeFillShade="F2"/>
            <w:vAlign w:val="center"/>
          </w:tcPr>
          <w:p w14:paraId="4A5BDB97" w14:textId="5ACD6BFE" w:rsidR="009F2BE9" w:rsidRPr="00F27FC1" w:rsidRDefault="009F2BE9" w:rsidP="00F818BB">
            <w:pPr>
              <w:keepNext/>
              <w:spacing w:after="0" w:line="240" w:lineRule="auto"/>
              <w:jc w:val="center"/>
              <w:rPr>
                <w:rFonts w:asciiTheme="minorHAnsi" w:hAnsiTheme="minorHAnsi" w:cstheme="minorHAnsi"/>
                <w:b/>
                <w:color w:val="000000"/>
              </w:rPr>
            </w:pPr>
            <w:r w:rsidRPr="00F27FC1">
              <w:rPr>
                <w:rFonts w:asciiTheme="minorHAnsi" w:hAnsiTheme="minorHAnsi" w:cstheme="minorHAnsi"/>
                <w:b/>
                <w:color w:val="000000"/>
              </w:rPr>
              <w:t>540</w:t>
            </w:r>
          </w:p>
        </w:tc>
        <w:tc>
          <w:tcPr>
            <w:tcW w:w="195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DABF06" w14:textId="2DF5F605" w:rsidR="009F2BE9" w:rsidRPr="00F27FC1" w:rsidRDefault="00C0187E" w:rsidP="00F818BB">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1,26</w:t>
            </w:r>
            <w:r w:rsidR="009F2BE9" w:rsidRPr="00F27FC1">
              <w:rPr>
                <w:rFonts w:asciiTheme="minorHAnsi" w:hAnsiTheme="minorHAnsi" w:cstheme="minorHAnsi"/>
                <w:b/>
                <w:color w:val="000000"/>
              </w:rPr>
              <w:t>0</w:t>
            </w:r>
          </w:p>
        </w:tc>
        <w:tc>
          <w:tcPr>
            <w:tcW w:w="15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DEF431" w14:textId="20621DAE" w:rsidR="009F2BE9" w:rsidRPr="00F27FC1" w:rsidRDefault="009F2BE9" w:rsidP="009F2BE9">
            <w:pPr>
              <w:keepNext/>
              <w:spacing w:after="0" w:line="240" w:lineRule="auto"/>
              <w:jc w:val="center"/>
              <w:rPr>
                <w:rFonts w:asciiTheme="minorHAnsi" w:hAnsiTheme="minorHAnsi" w:cstheme="minorHAnsi"/>
                <w:b/>
                <w:color w:val="000000"/>
              </w:rPr>
            </w:pPr>
            <w:r w:rsidRPr="00F27FC1">
              <w:rPr>
                <w:rFonts w:asciiTheme="minorHAnsi" w:hAnsiTheme="minorHAnsi" w:cstheme="minorHAnsi"/>
                <w:b/>
                <w:color w:val="000000"/>
              </w:rPr>
              <w:t>1</w:t>
            </w:r>
            <w:r>
              <w:rPr>
                <w:rFonts w:asciiTheme="minorHAnsi" w:hAnsiTheme="minorHAnsi" w:cstheme="minorHAnsi"/>
                <w:b/>
                <w:color w:val="000000"/>
              </w:rPr>
              <w:t>14</w:t>
            </w:r>
          </w:p>
        </w:tc>
      </w:tr>
      <w:tr w:rsidR="009F2BE9" w:rsidRPr="00F27FC1" w14:paraId="2E8F9062" w14:textId="77777777" w:rsidTr="009F2BE9">
        <w:trPr>
          <w:trHeight w:val="300"/>
        </w:trPr>
        <w:tc>
          <w:tcPr>
            <w:tcW w:w="10690"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281AFE03" w14:textId="460C5766" w:rsidR="009F2BE9" w:rsidRDefault="009F2BE9" w:rsidP="009F2BE9">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Teacher and School Administrator Recruitment</w:t>
            </w:r>
          </w:p>
        </w:tc>
      </w:tr>
      <w:tr w:rsidR="009F2BE9" w:rsidRPr="00F27FC1" w14:paraId="0E2264D2"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6D091B28"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Initial contact</w:t>
            </w:r>
          </w:p>
        </w:tc>
        <w:tc>
          <w:tcPr>
            <w:tcW w:w="1467" w:type="dxa"/>
            <w:tcBorders>
              <w:top w:val="single" w:sz="4" w:space="0" w:color="auto"/>
              <w:left w:val="nil"/>
              <w:bottom w:val="single" w:sz="4" w:space="0" w:color="auto"/>
              <w:right w:val="single" w:sz="4" w:space="0" w:color="auto"/>
            </w:tcBorders>
            <w:vAlign w:val="center"/>
          </w:tcPr>
          <w:p w14:paraId="1163B41C"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0.05</w:t>
            </w:r>
          </w:p>
        </w:tc>
        <w:tc>
          <w:tcPr>
            <w:tcW w:w="1759" w:type="dxa"/>
            <w:tcBorders>
              <w:top w:val="nil"/>
              <w:left w:val="nil"/>
              <w:bottom w:val="single" w:sz="4" w:space="0" w:color="auto"/>
              <w:right w:val="nil"/>
            </w:tcBorders>
            <w:vAlign w:val="center"/>
          </w:tcPr>
          <w:p w14:paraId="7F02BA1B" w14:textId="562C3155"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315</w:t>
            </w:r>
          </w:p>
        </w:tc>
        <w:tc>
          <w:tcPr>
            <w:tcW w:w="1957" w:type="dxa"/>
            <w:tcBorders>
              <w:top w:val="nil"/>
              <w:left w:val="nil"/>
              <w:bottom w:val="single" w:sz="4" w:space="0" w:color="auto"/>
              <w:right w:val="single" w:sz="4" w:space="0" w:color="auto"/>
            </w:tcBorders>
            <w:vAlign w:val="center"/>
          </w:tcPr>
          <w:p w14:paraId="39016346" w14:textId="101133F3"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315</w:t>
            </w:r>
          </w:p>
        </w:tc>
        <w:tc>
          <w:tcPr>
            <w:tcW w:w="1566" w:type="dxa"/>
            <w:tcBorders>
              <w:top w:val="nil"/>
              <w:left w:val="nil"/>
              <w:bottom w:val="single" w:sz="4" w:space="0" w:color="auto"/>
              <w:right w:val="single" w:sz="4" w:space="0" w:color="auto"/>
            </w:tcBorders>
            <w:vAlign w:val="center"/>
          </w:tcPr>
          <w:p w14:paraId="054A4AC0" w14:textId="32A5BEF0"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16</w:t>
            </w:r>
          </w:p>
        </w:tc>
      </w:tr>
      <w:tr w:rsidR="009F2BE9" w:rsidRPr="00F27FC1" w14:paraId="1CB675BB"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58828130" w14:textId="72E3BCBA"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 xml:space="preserve">Follow-up </w:t>
            </w:r>
            <w:r>
              <w:rPr>
                <w:rFonts w:asciiTheme="minorHAnsi" w:hAnsiTheme="minorHAnsi" w:cstheme="minorHAnsi"/>
                <w:color w:val="000000"/>
              </w:rPr>
              <w:t>contact</w:t>
            </w:r>
          </w:p>
        </w:tc>
        <w:tc>
          <w:tcPr>
            <w:tcW w:w="1467" w:type="dxa"/>
            <w:tcBorders>
              <w:top w:val="single" w:sz="4" w:space="0" w:color="auto"/>
              <w:left w:val="nil"/>
              <w:bottom w:val="single" w:sz="4" w:space="0" w:color="auto"/>
              <w:right w:val="single" w:sz="4" w:space="0" w:color="auto"/>
            </w:tcBorders>
            <w:vAlign w:val="center"/>
          </w:tcPr>
          <w:p w14:paraId="21A2F16C"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0.15</w:t>
            </w:r>
          </w:p>
        </w:tc>
        <w:tc>
          <w:tcPr>
            <w:tcW w:w="1759" w:type="dxa"/>
            <w:tcBorders>
              <w:top w:val="nil"/>
              <w:left w:val="nil"/>
              <w:bottom w:val="single" w:sz="4" w:space="0" w:color="auto"/>
              <w:right w:val="nil"/>
            </w:tcBorders>
            <w:vAlign w:val="center"/>
          </w:tcPr>
          <w:p w14:paraId="77ED4852" w14:textId="786D6A62"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210*</w:t>
            </w:r>
          </w:p>
        </w:tc>
        <w:tc>
          <w:tcPr>
            <w:tcW w:w="1957" w:type="dxa"/>
            <w:tcBorders>
              <w:top w:val="nil"/>
              <w:left w:val="nil"/>
              <w:bottom w:val="single" w:sz="4" w:space="0" w:color="auto"/>
              <w:right w:val="single" w:sz="4" w:space="0" w:color="auto"/>
            </w:tcBorders>
            <w:vAlign w:val="center"/>
          </w:tcPr>
          <w:p w14:paraId="03146DB1" w14:textId="513C40DC"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210</w:t>
            </w:r>
          </w:p>
        </w:tc>
        <w:tc>
          <w:tcPr>
            <w:tcW w:w="1566" w:type="dxa"/>
            <w:tcBorders>
              <w:top w:val="nil"/>
              <w:left w:val="nil"/>
              <w:bottom w:val="single" w:sz="4" w:space="0" w:color="auto"/>
              <w:right w:val="single" w:sz="4" w:space="0" w:color="auto"/>
            </w:tcBorders>
            <w:vAlign w:val="center"/>
          </w:tcPr>
          <w:p w14:paraId="41C0CE48" w14:textId="64BDE3B0"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32</w:t>
            </w:r>
          </w:p>
        </w:tc>
      </w:tr>
      <w:tr w:rsidR="009F2BE9" w:rsidRPr="00F27FC1" w14:paraId="72518AC4"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1ECF3BAF"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Consent</w:t>
            </w:r>
            <w:r>
              <w:rPr>
                <w:rFonts w:asciiTheme="minorHAnsi" w:hAnsiTheme="minorHAnsi" w:cstheme="minorHAnsi"/>
                <w:color w:val="000000"/>
              </w:rPr>
              <w:t xml:space="preserve"> form completion and return</w:t>
            </w:r>
          </w:p>
        </w:tc>
        <w:tc>
          <w:tcPr>
            <w:tcW w:w="1467" w:type="dxa"/>
            <w:tcBorders>
              <w:top w:val="single" w:sz="4" w:space="0" w:color="auto"/>
              <w:left w:val="nil"/>
              <w:bottom w:val="single" w:sz="4" w:space="0" w:color="auto"/>
              <w:right w:val="single" w:sz="4" w:space="0" w:color="auto"/>
            </w:tcBorders>
            <w:vAlign w:val="center"/>
          </w:tcPr>
          <w:p w14:paraId="0F317D9F"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0.13</w:t>
            </w:r>
          </w:p>
        </w:tc>
        <w:tc>
          <w:tcPr>
            <w:tcW w:w="1759" w:type="dxa"/>
            <w:tcBorders>
              <w:top w:val="nil"/>
              <w:left w:val="nil"/>
              <w:bottom w:val="single" w:sz="4" w:space="0" w:color="auto"/>
              <w:right w:val="nil"/>
            </w:tcBorders>
            <w:vAlign w:val="center"/>
          </w:tcPr>
          <w:p w14:paraId="41BCA552" w14:textId="18973002"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105*</w:t>
            </w:r>
          </w:p>
        </w:tc>
        <w:tc>
          <w:tcPr>
            <w:tcW w:w="1957" w:type="dxa"/>
            <w:tcBorders>
              <w:top w:val="nil"/>
              <w:left w:val="nil"/>
              <w:bottom w:val="single" w:sz="4" w:space="0" w:color="auto"/>
              <w:right w:val="single" w:sz="4" w:space="0" w:color="auto"/>
            </w:tcBorders>
            <w:vAlign w:val="center"/>
          </w:tcPr>
          <w:p w14:paraId="78ACF674" w14:textId="0F91197B"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105</w:t>
            </w:r>
          </w:p>
        </w:tc>
        <w:tc>
          <w:tcPr>
            <w:tcW w:w="1566" w:type="dxa"/>
            <w:tcBorders>
              <w:top w:val="nil"/>
              <w:left w:val="nil"/>
              <w:bottom w:val="single" w:sz="4" w:space="0" w:color="auto"/>
              <w:right w:val="single" w:sz="4" w:space="0" w:color="auto"/>
            </w:tcBorders>
            <w:vAlign w:val="center"/>
          </w:tcPr>
          <w:p w14:paraId="1E77BB1A" w14:textId="697B33BA"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14</w:t>
            </w:r>
          </w:p>
        </w:tc>
      </w:tr>
      <w:tr w:rsidR="009F2BE9" w:rsidRPr="00F27FC1" w14:paraId="203E08F0"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3D45757E"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Confirmation</w:t>
            </w:r>
          </w:p>
        </w:tc>
        <w:tc>
          <w:tcPr>
            <w:tcW w:w="1467" w:type="dxa"/>
            <w:tcBorders>
              <w:top w:val="single" w:sz="4" w:space="0" w:color="auto"/>
              <w:left w:val="nil"/>
              <w:bottom w:val="single" w:sz="4" w:space="0" w:color="auto"/>
              <w:right w:val="single" w:sz="4" w:space="0" w:color="auto"/>
            </w:tcBorders>
            <w:vAlign w:val="center"/>
          </w:tcPr>
          <w:p w14:paraId="2CB93904"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0.0</w:t>
            </w:r>
            <w:r w:rsidRPr="00F27FC1">
              <w:rPr>
                <w:rFonts w:asciiTheme="minorHAnsi" w:hAnsiTheme="minorHAnsi" w:cstheme="minorHAnsi"/>
                <w:color w:val="000000"/>
              </w:rPr>
              <w:t>5</w:t>
            </w:r>
          </w:p>
        </w:tc>
        <w:tc>
          <w:tcPr>
            <w:tcW w:w="1759" w:type="dxa"/>
            <w:tcBorders>
              <w:top w:val="nil"/>
              <w:left w:val="nil"/>
              <w:bottom w:val="single" w:sz="4" w:space="0" w:color="auto"/>
              <w:right w:val="nil"/>
            </w:tcBorders>
            <w:vAlign w:val="center"/>
          </w:tcPr>
          <w:p w14:paraId="29F1B27C" w14:textId="7B1980AF"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105*</w:t>
            </w:r>
          </w:p>
        </w:tc>
        <w:tc>
          <w:tcPr>
            <w:tcW w:w="1957" w:type="dxa"/>
            <w:tcBorders>
              <w:top w:val="nil"/>
              <w:left w:val="nil"/>
              <w:bottom w:val="single" w:sz="4" w:space="0" w:color="auto"/>
              <w:right w:val="single" w:sz="4" w:space="0" w:color="auto"/>
            </w:tcBorders>
            <w:vAlign w:val="center"/>
          </w:tcPr>
          <w:p w14:paraId="58CD2AEA" w14:textId="4C8B4A31"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105</w:t>
            </w:r>
          </w:p>
        </w:tc>
        <w:tc>
          <w:tcPr>
            <w:tcW w:w="1566" w:type="dxa"/>
            <w:tcBorders>
              <w:top w:val="nil"/>
              <w:left w:val="nil"/>
              <w:bottom w:val="single" w:sz="4" w:space="0" w:color="auto"/>
              <w:right w:val="single" w:sz="4" w:space="0" w:color="auto"/>
            </w:tcBorders>
            <w:vAlign w:val="center"/>
          </w:tcPr>
          <w:p w14:paraId="51F43264" w14:textId="5B9121D8"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6</w:t>
            </w:r>
          </w:p>
        </w:tc>
      </w:tr>
      <w:tr w:rsidR="009F2BE9" w:rsidRPr="00F27FC1" w14:paraId="5DD844DE" w14:textId="77777777" w:rsidTr="009F2BE9">
        <w:trPr>
          <w:trHeight w:val="300"/>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9942A" w14:textId="77777777" w:rsidR="009F2BE9" w:rsidRPr="00F27FC1" w:rsidRDefault="009F2BE9" w:rsidP="00F818BB">
            <w:pPr>
              <w:keepNext/>
              <w:spacing w:after="0" w:line="240" w:lineRule="auto"/>
              <w:rPr>
                <w:rFonts w:asciiTheme="minorHAnsi" w:hAnsiTheme="minorHAnsi" w:cstheme="minorHAnsi"/>
                <w:b/>
                <w:color w:val="000000"/>
              </w:rPr>
            </w:pPr>
            <w:r w:rsidRPr="00F27FC1">
              <w:rPr>
                <w:rFonts w:asciiTheme="minorHAnsi" w:hAnsiTheme="minorHAnsi" w:cstheme="minorHAnsi"/>
                <w:b/>
                <w:color w:val="000000"/>
              </w:rPr>
              <w:t>Sub-Total</w:t>
            </w:r>
          </w:p>
        </w:tc>
        <w:tc>
          <w:tcPr>
            <w:tcW w:w="14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E5D2D8" w14:textId="77777777" w:rsidR="009F2BE9" w:rsidRPr="00F27FC1" w:rsidRDefault="009F2BE9" w:rsidP="00F818BB">
            <w:pPr>
              <w:keepNext/>
              <w:spacing w:after="0" w:line="240" w:lineRule="auto"/>
              <w:jc w:val="center"/>
              <w:rPr>
                <w:rFonts w:asciiTheme="minorHAnsi" w:hAnsiTheme="minorHAnsi" w:cstheme="minorHAnsi"/>
                <w:b/>
                <w:color w:val="000000"/>
              </w:rPr>
            </w:pPr>
          </w:p>
        </w:tc>
        <w:tc>
          <w:tcPr>
            <w:tcW w:w="1759" w:type="dxa"/>
            <w:tcBorders>
              <w:top w:val="single" w:sz="4" w:space="0" w:color="auto"/>
              <w:left w:val="nil"/>
              <w:bottom w:val="single" w:sz="4" w:space="0" w:color="auto"/>
              <w:right w:val="nil"/>
            </w:tcBorders>
            <w:shd w:val="clear" w:color="auto" w:fill="F2F2F2" w:themeFill="background1" w:themeFillShade="F2"/>
            <w:vAlign w:val="center"/>
          </w:tcPr>
          <w:p w14:paraId="4A53AE36" w14:textId="1C6AB01D" w:rsidR="009F2BE9" w:rsidRPr="00F27FC1" w:rsidRDefault="009F2BE9" w:rsidP="00F818BB">
            <w:pPr>
              <w:keepNext/>
              <w:spacing w:after="0" w:line="240" w:lineRule="auto"/>
              <w:jc w:val="center"/>
              <w:rPr>
                <w:rFonts w:asciiTheme="minorHAnsi" w:hAnsiTheme="minorHAnsi" w:cstheme="minorHAnsi"/>
                <w:b/>
                <w:color w:val="000000"/>
              </w:rPr>
            </w:pPr>
            <w:r w:rsidRPr="00F27FC1">
              <w:rPr>
                <w:rFonts w:asciiTheme="minorHAnsi" w:hAnsiTheme="minorHAnsi" w:cstheme="minorHAnsi"/>
                <w:b/>
                <w:color w:val="000000"/>
              </w:rPr>
              <w:t>315</w:t>
            </w:r>
          </w:p>
        </w:tc>
        <w:tc>
          <w:tcPr>
            <w:tcW w:w="195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D67C2B" w14:textId="354C4ED2" w:rsidR="009F2BE9" w:rsidRPr="00F27FC1" w:rsidRDefault="00C0187E" w:rsidP="00F818BB">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73</w:t>
            </w:r>
            <w:r w:rsidR="009F2BE9" w:rsidRPr="00F27FC1">
              <w:rPr>
                <w:rFonts w:asciiTheme="minorHAnsi" w:hAnsiTheme="minorHAnsi" w:cstheme="minorHAnsi"/>
                <w:b/>
                <w:color w:val="000000"/>
              </w:rPr>
              <w:t>5</w:t>
            </w:r>
          </w:p>
        </w:tc>
        <w:tc>
          <w:tcPr>
            <w:tcW w:w="15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662CFB" w14:textId="5851BD5A" w:rsidR="009F2BE9" w:rsidRPr="00F27FC1" w:rsidRDefault="00C0187E" w:rsidP="00F818BB">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68</w:t>
            </w:r>
          </w:p>
        </w:tc>
      </w:tr>
      <w:tr w:rsidR="009F2BE9" w:rsidRPr="009C2187" w14:paraId="5A01416B" w14:textId="77777777" w:rsidTr="00181DDA">
        <w:trPr>
          <w:trHeight w:val="300"/>
        </w:trPr>
        <w:tc>
          <w:tcPr>
            <w:tcW w:w="106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8E11F" w14:textId="038CFBF7" w:rsidR="009F2BE9" w:rsidRPr="009F2BE9" w:rsidRDefault="009F2BE9" w:rsidP="00F818BB">
            <w:pPr>
              <w:keepNext/>
              <w:spacing w:after="0" w:line="240" w:lineRule="auto"/>
              <w:rPr>
                <w:rFonts w:asciiTheme="minorHAnsi" w:hAnsiTheme="minorHAnsi" w:cstheme="minorHAnsi"/>
                <w:bCs/>
                <w:color w:val="000000"/>
              </w:rPr>
            </w:pPr>
            <w:r w:rsidRPr="009C2187">
              <w:rPr>
                <w:rFonts w:asciiTheme="minorHAnsi" w:hAnsiTheme="minorHAnsi" w:cstheme="minorHAnsi"/>
                <w:bCs/>
                <w:color w:val="000000"/>
              </w:rPr>
              <w:t xml:space="preserve">Participation (Cognitive Interviews) </w:t>
            </w:r>
          </w:p>
        </w:tc>
      </w:tr>
      <w:tr w:rsidR="009F2BE9" w:rsidRPr="00F27FC1" w14:paraId="20AC3F6F"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7D3799EE"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Students</w:t>
            </w:r>
          </w:p>
        </w:tc>
        <w:tc>
          <w:tcPr>
            <w:tcW w:w="1467" w:type="dxa"/>
            <w:tcBorders>
              <w:top w:val="nil"/>
              <w:left w:val="nil"/>
              <w:bottom w:val="single" w:sz="4" w:space="0" w:color="auto"/>
              <w:right w:val="single" w:sz="4" w:space="0" w:color="auto"/>
            </w:tcBorders>
            <w:vAlign w:val="center"/>
          </w:tcPr>
          <w:p w14:paraId="59194D86"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w:t>
            </w:r>
            <w:r>
              <w:rPr>
                <w:rFonts w:asciiTheme="minorHAnsi" w:hAnsiTheme="minorHAnsi" w:cstheme="minorHAnsi"/>
                <w:color w:val="000000"/>
              </w:rPr>
              <w:t>.5</w:t>
            </w:r>
          </w:p>
        </w:tc>
        <w:tc>
          <w:tcPr>
            <w:tcW w:w="1759" w:type="dxa"/>
            <w:tcBorders>
              <w:top w:val="nil"/>
              <w:left w:val="nil"/>
              <w:bottom w:val="single" w:sz="4" w:space="0" w:color="auto"/>
              <w:right w:val="nil"/>
            </w:tcBorders>
            <w:vAlign w:val="center"/>
          </w:tcPr>
          <w:p w14:paraId="0EF58C50" w14:textId="43CBBF41" w:rsidR="009F2BE9" w:rsidRPr="00F27FC1" w:rsidRDefault="009F2BE9" w:rsidP="00456974">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140*</w:t>
            </w:r>
            <w:r w:rsidR="00456974" w:rsidRPr="00456974">
              <w:rPr>
                <w:rFonts w:asciiTheme="minorHAnsi" w:hAnsiTheme="minorHAnsi" w:cstheme="minorHAnsi"/>
                <w:color w:val="000000"/>
                <w:vertAlign w:val="superscript"/>
              </w:rPr>
              <w:t>a</w:t>
            </w:r>
          </w:p>
        </w:tc>
        <w:tc>
          <w:tcPr>
            <w:tcW w:w="1957" w:type="dxa"/>
            <w:tcBorders>
              <w:top w:val="nil"/>
              <w:left w:val="nil"/>
              <w:bottom w:val="single" w:sz="4" w:space="0" w:color="auto"/>
              <w:right w:val="single" w:sz="4" w:space="0" w:color="auto"/>
            </w:tcBorders>
            <w:vAlign w:val="center"/>
          </w:tcPr>
          <w:p w14:paraId="3ABFF681" w14:textId="1550314C"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140</w:t>
            </w:r>
          </w:p>
        </w:tc>
        <w:tc>
          <w:tcPr>
            <w:tcW w:w="1566" w:type="dxa"/>
            <w:tcBorders>
              <w:top w:val="nil"/>
              <w:left w:val="nil"/>
              <w:bottom w:val="single" w:sz="4" w:space="0" w:color="auto"/>
              <w:right w:val="single" w:sz="4" w:space="0" w:color="auto"/>
            </w:tcBorders>
            <w:vAlign w:val="center"/>
          </w:tcPr>
          <w:p w14:paraId="7160911F" w14:textId="77777777"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210</w:t>
            </w:r>
          </w:p>
        </w:tc>
      </w:tr>
      <w:tr w:rsidR="009F2BE9" w:rsidRPr="00F27FC1" w14:paraId="1E80264F"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0B0A51D4"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Teachers</w:t>
            </w:r>
          </w:p>
        </w:tc>
        <w:tc>
          <w:tcPr>
            <w:tcW w:w="1467" w:type="dxa"/>
            <w:tcBorders>
              <w:top w:val="nil"/>
              <w:left w:val="nil"/>
              <w:bottom w:val="single" w:sz="4" w:space="0" w:color="auto"/>
              <w:right w:val="single" w:sz="4" w:space="0" w:color="auto"/>
            </w:tcBorders>
            <w:vAlign w:val="center"/>
          </w:tcPr>
          <w:p w14:paraId="25F1F6F4"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w:t>
            </w:r>
            <w:r>
              <w:rPr>
                <w:rFonts w:asciiTheme="minorHAnsi" w:hAnsiTheme="minorHAnsi" w:cstheme="minorHAnsi"/>
                <w:color w:val="000000"/>
              </w:rPr>
              <w:t>.5</w:t>
            </w:r>
          </w:p>
        </w:tc>
        <w:tc>
          <w:tcPr>
            <w:tcW w:w="1759" w:type="dxa"/>
            <w:tcBorders>
              <w:top w:val="nil"/>
              <w:left w:val="nil"/>
              <w:bottom w:val="single" w:sz="4" w:space="0" w:color="auto"/>
              <w:right w:val="nil"/>
            </w:tcBorders>
            <w:vAlign w:val="center"/>
          </w:tcPr>
          <w:p w14:paraId="1B151CA4" w14:textId="43923AD8"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41</w:t>
            </w:r>
            <w:r w:rsidR="00456974" w:rsidRPr="00F27FC1">
              <w:rPr>
                <w:rFonts w:asciiTheme="minorHAnsi" w:hAnsiTheme="minorHAnsi" w:cstheme="minorHAnsi"/>
                <w:color w:val="000000"/>
              </w:rPr>
              <w:t>*</w:t>
            </w:r>
            <w:r w:rsidR="00456974" w:rsidRPr="00456974">
              <w:rPr>
                <w:rFonts w:asciiTheme="minorHAnsi" w:hAnsiTheme="minorHAnsi" w:cstheme="minorHAnsi"/>
                <w:color w:val="000000"/>
                <w:vertAlign w:val="superscript"/>
              </w:rPr>
              <w:t>a</w:t>
            </w:r>
          </w:p>
        </w:tc>
        <w:tc>
          <w:tcPr>
            <w:tcW w:w="1957" w:type="dxa"/>
            <w:tcBorders>
              <w:top w:val="nil"/>
              <w:left w:val="nil"/>
              <w:bottom w:val="single" w:sz="4" w:space="0" w:color="auto"/>
              <w:right w:val="single" w:sz="4" w:space="0" w:color="auto"/>
            </w:tcBorders>
            <w:vAlign w:val="center"/>
          </w:tcPr>
          <w:p w14:paraId="4E9BA650" w14:textId="066385E6"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41</w:t>
            </w:r>
          </w:p>
        </w:tc>
        <w:tc>
          <w:tcPr>
            <w:tcW w:w="1566" w:type="dxa"/>
            <w:tcBorders>
              <w:top w:val="nil"/>
              <w:left w:val="nil"/>
              <w:bottom w:val="single" w:sz="4" w:space="0" w:color="auto"/>
              <w:right w:val="single" w:sz="4" w:space="0" w:color="auto"/>
            </w:tcBorders>
            <w:vAlign w:val="center"/>
          </w:tcPr>
          <w:p w14:paraId="44482354" w14:textId="60539260"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62</w:t>
            </w:r>
          </w:p>
        </w:tc>
      </w:tr>
      <w:tr w:rsidR="009F2BE9" w:rsidRPr="00F27FC1" w14:paraId="1C299B11" w14:textId="77777777" w:rsidTr="009F2BE9">
        <w:trPr>
          <w:trHeight w:val="300"/>
        </w:trPr>
        <w:tc>
          <w:tcPr>
            <w:tcW w:w="3941" w:type="dxa"/>
            <w:tcBorders>
              <w:top w:val="nil"/>
              <w:left w:val="single" w:sz="4" w:space="0" w:color="auto"/>
              <w:bottom w:val="single" w:sz="4" w:space="0" w:color="auto"/>
              <w:right w:val="single" w:sz="4" w:space="0" w:color="auto"/>
            </w:tcBorders>
            <w:vAlign w:val="center"/>
          </w:tcPr>
          <w:p w14:paraId="354A618B" w14:textId="77777777" w:rsidR="009F2BE9" w:rsidRPr="00F27FC1" w:rsidRDefault="009F2BE9" w:rsidP="00F818BB">
            <w:pPr>
              <w:keepNext/>
              <w:spacing w:after="0" w:line="240" w:lineRule="auto"/>
              <w:rPr>
                <w:rFonts w:asciiTheme="minorHAnsi" w:hAnsiTheme="minorHAnsi" w:cstheme="minorHAnsi"/>
                <w:color w:val="000000"/>
              </w:rPr>
            </w:pPr>
            <w:r w:rsidRPr="00F27FC1">
              <w:rPr>
                <w:rFonts w:asciiTheme="minorHAnsi" w:hAnsiTheme="minorHAnsi" w:cstheme="minorHAnsi"/>
                <w:color w:val="000000"/>
              </w:rPr>
              <w:t>School Administrators</w:t>
            </w:r>
          </w:p>
        </w:tc>
        <w:tc>
          <w:tcPr>
            <w:tcW w:w="1467" w:type="dxa"/>
            <w:tcBorders>
              <w:top w:val="nil"/>
              <w:left w:val="nil"/>
              <w:bottom w:val="single" w:sz="4" w:space="0" w:color="auto"/>
              <w:right w:val="single" w:sz="4" w:space="0" w:color="auto"/>
            </w:tcBorders>
            <w:vAlign w:val="center"/>
          </w:tcPr>
          <w:p w14:paraId="018CD7DC" w14:textId="77777777"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1</w:t>
            </w:r>
            <w:r>
              <w:rPr>
                <w:rFonts w:asciiTheme="minorHAnsi" w:hAnsiTheme="minorHAnsi" w:cstheme="minorHAnsi"/>
                <w:color w:val="000000"/>
              </w:rPr>
              <w:t>.5</w:t>
            </w:r>
          </w:p>
        </w:tc>
        <w:tc>
          <w:tcPr>
            <w:tcW w:w="1759" w:type="dxa"/>
            <w:tcBorders>
              <w:top w:val="nil"/>
              <w:left w:val="nil"/>
              <w:bottom w:val="single" w:sz="4" w:space="0" w:color="auto"/>
              <w:right w:val="nil"/>
            </w:tcBorders>
            <w:vAlign w:val="center"/>
          </w:tcPr>
          <w:p w14:paraId="3DF82B09" w14:textId="5D525F4E"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51*</w:t>
            </w:r>
          </w:p>
        </w:tc>
        <w:tc>
          <w:tcPr>
            <w:tcW w:w="1957" w:type="dxa"/>
            <w:tcBorders>
              <w:top w:val="nil"/>
              <w:left w:val="nil"/>
              <w:bottom w:val="single" w:sz="4" w:space="0" w:color="auto"/>
              <w:right w:val="single" w:sz="4" w:space="0" w:color="auto"/>
            </w:tcBorders>
            <w:vAlign w:val="center"/>
          </w:tcPr>
          <w:p w14:paraId="1341B58B" w14:textId="33148433" w:rsidR="009F2BE9" w:rsidRPr="00F27FC1" w:rsidRDefault="009F2BE9" w:rsidP="00F818BB">
            <w:pPr>
              <w:keepNext/>
              <w:spacing w:after="0" w:line="240" w:lineRule="auto"/>
              <w:jc w:val="center"/>
              <w:rPr>
                <w:rFonts w:asciiTheme="minorHAnsi" w:hAnsiTheme="minorHAnsi" w:cstheme="minorHAnsi"/>
                <w:color w:val="000000"/>
              </w:rPr>
            </w:pPr>
            <w:r w:rsidRPr="00F27FC1">
              <w:rPr>
                <w:rFonts w:asciiTheme="minorHAnsi" w:hAnsiTheme="minorHAnsi" w:cstheme="minorHAnsi"/>
                <w:color w:val="000000"/>
              </w:rPr>
              <w:t>51</w:t>
            </w:r>
          </w:p>
        </w:tc>
        <w:tc>
          <w:tcPr>
            <w:tcW w:w="1566" w:type="dxa"/>
            <w:tcBorders>
              <w:top w:val="nil"/>
              <w:left w:val="nil"/>
              <w:bottom w:val="single" w:sz="4" w:space="0" w:color="auto"/>
              <w:right w:val="single" w:sz="4" w:space="0" w:color="auto"/>
            </w:tcBorders>
            <w:vAlign w:val="center"/>
          </w:tcPr>
          <w:p w14:paraId="5ADE45D3" w14:textId="3E8B1E0D" w:rsidR="009F2BE9" w:rsidRPr="00F27FC1" w:rsidRDefault="009F2BE9" w:rsidP="00F818BB">
            <w:pPr>
              <w:keepNext/>
              <w:spacing w:after="0" w:line="240" w:lineRule="auto"/>
              <w:jc w:val="center"/>
              <w:rPr>
                <w:rFonts w:asciiTheme="minorHAnsi" w:hAnsiTheme="minorHAnsi" w:cstheme="minorHAnsi"/>
                <w:color w:val="000000"/>
              </w:rPr>
            </w:pPr>
            <w:r>
              <w:rPr>
                <w:rFonts w:asciiTheme="minorHAnsi" w:hAnsiTheme="minorHAnsi" w:cstheme="minorHAnsi"/>
                <w:color w:val="000000"/>
              </w:rPr>
              <w:t>77</w:t>
            </w:r>
          </w:p>
        </w:tc>
      </w:tr>
      <w:tr w:rsidR="009F2BE9" w:rsidRPr="00F27FC1" w14:paraId="343B1CD4" w14:textId="77777777" w:rsidTr="009F2BE9">
        <w:trPr>
          <w:trHeight w:val="300"/>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E8A16" w14:textId="77777777" w:rsidR="009F2BE9" w:rsidRPr="00F27FC1" w:rsidRDefault="009F2BE9" w:rsidP="00F818BB">
            <w:pPr>
              <w:keepNext/>
              <w:spacing w:after="0" w:line="240" w:lineRule="auto"/>
              <w:rPr>
                <w:rFonts w:asciiTheme="minorHAnsi" w:hAnsiTheme="minorHAnsi" w:cstheme="minorHAnsi"/>
                <w:b/>
                <w:color w:val="000000"/>
              </w:rPr>
            </w:pPr>
            <w:r w:rsidRPr="00F27FC1">
              <w:rPr>
                <w:rFonts w:asciiTheme="minorHAnsi" w:hAnsiTheme="minorHAnsi" w:cstheme="minorHAnsi"/>
                <w:b/>
                <w:color w:val="000000"/>
              </w:rPr>
              <w:t>Sub-Total</w:t>
            </w:r>
          </w:p>
        </w:tc>
        <w:tc>
          <w:tcPr>
            <w:tcW w:w="14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74163B" w14:textId="77777777" w:rsidR="009F2BE9" w:rsidRPr="00F27FC1" w:rsidRDefault="009F2BE9" w:rsidP="00F818BB">
            <w:pPr>
              <w:keepNext/>
              <w:spacing w:after="0" w:line="240" w:lineRule="auto"/>
              <w:jc w:val="center"/>
              <w:rPr>
                <w:rFonts w:asciiTheme="minorHAnsi" w:hAnsiTheme="minorHAnsi" w:cstheme="minorHAnsi"/>
                <w:b/>
                <w:color w:val="000000"/>
              </w:rPr>
            </w:pPr>
          </w:p>
        </w:tc>
        <w:tc>
          <w:tcPr>
            <w:tcW w:w="1759" w:type="dxa"/>
            <w:tcBorders>
              <w:top w:val="single" w:sz="4" w:space="0" w:color="auto"/>
              <w:left w:val="nil"/>
              <w:bottom w:val="single" w:sz="4" w:space="0" w:color="auto"/>
              <w:right w:val="nil"/>
            </w:tcBorders>
            <w:shd w:val="clear" w:color="auto" w:fill="F2F2F2" w:themeFill="background1" w:themeFillShade="F2"/>
            <w:vAlign w:val="center"/>
          </w:tcPr>
          <w:p w14:paraId="7BF4B56A" w14:textId="79550BEB" w:rsidR="009F2BE9" w:rsidRPr="00F27FC1" w:rsidRDefault="009F2BE9" w:rsidP="00F818BB">
            <w:pPr>
              <w:keepNext/>
              <w:spacing w:after="0" w:line="240" w:lineRule="auto"/>
              <w:jc w:val="center"/>
              <w:rPr>
                <w:rFonts w:asciiTheme="minorHAnsi" w:hAnsiTheme="minorHAnsi" w:cstheme="minorHAnsi"/>
                <w:b/>
                <w:color w:val="000000"/>
              </w:rPr>
            </w:pPr>
            <w:r w:rsidRPr="00F27FC1">
              <w:rPr>
                <w:rFonts w:asciiTheme="minorHAnsi" w:hAnsiTheme="minorHAnsi" w:cstheme="minorHAnsi"/>
                <w:b/>
                <w:color w:val="000000"/>
              </w:rPr>
              <w:t>232</w:t>
            </w:r>
            <w:r w:rsidR="00456974" w:rsidRPr="00F27FC1">
              <w:rPr>
                <w:rFonts w:asciiTheme="minorHAnsi" w:hAnsiTheme="minorHAnsi" w:cstheme="minorHAnsi"/>
                <w:color w:val="000000"/>
              </w:rPr>
              <w:t>*</w:t>
            </w:r>
            <w:r w:rsidR="00456974" w:rsidRPr="00456974">
              <w:rPr>
                <w:rFonts w:asciiTheme="minorHAnsi" w:hAnsiTheme="minorHAnsi" w:cstheme="minorHAnsi"/>
                <w:color w:val="000000"/>
                <w:vertAlign w:val="superscript"/>
              </w:rPr>
              <w:t>a</w:t>
            </w:r>
          </w:p>
        </w:tc>
        <w:tc>
          <w:tcPr>
            <w:tcW w:w="195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859DAB" w14:textId="366EED3D" w:rsidR="009F2BE9" w:rsidRPr="00F27FC1" w:rsidRDefault="009F2BE9" w:rsidP="00F818BB">
            <w:pPr>
              <w:keepNext/>
              <w:spacing w:after="0" w:line="240" w:lineRule="auto"/>
              <w:jc w:val="center"/>
              <w:rPr>
                <w:rFonts w:asciiTheme="minorHAnsi" w:hAnsiTheme="minorHAnsi" w:cstheme="minorHAnsi"/>
                <w:b/>
                <w:color w:val="000000"/>
              </w:rPr>
            </w:pPr>
            <w:r w:rsidRPr="00F27FC1">
              <w:rPr>
                <w:rFonts w:asciiTheme="minorHAnsi" w:hAnsiTheme="minorHAnsi" w:cstheme="minorHAnsi"/>
                <w:b/>
                <w:color w:val="000000"/>
              </w:rPr>
              <w:t>232</w:t>
            </w:r>
          </w:p>
        </w:tc>
        <w:tc>
          <w:tcPr>
            <w:tcW w:w="15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FE777F" w14:textId="7D7140A4" w:rsidR="009F2BE9" w:rsidRPr="00F27FC1" w:rsidRDefault="009F2BE9" w:rsidP="00C0187E">
            <w:pPr>
              <w:keepNext/>
              <w:spacing w:after="0" w:line="240" w:lineRule="auto"/>
              <w:jc w:val="center"/>
              <w:rPr>
                <w:rFonts w:asciiTheme="minorHAnsi" w:hAnsiTheme="minorHAnsi" w:cstheme="minorHAnsi"/>
                <w:b/>
                <w:color w:val="000000"/>
              </w:rPr>
            </w:pPr>
            <w:r>
              <w:rPr>
                <w:rFonts w:asciiTheme="minorHAnsi" w:hAnsiTheme="minorHAnsi" w:cstheme="minorHAnsi"/>
                <w:b/>
                <w:color w:val="000000"/>
              </w:rPr>
              <w:t>3</w:t>
            </w:r>
            <w:r w:rsidR="00C0187E">
              <w:rPr>
                <w:rFonts w:asciiTheme="minorHAnsi" w:hAnsiTheme="minorHAnsi" w:cstheme="minorHAnsi"/>
                <w:b/>
                <w:color w:val="000000"/>
              </w:rPr>
              <w:t>49</w:t>
            </w:r>
          </w:p>
        </w:tc>
      </w:tr>
      <w:tr w:rsidR="009F2BE9" w:rsidRPr="00F27FC1" w14:paraId="3C7CDAA3" w14:textId="77777777" w:rsidTr="00456974">
        <w:trPr>
          <w:trHeight w:val="300"/>
        </w:trPr>
        <w:tc>
          <w:tcPr>
            <w:tcW w:w="3941" w:type="dxa"/>
            <w:tcBorders>
              <w:top w:val="nil"/>
              <w:left w:val="single" w:sz="4" w:space="0" w:color="auto"/>
              <w:bottom w:val="single" w:sz="4" w:space="0" w:color="auto"/>
              <w:right w:val="single" w:sz="4" w:space="0" w:color="auto"/>
            </w:tcBorders>
            <w:shd w:val="clear" w:color="auto" w:fill="BFBFBF"/>
            <w:vAlign w:val="center"/>
          </w:tcPr>
          <w:p w14:paraId="5ACDB4C0" w14:textId="77777777" w:rsidR="009F2BE9" w:rsidRPr="00F27FC1" w:rsidRDefault="009F2BE9" w:rsidP="00456974">
            <w:pPr>
              <w:keepNext/>
              <w:spacing w:after="0" w:line="240" w:lineRule="auto"/>
              <w:rPr>
                <w:rFonts w:asciiTheme="minorHAnsi" w:hAnsiTheme="minorHAnsi" w:cstheme="minorHAnsi"/>
                <w:b/>
                <w:bCs/>
                <w:color w:val="000000"/>
              </w:rPr>
            </w:pPr>
            <w:r w:rsidRPr="00F27FC1">
              <w:rPr>
                <w:rFonts w:asciiTheme="minorHAnsi" w:hAnsiTheme="minorHAnsi" w:cstheme="minorHAnsi"/>
                <w:b/>
                <w:bCs/>
                <w:color w:val="000000"/>
              </w:rPr>
              <w:t xml:space="preserve">Total Burden </w:t>
            </w:r>
          </w:p>
        </w:tc>
        <w:tc>
          <w:tcPr>
            <w:tcW w:w="1467" w:type="dxa"/>
            <w:tcBorders>
              <w:top w:val="nil"/>
              <w:left w:val="nil"/>
              <w:bottom w:val="single" w:sz="4" w:space="0" w:color="auto"/>
              <w:right w:val="single" w:sz="4" w:space="0" w:color="auto"/>
            </w:tcBorders>
            <w:shd w:val="clear" w:color="auto" w:fill="BFBFBF"/>
            <w:vAlign w:val="center"/>
          </w:tcPr>
          <w:p w14:paraId="209C0B62" w14:textId="77777777" w:rsidR="009F2BE9" w:rsidRPr="00F27FC1" w:rsidRDefault="009F2BE9" w:rsidP="00F818BB">
            <w:pPr>
              <w:keepNext/>
              <w:spacing w:after="0" w:line="240" w:lineRule="auto"/>
              <w:jc w:val="center"/>
              <w:rPr>
                <w:rFonts w:asciiTheme="minorHAnsi" w:hAnsiTheme="minorHAnsi" w:cstheme="minorHAnsi"/>
                <w:b/>
                <w:bCs/>
                <w:color w:val="000000"/>
              </w:rPr>
            </w:pPr>
          </w:p>
        </w:tc>
        <w:tc>
          <w:tcPr>
            <w:tcW w:w="1759" w:type="dxa"/>
            <w:tcBorders>
              <w:top w:val="nil"/>
              <w:left w:val="nil"/>
              <w:bottom w:val="single" w:sz="4" w:space="0" w:color="auto"/>
              <w:right w:val="nil"/>
            </w:tcBorders>
            <w:shd w:val="clear" w:color="auto" w:fill="BFBFBF"/>
            <w:vAlign w:val="center"/>
          </w:tcPr>
          <w:p w14:paraId="4526582D" w14:textId="002DFC07" w:rsidR="009F2BE9" w:rsidRDefault="006903CF" w:rsidP="00F818BB">
            <w:pPr>
              <w:keepNext/>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930</w:t>
            </w:r>
          </w:p>
        </w:tc>
        <w:tc>
          <w:tcPr>
            <w:tcW w:w="1957" w:type="dxa"/>
            <w:tcBorders>
              <w:top w:val="nil"/>
              <w:left w:val="nil"/>
              <w:bottom w:val="single" w:sz="4" w:space="0" w:color="auto"/>
              <w:right w:val="single" w:sz="4" w:space="0" w:color="auto"/>
            </w:tcBorders>
            <w:shd w:val="clear" w:color="auto" w:fill="BFBFBF"/>
            <w:vAlign w:val="center"/>
          </w:tcPr>
          <w:p w14:paraId="1D6D7C14" w14:textId="297FDBE3" w:rsidR="009F2BE9" w:rsidRPr="00F27FC1" w:rsidRDefault="00C0187E" w:rsidP="00F818BB">
            <w:pPr>
              <w:keepNext/>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2,35</w:t>
            </w:r>
            <w:r w:rsidR="009F2BE9">
              <w:rPr>
                <w:rFonts w:asciiTheme="minorHAnsi" w:hAnsiTheme="minorHAnsi" w:cstheme="minorHAnsi"/>
                <w:b/>
                <w:bCs/>
                <w:color w:val="000000"/>
              </w:rPr>
              <w:t>2</w:t>
            </w:r>
          </w:p>
        </w:tc>
        <w:tc>
          <w:tcPr>
            <w:tcW w:w="1566" w:type="dxa"/>
            <w:tcBorders>
              <w:top w:val="nil"/>
              <w:left w:val="nil"/>
              <w:bottom w:val="single" w:sz="4" w:space="0" w:color="auto"/>
              <w:right w:val="single" w:sz="4" w:space="0" w:color="auto"/>
            </w:tcBorders>
            <w:shd w:val="clear" w:color="auto" w:fill="BFBFBF"/>
            <w:vAlign w:val="center"/>
          </w:tcPr>
          <w:p w14:paraId="0C3DDE11" w14:textId="1E22DCD3" w:rsidR="009F2BE9" w:rsidRPr="00F27FC1" w:rsidRDefault="00C0187E" w:rsidP="00F818BB">
            <w:pPr>
              <w:keepNext/>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538</w:t>
            </w:r>
          </w:p>
        </w:tc>
      </w:tr>
    </w:tbl>
    <w:p w14:paraId="1CDC7C5A" w14:textId="21E38C59" w:rsidR="00B36C4D" w:rsidRDefault="000D1D82" w:rsidP="0020692F">
      <w:pPr>
        <w:spacing w:after="0"/>
        <w:rPr>
          <w:rFonts w:asciiTheme="minorHAnsi" w:hAnsiTheme="minorHAnsi" w:cstheme="minorHAnsi"/>
        </w:rPr>
      </w:pPr>
      <w:r w:rsidRPr="00F27FC1">
        <w:rPr>
          <w:rFonts w:asciiTheme="minorHAnsi" w:hAnsiTheme="minorHAnsi" w:cstheme="minorHAnsi"/>
        </w:rPr>
        <w:t>*</w:t>
      </w:r>
      <w:r w:rsidR="00BD0386">
        <w:rPr>
          <w:rFonts w:asciiTheme="minorHAnsi" w:hAnsiTheme="minorHAnsi" w:cstheme="minorHAnsi"/>
        </w:rPr>
        <w:t xml:space="preserve"> </w:t>
      </w:r>
      <w:r w:rsidRPr="00F27FC1">
        <w:rPr>
          <w:rFonts w:asciiTheme="minorHAnsi" w:hAnsiTheme="minorHAnsi" w:cstheme="minorHAnsi"/>
        </w:rPr>
        <w:t>Subset of initial contact group</w:t>
      </w:r>
      <w:r w:rsidR="009D4935">
        <w:rPr>
          <w:rFonts w:asciiTheme="minorHAnsi" w:hAnsiTheme="minorHAnsi" w:cstheme="minorHAnsi"/>
        </w:rPr>
        <w:t>, not double counted in the total number of respondents.</w:t>
      </w:r>
    </w:p>
    <w:p w14:paraId="519B5A11" w14:textId="7496875D" w:rsidR="00CE7D77" w:rsidRDefault="00456974" w:rsidP="0020692F">
      <w:pPr>
        <w:spacing w:after="0"/>
        <w:rPr>
          <w:rFonts w:asciiTheme="minorHAnsi" w:hAnsiTheme="minorHAnsi" w:cstheme="minorHAnsi"/>
        </w:rPr>
      </w:pPr>
      <w:proofErr w:type="spellStart"/>
      <w:proofErr w:type="gramStart"/>
      <w:r w:rsidRPr="00456974">
        <w:rPr>
          <w:rFonts w:asciiTheme="minorHAnsi" w:hAnsiTheme="minorHAnsi" w:cstheme="minorHAnsi"/>
          <w:vertAlign w:val="superscript"/>
        </w:rPr>
        <w:t>a</w:t>
      </w:r>
      <w:proofErr w:type="spellEnd"/>
      <w:proofErr w:type="gramEnd"/>
      <w:r w:rsidR="006C3AA4">
        <w:rPr>
          <w:rFonts w:asciiTheme="minorHAnsi" w:hAnsiTheme="minorHAnsi" w:cstheme="minorHAnsi"/>
        </w:rPr>
        <w:t xml:space="preserve"> </w:t>
      </w:r>
      <w:r w:rsidR="00BD0386">
        <w:rPr>
          <w:rFonts w:asciiTheme="minorHAnsi" w:hAnsiTheme="minorHAnsi" w:cstheme="minorHAnsi"/>
        </w:rPr>
        <w:t>Estimated number of actual participants will be somewhat less than confirmation numbers.</w:t>
      </w:r>
    </w:p>
    <w:p w14:paraId="4FDB220E" w14:textId="77777777" w:rsidR="00200D10" w:rsidRPr="00F27FC1" w:rsidRDefault="00200D10" w:rsidP="00DC3A9E">
      <w:pPr>
        <w:pStyle w:val="Heading1"/>
        <w:numPr>
          <w:ilvl w:val="0"/>
          <w:numId w:val="2"/>
        </w:numPr>
        <w:ind w:left="360"/>
        <w:rPr>
          <w:rFonts w:asciiTheme="minorHAnsi" w:hAnsiTheme="minorHAnsi" w:cstheme="minorHAnsi"/>
          <w:sz w:val="22"/>
          <w:szCs w:val="22"/>
        </w:rPr>
      </w:pPr>
      <w:bookmarkStart w:id="8" w:name="_Toc401652256"/>
      <w:r w:rsidRPr="00F27FC1">
        <w:rPr>
          <w:rFonts w:asciiTheme="minorHAnsi" w:hAnsiTheme="minorHAnsi" w:cstheme="minorHAnsi"/>
          <w:sz w:val="22"/>
          <w:szCs w:val="22"/>
        </w:rPr>
        <w:t>Recruitment Costs</w:t>
      </w:r>
      <w:bookmarkEnd w:id="8"/>
    </w:p>
    <w:p w14:paraId="20CB093B" w14:textId="08E2EDCD" w:rsidR="00316F68" w:rsidRPr="00F27FC1" w:rsidRDefault="001F4759" w:rsidP="001F4759">
      <w:pPr>
        <w:rPr>
          <w:rFonts w:asciiTheme="minorHAnsi" w:hAnsiTheme="minorHAnsi" w:cstheme="minorHAnsi"/>
        </w:rPr>
      </w:pPr>
      <w:r w:rsidRPr="00F27FC1">
        <w:rPr>
          <w:rFonts w:asciiTheme="minorHAnsi" w:hAnsiTheme="minorHAnsi" w:cstheme="minorHAnsi"/>
        </w:rPr>
        <w:t xml:space="preserve">To encourage participation and thank </w:t>
      </w:r>
      <w:r w:rsidR="000731A7" w:rsidRPr="00F27FC1">
        <w:rPr>
          <w:rFonts w:asciiTheme="minorHAnsi" w:hAnsiTheme="minorHAnsi" w:cstheme="minorHAnsi"/>
        </w:rPr>
        <w:t>participants for</w:t>
      </w:r>
      <w:r w:rsidRPr="00F27FC1">
        <w:rPr>
          <w:rFonts w:asciiTheme="minorHAnsi" w:hAnsiTheme="minorHAnsi" w:cstheme="minorHAnsi"/>
        </w:rPr>
        <w:t xml:space="preserve"> their time and effort, a $25 VISA gift card will be offere</w:t>
      </w:r>
      <w:r w:rsidR="00995607" w:rsidRPr="00F27FC1">
        <w:rPr>
          <w:rFonts w:asciiTheme="minorHAnsi" w:hAnsiTheme="minorHAnsi" w:cstheme="minorHAnsi"/>
        </w:rPr>
        <w:t xml:space="preserve">d to each participating student. If a parent or legal guardian brings their student to and from the testing site they will </w:t>
      </w:r>
      <w:r w:rsidR="00F10A61">
        <w:rPr>
          <w:rFonts w:asciiTheme="minorHAnsi" w:hAnsiTheme="minorHAnsi" w:cstheme="minorHAnsi"/>
        </w:rPr>
        <w:t xml:space="preserve">also </w:t>
      </w:r>
      <w:r w:rsidR="00995607" w:rsidRPr="00F27FC1">
        <w:rPr>
          <w:rFonts w:asciiTheme="minorHAnsi" w:hAnsiTheme="minorHAnsi" w:cstheme="minorHAnsi"/>
        </w:rPr>
        <w:t xml:space="preserve">receive a </w:t>
      </w:r>
      <w:r w:rsidRPr="00F27FC1">
        <w:rPr>
          <w:rFonts w:asciiTheme="minorHAnsi" w:hAnsiTheme="minorHAnsi" w:cstheme="minorHAnsi"/>
        </w:rPr>
        <w:t xml:space="preserve">$25 VISA gift card along with a </w:t>
      </w:r>
      <w:r w:rsidRPr="00C36F42">
        <w:rPr>
          <w:rFonts w:asciiTheme="minorHAnsi" w:hAnsiTheme="minorHAnsi" w:cstheme="minorHAnsi"/>
        </w:rPr>
        <w:t xml:space="preserve">thank you letter (see Appendix </w:t>
      </w:r>
      <w:r w:rsidR="00245472">
        <w:rPr>
          <w:rFonts w:asciiTheme="minorHAnsi" w:hAnsiTheme="minorHAnsi" w:cstheme="minorHAnsi"/>
        </w:rPr>
        <w:t>W</w:t>
      </w:r>
      <w:r w:rsidRPr="00C36F42">
        <w:rPr>
          <w:rFonts w:asciiTheme="minorHAnsi" w:hAnsiTheme="minorHAnsi" w:cstheme="minorHAnsi"/>
        </w:rPr>
        <w:t>)</w:t>
      </w:r>
      <w:r w:rsidRPr="00F27FC1">
        <w:rPr>
          <w:rFonts w:asciiTheme="minorHAnsi" w:hAnsiTheme="minorHAnsi" w:cstheme="minorHAnsi"/>
        </w:rPr>
        <w:t xml:space="preserve"> for allowing the child to </w:t>
      </w:r>
      <w:r w:rsidRPr="00F27FC1">
        <w:rPr>
          <w:rFonts w:asciiTheme="minorHAnsi" w:hAnsiTheme="minorHAnsi" w:cstheme="minorHAnsi"/>
        </w:rPr>
        <w:lastRenderedPageBreak/>
        <w:t xml:space="preserve">participate in the study. Teacher and school administrator participants will be </w:t>
      </w:r>
      <w:r w:rsidR="00995607" w:rsidRPr="00F27FC1">
        <w:rPr>
          <w:rFonts w:asciiTheme="minorHAnsi" w:hAnsiTheme="minorHAnsi" w:cstheme="minorHAnsi"/>
        </w:rPr>
        <w:t>offered a</w:t>
      </w:r>
      <w:r w:rsidRPr="00F27FC1">
        <w:rPr>
          <w:rFonts w:asciiTheme="minorHAnsi" w:hAnsiTheme="minorHAnsi" w:cstheme="minorHAnsi"/>
        </w:rPr>
        <w:t xml:space="preserve"> </w:t>
      </w:r>
      <w:r w:rsidR="00316F68" w:rsidRPr="00316F68">
        <w:t xml:space="preserve">$25 </w:t>
      </w:r>
      <w:r w:rsidR="00316F68" w:rsidRPr="00F27FC1">
        <w:rPr>
          <w:rFonts w:asciiTheme="minorHAnsi" w:hAnsiTheme="minorHAnsi" w:cstheme="minorHAnsi"/>
        </w:rPr>
        <w:t xml:space="preserve">VISA </w:t>
      </w:r>
      <w:r w:rsidR="00316F68" w:rsidRPr="00316F68">
        <w:t xml:space="preserve">gift card for interviews conducted remotely (via telephone or </w:t>
      </w:r>
      <w:r w:rsidR="00D05B17" w:rsidRPr="00E43A68">
        <w:t>WebEx</w:t>
      </w:r>
      <w:r w:rsidR="00316F68" w:rsidRPr="00316F68">
        <w:t xml:space="preserve">) or a $40 </w:t>
      </w:r>
      <w:r w:rsidR="00316F68" w:rsidRPr="00F27FC1">
        <w:rPr>
          <w:rFonts w:asciiTheme="minorHAnsi" w:hAnsiTheme="minorHAnsi" w:cstheme="minorHAnsi"/>
        </w:rPr>
        <w:t xml:space="preserve">VISA </w:t>
      </w:r>
      <w:r w:rsidR="00316F68" w:rsidRPr="00316F68">
        <w:t>gift card for interviews conducted in person</w:t>
      </w:r>
      <w:r w:rsidR="00316F68">
        <w:t xml:space="preserve">, </w:t>
      </w:r>
      <w:r w:rsidR="00316F68">
        <w:t>and</w:t>
      </w:r>
      <w:r w:rsidRPr="00F27FC1">
        <w:rPr>
          <w:rFonts w:asciiTheme="minorHAnsi" w:hAnsiTheme="minorHAnsi" w:cstheme="minorHAnsi"/>
        </w:rPr>
        <w:t xml:space="preserve"> a thank you </w:t>
      </w:r>
      <w:r w:rsidR="00CE7D77">
        <w:rPr>
          <w:rFonts w:asciiTheme="minorHAnsi" w:hAnsiTheme="minorHAnsi" w:cstheme="minorHAnsi"/>
        </w:rPr>
        <w:t>letter</w:t>
      </w:r>
      <w:r w:rsidR="00CE7D77" w:rsidRPr="00F27FC1">
        <w:rPr>
          <w:rFonts w:asciiTheme="minorHAnsi" w:hAnsiTheme="minorHAnsi" w:cstheme="minorHAnsi"/>
        </w:rPr>
        <w:t xml:space="preserve"> </w:t>
      </w:r>
      <w:r w:rsidRPr="00F27FC1">
        <w:rPr>
          <w:rFonts w:asciiTheme="minorHAnsi" w:hAnsiTheme="minorHAnsi" w:cstheme="minorHAnsi"/>
        </w:rPr>
        <w:t xml:space="preserve">(see Appendix </w:t>
      </w:r>
      <w:r w:rsidR="00245472">
        <w:rPr>
          <w:rFonts w:asciiTheme="minorHAnsi" w:hAnsiTheme="minorHAnsi" w:cstheme="minorHAnsi"/>
        </w:rPr>
        <w:t>Y</w:t>
      </w:r>
      <w:r w:rsidRPr="00F27FC1">
        <w:rPr>
          <w:rFonts w:asciiTheme="minorHAnsi" w:hAnsiTheme="minorHAnsi" w:cstheme="minorHAnsi"/>
        </w:rPr>
        <w:t>) for taking part in the study.</w:t>
      </w:r>
      <w:bookmarkStart w:id="9" w:name="_GoBack"/>
      <w:bookmarkEnd w:id="9"/>
    </w:p>
    <w:p w14:paraId="016CC95E" w14:textId="3B39EC05" w:rsidR="00200D10" w:rsidRPr="00F27FC1" w:rsidRDefault="00200D10" w:rsidP="00DC3A9E">
      <w:pPr>
        <w:pStyle w:val="Heading1"/>
        <w:numPr>
          <w:ilvl w:val="0"/>
          <w:numId w:val="2"/>
        </w:numPr>
        <w:ind w:left="360"/>
        <w:rPr>
          <w:rFonts w:asciiTheme="minorHAnsi" w:hAnsiTheme="minorHAnsi" w:cstheme="minorHAnsi"/>
          <w:sz w:val="22"/>
          <w:szCs w:val="22"/>
        </w:rPr>
      </w:pPr>
      <w:bookmarkStart w:id="10" w:name="_Toc401652257"/>
      <w:r w:rsidRPr="00F27FC1">
        <w:rPr>
          <w:rFonts w:asciiTheme="minorHAnsi" w:hAnsiTheme="minorHAnsi" w:cstheme="minorHAnsi"/>
          <w:sz w:val="22"/>
          <w:szCs w:val="22"/>
        </w:rPr>
        <w:t>Costs to Federal Government</w:t>
      </w:r>
      <w:bookmarkEnd w:id="10"/>
    </w:p>
    <w:p w14:paraId="4575CED9" w14:textId="57702CB3" w:rsidR="001F4759" w:rsidRPr="00F27FC1" w:rsidRDefault="001F4759" w:rsidP="001F4759">
      <w:pPr>
        <w:rPr>
          <w:rFonts w:asciiTheme="minorHAnsi" w:hAnsiTheme="minorHAnsi" w:cstheme="minorHAnsi"/>
        </w:rPr>
      </w:pPr>
      <w:r w:rsidRPr="00F27FC1">
        <w:rPr>
          <w:rFonts w:asciiTheme="minorHAnsi" w:hAnsiTheme="minorHAnsi" w:cstheme="minorHAnsi"/>
        </w:rPr>
        <w:t xml:space="preserve">The estimated cost for the survey questionnaire </w:t>
      </w:r>
      <w:r w:rsidR="000731A7" w:rsidRPr="00F27FC1">
        <w:rPr>
          <w:rFonts w:asciiTheme="minorHAnsi" w:hAnsiTheme="minorHAnsi" w:cstheme="minorHAnsi"/>
        </w:rPr>
        <w:t>cognitive interview</w:t>
      </w:r>
      <w:r w:rsidRPr="00F27FC1">
        <w:rPr>
          <w:rFonts w:asciiTheme="minorHAnsi" w:hAnsiTheme="minorHAnsi" w:cstheme="minorHAnsi"/>
        </w:rPr>
        <w:t xml:space="preserve"> activities in this submittal is $</w:t>
      </w:r>
      <w:r w:rsidR="003F32CB">
        <w:rPr>
          <w:rFonts w:asciiTheme="minorHAnsi" w:hAnsiTheme="minorHAnsi" w:cstheme="minorHAnsi"/>
        </w:rPr>
        <w:t>684,000</w:t>
      </w:r>
      <w:r w:rsidR="003F32CB" w:rsidRPr="00F27FC1">
        <w:rPr>
          <w:rFonts w:asciiTheme="minorHAnsi" w:hAnsiTheme="minorHAnsi" w:cstheme="minorHAnsi"/>
        </w:rPr>
        <w:t xml:space="preserve"> </w:t>
      </w:r>
      <w:r w:rsidRPr="00F27FC1">
        <w:rPr>
          <w:rFonts w:asciiTheme="minorHAnsi" w:hAnsiTheme="minorHAnsi" w:cstheme="minorHAnsi"/>
        </w:rPr>
        <w:t xml:space="preserve">as delineated in Table </w:t>
      </w:r>
      <w:r w:rsidR="000731A7" w:rsidRPr="00F27FC1">
        <w:rPr>
          <w:rFonts w:asciiTheme="minorHAnsi" w:hAnsiTheme="minorHAnsi" w:cstheme="minorHAnsi"/>
        </w:rPr>
        <w:t>4</w:t>
      </w:r>
      <w:r w:rsidRPr="00F27FC1">
        <w:rPr>
          <w:rFonts w:asciiTheme="minorHAnsi" w:hAnsiTheme="minorHAnsi" w:cstheme="minorHAnsi"/>
        </w:rPr>
        <w:t>.</w:t>
      </w:r>
    </w:p>
    <w:p w14:paraId="538D4169" w14:textId="77777777" w:rsidR="00422397" w:rsidRDefault="001F4759" w:rsidP="009C2187">
      <w:pPr>
        <w:spacing w:after="0" w:line="240" w:lineRule="auto"/>
        <w:rPr>
          <w:rFonts w:asciiTheme="minorHAnsi" w:hAnsiTheme="minorHAnsi" w:cstheme="minorHAnsi"/>
        </w:rPr>
      </w:pPr>
      <w:proofErr w:type="gramStart"/>
      <w:r w:rsidRPr="00763F0F">
        <w:rPr>
          <w:rFonts w:asciiTheme="minorHAnsi" w:hAnsiTheme="minorHAnsi" w:cstheme="minorHAnsi"/>
          <w:b/>
        </w:rPr>
        <w:t xml:space="preserve">Table </w:t>
      </w:r>
      <w:r w:rsidR="000731A7" w:rsidRPr="00763F0F">
        <w:rPr>
          <w:rFonts w:asciiTheme="minorHAnsi" w:hAnsiTheme="minorHAnsi" w:cstheme="minorHAnsi"/>
          <w:b/>
        </w:rPr>
        <w:t>4</w:t>
      </w:r>
      <w:r w:rsidRPr="00763F0F">
        <w:rPr>
          <w:rFonts w:asciiTheme="minorHAnsi" w:hAnsiTheme="minorHAnsi" w:cstheme="minorHAnsi"/>
          <w:b/>
        </w:rPr>
        <w:t>.</w:t>
      </w:r>
      <w:proofErr w:type="gramEnd"/>
      <w:r w:rsidRPr="00F27FC1">
        <w:rPr>
          <w:rFonts w:asciiTheme="minorHAnsi" w:hAnsiTheme="minorHAnsi" w:cstheme="minorHAnsi"/>
        </w:rPr>
        <w:t xml:space="preserve"> Estimate of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1401"/>
        <w:gridCol w:w="1877"/>
      </w:tblGrid>
      <w:tr w:rsidR="001F4759" w:rsidRPr="00F27FC1" w14:paraId="11B876E0" w14:textId="77777777" w:rsidTr="00F10A61">
        <w:trPr>
          <w:trHeight w:val="566"/>
        </w:trPr>
        <w:tc>
          <w:tcPr>
            <w:tcW w:w="3429" w:type="pct"/>
            <w:shd w:val="clear" w:color="auto" w:fill="BFBFBF"/>
            <w:vAlign w:val="center"/>
          </w:tcPr>
          <w:p w14:paraId="6D1331A2" w14:textId="77777777" w:rsidR="001F4759" w:rsidRPr="00F27FC1" w:rsidRDefault="001F4759" w:rsidP="001F4759">
            <w:pPr>
              <w:pStyle w:val="tabletext"/>
              <w:rPr>
                <w:rFonts w:asciiTheme="minorHAnsi" w:hAnsiTheme="minorHAnsi" w:cstheme="minorHAnsi"/>
                <w:b/>
              </w:rPr>
            </w:pPr>
            <w:r w:rsidRPr="00F27FC1">
              <w:rPr>
                <w:rFonts w:asciiTheme="minorHAnsi" w:hAnsiTheme="minorHAnsi" w:cstheme="minorHAnsi"/>
                <w:b/>
              </w:rPr>
              <w:t>Activity</w:t>
            </w:r>
          </w:p>
        </w:tc>
        <w:tc>
          <w:tcPr>
            <w:tcW w:w="671" w:type="pct"/>
            <w:shd w:val="clear" w:color="auto" w:fill="BFBFBF"/>
            <w:vAlign w:val="center"/>
          </w:tcPr>
          <w:p w14:paraId="1464018D" w14:textId="77777777" w:rsidR="001F4759" w:rsidRPr="00F27FC1" w:rsidRDefault="001F4759" w:rsidP="001F4759">
            <w:pPr>
              <w:pStyle w:val="tabletext"/>
              <w:rPr>
                <w:rFonts w:asciiTheme="minorHAnsi" w:hAnsiTheme="minorHAnsi" w:cstheme="minorHAnsi"/>
                <w:b/>
              </w:rPr>
            </w:pPr>
            <w:r w:rsidRPr="00F27FC1">
              <w:rPr>
                <w:rFonts w:asciiTheme="minorHAnsi" w:hAnsiTheme="minorHAnsi" w:cstheme="minorHAnsi"/>
                <w:b/>
              </w:rPr>
              <w:t>Provider</w:t>
            </w:r>
          </w:p>
        </w:tc>
        <w:tc>
          <w:tcPr>
            <w:tcW w:w="899" w:type="pct"/>
            <w:shd w:val="clear" w:color="auto" w:fill="BFBFBF"/>
            <w:vAlign w:val="center"/>
          </w:tcPr>
          <w:p w14:paraId="5B9C2EB3" w14:textId="77777777" w:rsidR="001F4759" w:rsidRPr="00F27FC1" w:rsidRDefault="001F4759" w:rsidP="001F4759">
            <w:pPr>
              <w:pStyle w:val="tabletext"/>
              <w:rPr>
                <w:rFonts w:asciiTheme="minorHAnsi" w:hAnsiTheme="minorHAnsi" w:cstheme="minorHAnsi"/>
                <w:b/>
              </w:rPr>
            </w:pPr>
            <w:r w:rsidRPr="00F27FC1">
              <w:rPr>
                <w:rFonts w:asciiTheme="minorHAnsi" w:hAnsiTheme="minorHAnsi" w:cstheme="minorHAnsi"/>
                <w:b/>
              </w:rPr>
              <w:t>Estimated Cost</w:t>
            </w:r>
          </w:p>
        </w:tc>
      </w:tr>
      <w:tr w:rsidR="001F4759" w:rsidRPr="00F27FC1" w14:paraId="4C24F789" w14:textId="77777777" w:rsidTr="00F10A61">
        <w:trPr>
          <w:trHeight w:val="566"/>
        </w:trPr>
        <w:tc>
          <w:tcPr>
            <w:tcW w:w="3429" w:type="pct"/>
            <w:vAlign w:val="center"/>
          </w:tcPr>
          <w:p w14:paraId="6CB52DCA" w14:textId="77777777" w:rsidR="001F4759" w:rsidRPr="00F27FC1" w:rsidRDefault="001F4759" w:rsidP="000731A7">
            <w:pPr>
              <w:pStyle w:val="tabletext"/>
              <w:rPr>
                <w:rFonts w:asciiTheme="minorHAnsi" w:hAnsiTheme="minorHAnsi" w:cstheme="minorHAnsi"/>
              </w:rPr>
            </w:pPr>
            <w:r w:rsidRPr="00F27FC1">
              <w:rPr>
                <w:rFonts w:asciiTheme="minorHAnsi" w:hAnsiTheme="minorHAnsi" w:cstheme="minorHAnsi"/>
              </w:rPr>
              <w:t xml:space="preserve">Design, preparation, and analysis for </w:t>
            </w:r>
            <w:r w:rsidR="000731A7" w:rsidRPr="00F27FC1">
              <w:rPr>
                <w:rFonts w:asciiTheme="minorHAnsi" w:hAnsiTheme="minorHAnsi" w:cstheme="minorHAnsi"/>
              </w:rPr>
              <w:t>Core, Reading, Writing, and Mathematics survey questionnaire cognitive interviews</w:t>
            </w:r>
          </w:p>
        </w:tc>
        <w:tc>
          <w:tcPr>
            <w:tcW w:w="671" w:type="pct"/>
            <w:vAlign w:val="center"/>
          </w:tcPr>
          <w:p w14:paraId="7DAA83FB" w14:textId="77777777" w:rsidR="001F4759" w:rsidRPr="00F27FC1" w:rsidRDefault="001F4759" w:rsidP="001F4759">
            <w:pPr>
              <w:pStyle w:val="tabletext"/>
              <w:rPr>
                <w:rFonts w:asciiTheme="minorHAnsi" w:hAnsiTheme="minorHAnsi" w:cstheme="minorHAnsi"/>
              </w:rPr>
            </w:pPr>
            <w:r w:rsidRPr="00F27FC1">
              <w:rPr>
                <w:rFonts w:asciiTheme="minorHAnsi" w:hAnsiTheme="minorHAnsi" w:cstheme="minorHAnsi"/>
              </w:rPr>
              <w:t>ETS</w:t>
            </w:r>
          </w:p>
        </w:tc>
        <w:tc>
          <w:tcPr>
            <w:tcW w:w="899" w:type="pct"/>
            <w:shd w:val="clear" w:color="auto" w:fill="auto"/>
            <w:vAlign w:val="center"/>
          </w:tcPr>
          <w:p w14:paraId="11964014" w14:textId="2C234AFB" w:rsidR="00BF100C" w:rsidRDefault="001F4759">
            <w:pPr>
              <w:pStyle w:val="tabletext"/>
              <w:rPr>
                <w:rFonts w:asciiTheme="minorHAnsi" w:hAnsiTheme="minorHAnsi" w:cstheme="minorHAnsi"/>
              </w:rPr>
            </w:pPr>
            <w:r w:rsidRPr="00F27FC1">
              <w:rPr>
                <w:rFonts w:asciiTheme="minorHAnsi" w:hAnsiTheme="minorHAnsi" w:cstheme="minorHAnsi"/>
              </w:rPr>
              <w:t xml:space="preserve"> $</w:t>
            </w:r>
            <w:r w:rsidR="009A6FB7">
              <w:rPr>
                <w:rFonts w:asciiTheme="minorHAnsi" w:hAnsiTheme="minorHAnsi" w:cstheme="minorHAnsi"/>
              </w:rPr>
              <w:t>58</w:t>
            </w:r>
            <w:r w:rsidR="003F32CB">
              <w:rPr>
                <w:rFonts w:asciiTheme="minorHAnsi" w:hAnsiTheme="minorHAnsi" w:cstheme="minorHAnsi"/>
              </w:rPr>
              <w:t>,000</w:t>
            </w:r>
          </w:p>
        </w:tc>
      </w:tr>
      <w:tr w:rsidR="001F4759" w:rsidRPr="00F27FC1" w14:paraId="571EC56E" w14:textId="77777777" w:rsidTr="00F10A61">
        <w:tc>
          <w:tcPr>
            <w:tcW w:w="3429" w:type="pct"/>
            <w:vAlign w:val="center"/>
          </w:tcPr>
          <w:p w14:paraId="41392C6B" w14:textId="77777777" w:rsidR="001F4759" w:rsidRPr="00F27FC1" w:rsidRDefault="001F4759" w:rsidP="000731A7">
            <w:pPr>
              <w:pStyle w:val="tabletext"/>
              <w:rPr>
                <w:rFonts w:asciiTheme="minorHAnsi" w:hAnsiTheme="minorHAnsi" w:cstheme="minorHAnsi"/>
              </w:rPr>
            </w:pPr>
            <w:r w:rsidRPr="00F27FC1">
              <w:rPr>
                <w:rFonts w:asciiTheme="minorHAnsi" w:hAnsiTheme="minorHAnsi" w:cstheme="minorHAnsi"/>
              </w:rPr>
              <w:t xml:space="preserve">Preparation and conduct of </w:t>
            </w:r>
            <w:r w:rsidR="000731A7" w:rsidRPr="00F27FC1">
              <w:rPr>
                <w:rFonts w:asciiTheme="minorHAnsi" w:hAnsiTheme="minorHAnsi" w:cstheme="minorHAnsi"/>
              </w:rPr>
              <w:t>Core</w:t>
            </w:r>
            <w:r w:rsidRPr="00F27FC1">
              <w:rPr>
                <w:rFonts w:asciiTheme="minorHAnsi" w:hAnsiTheme="minorHAnsi" w:cstheme="minorHAnsi"/>
              </w:rPr>
              <w:t xml:space="preserve"> survey questionnaire </w:t>
            </w:r>
            <w:r w:rsidR="000731A7" w:rsidRPr="00F27FC1">
              <w:rPr>
                <w:rFonts w:asciiTheme="minorHAnsi" w:hAnsiTheme="minorHAnsi" w:cstheme="minorHAnsi"/>
              </w:rPr>
              <w:t>cognitive interviews</w:t>
            </w:r>
            <w:r w:rsidRPr="00F27FC1">
              <w:rPr>
                <w:rFonts w:asciiTheme="minorHAnsi" w:hAnsiTheme="minorHAnsi" w:cstheme="minorHAnsi"/>
              </w:rPr>
              <w:t xml:space="preserve"> (including recruitment, incentive costs, data collection, analysis, and reporting) </w:t>
            </w:r>
          </w:p>
        </w:tc>
        <w:tc>
          <w:tcPr>
            <w:tcW w:w="671" w:type="pct"/>
            <w:vAlign w:val="center"/>
          </w:tcPr>
          <w:p w14:paraId="4969E30E" w14:textId="77777777" w:rsidR="001F4759" w:rsidRPr="00F27FC1" w:rsidRDefault="001F4759" w:rsidP="001F4759">
            <w:pPr>
              <w:pStyle w:val="tabletext"/>
              <w:rPr>
                <w:rFonts w:asciiTheme="minorHAnsi" w:hAnsiTheme="minorHAnsi" w:cstheme="minorHAnsi"/>
              </w:rPr>
            </w:pPr>
            <w:r w:rsidRPr="00F27FC1">
              <w:rPr>
                <w:rFonts w:asciiTheme="minorHAnsi" w:hAnsiTheme="minorHAnsi" w:cstheme="minorHAnsi"/>
              </w:rPr>
              <w:t>CRP</w:t>
            </w:r>
          </w:p>
        </w:tc>
        <w:tc>
          <w:tcPr>
            <w:tcW w:w="899" w:type="pct"/>
            <w:vAlign w:val="center"/>
          </w:tcPr>
          <w:p w14:paraId="7E387649" w14:textId="619B586F" w:rsidR="00BF100C" w:rsidRDefault="001F4759">
            <w:pPr>
              <w:pStyle w:val="tabletext"/>
              <w:rPr>
                <w:rFonts w:asciiTheme="minorHAnsi" w:hAnsiTheme="minorHAnsi" w:cstheme="minorHAnsi"/>
              </w:rPr>
            </w:pPr>
            <w:r w:rsidRPr="00F27FC1">
              <w:rPr>
                <w:rFonts w:asciiTheme="minorHAnsi" w:hAnsiTheme="minorHAnsi" w:cstheme="minorHAnsi"/>
              </w:rPr>
              <w:t>$</w:t>
            </w:r>
            <w:r w:rsidR="009A6FB7">
              <w:rPr>
                <w:rFonts w:asciiTheme="minorHAnsi" w:hAnsiTheme="minorHAnsi" w:cstheme="minorHAnsi"/>
              </w:rPr>
              <w:t>149</w:t>
            </w:r>
            <w:r w:rsidR="003F32CB">
              <w:rPr>
                <w:rFonts w:asciiTheme="minorHAnsi" w:hAnsiTheme="minorHAnsi" w:cstheme="minorHAnsi"/>
              </w:rPr>
              <w:t>,000</w:t>
            </w:r>
          </w:p>
        </w:tc>
      </w:tr>
      <w:tr w:rsidR="000731A7" w:rsidRPr="00F27FC1" w14:paraId="7EAB812D" w14:textId="77777777" w:rsidTr="00F10A61">
        <w:tc>
          <w:tcPr>
            <w:tcW w:w="3429" w:type="pct"/>
            <w:tcBorders>
              <w:bottom w:val="single" w:sz="4" w:space="0" w:color="auto"/>
            </w:tcBorders>
            <w:vAlign w:val="center"/>
          </w:tcPr>
          <w:p w14:paraId="5288F0FD" w14:textId="77777777" w:rsidR="000731A7" w:rsidRPr="00F27FC1" w:rsidRDefault="000731A7" w:rsidP="000731A7">
            <w:pPr>
              <w:pStyle w:val="tabletext"/>
              <w:rPr>
                <w:rFonts w:asciiTheme="minorHAnsi" w:hAnsiTheme="minorHAnsi" w:cstheme="minorHAnsi"/>
              </w:rPr>
            </w:pPr>
            <w:r w:rsidRPr="00F27FC1">
              <w:rPr>
                <w:rFonts w:asciiTheme="minorHAnsi" w:hAnsiTheme="minorHAnsi" w:cstheme="minorHAnsi"/>
              </w:rPr>
              <w:t>Preparation and conduct of Reading, Writing, and Mathematics survey questionnaire cognitive interviews (including recruitment, incentive costs, data collection, analysis, and reporting)</w:t>
            </w:r>
          </w:p>
        </w:tc>
        <w:tc>
          <w:tcPr>
            <w:tcW w:w="671" w:type="pct"/>
            <w:tcBorders>
              <w:bottom w:val="single" w:sz="4" w:space="0" w:color="auto"/>
            </w:tcBorders>
            <w:vAlign w:val="center"/>
          </w:tcPr>
          <w:p w14:paraId="6A92068E" w14:textId="77777777" w:rsidR="000731A7" w:rsidRPr="00F27FC1" w:rsidRDefault="000731A7" w:rsidP="001F4759">
            <w:pPr>
              <w:pStyle w:val="tabletext"/>
              <w:rPr>
                <w:rFonts w:asciiTheme="minorHAnsi" w:hAnsiTheme="minorHAnsi" w:cstheme="minorHAnsi"/>
              </w:rPr>
            </w:pPr>
            <w:proofErr w:type="spellStart"/>
            <w:r w:rsidRPr="00F27FC1">
              <w:rPr>
                <w:rFonts w:asciiTheme="minorHAnsi" w:hAnsiTheme="minorHAnsi" w:cstheme="minorHAnsi"/>
              </w:rPr>
              <w:t>EurekaFacts</w:t>
            </w:r>
            <w:proofErr w:type="spellEnd"/>
          </w:p>
        </w:tc>
        <w:tc>
          <w:tcPr>
            <w:tcW w:w="899" w:type="pct"/>
            <w:tcBorders>
              <w:bottom w:val="single" w:sz="4" w:space="0" w:color="auto"/>
            </w:tcBorders>
            <w:vAlign w:val="center"/>
          </w:tcPr>
          <w:p w14:paraId="7F125DF5" w14:textId="51381462" w:rsidR="00BF100C" w:rsidRDefault="000731A7">
            <w:pPr>
              <w:pStyle w:val="tabletext"/>
              <w:rPr>
                <w:rFonts w:asciiTheme="minorHAnsi" w:hAnsiTheme="minorHAnsi" w:cstheme="minorHAnsi"/>
              </w:rPr>
            </w:pPr>
            <w:r w:rsidRPr="00F27FC1">
              <w:rPr>
                <w:rFonts w:asciiTheme="minorHAnsi" w:hAnsiTheme="minorHAnsi" w:cstheme="minorHAnsi"/>
              </w:rPr>
              <w:t>$</w:t>
            </w:r>
            <w:r w:rsidR="009A6FB7">
              <w:rPr>
                <w:rFonts w:asciiTheme="minorHAnsi" w:hAnsiTheme="minorHAnsi" w:cstheme="minorHAnsi"/>
              </w:rPr>
              <w:t>477</w:t>
            </w:r>
            <w:r w:rsidR="003F32CB">
              <w:rPr>
                <w:rFonts w:asciiTheme="minorHAnsi" w:hAnsiTheme="minorHAnsi" w:cstheme="minorHAnsi"/>
              </w:rPr>
              <w:t>,000</w:t>
            </w:r>
          </w:p>
        </w:tc>
      </w:tr>
      <w:tr w:rsidR="009A6FB7" w:rsidRPr="009A6FB7" w14:paraId="687EA6A7" w14:textId="77777777" w:rsidTr="00F10A61">
        <w:tc>
          <w:tcPr>
            <w:tcW w:w="3429" w:type="pct"/>
            <w:shd w:val="clear" w:color="auto" w:fill="F2F2F2" w:themeFill="background1" w:themeFillShade="F2"/>
            <w:vAlign w:val="center"/>
          </w:tcPr>
          <w:p w14:paraId="1487A13F" w14:textId="77777777" w:rsidR="009A6FB7" w:rsidRPr="009A6FB7" w:rsidRDefault="009A6FB7" w:rsidP="000731A7">
            <w:pPr>
              <w:pStyle w:val="tabletext"/>
              <w:rPr>
                <w:rFonts w:asciiTheme="minorHAnsi" w:hAnsiTheme="minorHAnsi" w:cstheme="minorHAnsi"/>
                <w:b/>
              </w:rPr>
            </w:pPr>
            <w:r w:rsidRPr="009A6FB7">
              <w:rPr>
                <w:rFonts w:asciiTheme="minorHAnsi" w:hAnsiTheme="minorHAnsi" w:cstheme="minorHAnsi"/>
                <w:b/>
              </w:rPr>
              <w:t>Total Estimate</w:t>
            </w:r>
          </w:p>
        </w:tc>
        <w:tc>
          <w:tcPr>
            <w:tcW w:w="671" w:type="pct"/>
            <w:shd w:val="clear" w:color="auto" w:fill="F2F2F2" w:themeFill="background1" w:themeFillShade="F2"/>
            <w:vAlign w:val="center"/>
          </w:tcPr>
          <w:p w14:paraId="3241B824" w14:textId="77777777" w:rsidR="009A6FB7" w:rsidRPr="009A6FB7" w:rsidRDefault="009A6FB7" w:rsidP="001F4759">
            <w:pPr>
              <w:pStyle w:val="tabletext"/>
              <w:rPr>
                <w:rFonts w:asciiTheme="minorHAnsi" w:hAnsiTheme="minorHAnsi" w:cstheme="minorHAnsi"/>
                <w:b/>
              </w:rPr>
            </w:pPr>
          </w:p>
        </w:tc>
        <w:tc>
          <w:tcPr>
            <w:tcW w:w="899" w:type="pct"/>
            <w:shd w:val="clear" w:color="auto" w:fill="F2F2F2" w:themeFill="background1" w:themeFillShade="F2"/>
            <w:vAlign w:val="center"/>
          </w:tcPr>
          <w:p w14:paraId="1E421725" w14:textId="6F72E33E" w:rsidR="00BF100C" w:rsidRDefault="009A6FB7">
            <w:pPr>
              <w:pStyle w:val="tabletext"/>
              <w:rPr>
                <w:rFonts w:asciiTheme="minorHAnsi" w:hAnsiTheme="minorHAnsi" w:cstheme="minorHAnsi"/>
                <w:b/>
              </w:rPr>
            </w:pPr>
            <w:r w:rsidRPr="009A6FB7">
              <w:rPr>
                <w:rFonts w:asciiTheme="minorHAnsi" w:hAnsiTheme="minorHAnsi" w:cstheme="minorHAnsi"/>
                <w:b/>
              </w:rPr>
              <w:t>$684</w:t>
            </w:r>
            <w:r w:rsidR="003F32CB">
              <w:rPr>
                <w:rFonts w:asciiTheme="minorHAnsi" w:hAnsiTheme="minorHAnsi" w:cstheme="minorHAnsi"/>
                <w:b/>
              </w:rPr>
              <w:t>,000</w:t>
            </w:r>
          </w:p>
        </w:tc>
      </w:tr>
    </w:tbl>
    <w:p w14:paraId="5DCC480E" w14:textId="77777777" w:rsidR="001F4759" w:rsidRPr="00F27FC1" w:rsidRDefault="001F4759" w:rsidP="001F4759">
      <w:pPr>
        <w:rPr>
          <w:rFonts w:asciiTheme="minorHAnsi" w:hAnsiTheme="minorHAnsi" w:cstheme="minorHAnsi"/>
        </w:rPr>
      </w:pPr>
    </w:p>
    <w:p w14:paraId="00F536CD" w14:textId="77777777" w:rsidR="00200D10" w:rsidRPr="00F27FC1" w:rsidRDefault="00200D10" w:rsidP="00DC3A9E">
      <w:pPr>
        <w:pStyle w:val="Heading1"/>
        <w:numPr>
          <w:ilvl w:val="0"/>
          <w:numId w:val="2"/>
        </w:numPr>
        <w:ind w:left="360"/>
        <w:rPr>
          <w:rFonts w:asciiTheme="minorHAnsi" w:hAnsiTheme="minorHAnsi" w:cstheme="minorHAnsi"/>
          <w:sz w:val="22"/>
          <w:szCs w:val="22"/>
        </w:rPr>
      </w:pPr>
      <w:bookmarkStart w:id="11" w:name="_Toc401652258"/>
      <w:r w:rsidRPr="00F27FC1">
        <w:rPr>
          <w:rFonts w:asciiTheme="minorHAnsi" w:hAnsiTheme="minorHAnsi" w:cstheme="minorHAnsi"/>
          <w:sz w:val="22"/>
          <w:szCs w:val="22"/>
        </w:rPr>
        <w:t>Schedule</w:t>
      </w:r>
      <w:bookmarkEnd w:id="11"/>
    </w:p>
    <w:p w14:paraId="5A4417A9" w14:textId="77777777" w:rsidR="009A1EA8" w:rsidRPr="00F27FC1" w:rsidRDefault="00E65A45" w:rsidP="00200D10">
      <w:pPr>
        <w:rPr>
          <w:rFonts w:asciiTheme="minorHAnsi" w:hAnsiTheme="minorHAnsi" w:cstheme="minorHAnsi"/>
        </w:rPr>
      </w:pPr>
      <w:r w:rsidRPr="00F27FC1">
        <w:rPr>
          <w:rFonts w:asciiTheme="minorHAnsi" w:hAnsiTheme="minorHAnsi" w:cstheme="minorHAnsi"/>
        </w:rPr>
        <w:t xml:space="preserve">Table </w:t>
      </w:r>
      <w:r w:rsidR="000731A7" w:rsidRPr="00F27FC1">
        <w:rPr>
          <w:rFonts w:asciiTheme="minorHAnsi" w:hAnsiTheme="minorHAnsi" w:cstheme="minorHAnsi"/>
        </w:rPr>
        <w:t>5</w:t>
      </w:r>
      <w:r w:rsidRPr="00F27FC1">
        <w:rPr>
          <w:rFonts w:asciiTheme="minorHAnsi" w:hAnsiTheme="minorHAnsi" w:cstheme="minorHAnsi"/>
        </w:rPr>
        <w:t xml:space="preserve"> depict</w:t>
      </w:r>
      <w:r w:rsidR="00802CF7">
        <w:rPr>
          <w:rFonts w:asciiTheme="minorHAnsi" w:hAnsiTheme="minorHAnsi" w:cstheme="minorHAnsi"/>
        </w:rPr>
        <w:t>s</w:t>
      </w:r>
      <w:r w:rsidRPr="00F27FC1">
        <w:rPr>
          <w:rFonts w:asciiTheme="minorHAnsi" w:hAnsiTheme="minorHAnsi" w:cstheme="minorHAnsi"/>
        </w:rPr>
        <w:t xml:space="preserve"> the high-level schedule for the </w:t>
      </w:r>
      <w:r w:rsidR="00802CF7">
        <w:rPr>
          <w:rFonts w:asciiTheme="minorHAnsi" w:hAnsiTheme="minorHAnsi" w:cstheme="minorHAnsi"/>
        </w:rPr>
        <w:t>c</w:t>
      </w:r>
      <w:r w:rsidR="000731A7" w:rsidRPr="00F27FC1">
        <w:rPr>
          <w:rFonts w:asciiTheme="minorHAnsi" w:hAnsiTheme="minorHAnsi" w:cstheme="minorHAnsi"/>
        </w:rPr>
        <w:t xml:space="preserve">ore, </w:t>
      </w:r>
      <w:r w:rsidR="00802CF7">
        <w:rPr>
          <w:rFonts w:asciiTheme="minorHAnsi" w:hAnsiTheme="minorHAnsi" w:cstheme="minorHAnsi"/>
        </w:rPr>
        <w:t>r</w:t>
      </w:r>
      <w:r w:rsidR="000731A7" w:rsidRPr="00F27FC1">
        <w:rPr>
          <w:rFonts w:asciiTheme="minorHAnsi" w:hAnsiTheme="minorHAnsi" w:cstheme="minorHAnsi"/>
        </w:rPr>
        <w:t xml:space="preserve">eading, </w:t>
      </w:r>
      <w:r w:rsidR="00802CF7">
        <w:rPr>
          <w:rFonts w:asciiTheme="minorHAnsi" w:hAnsiTheme="minorHAnsi" w:cstheme="minorHAnsi"/>
        </w:rPr>
        <w:t>w</w:t>
      </w:r>
      <w:r w:rsidR="000731A7" w:rsidRPr="00F27FC1">
        <w:rPr>
          <w:rFonts w:asciiTheme="minorHAnsi" w:hAnsiTheme="minorHAnsi" w:cstheme="minorHAnsi"/>
        </w:rPr>
        <w:t xml:space="preserve">riting, and </w:t>
      </w:r>
      <w:r w:rsidR="00802CF7">
        <w:rPr>
          <w:rFonts w:asciiTheme="minorHAnsi" w:hAnsiTheme="minorHAnsi" w:cstheme="minorHAnsi"/>
        </w:rPr>
        <w:t>m</w:t>
      </w:r>
      <w:r w:rsidR="000731A7" w:rsidRPr="00F27FC1">
        <w:rPr>
          <w:rFonts w:asciiTheme="minorHAnsi" w:hAnsiTheme="minorHAnsi" w:cstheme="minorHAnsi"/>
        </w:rPr>
        <w:t xml:space="preserve">athematics cognitive interview </w:t>
      </w:r>
      <w:proofErr w:type="gramStart"/>
      <w:r w:rsidRPr="00F27FC1">
        <w:rPr>
          <w:rFonts w:asciiTheme="minorHAnsi" w:hAnsiTheme="minorHAnsi" w:cstheme="minorHAnsi"/>
        </w:rPr>
        <w:t>activities</w:t>
      </w:r>
      <w:proofErr w:type="gramEnd"/>
      <w:r w:rsidRPr="00F27FC1">
        <w:rPr>
          <w:rFonts w:asciiTheme="minorHAnsi" w:hAnsiTheme="minorHAnsi" w:cstheme="minorHAnsi"/>
        </w:rPr>
        <w:t>. The commencement of activities is contingent upon OMB approval.</w:t>
      </w:r>
    </w:p>
    <w:p w14:paraId="014C894A" w14:textId="77777777" w:rsidR="000731A7" w:rsidRPr="00F27FC1" w:rsidRDefault="000731A7" w:rsidP="000731A7">
      <w:pPr>
        <w:spacing w:after="0"/>
        <w:rPr>
          <w:rFonts w:asciiTheme="minorHAnsi" w:hAnsiTheme="minorHAnsi" w:cstheme="minorHAnsi"/>
        </w:rPr>
      </w:pPr>
      <w:proofErr w:type="gramStart"/>
      <w:r w:rsidRPr="00763F0F">
        <w:rPr>
          <w:rFonts w:asciiTheme="minorHAnsi" w:hAnsiTheme="minorHAnsi" w:cstheme="minorHAnsi"/>
          <w:b/>
        </w:rPr>
        <w:t>Table 5.</w:t>
      </w:r>
      <w:proofErr w:type="gramEnd"/>
      <w:r w:rsidRPr="00F27FC1">
        <w:rPr>
          <w:rFonts w:asciiTheme="minorHAnsi" w:hAnsiTheme="minorHAnsi" w:cstheme="minorHAnsi"/>
        </w:rPr>
        <w:t xml:space="preserve"> </w:t>
      </w:r>
      <w:proofErr w:type="gramStart"/>
      <w:r w:rsidRPr="00F27FC1">
        <w:rPr>
          <w:rFonts w:asciiTheme="minorHAnsi" w:hAnsiTheme="minorHAnsi" w:cstheme="minorHAnsi"/>
        </w:rPr>
        <w:t xml:space="preserve">High-level schedule for </w:t>
      </w:r>
      <w:r w:rsidR="00DB748A">
        <w:rPr>
          <w:rFonts w:asciiTheme="minorHAnsi" w:hAnsiTheme="minorHAnsi" w:cstheme="minorHAnsi"/>
        </w:rPr>
        <w:t xml:space="preserve">the </w:t>
      </w:r>
      <w:r w:rsidR="00802CF7">
        <w:rPr>
          <w:rFonts w:asciiTheme="minorHAnsi" w:hAnsiTheme="minorHAnsi" w:cstheme="minorHAnsi"/>
        </w:rPr>
        <w:t>c</w:t>
      </w:r>
      <w:r w:rsidRPr="00F27FC1">
        <w:rPr>
          <w:rFonts w:asciiTheme="minorHAnsi" w:hAnsiTheme="minorHAnsi" w:cstheme="minorHAnsi"/>
        </w:rPr>
        <w:t>or</w:t>
      </w:r>
      <w:r w:rsidR="00DB748A">
        <w:rPr>
          <w:rFonts w:asciiTheme="minorHAnsi" w:hAnsiTheme="minorHAnsi" w:cstheme="minorHAnsi"/>
        </w:rPr>
        <w:t xml:space="preserve">e </w:t>
      </w:r>
      <w:r w:rsidR="00802CF7">
        <w:rPr>
          <w:rFonts w:asciiTheme="minorHAnsi" w:hAnsiTheme="minorHAnsi" w:cstheme="minorHAnsi"/>
        </w:rPr>
        <w:t>and subject</w:t>
      </w:r>
      <w:r w:rsidR="007F4640">
        <w:rPr>
          <w:rFonts w:asciiTheme="minorHAnsi" w:hAnsiTheme="minorHAnsi" w:cstheme="minorHAnsi"/>
        </w:rPr>
        <w:t>-</w:t>
      </w:r>
      <w:r w:rsidR="00802CF7">
        <w:rPr>
          <w:rFonts w:asciiTheme="minorHAnsi" w:hAnsiTheme="minorHAnsi" w:cstheme="minorHAnsi"/>
        </w:rPr>
        <w:t xml:space="preserve">specific </w:t>
      </w:r>
      <w:r w:rsidR="00DB748A">
        <w:rPr>
          <w:rFonts w:asciiTheme="minorHAnsi" w:hAnsiTheme="minorHAnsi" w:cstheme="minorHAnsi"/>
        </w:rPr>
        <w:t>cognitive interview activit</w:t>
      </w:r>
      <w:r w:rsidR="00802CF7">
        <w:rPr>
          <w:rFonts w:asciiTheme="minorHAnsi" w:hAnsiTheme="minorHAnsi" w:cstheme="minorHAnsi"/>
        </w:rPr>
        <w:t>ies</w:t>
      </w:r>
      <w:r w:rsidRPr="00F27FC1">
        <w:rPr>
          <w:rFonts w:asciiTheme="minorHAnsi" w:hAnsiTheme="minorHAnsi" w:cstheme="minorHAnsi"/>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7001"/>
      </w:tblGrid>
      <w:tr w:rsidR="00E65A45" w:rsidRPr="00F27FC1" w14:paraId="56D07C6C" w14:textId="77777777" w:rsidTr="007B5EF2">
        <w:trPr>
          <w:trHeight w:val="323"/>
        </w:trPr>
        <w:tc>
          <w:tcPr>
            <w:tcW w:w="1647" w:type="pct"/>
            <w:shd w:val="clear" w:color="auto" w:fill="BFBFBF"/>
            <w:vAlign w:val="center"/>
          </w:tcPr>
          <w:p w14:paraId="703B811F" w14:textId="77777777" w:rsidR="00E65A45" w:rsidRPr="00F27FC1" w:rsidRDefault="00E65A45" w:rsidP="00E65A45">
            <w:pPr>
              <w:pStyle w:val="tabletext"/>
              <w:spacing w:after="0"/>
              <w:rPr>
                <w:rFonts w:asciiTheme="minorHAnsi" w:hAnsiTheme="minorHAnsi" w:cstheme="minorHAnsi"/>
                <w:b/>
              </w:rPr>
            </w:pPr>
            <w:r w:rsidRPr="00F27FC1">
              <w:rPr>
                <w:rFonts w:asciiTheme="minorHAnsi" w:hAnsiTheme="minorHAnsi" w:cstheme="minorHAnsi"/>
                <w:b/>
              </w:rPr>
              <w:t>Dates</w:t>
            </w:r>
          </w:p>
        </w:tc>
        <w:tc>
          <w:tcPr>
            <w:tcW w:w="3353" w:type="pct"/>
            <w:shd w:val="clear" w:color="auto" w:fill="BFBFBF"/>
            <w:vAlign w:val="center"/>
          </w:tcPr>
          <w:p w14:paraId="35D566AB" w14:textId="77777777" w:rsidR="00E65A45" w:rsidRPr="00F27FC1" w:rsidRDefault="00E65A45" w:rsidP="00E65A45">
            <w:pPr>
              <w:pStyle w:val="tabletext"/>
              <w:spacing w:after="0"/>
              <w:rPr>
                <w:rFonts w:asciiTheme="minorHAnsi" w:hAnsiTheme="minorHAnsi" w:cstheme="minorHAnsi"/>
                <w:b/>
              </w:rPr>
            </w:pPr>
            <w:r w:rsidRPr="00F27FC1">
              <w:rPr>
                <w:rFonts w:asciiTheme="minorHAnsi" w:hAnsiTheme="minorHAnsi" w:cstheme="minorHAnsi"/>
                <w:b/>
              </w:rPr>
              <w:t>Activity</w:t>
            </w:r>
          </w:p>
        </w:tc>
      </w:tr>
      <w:tr w:rsidR="000731A7" w:rsidRPr="00F27FC1" w14:paraId="31F23C28" w14:textId="77777777" w:rsidTr="007B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647" w:type="pct"/>
            <w:tcBorders>
              <w:top w:val="single" w:sz="4" w:space="0" w:color="auto"/>
              <w:left w:val="single" w:sz="4" w:space="0" w:color="auto"/>
              <w:bottom w:val="single" w:sz="4" w:space="0" w:color="auto"/>
              <w:right w:val="single" w:sz="4" w:space="0" w:color="auto"/>
            </w:tcBorders>
            <w:vAlign w:val="center"/>
          </w:tcPr>
          <w:p w14:paraId="17420DF5" w14:textId="77777777" w:rsidR="00A01E5E" w:rsidRDefault="00802CF7">
            <w:pPr>
              <w:pStyle w:val="tabletext"/>
              <w:spacing w:after="0"/>
              <w:rPr>
                <w:rFonts w:asciiTheme="minorHAnsi" w:hAnsiTheme="minorHAnsi" w:cstheme="minorHAnsi"/>
              </w:rPr>
            </w:pPr>
            <w:r>
              <w:rPr>
                <w:rFonts w:asciiTheme="minorHAnsi" w:hAnsiTheme="minorHAnsi" w:cstheme="minorHAnsi"/>
              </w:rPr>
              <w:t>November</w:t>
            </w:r>
            <w:r w:rsidR="000731A7" w:rsidRPr="00F27FC1">
              <w:rPr>
                <w:rFonts w:asciiTheme="minorHAnsi" w:hAnsiTheme="minorHAnsi" w:cstheme="minorHAnsi"/>
              </w:rPr>
              <w:t xml:space="preserve"> 2014 –February 2015 </w:t>
            </w:r>
          </w:p>
        </w:tc>
        <w:tc>
          <w:tcPr>
            <w:tcW w:w="3353" w:type="pct"/>
            <w:tcBorders>
              <w:top w:val="single" w:sz="4" w:space="0" w:color="auto"/>
              <w:left w:val="single" w:sz="4" w:space="0" w:color="auto"/>
              <w:bottom w:val="single" w:sz="4" w:space="0" w:color="auto"/>
              <w:right w:val="single" w:sz="4" w:space="0" w:color="auto"/>
            </w:tcBorders>
            <w:vAlign w:val="center"/>
          </w:tcPr>
          <w:p w14:paraId="7445B9B5" w14:textId="68146F34" w:rsidR="00802CF7" w:rsidRPr="00F27FC1" w:rsidRDefault="00802CF7" w:rsidP="007B5EF2">
            <w:pPr>
              <w:pStyle w:val="tabletext"/>
              <w:spacing w:after="0"/>
              <w:rPr>
                <w:rFonts w:asciiTheme="minorHAnsi" w:hAnsiTheme="minorHAnsi" w:cstheme="minorHAnsi"/>
              </w:rPr>
            </w:pPr>
            <w:r>
              <w:rPr>
                <w:rFonts w:asciiTheme="minorHAnsi" w:hAnsiTheme="minorHAnsi" w:cstheme="minorHAnsi"/>
              </w:rPr>
              <w:t>On-going recruitment activities for all cognitive interviews for core and subject</w:t>
            </w:r>
            <w:r w:rsidR="007F4640">
              <w:rPr>
                <w:rFonts w:asciiTheme="minorHAnsi" w:hAnsiTheme="minorHAnsi" w:cstheme="minorHAnsi"/>
              </w:rPr>
              <w:t>-</w:t>
            </w:r>
            <w:r>
              <w:rPr>
                <w:rFonts w:asciiTheme="minorHAnsi" w:hAnsiTheme="minorHAnsi" w:cstheme="minorHAnsi"/>
              </w:rPr>
              <w:t xml:space="preserve">specific questionnaires. </w:t>
            </w:r>
            <w:r w:rsidR="007B5EF2">
              <w:rPr>
                <w:rFonts w:asciiTheme="minorHAnsi" w:hAnsiTheme="minorHAnsi" w:cstheme="minorHAnsi"/>
              </w:rPr>
              <w:t xml:space="preserve">  </w:t>
            </w:r>
            <w:r>
              <w:rPr>
                <w:rFonts w:asciiTheme="minorHAnsi" w:hAnsiTheme="minorHAnsi" w:cstheme="minorHAnsi"/>
              </w:rPr>
              <w:t>Conduct</w:t>
            </w:r>
            <w:r w:rsidR="007B5EF2">
              <w:rPr>
                <w:rFonts w:asciiTheme="minorHAnsi" w:hAnsiTheme="minorHAnsi" w:cstheme="minorHAnsi"/>
              </w:rPr>
              <w:t>ing</w:t>
            </w:r>
            <w:r>
              <w:rPr>
                <w:rFonts w:asciiTheme="minorHAnsi" w:hAnsiTheme="minorHAnsi" w:cstheme="minorHAnsi"/>
              </w:rPr>
              <w:t xml:space="preserve"> core and subject</w:t>
            </w:r>
            <w:r w:rsidR="007F4640">
              <w:rPr>
                <w:rFonts w:asciiTheme="minorHAnsi" w:hAnsiTheme="minorHAnsi" w:cstheme="minorHAnsi"/>
              </w:rPr>
              <w:t>-</w:t>
            </w:r>
            <w:r>
              <w:rPr>
                <w:rFonts w:asciiTheme="minorHAnsi" w:hAnsiTheme="minorHAnsi" w:cstheme="minorHAnsi"/>
              </w:rPr>
              <w:t>specific cognitive interviews.</w:t>
            </w:r>
          </w:p>
        </w:tc>
      </w:tr>
      <w:tr w:rsidR="00802CF7" w:rsidRPr="00F27FC1" w14:paraId="608B9945" w14:textId="77777777" w:rsidTr="007B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647" w:type="pct"/>
            <w:tcBorders>
              <w:top w:val="single" w:sz="4" w:space="0" w:color="auto"/>
              <w:left w:val="single" w:sz="4" w:space="0" w:color="auto"/>
              <w:bottom w:val="single" w:sz="4" w:space="0" w:color="auto"/>
              <w:right w:val="single" w:sz="4" w:space="0" w:color="auto"/>
            </w:tcBorders>
            <w:vAlign w:val="center"/>
          </w:tcPr>
          <w:p w14:paraId="34FA977C" w14:textId="77777777" w:rsidR="00A01E5E" w:rsidRDefault="00766399">
            <w:pPr>
              <w:pStyle w:val="tabletext"/>
              <w:spacing w:after="0"/>
              <w:rPr>
                <w:rFonts w:asciiTheme="minorHAnsi" w:hAnsiTheme="minorHAnsi" w:cstheme="minorHAnsi"/>
              </w:rPr>
            </w:pPr>
            <w:r>
              <w:rPr>
                <w:rFonts w:asciiTheme="minorHAnsi" w:hAnsiTheme="minorHAnsi" w:cstheme="minorHAnsi"/>
              </w:rPr>
              <w:t>Early March</w:t>
            </w:r>
            <w:r w:rsidR="00802CF7">
              <w:rPr>
                <w:rFonts w:asciiTheme="minorHAnsi" w:hAnsiTheme="minorHAnsi" w:cstheme="minorHAnsi"/>
              </w:rPr>
              <w:t xml:space="preserve"> </w:t>
            </w:r>
            <w:r w:rsidR="00B46021">
              <w:rPr>
                <w:rFonts w:asciiTheme="minorHAnsi" w:hAnsiTheme="minorHAnsi" w:cstheme="minorHAnsi"/>
              </w:rPr>
              <w:t>2015</w:t>
            </w:r>
            <w:r w:rsidR="005C6402" w:rsidRPr="00F27FC1">
              <w:rPr>
                <w:rFonts w:asciiTheme="minorHAnsi" w:hAnsiTheme="minorHAnsi" w:cstheme="minorHAnsi"/>
              </w:rPr>
              <w:t>–</w:t>
            </w:r>
            <w:r w:rsidR="005C6402">
              <w:rPr>
                <w:rFonts w:asciiTheme="minorHAnsi" w:hAnsiTheme="minorHAnsi" w:cstheme="minorHAnsi"/>
              </w:rPr>
              <w:t xml:space="preserve"> </w:t>
            </w:r>
            <w:r>
              <w:rPr>
                <w:rFonts w:asciiTheme="minorHAnsi" w:hAnsiTheme="minorHAnsi" w:cstheme="minorHAnsi"/>
              </w:rPr>
              <w:t>mid</w:t>
            </w:r>
            <w:r w:rsidR="005C6402">
              <w:rPr>
                <w:rFonts w:asciiTheme="minorHAnsi" w:hAnsiTheme="minorHAnsi" w:cstheme="minorHAnsi"/>
              </w:rPr>
              <w:t xml:space="preserve"> March</w:t>
            </w:r>
            <w:r w:rsidR="00B46021">
              <w:rPr>
                <w:rFonts w:asciiTheme="minorHAnsi" w:hAnsiTheme="minorHAnsi" w:cstheme="minorHAnsi"/>
              </w:rPr>
              <w:t xml:space="preserve"> 2015</w:t>
            </w:r>
          </w:p>
        </w:tc>
        <w:tc>
          <w:tcPr>
            <w:tcW w:w="3353" w:type="pct"/>
            <w:tcBorders>
              <w:top w:val="single" w:sz="4" w:space="0" w:color="auto"/>
              <w:left w:val="single" w:sz="4" w:space="0" w:color="auto"/>
              <w:bottom w:val="single" w:sz="4" w:space="0" w:color="auto"/>
              <w:right w:val="single" w:sz="4" w:space="0" w:color="auto"/>
            </w:tcBorders>
            <w:vAlign w:val="center"/>
          </w:tcPr>
          <w:p w14:paraId="0C92386E" w14:textId="77777777" w:rsidR="00802CF7" w:rsidRPr="00F27FC1" w:rsidDel="00802CF7" w:rsidRDefault="005C6402" w:rsidP="000731A7">
            <w:pPr>
              <w:pStyle w:val="tabletext"/>
              <w:spacing w:after="0"/>
              <w:rPr>
                <w:rFonts w:asciiTheme="minorHAnsi" w:hAnsiTheme="minorHAnsi" w:cstheme="minorHAnsi"/>
              </w:rPr>
            </w:pPr>
            <w:r>
              <w:rPr>
                <w:rFonts w:asciiTheme="minorHAnsi" w:hAnsiTheme="minorHAnsi" w:cstheme="minorHAnsi"/>
              </w:rPr>
              <w:t>Compilation of data and findings from cognitive interviews.</w:t>
            </w:r>
          </w:p>
        </w:tc>
      </w:tr>
      <w:tr w:rsidR="000731A7" w:rsidRPr="00F27FC1" w14:paraId="2CF8F10C" w14:textId="77777777" w:rsidTr="007B5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647" w:type="pct"/>
            <w:tcBorders>
              <w:top w:val="single" w:sz="4" w:space="0" w:color="auto"/>
              <w:left w:val="single" w:sz="4" w:space="0" w:color="auto"/>
              <w:bottom w:val="single" w:sz="4" w:space="0" w:color="auto"/>
              <w:right w:val="single" w:sz="4" w:space="0" w:color="auto"/>
            </w:tcBorders>
            <w:vAlign w:val="center"/>
          </w:tcPr>
          <w:p w14:paraId="6683C694" w14:textId="2584B417" w:rsidR="000731A7" w:rsidRPr="00F27FC1" w:rsidRDefault="000731A7" w:rsidP="000731A7">
            <w:pPr>
              <w:pStyle w:val="tabletext"/>
              <w:spacing w:after="0"/>
              <w:rPr>
                <w:rFonts w:asciiTheme="minorHAnsi" w:hAnsiTheme="minorHAnsi" w:cstheme="minorHAnsi"/>
              </w:rPr>
            </w:pPr>
            <w:r w:rsidRPr="00F27FC1">
              <w:rPr>
                <w:rFonts w:asciiTheme="minorHAnsi" w:hAnsiTheme="minorHAnsi" w:cstheme="minorHAnsi"/>
              </w:rPr>
              <w:t>March 2015</w:t>
            </w:r>
          </w:p>
        </w:tc>
        <w:tc>
          <w:tcPr>
            <w:tcW w:w="3353" w:type="pct"/>
            <w:tcBorders>
              <w:top w:val="single" w:sz="4" w:space="0" w:color="auto"/>
              <w:left w:val="single" w:sz="4" w:space="0" w:color="auto"/>
              <w:bottom w:val="single" w:sz="4" w:space="0" w:color="auto"/>
              <w:right w:val="single" w:sz="4" w:space="0" w:color="auto"/>
            </w:tcBorders>
            <w:vAlign w:val="center"/>
          </w:tcPr>
          <w:p w14:paraId="686605C9" w14:textId="429C0F4F" w:rsidR="000731A7" w:rsidRPr="00F27FC1" w:rsidRDefault="000731A7" w:rsidP="000731A7">
            <w:pPr>
              <w:pStyle w:val="tabletext"/>
              <w:spacing w:after="0"/>
              <w:rPr>
                <w:rFonts w:asciiTheme="minorHAnsi" w:hAnsiTheme="minorHAnsi" w:cstheme="minorHAnsi"/>
              </w:rPr>
            </w:pPr>
            <w:r w:rsidRPr="00F27FC1">
              <w:rPr>
                <w:rFonts w:asciiTheme="minorHAnsi" w:hAnsiTheme="minorHAnsi" w:cstheme="minorHAnsi"/>
              </w:rPr>
              <w:t>ETS ID submits cogniti</w:t>
            </w:r>
            <w:r w:rsidR="007B5EF2">
              <w:rPr>
                <w:rFonts w:asciiTheme="minorHAnsi" w:hAnsiTheme="minorHAnsi" w:cstheme="minorHAnsi"/>
              </w:rPr>
              <w:t>ve interview report to NCES.</w:t>
            </w:r>
          </w:p>
        </w:tc>
      </w:tr>
    </w:tbl>
    <w:p w14:paraId="65442AF4" w14:textId="77777777" w:rsidR="00E65A45" w:rsidRPr="00F27FC1" w:rsidRDefault="00E65A45" w:rsidP="00200D10">
      <w:pPr>
        <w:rPr>
          <w:rFonts w:asciiTheme="minorHAnsi" w:hAnsiTheme="minorHAnsi" w:cstheme="minorHAnsi"/>
        </w:rPr>
      </w:pPr>
    </w:p>
    <w:p w14:paraId="0330CB6E" w14:textId="77777777" w:rsidR="00CE7D77" w:rsidRDefault="00CE7D77">
      <w:pPr>
        <w:spacing w:after="0"/>
        <w:rPr>
          <w:rFonts w:asciiTheme="minorHAnsi" w:hAnsiTheme="minorHAnsi" w:cstheme="minorHAnsi"/>
        </w:rPr>
      </w:pPr>
    </w:p>
    <w:sectPr w:rsidR="00CE7D77" w:rsidSect="006B732E">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3504" w14:textId="77777777" w:rsidR="0012601A" w:rsidRDefault="0012601A" w:rsidP="00CE4F80">
      <w:pPr>
        <w:spacing w:after="0" w:line="240" w:lineRule="auto"/>
      </w:pPr>
      <w:r>
        <w:separator/>
      </w:r>
    </w:p>
  </w:endnote>
  <w:endnote w:type="continuationSeparator" w:id="0">
    <w:p w14:paraId="78C8F486" w14:textId="77777777" w:rsidR="0012601A" w:rsidRDefault="0012601A" w:rsidP="00CE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AC13" w14:textId="5CC05A63" w:rsidR="000F4367" w:rsidRPr="00600F68" w:rsidRDefault="00600F68">
    <w:pPr>
      <w:pStyle w:val="Footer"/>
      <w:rPr>
        <w:sz w:val="6"/>
        <w:szCs w:val="6"/>
      </w:rPr>
    </w:pPr>
    <w:r w:rsidRPr="00600F68">
      <w:rPr>
        <w:noProof/>
        <w:sz w:val="6"/>
        <w:szCs w:val="6"/>
      </w:rPr>
      <mc:AlternateContent>
        <mc:Choice Requires="wps">
          <w:drawing>
            <wp:anchor distT="0" distB="0" distL="114300" distR="114300" simplePos="0" relativeHeight="251660288" behindDoc="0" locked="0" layoutInCell="1" allowOverlap="1" wp14:anchorId="67DDBA0A" wp14:editId="0BC9AC38">
              <wp:simplePos x="0" y="0"/>
              <wp:positionH relativeFrom="character">
                <wp:posOffset>132080</wp:posOffset>
              </wp:positionH>
              <wp:positionV relativeFrom="line">
                <wp:posOffset>48895</wp:posOffset>
              </wp:positionV>
              <wp:extent cx="6470650" cy="45085"/>
              <wp:effectExtent l="38100" t="0" r="8001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70650" cy="45085"/>
                      </a:xfrm>
                      <a:prstGeom prst="flowChartDecision">
                        <a:avLst/>
                      </a:prstGeom>
                      <a:solidFill>
                        <a:srgbClr val="205867"/>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margin">
                <wp14:pctWidth>100000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8" o:spid="_x0000_s1026" type="#_x0000_t110" style="position:absolute;margin-left:10.4pt;margin-top:3.85pt;width:509.5pt;height:3.55pt;flip:y;z-index:251660288;visibility:visible;mso-wrap-style:square;mso-width-percent:1000;mso-height-percent:0;mso-wrap-distance-left:9pt;mso-wrap-distance-top:0;mso-wrap-distance-right:9pt;mso-wrap-distance-bottom:0;mso-position-horizontal:absolute;mso-position-horizontal-relative:char;mso-position-vertical:absolute;mso-position-vertical-relative:line;mso-width-percent:10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fLAIAAFIEAAAOAAAAZHJzL2Uyb0RvYy54bWysVFGP0zAMfkfiP0R5Z+3Guu2qdafTxiGk&#10;A0464D1L0zUijYOTrRu/Hieddjt4QYg+RHbsfLY/213eHjvDDgq9Blvx8SjnTFkJtba7in/9cv9m&#10;wZkPwtbCgFUVPynPb1evXy17V6oJtGBqhYxArC97V/E2BFdmmZet6oQfgVOWjA1gJwKpuMtqFD2h&#10;dyab5Pks6wFrhyCV93S7GYx8lfCbRsnwuWm8CsxUnHIL6cR0buOZrZai3KFwrZbnNMQ/ZNEJbSno&#10;BWojgmB71H9AdVoieGjCSEKXQdNoqVINVM04/62ap1Y4lWohcry70OT/H6z8dHhEpuuKv+XMio5a&#10;dLcPkCKzRaSnd74kryf3iLFA7x5AfvfMwroVdqfuEKFvlagpqXH0z148iIqnp2zbf4Sa0AWhJ6aO&#10;DXasMdp9iw8jNLHBjqk1p0tr1DEwSZez6TyfFdRBSbZpkS+KFEuUESY+dujDewUdi0LFGwM9JYhh&#10;o6SOw5kiiMODDzHHZ/9UExhd32tjkoK77dogOwgamUleLGbzcyh/7WYs6yt+U0yKhPzC5v8OotOB&#10;Zt/oruKLPH4xjigjme9sneQgtBlkStnYM7uR0KExW6hPRC7CMNi0iCS0gD8562moK+5/7AUqzswH&#10;Sw26GU+ncQuSMi3mE1Lw2rK9tggrCarigbNBXIdhc/YO9a6lSEPfLMSRaXRiNjZ8yOqcLA1uIvy8&#10;ZHEzrvXk9fwrWP0CAAD//wMAUEsDBBQABgAIAAAAIQAbA9Yo3AAAAAgBAAAPAAAAZHJzL2Rvd25y&#10;ZXYueG1sTI9LTwMxDITvSPyHyEjcaNKHaFk2WwFSr0gUpHJ0N96HmjirJG0Xfn3TE9w8Hmvmc7ke&#10;nRUnCrH3rGE6USCIa296bjV8fW4eViBiQjZoPZOGH4qwrm5vSiyMP/MHnbapFTmEY4EaupSGQspY&#10;d+QwTvxAnL3GB4cpy9BKE/Ccw52VM6UepcOec0OHA711VB+2R6chfuPu9b2Z/h42mGhux11okLW+&#10;vxtfnkEkGtPfMVzxMzpUmWnvj2yisBpmKpMnDcsliKut5k95sc/TYgWyKuX/B6oLAAAA//8DAFBL&#10;AQItABQABgAIAAAAIQC2gziS/gAAAOEBAAATAAAAAAAAAAAAAAAAAAAAAABbQ29udGVudF9UeXBl&#10;c10ueG1sUEsBAi0AFAAGAAgAAAAhADj9If/WAAAAlAEAAAsAAAAAAAAAAAAAAAAALwEAAF9yZWxz&#10;Ly5yZWxzUEsBAi0AFAAGAAgAAAAhAAf8/t8sAgAAUgQAAA4AAAAAAAAAAAAAAAAALgIAAGRycy9l&#10;Mm9Eb2MueG1sUEsBAi0AFAAGAAgAAAAhABsD1ijcAAAACAEAAA8AAAAAAAAAAAAAAAAAhgQAAGRy&#10;cy9kb3ducmV2LnhtbFBLBQYAAAAABAAEAPMAAACPBQAAAAA=&#10;" fillcolor="#205867" strokecolor="#205867">
              <w10:wrap anchory="line"/>
            </v:shape>
          </w:pict>
        </mc:Fallback>
      </mc:AlternateContent>
    </w:r>
  </w:p>
  <w:p w14:paraId="63070D3F" w14:textId="77777777" w:rsidR="000F4367" w:rsidRDefault="003A60C3" w:rsidP="00E86B1E">
    <w:pPr>
      <w:pStyle w:val="Footer"/>
      <w:spacing w:after="0" w:line="240" w:lineRule="auto"/>
      <w:jc w:val="center"/>
    </w:pPr>
    <w:r>
      <w:fldChar w:fldCharType="begin"/>
    </w:r>
    <w:r w:rsidR="000F4367">
      <w:instrText xml:space="preserve"> PAGE   \* MERGEFORMAT </w:instrText>
    </w:r>
    <w:r>
      <w:fldChar w:fldCharType="separate"/>
    </w:r>
    <w:r w:rsidR="00E43A68">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536811"/>
      <w:docPartObj>
        <w:docPartGallery w:val="Page Numbers (Bottom of Page)"/>
        <w:docPartUnique/>
      </w:docPartObj>
    </w:sdtPr>
    <w:sdtEndPr>
      <w:rPr>
        <w:noProof/>
      </w:rPr>
    </w:sdtEndPr>
    <w:sdtContent>
      <w:p w14:paraId="11A202F9" w14:textId="4417C5C2" w:rsidR="00081DB9" w:rsidRDefault="003A60C3" w:rsidP="002A0663">
        <w:pPr>
          <w:pStyle w:val="Footer"/>
          <w:spacing w:after="0" w:line="240" w:lineRule="auto"/>
          <w:jc w:val="center"/>
        </w:pPr>
        <w:r>
          <w:fldChar w:fldCharType="begin"/>
        </w:r>
        <w:r w:rsidR="00081DB9">
          <w:instrText xml:space="preserve"> PAGE   \* MERGEFORMAT </w:instrText>
        </w:r>
        <w:r>
          <w:fldChar w:fldCharType="separate"/>
        </w:r>
        <w:r w:rsidR="00316F6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C6F1C" w14:textId="77777777" w:rsidR="0012601A" w:rsidRDefault="0012601A" w:rsidP="00CE4F80">
      <w:pPr>
        <w:spacing w:after="0" w:line="240" w:lineRule="auto"/>
      </w:pPr>
      <w:r>
        <w:separator/>
      </w:r>
    </w:p>
  </w:footnote>
  <w:footnote w:type="continuationSeparator" w:id="0">
    <w:p w14:paraId="7F632B23" w14:textId="77777777" w:rsidR="0012601A" w:rsidRDefault="0012601A" w:rsidP="00CE4F80">
      <w:pPr>
        <w:spacing w:after="0" w:line="240" w:lineRule="auto"/>
      </w:pPr>
      <w:r>
        <w:continuationSeparator/>
      </w:r>
    </w:p>
  </w:footnote>
  <w:footnote w:id="1">
    <w:p w14:paraId="16BAA9B5" w14:textId="77777777" w:rsidR="000F4367" w:rsidRDefault="000F4367" w:rsidP="00E86B1E">
      <w:pPr>
        <w:pStyle w:val="FootnoteText"/>
        <w:spacing w:after="60" w:line="240" w:lineRule="auto"/>
      </w:pPr>
      <w:r>
        <w:rPr>
          <w:rStyle w:val="FootnoteReference"/>
        </w:rPr>
        <w:footnoteRef/>
      </w:r>
      <w:r>
        <w:t xml:space="preserve"> </w:t>
      </w:r>
      <w:r w:rsidRPr="001669C5">
        <w:t>NCES collects student question data, referred to as core questions, that are required by law (20 U.S.C. § 9622; i.e., race, ethnicity, and socioeconomic status) and provide a context for reporting student performance.</w:t>
      </w:r>
    </w:p>
  </w:footnote>
  <w:footnote w:id="2">
    <w:p w14:paraId="120D4E56" w14:textId="77777777" w:rsidR="0034403F" w:rsidRDefault="0034403F" w:rsidP="00E86B1E">
      <w:pPr>
        <w:pStyle w:val="FootnoteText"/>
        <w:spacing w:after="60" w:line="240" w:lineRule="auto"/>
      </w:pPr>
      <w:r>
        <w:rPr>
          <w:rStyle w:val="FootnoteReference"/>
        </w:rPr>
        <w:footnoteRef/>
      </w:r>
      <w:r>
        <w:t xml:space="preserve"> Grit is defined as </w:t>
      </w:r>
      <w:r w:rsidRPr="0034403F">
        <w:t>perseverance and passion for long-term goals (Duckworth, Peterson, Matthews, and Kelly, 2007</w:t>
      </w:r>
      <w:r>
        <w:t>)</w:t>
      </w:r>
      <w:r w:rsidR="00316663">
        <w:t>.</w:t>
      </w:r>
    </w:p>
  </w:footnote>
  <w:footnote w:id="3">
    <w:p w14:paraId="2382FAF5" w14:textId="700DC5ED" w:rsidR="000F4367" w:rsidRPr="00B938B7" w:rsidRDefault="000F4367" w:rsidP="00E86B1E">
      <w:pPr>
        <w:pStyle w:val="FootnoteText"/>
        <w:spacing w:after="60" w:line="240" w:lineRule="auto"/>
        <w:rPr>
          <w:b/>
        </w:rPr>
      </w:pPr>
      <w:r>
        <w:rPr>
          <w:rStyle w:val="FootnoteReference"/>
        </w:rPr>
        <w:footnoteRef/>
      </w:r>
      <w:r>
        <w:t xml:space="preserve"> </w:t>
      </w:r>
      <w:r w:rsidR="00F818BB">
        <w:t>T</w:t>
      </w:r>
      <w:r>
        <w:t xml:space="preserve">his point is not applicable for writing survey questionnaires which will only be administered at grades 8 and 12 </w:t>
      </w:r>
      <w:r w:rsidRPr="0020692F">
        <w:t>in 2017.</w:t>
      </w:r>
      <w:r w:rsidRPr="00B938B7">
        <w:rPr>
          <w:b/>
        </w:rPr>
        <w:t xml:space="preserve"> </w:t>
      </w:r>
    </w:p>
  </w:footnote>
  <w:footnote w:id="4">
    <w:p w14:paraId="72E247F1" w14:textId="77777777" w:rsidR="008F3DC2" w:rsidRDefault="008F3DC2" w:rsidP="00E86B1E">
      <w:pPr>
        <w:pStyle w:val="FootnoteText"/>
        <w:spacing w:after="60" w:line="240" w:lineRule="auto"/>
      </w:pPr>
      <w:r>
        <w:rPr>
          <w:rStyle w:val="FootnoteReference"/>
        </w:rPr>
        <w:footnoteRef/>
      </w:r>
      <w:r>
        <w:t xml:space="preserve"> For students under age 18, parents/guardians will receive the various contact information.</w:t>
      </w:r>
    </w:p>
  </w:footnote>
  <w:footnote w:id="5">
    <w:p w14:paraId="6DEED891" w14:textId="77777777" w:rsidR="000F4367" w:rsidRDefault="000F4367" w:rsidP="003370EA">
      <w:pPr>
        <w:pStyle w:val="FootnoteText"/>
        <w:spacing w:after="60" w:line="240" w:lineRule="auto"/>
      </w:pPr>
      <w:r>
        <w:rPr>
          <w:rStyle w:val="FootnoteReference"/>
        </w:rPr>
        <w:footnoteRef/>
      </w:r>
      <w:r>
        <w:t xml:space="preserve"> Please note that the 90 minutes includes time for introductions (maximum 15 minutes), conducting the interview (60 minutes), and debriefing and/or time for additional questions/feedback from the participants (maximum 15 minutes). </w:t>
      </w:r>
    </w:p>
  </w:footnote>
  <w:footnote w:id="6">
    <w:p w14:paraId="7EF721CA" w14:textId="77777777" w:rsidR="000F4367" w:rsidRDefault="000F4367" w:rsidP="003370EA">
      <w:pPr>
        <w:pStyle w:val="FootnoteText"/>
        <w:spacing w:after="60" w:line="240" w:lineRule="auto"/>
      </w:pPr>
      <w:r>
        <w:rPr>
          <w:rStyle w:val="FootnoteReference"/>
        </w:rPr>
        <w:footnoteRef/>
      </w:r>
      <w:r>
        <w:t xml:space="preserve"> A limited number of teacher/administrator interviews may be conducted </w:t>
      </w:r>
      <w:r w:rsidRPr="00F27FC1">
        <w:rPr>
          <w:rFonts w:asciiTheme="minorHAnsi" w:hAnsiTheme="minorHAnsi" w:cstheme="minorHAnsi"/>
        </w:rPr>
        <w:t>via phone or WebEx</w:t>
      </w:r>
      <w:r>
        <w:rPr>
          <w:rFonts w:asciiTheme="minorHAnsi" w:hAnsiTheme="minorHAnsi" w:cstheme="minorHAnsi"/>
        </w:rPr>
        <w:t xml:space="preserve"> </w:t>
      </w:r>
      <w:r w:rsidR="00EF5E2D">
        <w:rPr>
          <w:rFonts w:asciiTheme="minorHAnsi" w:hAnsiTheme="minorHAnsi" w:cstheme="minorHAnsi"/>
        </w:rPr>
        <w:t>if</w:t>
      </w:r>
      <w:r>
        <w:rPr>
          <w:rFonts w:asciiTheme="minorHAnsi" w:hAnsiTheme="minorHAnsi" w:cstheme="minorHAnsi"/>
        </w:rPr>
        <w:t xml:space="preserve"> needed</w:t>
      </w:r>
      <w:r w:rsidRPr="00F27FC1">
        <w:rPr>
          <w:rFonts w:asciiTheme="minorHAnsi" w:hAnsiTheme="minorHAnsi" w:cstheme="minorHAnsi"/>
        </w:rPr>
        <w:t>.</w:t>
      </w:r>
    </w:p>
  </w:footnote>
  <w:footnote w:id="7">
    <w:p w14:paraId="54A3D21F" w14:textId="249578CA" w:rsidR="0020692F" w:rsidRDefault="0020692F" w:rsidP="003370EA">
      <w:pPr>
        <w:pStyle w:val="FootnoteText"/>
        <w:spacing w:after="60" w:line="240" w:lineRule="auto"/>
      </w:pPr>
      <w:r>
        <w:rPr>
          <w:rStyle w:val="FootnoteReference"/>
        </w:rPr>
        <w:footnoteRef/>
      </w:r>
      <w:r>
        <w:t xml:space="preserve">  Representative flyers and brochures are included in this submission. Finalized versions will be used for actual distribution by contractors.</w:t>
      </w:r>
    </w:p>
  </w:footnote>
  <w:footnote w:id="8">
    <w:p w14:paraId="69D850F8" w14:textId="77777777" w:rsidR="000F4367" w:rsidRDefault="000F4367" w:rsidP="00A42E79">
      <w:pPr>
        <w:pStyle w:val="FootnoteText"/>
        <w:spacing w:after="0" w:line="240" w:lineRule="auto"/>
      </w:pPr>
      <w:r>
        <w:rPr>
          <w:rStyle w:val="FootnoteReference"/>
        </w:rPr>
        <w:footnoteRef/>
      </w:r>
      <w:r>
        <w:t xml:space="preserve"> </w:t>
      </w:r>
      <w:r w:rsidRPr="00475F13">
        <w:t xml:space="preserve">Assumptions for approximate attrition rates for direct participant recruitment are 33 percent from initial contact to follow-up, 50 percent from follow-up to confirmation.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77181"/>
    <w:multiLevelType w:val="hybridMultilevel"/>
    <w:tmpl w:val="82CC5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6CA95B39"/>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BA"/>
    <w:rsid w:val="00007111"/>
    <w:rsid w:val="0000736B"/>
    <w:rsid w:val="00011A93"/>
    <w:rsid w:val="00015AFC"/>
    <w:rsid w:val="00026DA7"/>
    <w:rsid w:val="00030892"/>
    <w:rsid w:val="00036A28"/>
    <w:rsid w:val="000411D2"/>
    <w:rsid w:val="00042DD7"/>
    <w:rsid w:val="000517A7"/>
    <w:rsid w:val="000660C7"/>
    <w:rsid w:val="000731A7"/>
    <w:rsid w:val="00081DB9"/>
    <w:rsid w:val="00085721"/>
    <w:rsid w:val="0008789F"/>
    <w:rsid w:val="00092424"/>
    <w:rsid w:val="00093CB3"/>
    <w:rsid w:val="000C0152"/>
    <w:rsid w:val="000C162F"/>
    <w:rsid w:val="000C17A1"/>
    <w:rsid w:val="000D1D82"/>
    <w:rsid w:val="000F0C6A"/>
    <w:rsid w:val="000F20B9"/>
    <w:rsid w:val="000F4367"/>
    <w:rsid w:val="000F6C20"/>
    <w:rsid w:val="00100C9B"/>
    <w:rsid w:val="00103CF0"/>
    <w:rsid w:val="001045DF"/>
    <w:rsid w:val="0010490E"/>
    <w:rsid w:val="00111A17"/>
    <w:rsid w:val="001220B3"/>
    <w:rsid w:val="0012601A"/>
    <w:rsid w:val="00126406"/>
    <w:rsid w:val="00130F52"/>
    <w:rsid w:val="00147FA0"/>
    <w:rsid w:val="001669C5"/>
    <w:rsid w:val="001708B0"/>
    <w:rsid w:val="00192ECE"/>
    <w:rsid w:val="001933F6"/>
    <w:rsid w:val="00195CAB"/>
    <w:rsid w:val="001B5E9F"/>
    <w:rsid w:val="001C24D5"/>
    <w:rsid w:val="001C2731"/>
    <w:rsid w:val="001C5BD7"/>
    <w:rsid w:val="001E0557"/>
    <w:rsid w:val="001E6FC4"/>
    <w:rsid w:val="001E7A3D"/>
    <w:rsid w:val="001F4759"/>
    <w:rsid w:val="001F5187"/>
    <w:rsid w:val="002007AB"/>
    <w:rsid w:val="00200D10"/>
    <w:rsid w:val="00201C68"/>
    <w:rsid w:val="0020692F"/>
    <w:rsid w:val="00237C75"/>
    <w:rsid w:val="00245472"/>
    <w:rsid w:val="002463B3"/>
    <w:rsid w:val="00253C3F"/>
    <w:rsid w:val="00260A86"/>
    <w:rsid w:val="0027461C"/>
    <w:rsid w:val="00274809"/>
    <w:rsid w:val="00282C43"/>
    <w:rsid w:val="002A0663"/>
    <w:rsid w:val="002A7F33"/>
    <w:rsid w:val="002B24B2"/>
    <w:rsid w:val="002B3AC5"/>
    <w:rsid w:val="002C1F61"/>
    <w:rsid w:val="002C60B1"/>
    <w:rsid w:val="002D0281"/>
    <w:rsid w:val="002E7B49"/>
    <w:rsid w:val="002F6EE8"/>
    <w:rsid w:val="00302BDE"/>
    <w:rsid w:val="00311784"/>
    <w:rsid w:val="00314D69"/>
    <w:rsid w:val="0031655C"/>
    <w:rsid w:val="00316663"/>
    <w:rsid w:val="00316F68"/>
    <w:rsid w:val="003370EA"/>
    <w:rsid w:val="00343986"/>
    <w:rsid w:val="0034403F"/>
    <w:rsid w:val="00371421"/>
    <w:rsid w:val="00373224"/>
    <w:rsid w:val="003809C1"/>
    <w:rsid w:val="003856E1"/>
    <w:rsid w:val="00394D27"/>
    <w:rsid w:val="003A39A7"/>
    <w:rsid w:val="003A60C3"/>
    <w:rsid w:val="003A7FB2"/>
    <w:rsid w:val="003B0AB6"/>
    <w:rsid w:val="003B4AE2"/>
    <w:rsid w:val="003C3D5B"/>
    <w:rsid w:val="003E3957"/>
    <w:rsid w:val="003F2529"/>
    <w:rsid w:val="003F32CB"/>
    <w:rsid w:val="0040418C"/>
    <w:rsid w:val="00411817"/>
    <w:rsid w:val="0041546F"/>
    <w:rsid w:val="00422397"/>
    <w:rsid w:val="0042283D"/>
    <w:rsid w:val="0045399D"/>
    <w:rsid w:val="00456974"/>
    <w:rsid w:val="00462E06"/>
    <w:rsid w:val="00464DC9"/>
    <w:rsid w:val="00466373"/>
    <w:rsid w:val="00466BBC"/>
    <w:rsid w:val="00471101"/>
    <w:rsid w:val="00475F13"/>
    <w:rsid w:val="00477E75"/>
    <w:rsid w:val="004934D5"/>
    <w:rsid w:val="004A12A8"/>
    <w:rsid w:val="004C1771"/>
    <w:rsid w:val="004C4971"/>
    <w:rsid w:val="004C526B"/>
    <w:rsid w:val="004D06F5"/>
    <w:rsid w:val="004E05F0"/>
    <w:rsid w:val="004E05F4"/>
    <w:rsid w:val="004E37FB"/>
    <w:rsid w:val="004E3FF2"/>
    <w:rsid w:val="004E4EFC"/>
    <w:rsid w:val="004E6AE4"/>
    <w:rsid w:val="005001CE"/>
    <w:rsid w:val="00507FA4"/>
    <w:rsid w:val="005124A9"/>
    <w:rsid w:val="0051356F"/>
    <w:rsid w:val="005340B6"/>
    <w:rsid w:val="00537049"/>
    <w:rsid w:val="0054088B"/>
    <w:rsid w:val="00554411"/>
    <w:rsid w:val="005604CA"/>
    <w:rsid w:val="00590DB8"/>
    <w:rsid w:val="005C6402"/>
    <w:rsid w:val="005E183B"/>
    <w:rsid w:val="005F2795"/>
    <w:rsid w:val="00600F68"/>
    <w:rsid w:val="00607393"/>
    <w:rsid w:val="00612E76"/>
    <w:rsid w:val="00613185"/>
    <w:rsid w:val="00621358"/>
    <w:rsid w:val="00652772"/>
    <w:rsid w:val="00656D4B"/>
    <w:rsid w:val="006653D0"/>
    <w:rsid w:val="006765FD"/>
    <w:rsid w:val="006802B6"/>
    <w:rsid w:val="006903CF"/>
    <w:rsid w:val="006B0DA3"/>
    <w:rsid w:val="006B0F81"/>
    <w:rsid w:val="006B732E"/>
    <w:rsid w:val="006C3AA4"/>
    <w:rsid w:val="006D3AB9"/>
    <w:rsid w:val="006E6022"/>
    <w:rsid w:val="006E7192"/>
    <w:rsid w:val="006F3BDD"/>
    <w:rsid w:val="00701AD2"/>
    <w:rsid w:val="007156B4"/>
    <w:rsid w:val="0072219E"/>
    <w:rsid w:val="00724BCB"/>
    <w:rsid w:val="007426B0"/>
    <w:rsid w:val="007465C1"/>
    <w:rsid w:val="00746D04"/>
    <w:rsid w:val="00763F0F"/>
    <w:rsid w:val="00766399"/>
    <w:rsid w:val="00774A3F"/>
    <w:rsid w:val="00775D1A"/>
    <w:rsid w:val="00780E9B"/>
    <w:rsid w:val="00784711"/>
    <w:rsid w:val="00796338"/>
    <w:rsid w:val="007A7834"/>
    <w:rsid w:val="007B5EF2"/>
    <w:rsid w:val="007B6512"/>
    <w:rsid w:val="007E037D"/>
    <w:rsid w:val="007E4459"/>
    <w:rsid w:val="007F29C9"/>
    <w:rsid w:val="007F4640"/>
    <w:rsid w:val="007F6364"/>
    <w:rsid w:val="00802CF7"/>
    <w:rsid w:val="00806B6F"/>
    <w:rsid w:val="008243BD"/>
    <w:rsid w:val="008270E5"/>
    <w:rsid w:val="008334FF"/>
    <w:rsid w:val="008357BF"/>
    <w:rsid w:val="0083797B"/>
    <w:rsid w:val="0084179D"/>
    <w:rsid w:val="00843530"/>
    <w:rsid w:val="00853003"/>
    <w:rsid w:val="0085797A"/>
    <w:rsid w:val="00863A35"/>
    <w:rsid w:val="00863E7E"/>
    <w:rsid w:val="00870362"/>
    <w:rsid w:val="00870907"/>
    <w:rsid w:val="00874C27"/>
    <w:rsid w:val="00893CBD"/>
    <w:rsid w:val="008B1403"/>
    <w:rsid w:val="008B359F"/>
    <w:rsid w:val="008C7E69"/>
    <w:rsid w:val="008D0E01"/>
    <w:rsid w:val="008E2E3F"/>
    <w:rsid w:val="008F039F"/>
    <w:rsid w:val="008F122A"/>
    <w:rsid w:val="008F3DC2"/>
    <w:rsid w:val="00912296"/>
    <w:rsid w:val="00916A0F"/>
    <w:rsid w:val="00922E24"/>
    <w:rsid w:val="00934B67"/>
    <w:rsid w:val="009400E5"/>
    <w:rsid w:val="0094370E"/>
    <w:rsid w:val="00951262"/>
    <w:rsid w:val="00962A6B"/>
    <w:rsid w:val="00967951"/>
    <w:rsid w:val="009740DC"/>
    <w:rsid w:val="009748BB"/>
    <w:rsid w:val="00986D77"/>
    <w:rsid w:val="00993AB2"/>
    <w:rsid w:val="00995607"/>
    <w:rsid w:val="009A1EA8"/>
    <w:rsid w:val="009A6FB7"/>
    <w:rsid w:val="009B143B"/>
    <w:rsid w:val="009C10EE"/>
    <w:rsid w:val="009C110B"/>
    <w:rsid w:val="009C2187"/>
    <w:rsid w:val="009C5CE0"/>
    <w:rsid w:val="009D4935"/>
    <w:rsid w:val="009D79BC"/>
    <w:rsid w:val="009E01F4"/>
    <w:rsid w:val="009E31C3"/>
    <w:rsid w:val="009E3E03"/>
    <w:rsid w:val="009E46CB"/>
    <w:rsid w:val="009F2BE9"/>
    <w:rsid w:val="009F4855"/>
    <w:rsid w:val="00A01E5E"/>
    <w:rsid w:val="00A02F30"/>
    <w:rsid w:val="00A178C6"/>
    <w:rsid w:val="00A2029F"/>
    <w:rsid w:val="00A407CB"/>
    <w:rsid w:val="00A42E79"/>
    <w:rsid w:val="00A4350A"/>
    <w:rsid w:val="00A52949"/>
    <w:rsid w:val="00A52E23"/>
    <w:rsid w:val="00A641A3"/>
    <w:rsid w:val="00A71E3E"/>
    <w:rsid w:val="00A92793"/>
    <w:rsid w:val="00AA2EE5"/>
    <w:rsid w:val="00AA55F5"/>
    <w:rsid w:val="00AC07BA"/>
    <w:rsid w:val="00AF238F"/>
    <w:rsid w:val="00AF417F"/>
    <w:rsid w:val="00B01E22"/>
    <w:rsid w:val="00B04D84"/>
    <w:rsid w:val="00B234C0"/>
    <w:rsid w:val="00B33838"/>
    <w:rsid w:val="00B36C4D"/>
    <w:rsid w:val="00B46021"/>
    <w:rsid w:val="00B5144D"/>
    <w:rsid w:val="00B70406"/>
    <w:rsid w:val="00B7182B"/>
    <w:rsid w:val="00B743D9"/>
    <w:rsid w:val="00B84F28"/>
    <w:rsid w:val="00B938B7"/>
    <w:rsid w:val="00B94DD4"/>
    <w:rsid w:val="00B955B7"/>
    <w:rsid w:val="00BA2F9F"/>
    <w:rsid w:val="00BA38A5"/>
    <w:rsid w:val="00BB1166"/>
    <w:rsid w:val="00BB35DB"/>
    <w:rsid w:val="00BD0386"/>
    <w:rsid w:val="00BD6213"/>
    <w:rsid w:val="00BE3900"/>
    <w:rsid w:val="00BF100C"/>
    <w:rsid w:val="00BF2E34"/>
    <w:rsid w:val="00BF7BC2"/>
    <w:rsid w:val="00C002AA"/>
    <w:rsid w:val="00C0187E"/>
    <w:rsid w:val="00C025EB"/>
    <w:rsid w:val="00C03C05"/>
    <w:rsid w:val="00C043E4"/>
    <w:rsid w:val="00C04DE8"/>
    <w:rsid w:val="00C10EC2"/>
    <w:rsid w:val="00C12974"/>
    <w:rsid w:val="00C1533D"/>
    <w:rsid w:val="00C30523"/>
    <w:rsid w:val="00C36F42"/>
    <w:rsid w:val="00C44EC6"/>
    <w:rsid w:val="00C63955"/>
    <w:rsid w:val="00C64987"/>
    <w:rsid w:val="00C659E2"/>
    <w:rsid w:val="00C8011E"/>
    <w:rsid w:val="00C90AAF"/>
    <w:rsid w:val="00C92926"/>
    <w:rsid w:val="00C95188"/>
    <w:rsid w:val="00CB2C97"/>
    <w:rsid w:val="00CC3257"/>
    <w:rsid w:val="00CD433A"/>
    <w:rsid w:val="00CE4F80"/>
    <w:rsid w:val="00CE5633"/>
    <w:rsid w:val="00CE7D77"/>
    <w:rsid w:val="00CF18E8"/>
    <w:rsid w:val="00CF1D20"/>
    <w:rsid w:val="00D02CF3"/>
    <w:rsid w:val="00D044C6"/>
    <w:rsid w:val="00D05B17"/>
    <w:rsid w:val="00D07AEF"/>
    <w:rsid w:val="00D171AF"/>
    <w:rsid w:val="00D366AB"/>
    <w:rsid w:val="00D44101"/>
    <w:rsid w:val="00D627DF"/>
    <w:rsid w:val="00DA179F"/>
    <w:rsid w:val="00DB0161"/>
    <w:rsid w:val="00DB06C5"/>
    <w:rsid w:val="00DB5009"/>
    <w:rsid w:val="00DB748A"/>
    <w:rsid w:val="00DC3A9E"/>
    <w:rsid w:val="00DD08C8"/>
    <w:rsid w:val="00DD7F54"/>
    <w:rsid w:val="00DE4A18"/>
    <w:rsid w:val="00DE60F9"/>
    <w:rsid w:val="00E10689"/>
    <w:rsid w:val="00E1445B"/>
    <w:rsid w:val="00E40E32"/>
    <w:rsid w:val="00E43A68"/>
    <w:rsid w:val="00E5022A"/>
    <w:rsid w:val="00E53A5E"/>
    <w:rsid w:val="00E6042F"/>
    <w:rsid w:val="00E65A45"/>
    <w:rsid w:val="00E70EBF"/>
    <w:rsid w:val="00E72EFD"/>
    <w:rsid w:val="00E810E0"/>
    <w:rsid w:val="00E86B1E"/>
    <w:rsid w:val="00EA23CB"/>
    <w:rsid w:val="00EA400D"/>
    <w:rsid w:val="00EB4B18"/>
    <w:rsid w:val="00EB6ED4"/>
    <w:rsid w:val="00EB7F4C"/>
    <w:rsid w:val="00EC5F57"/>
    <w:rsid w:val="00ED51A4"/>
    <w:rsid w:val="00EF5E2D"/>
    <w:rsid w:val="00EF6BE1"/>
    <w:rsid w:val="00F0176C"/>
    <w:rsid w:val="00F0555F"/>
    <w:rsid w:val="00F07962"/>
    <w:rsid w:val="00F10A61"/>
    <w:rsid w:val="00F1537E"/>
    <w:rsid w:val="00F224D5"/>
    <w:rsid w:val="00F255A8"/>
    <w:rsid w:val="00F27FC1"/>
    <w:rsid w:val="00F50547"/>
    <w:rsid w:val="00F6173E"/>
    <w:rsid w:val="00F67CE2"/>
    <w:rsid w:val="00F808DB"/>
    <w:rsid w:val="00F818BB"/>
    <w:rsid w:val="00F8675C"/>
    <w:rsid w:val="00F942FD"/>
    <w:rsid w:val="00F96618"/>
    <w:rsid w:val="00F96DF9"/>
    <w:rsid w:val="00FA3551"/>
    <w:rsid w:val="00FA54A1"/>
    <w:rsid w:val="00FC5EB7"/>
    <w:rsid w:val="00FC6CDA"/>
    <w:rsid w:val="00FD696B"/>
    <w:rsid w:val="00FE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243BD"/>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semiHidden/>
    <w:rsid w:val="008243BD"/>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C8011E"/>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3714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224D5"/>
    <w:rPr>
      <w:b/>
      <w:bCs/>
    </w:rPr>
  </w:style>
  <w:style w:type="character" w:customStyle="1" w:styleId="StyleTimesNewRoman">
    <w:name w:val="Style Times New Roman"/>
    <w:basedOn w:val="DefaultParagraphFont"/>
    <w:uiPriority w:val="99"/>
    <w:rsid w:val="00316F68"/>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243BD"/>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semiHidden/>
    <w:rsid w:val="008243BD"/>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C8011E"/>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3714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224D5"/>
    <w:rPr>
      <w:b/>
      <w:bCs/>
    </w:rPr>
  </w:style>
  <w:style w:type="character" w:customStyle="1" w:styleId="StyleTimesNewRoman">
    <w:name w:val="Style Times New Roman"/>
    <w:basedOn w:val="DefaultParagraphFont"/>
    <w:uiPriority w:val="99"/>
    <w:rsid w:val="00316F6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BCF70-757C-49FB-BF10-BC5C60BE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9</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Kashka Kubzdela</cp:lastModifiedBy>
  <cp:revision>37</cp:revision>
  <cp:lastPrinted>2014-10-31T16:47:00Z</cp:lastPrinted>
  <dcterms:created xsi:type="dcterms:W3CDTF">2014-10-31T16:46:00Z</dcterms:created>
  <dcterms:modified xsi:type="dcterms:W3CDTF">2014-11-05T15:42:00Z</dcterms:modified>
</cp:coreProperties>
</file>