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E0" w:rsidRPr="00FF722F" w:rsidRDefault="00B95BE0" w:rsidP="00B95BE0">
      <w:pPr>
        <w:pStyle w:val="BodyText3"/>
        <w:rPr>
          <w:rFonts w:ascii="Times New Roman" w:hAnsi="Times New Roman"/>
          <w:b/>
          <w:bCs/>
          <w:sz w:val="24"/>
          <w:szCs w:val="24"/>
        </w:rPr>
      </w:pPr>
      <w:r w:rsidRPr="00A01190">
        <w:rPr>
          <w:rFonts w:ascii="Times New Roman" w:hAnsi="Times New Roman"/>
          <w:b/>
          <w:bCs/>
        </w:rPr>
        <w:t>Memorandum</w:t>
      </w:r>
      <w:r w:rsidRPr="00A01190">
        <w:rPr>
          <w:rFonts w:ascii="Times New Roman" w:hAnsi="Times New Roman"/>
          <w:b/>
          <w:bCs/>
          <w:sz w:val="24"/>
        </w:rPr>
        <w:t xml:space="preserve"> </w:t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="00E45E1B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  <w:szCs w:val="24"/>
        </w:rPr>
        <w:t>United States Department of Education</w:t>
      </w:r>
    </w:p>
    <w:p w:rsidR="00B95BE0" w:rsidRPr="00FF722F" w:rsidRDefault="00B95BE0" w:rsidP="00B95BE0">
      <w:pPr>
        <w:pStyle w:val="BodyText3"/>
        <w:ind w:left="3600" w:firstLine="720"/>
        <w:rPr>
          <w:rFonts w:ascii="Times New Roman" w:hAnsi="Times New Roman"/>
          <w:b/>
          <w:bCs/>
          <w:sz w:val="24"/>
          <w:szCs w:val="24"/>
        </w:rPr>
      </w:pPr>
      <w:r w:rsidRPr="00A01190">
        <w:rPr>
          <w:rFonts w:ascii="Times New Roman" w:hAnsi="Times New Roman"/>
          <w:b/>
          <w:bCs/>
          <w:sz w:val="24"/>
          <w:szCs w:val="24"/>
        </w:rPr>
        <w:tab/>
      </w:r>
      <w:r w:rsidR="00E45E1B">
        <w:rPr>
          <w:rFonts w:ascii="Times New Roman" w:hAnsi="Times New Roman"/>
          <w:b/>
          <w:bCs/>
          <w:sz w:val="24"/>
          <w:szCs w:val="24"/>
        </w:rPr>
        <w:tab/>
      </w:r>
      <w:r w:rsidRPr="00A01190">
        <w:rPr>
          <w:rFonts w:ascii="Times New Roman" w:hAnsi="Times New Roman"/>
          <w:b/>
          <w:bCs/>
          <w:sz w:val="24"/>
          <w:szCs w:val="24"/>
        </w:rPr>
        <w:t>Institute of Education Sciences</w:t>
      </w:r>
    </w:p>
    <w:p w:rsidR="00B95BE0" w:rsidRPr="00FF722F" w:rsidRDefault="00B95BE0" w:rsidP="00B95BE0">
      <w:pPr>
        <w:pStyle w:val="Heading8"/>
        <w:pBdr>
          <w:bottom w:val="single" w:sz="12" w:space="1" w:color="auto"/>
        </w:pBdr>
      </w:pP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="00E45E1B">
        <w:tab/>
      </w:r>
      <w:r w:rsidRPr="00A01190">
        <w:t>National Center for Education Statistics</w:t>
      </w:r>
    </w:p>
    <w:p w:rsidR="00B95BE0" w:rsidRPr="00FF722F" w:rsidRDefault="00B95BE0" w:rsidP="005A0865">
      <w:pPr>
        <w:spacing w:after="0" w:line="240" w:lineRule="auto"/>
      </w:pPr>
    </w:p>
    <w:p w:rsidR="009C5DC7" w:rsidRPr="00BB1FD0" w:rsidRDefault="005A0865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 w:rsidRPr="00BB1FD0">
        <w:rPr>
          <w:rFonts w:cs="Arial"/>
          <w:sz w:val="24"/>
          <w:szCs w:val="24"/>
        </w:rPr>
        <w:t>DATE:</w:t>
      </w:r>
      <w:r w:rsidRPr="00BB1FD0">
        <w:rPr>
          <w:rFonts w:cs="Arial"/>
          <w:sz w:val="24"/>
          <w:szCs w:val="24"/>
        </w:rPr>
        <w:tab/>
      </w:r>
      <w:r w:rsidR="00FF3299">
        <w:rPr>
          <w:rFonts w:cs="Arial"/>
          <w:sz w:val="24"/>
          <w:szCs w:val="24"/>
        </w:rPr>
        <w:t>February 3</w:t>
      </w:r>
      <w:r w:rsidR="00DF7939" w:rsidRPr="00BB1FD0">
        <w:rPr>
          <w:rFonts w:cs="Arial"/>
          <w:sz w:val="24"/>
          <w:szCs w:val="24"/>
        </w:rPr>
        <w:t>, 2015</w:t>
      </w:r>
    </w:p>
    <w:p w:rsidR="009C5DC7" w:rsidRPr="00BB1FD0" w:rsidRDefault="005A0865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 w:rsidRPr="00BB1FD0">
        <w:rPr>
          <w:rFonts w:cs="Arial"/>
          <w:sz w:val="24"/>
          <w:szCs w:val="24"/>
        </w:rPr>
        <w:t>TO:</w:t>
      </w:r>
      <w:r w:rsidRPr="00BB1FD0">
        <w:rPr>
          <w:rFonts w:cs="Arial"/>
          <w:sz w:val="24"/>
          <w:szCs w:val="24"/>
        </w:rPr>
        <w:tab/>
      </w:r>
      <w:r w:rsidR="00071440" w:rsidRPr="00BB1FD0">
        <w:rPr>
          <w:rFonts w:cs="Arial"/>
          <w:sz w:val="24"/>
          <w:szCs w:val="24"/>
        </w:rPr>
        <w:t>Shelly Martinez</w:t>
      </w:r>
      <w:r w:rsidR="00522FEC" w:rsidRPr="00BB1FD0">
        <w:rPr>
          <w:rFonts w:cs="Arial"/>
          <w:sz w:val="24"/>
          <w:szCs w:val="24"/>
        </w:rPr>
        <w:t>, Office of Management and Budget</w:t>
      </w:r>
      <w:bookmarkStart w:id="0" w:name="_GoBack"/>
      <w:bookmarkEnd w:id="0"/>
    </w:p>
    <w:p w:rsidR="009C5DC7" w:rsidRPr="00BB1FD0" w:rsidRDefault="009C5DC7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 w:rsidRPr="00BB1FD0">
        <w:rPr>
          <w:rFonts w:cs="Arial"/>
          <w:sz w:val="24"/>
          <w:szCs w:val="24"/>
        </w:rPr>
        <w:t>THROUGH:</w:t>
      </w:r>
      <w:r w:rsidRPr="00BB1FD0">
        <w:rPr>
          <w:rFonts w:cs="Arial"/>
          <w:sz w:val="24"/>
          <w:szCs w:val="24"/>
        </w:rPr>
        <w:tab/>
        <w:t>Kashka Kubzdela, NCES</w:t>
      </w:r>
      <w:r w:rsidRPr="00BB1FD0">
        <w:rPr>
          <w:rFonts w:cs="Arial"/>
          <w:sz w:val="24"/>
          <w:szCs w:val="24"/>
        </w:rPr>
        <w:tab/>
      </w:r>
      <w:r w:rsidRPr="00BB1FD0">
        <w:rPr>
          <w:rFonts w:cs="Arial"/>
          <w:sz w:val="24"/>
          <w:szCs w:val="24"/>
        </w:rPr>
        <w:tab/>
      </w:r>
      <w:r w:rsidRPr="00BB1FD0">
        <w:rPr>
          <w:rFonts w:cs="Arial"/>
          <w:sz w:val="24"/>
          <w:szCs w:val="24"/>
        </w:rPr>
        <w:tab/>
      </w:r>
      <w:r w:rsidRPr="00BB1FD0">
        <w:rPr>
          <w:rFonts w:cs="Arial"/>
          <w:sz w:val="24"/>
          <w:szCs w:val="24"/>
        </w:rPr>
        <w:tab/>
      </w:r>
      <w:r w:rsidRPr="00BB1FD0">
        <w:rPr>
          <w:rFonts w:cs="Arial"/>
          <w:sz w:val="24"/>
          <w:szCs w:val="24"/>
        </w:rPr>
        <w:tab/>
      </w:r>
    </w:p>
    <w:p w:rsidR="009C5DC7" w:rsidRPr="00BB1FD0" w:rsidRDefault="009C5DC7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 w:rsidRPr="00BB1FD0">
        <w:rPr>
          <w:rFonts w:cs="Arial"/>
          <w:sz w:val="24"/>
          <w:szCs w:val="24"/>
        </w:rPr>
        <w:t>FROM:</w:t>
      </w:r>
      <w:r w:rsidRPr="00BB1FD0">
        <w:rPr>
          <w:rFonts w:cs="Arial"/>
          <w:sz w:val="24"/>
          <w:szCs w:val="24"/>
        </w:rPr>
        <w:tab/>
      </w:r>
      <w:r w:rsidR="00522FEC" w:rsidRPr="00BB1FD0">
        <w:rPr>
          <w:rFonts w:cs="Arial"/>
          <w:sz w:val="24"/>
          <w:szCs w:val="24"/>
        </w:rPr>
        <w:t>Isaiah O’Rear</w:t>
      </w:r>
      <w:r w:rsidRPr="00BB1FD0">
        <w:rPr>
          <w:rFonts w:cs="Arial"/>
          <w:sz w:val="24"/>
          <w:szCs w:val="24"/>
        </w:rPr>
        <w:t>, NCES</w:t>
      </w:r>
      <w:r w:rsidRPr="00BB1FD0">
        <w:rPr>
          <w:rFonts w:cs="Arial"/>
          <w:sz w:val="24"/>
          <w:szCs w:val="24"/>
        </w:rPr>
        <w:tab/>
      </w:r>
    </w:p>
    <w:p w:rsidR="009C5DC7" w:rsidRPr="00BB1FD0" w:rsidRDefault="009C5DC7" w:rsidP="005A0865">
      <w:pPr>
        <w:pStyle w:val="question"/>
        <w:numPr>
          <w:ilvl w:val="0"/>
          <w:numId w:val="0"/>
        </w:numPr>
        <w:tabs>
          <w:tab w:val="left" w:pos="0"/>
          <w:tab w:val="left" w:pos="1260"/>
        </w:tabs>
        <w:spacing w:before="0" w:line="240" w:lineRule="auto"/>
        <w:ind w:left="1440" w:hanging="1440"/>
        <w:rPr>
          <w:rFonts w:asciiTheme="minorHAnsi" w:hAnsiTheme="minorHAnsi"/>
          <w:sz w:val="24"/>
          <w:szCs w:val="24"/>
        </w:rPr>
      </w:pPr>
      <w:r w:rsidRPr="00BB1FD0">
        <w:rPr>
          <w:rFonts w:asciiTheme="minorHAnsi" w:hAnsiTheme="minorHAnsi"/>
          <w:sz w:val="24"/>
          <w:szCs w:val="24"/>
        </w:rPr>
        <w:t>SUBJECT:</w:t>
      </w:r>
      <w:r w:rsidRPr="00BB1FD0">
        <w:rPr>
          <w:rFonts w:asciiTheme="minorHAnsi" w:hAnsiTheme="minorHAnsi"/>
          <w:sz w:val="24"/>
          <w:szCs w:val="24"/>
        </w:rPr>
        <w:tab/>
      </w:r>
      <w:r w:rsidR="005973CF" w:rsidRPr="005973CF">
        <w:rPr>
          <w:rFonts w:asciiTheme="minorHAnsi" w:hAnsiTheme="minorHAnsi"/>
          <w:bCs/>
          <w:sz w:val="24"/>
          <w:szCs w:val="24"/>
        </w:rPr>
        <w:t>School Climate Surveys (SCLS) Pilot Test 2015 update</w:t>
      </w:r>
      <w:r w:rsidR="005973CF" w:rsidRPr="00BB1FD0">
        <w:rPr>
          <w:rFonts w:asciiTheme="minorHAnsi" w:hAnsiTheme="minorHAnsi"/>
          <w:bCs/>
          <w:sz w:val="24"/>
          <w:szCs w:val="24"/>
        </w:rPr>
        <w:t xml:space="preserve"> </w:t>
      </w:r>
      <w:r w:rsidRPr="00BB1FD0">
        <w:rPr>
          <w:rFonts w:asciiTheme="minorHAnsi" w:hAnsiTheme="minorHAnsi"/>
          <w:bCs/>
          <w:sz w:val="24"/>
          <w:szCs w:val="24"/>
        </w:rPr>
        <w:t>(OMB No. 1850-0803 v.</w:t>
      </w:r>
      <w:r w:rsidR="00E66E74" w:rsidRPr="00BB1FD0">
        <w:rPr>
          <w:rFonts w:asciiTheme="minorHAnsi" w:hAnsiTheme="minorHAnsi"/>
          <w:bCs/>
          <w:sz w:val="24"/>
          <w:szCs w:val="24"/>
        </w:rPr>
        <w:t>1</w:t>
      </w:r>
      <w:r w:rsidR="00E45E1B" w:rsidRPr="00BB1FD0">
        <w:rPr>
          <w:rFonts w:asciiTheme="minorHAnsi" w:hAnsiTheme="minorHAnsi"/>
          <w:bCs/>
          <w:sz w:val="24"/>
          <w:szCs w:val="24"/>
        </w:rPr>
        <w:t>2</w:t>
      </w:r>
      <w:r w:rsidR="00F67175">
        <w:rPr>
          <w:rFonts w:asciiTheme="minorHAnsi" w:hAnsiTheme="minorHAnsi"/>
          <w:bCs/>
          <w:sz w:val="24"/>
          <w:szCs w:val="24"/>
        </w:rPr>
        <w:t>9</w:t>
      </w:r>
      <w:r w:rsidRPr="00BB1FD0">
        <w:rPr>
          <w:rFonts w:asciiTheme="minorHAnsi" w:hAnsiTheme="minorHAnsi"/>
          <w:bCs/>
          <w:sz w:val="24"/>
          <w:szCs w:val="24"/>
        </w:rPr>
        <w:t>)</w:t>
      </w:r>
    </w:p>
    <w:p w:rsidR="009C5DC7" w:rsidRPr="00BB1FD0" w:rsidRDefault="009C5DC7" w:rsidP="00CB604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C01A07" w:rsidRPr="00BB1FD0" w:rsidRDefault="00E45E1B" w:rsidP="00D25B57">
      <w:pPr>
        <w:pStyle w:val="PlainText"/>
        <w:rPr>
          <w:rFonts w:asciiTheme="minorHAnsi" w:hAnsiTheme="minorHAnsi"/>
          <w:bCs/>
          <w:sz w:val="24"/>
          <w:szCs w:val="24"/>
        </w:rPr>
      </w:pPr>
      <w:r w:rsidRPr="00BB1FD0">
        <w:rPr>
          <w:rFonts w:asciiTheme="minorHAnsi" w:hAnsiTheme="minorHAnsi"/>
          <w:sz w:val="24"/>
          <w:szCs w:val="24"/>
        </w:rPr>
        <w:t>The following r</w:t>
      </w:r>
      <w:r w:rsidR="00DF7939" w:rsidRPr="00BB1FD0">
        <w:rPr>
          <w:rFonts w:asciiTheme="minorHAnsi" w:hAnsiTheme="minorHAnsi"/>
          <w:sz w:val="24"/>
          <w:szCs w:val="24"/>
        </w:rPr>
        <w:t xml:space="preserve">evisions </w:t>
      </w:r>
      <w:r w:rsidRPr="00BB1FD0">
        <w:rPr>
          <w:rFonts w:asciiTheme="minorHAnsi" w:hAnsiTheme="minorHAnsi"/>
          <w:sz w:val="24"/>
          <w:szCs w:val="24"/>
        </w:rPr>
        <w:t xml:space="preserve">were </w:t>
      </w:r>
      <w:r w:rsidR="00DF7939" w:rsidRPr="00BB1FD0">
        <w:rPr>
          <w:rFonts w:asciiTheme="minorHAnsi" w:hAnsiTheme="minorHAnsi"/>
          <w:sz w:val="24"/>
          <w:szCs w:val="24"/>
        </w:rPr>
        <w:t>made to the</w:t>
      </w:r>
      <w:r w:rsidR="00D25B57" w:rsidRPr="00BB1FD0">
        <w:rPr>
          <w:rFonts w:asciiTheme="minorHAnsi" w:hAnsiTheme="minorHAnsi"/>
          <w:sz w:val="24"/>
          <w:szCs w:val="24"/>
        </w:rPr>
        <w:t xml:space="preserve"> </w:t>
      </w:r>
      <w:r w:rsidRPr="00BB1FD0">
        <w:rPr>
          <w:rFonts w:asciiTheme="minorHAnsi" w:hAnsiTheme="minorHAnsi"/>
          <w:sz w:val="24"/>
          <w:szCs w:val="24"/>
        </w:rPr>
        <w:t xml:space="preserve">attached documents describing the School Climate Surveys (SCLS) </w:t>
      </w:r>
      <w:r w:rsidR="00D25B57" w:rsidRPr="00BB1FD0">
        <w:rPr>
          <w:rFonts w:asciiTheme="minorHAnsi" w:hAnsiTheme="minorHAnsi"/>
          <w:sz w:val="24"/>
          <w:szCs w:val="24"/>
        </w:rPr>
        <w:t xml:space="preserve">Cognitive, Pilot, and Field Test Studies System </w:t>
      </w:r>
      <w:r w:rsidRPr="00BB1FD0">
        <w:rPr>
          <w:rFonts w:asciiTheme="minorHAnsi" w:hAnsiTheme="minorHAnsi"/>
          <w:sz w:val="24"/>
          <w:szCs w:val="24"/>
        </w:rPr>
        <w:t xml:space="preserve">that was approved in December 2014 </w:t>
      </w:r>
      <w:r w:rsidR="00D25B57" w:rsidRPr="00BB1FD0">
        <w:rPr>
          <w:rFonts w:asciiTheme="minorHAnsi" w:hAnsiTheme="minorHAnsi"/>
          <w:sz w:val="24"/>
          <w:szCs w:val="24"/>
        </w:rPr>
        <w:t>(OMB</w:t>
      </w:r>
      <w:r w:rsidRPr="00BB1FD0">
        <w:rPr>
          <w:rFonts w:asciiTheme="minorHAnsi" w:hAnsiTheme="minorHAnsi"/>
          <w:sz w:val="24"/>
          <w:szCs w:val="24"/>
        </w:rPr>
        <w:t>#</w:t>
      </w:r>
      <w:r w:rsidR="00D25B57" w:rsidRPr="00BB1FD0">
        <w:rPr>
          <w:rFonts w:asciiTheme="minorHAnsi" w:hAnsiTheme="minorHAnsi"/>
          <w:sz w:val="24"/>
          <w:szCs w:val="24"/>
        </w:rPr>
        <w:t xml:space="preserve"> 18</w:t>
      </w:r>
      <w:r w:rsidR="00D25B57" w:rsidRPr="00BB1FD0">
        <w:rPr>
          <w:rFonts w:asciiTheme="minorHAnsi" w:hAnsiTheme="minorHAnsi"/>
          <w:bCs/>
          <w:sz w:val="24"/>
          <w:szCs w:val="24"/>
        </w:rPr>
        <w:t>50-0803 v.</w:t>
      </w:r>
      <w:r w:rsidR="00E66E74" w:rsidRPr="00BB1FD0">
        <w:rPr>
          <w:rFonts w:asciiTheme="minorHAnsi" w:hAnsiTheme="minorHAnsi"/>
          <w:bCs/>
          <w:sz w:val="24"/>
          <w:szCs w:val="24"/>
        </w:rPr>
        <w:t>1</w:t>
      </w:r>
      <w:r w:rsidRPr="00BB1FD0">
        <w:rPr>
          <w:rFonts w:asciiTheme="minorHAnsi" w:hAnsiTheme="minorHAnsi"/>
          <w:bCs/>
          <w:sz w:val="24"/>
          <w:szCs w:val="24"/>
        </w:rPr>
        <w:t>19</w:t>
      </w:r>
      <w:r w:rsidR="00D25B57" w:rsidRPr="00BB1FD0">
        <w:rPr>
          <w:rFonts w:asciiTheme="minorHAnsi" w:hAnsiTheme="minorHAnsi"/>
          <w:bCs/>
          <w:sz w:val="24"/>
          <w:szCs w:val="24"/>
        </w:rPr>
        <w:t>)</w:t>
      </w:r>
      <w:r w:rsidRPr="00BB1FD0">
        <w:rPr>
          <w:rFonts w:asciiTheme="minorHAnsi" w:hAnsiTheme="minorHAnsi"/>
          <w:bCs/>
          <w:sz w:val="24"/>
          <w:szCs w:val="24"/>
        </w:rPr>
        <w:t>:</w:t>
      </w:r>
    </w:p>
    <w:p w:rsidR="00D25B57" w:rsidRPr="00CB6048" w:rsidRDefault="00D25B57" w:rsidP="00C01A07">
      <w:pPr>
        <w:pStyle w:val="PlainText"/>
        <w:rPr>
          <w:rFonts w:asciiTheme="minorHAnsi" w:hAnsiTheme="minorHAnsi"/>
          <w:sz w:val="14"/>
          <w:szCs w:val="14"/>
        </w:rPr>
      </w:pPr>
    </w:p>
    <w:p w:rsidR="00DB215C" w:rsidRDefault="00CC3B57" w:rsidP="00CC3B5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BB1FD0">
        <w:rPr>
          <w:sz w:val="24"/>
          <w:szCs w:val="24"/>
        </w:rPr>
        <w:t>Per our response to OMB passback in December 2014 (OMB# 18</w:t>
      </w:r>
      <w:r w:rsidRPr="00BB1FD0">
        <w:rPr>
          <w:bCs/>
          <w:sz w:val="24"/>
          <w:szCs w:val="24"/>
        </w:rPr>
        <w:t>50-0803 v.119</w:t>
      </w:r>
      <w:r w:rsidRPr="00BB1FD0">
        <w:rPr>
          <w:sz w:val="24"/>
          <w:szCs w:val="24"/>
        </w:rPr>
        <w:t xml:space="preserve">), we are attaching the finalized </w:t>
      </w:r>
      <w:r w:rsidR="00F40B56">
        <w:rPr>
          <w:sz w:val="24"/>
          <w:szCs w:val="24"/>
        </w:rPr>
        <w:t>P</w:t>
      </w:r>
      <w:r w:rsidR="00727F29">
        <w:rPr>
          <w:sz w:val="24"/>
          <w:szCs w:val="24"/>
        </w:rPr>
        <w:t xml:space="preserve">latform </w:t>
      </w:r>
      <w:r w:rsidR="00F40B56">
        <w:rPr>
          <w:sz w:val="24"/>
          <w:szCs w:val="24"/>
        </w:rPr>
        <w:t>I</w:t>
      </w:r>
      <w:r w:rsidR="00727F29">
        <w:rPr>
          <w:sz w:val="24"/>
          <w:szCs w:val="24"/>
        </w:rPr>
        <w:t xml:space="preserve">nstructions and </w:t>
      </w:r>
      <w:r w:rsidR="00F40B56">
        <w:rPr>
          <w:sz w:val="24"/>
          <w:szCs w:val="24"/>
        </w:rPr>
        <w:t>T</w:t>
      </w:r>
      <w:r w:rsidR="00727F29">
        <w:rPr>
          <w:sz w:val="24"/>
          <w:szCs w:val="24"/>
        </w:rPr>
        <w:t xml:space="preserve">echnical </w:t>
      </w:r>
      <w:r w:rsidR="00F40B56">
        <w:rPr>
          <w:sz w:val="24"/>
          <w:szCs w:val="24"/>
        </w:rPr>
        <w:t>a</w:t>
      </w:r>
      <w:r w:rsidR="00727F29">
        <w:rPr>
          <w:sz w:val="24"/>
          <w:szCs w:val="24"/>
        </w:rPr>
        <w:t xml:space="preserve">nd </w:t>
      </w:r>
      <w:r w:rsidR="00F40B56">
        <w:rPr>
          <w:sz w:val="24"/>
          <w:szCs w:val="24"/>
        </w:rPr>
        <w:t>A</w:t>
      </w:r>
      <w:r w:rsidRPr="00BB1FD0">
        <w:rPr>
          <w:sz w:val="24"/>
          <w:szCs w:val="24"/>
        </w:rPr>
        <w:t>dministr</w:t>
      </w:r>
      <w:r w:rsidR="00DB215C">
        <w:rPr>
          <w:sz w:val="24"/>
          <w:szCs w:val="24"/>
        </w:rPr>
        <w:t>at</w:t>
      </w:r>
      <w:r w:rsidR="00727F29">
        <w:rPr>
          <w:sz w:val="24"/>
          <w:szCs w:val="24"/>
        </w:rPr>
        <w:t>ive</w:t>
      </w:r>
      <w:r w:rsidR="00DB215C">
        <w:rPr>
          <w:sz w:val="24"/>
          <w:szCs w:val="24"/>
        </w:rPr>
        <w:t xml:space="preserve"> </w:t>
      </w:r>
      <w:r w:rsidR="00F40B56">
        <w:rPr>
          <w:sz w:val="24"/>
          <w:szCs w:val="24"/>
        </w:rPr>
        <w:t>G</w:t>
      </w:r>
      <w:r w:rsidR="00DB215C">
        <w:rPr>
          <w:sz w:val="24"/>
          <w:szCs w:val="24"/>
        </w:rPr>
        <w:t xml:space="preserve">uide in the revised </w:t>
      </w:r>
      <w:r w:rsidR="00727F29">
        <w:rPr>
          <w:sz w:val="24"/>
          <w:szCs w:val="24"/>
        </w:rPr>
        <w:t>A</w:t>
      </w:r>
      <w:r w:rsidR="00DB215C">
        <w:rPr>
          <w:sz w:val="24"/>
          <w:szCs w:val="24"/>
        </w:rPr>
        <w:t>ttachment 4</w:t>
      </w:r>
      <w:r w:rsidR="00727F29">
        <w:rPr>
          <w:sz w:val="24"/>
          <w:szCs w:val="24"/>
        </w:rPr>
        <w:t>. T</w:t>
      </w:r>
      <w:r w:rsidR="00DB215C">
        <w:rPr>
          <w:sz w:val="24"/>
          <w:szCs w:val="24"/>
        </w:rPr>
        <w:t xml:space="preserve">he changes </w:t>
      </w:r>
      <w:r w:rsidR="00727F29">
        <w:rPr>
          <w:sz w:val="24"/>
          <w:szCs w:val="24"/>
        </w:rPr>
        <w:t>from the draft included in the previous clearance to this final version of the instructions and guide are as follows:</w:t>
      </w:r>
    </w:p>
    <w:p w:rsidR="00DB215C" w:rsidRDefault="00DB215C" w:rsidP="00DB215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pledge for the survey administrator </w:t>
      </w:r>
      <w:r w:rsidR="00F4748A">
        <w:rPr>
          <w:sz w:val="24"/>
          <w:szCs w:val="24"/>
        </w:rPr>
        <w:t xml:space="preserve">(approved as Appendix C of the guide in the </w:t>
      </w:r>
      <w:r w:rsidR="00F4748A" w:rsidRPr="00BB1FD0">
        <w:rPr>
          <w:sz w:val="24"/>
          <w:szCs w:val="24"/>
        </w:rPr>
        <w:t>OMB# 18</w:t>
      </w:r>
      <w:r w:rsidR="00F4748A" w:rsidRPr="00BB1FD0">
        <w:rPr>
          <w:bCs/>
          <w:sz w:val="24"/>
          <w:szCs w:val="24"/>
        </w:rPr>
        <w:t>50-0803 v.119</w:t>
      </w:r>
      <w:r w:rsidR="00F4748A">
        <w:rPr>
          <w:bCs/>
          <w:sz w:val="24"/>
          <w:szCs w:val="24"/>
        </w:rPr>
        <w:t xml:space="preserve"> </w:t>
      </w:r>
      <w:r w:rsidR="00F4748A">
        <w:rPr>
          <w:sz w:val="24"/>
          <w:szCs w:val="24"/>
        </w:rPr>
        <w:t xml:space="preserve">package) </w:t>
      </w:r>
      <w:r>
        <w:rPr>
          <w:sz w:val="24"/>
          <w:szCs w:val="24"/>
        </w:rPr>
        <w:t xml:space="preserve">has </w:t>
      </w:r>
      <w:r w:rsidR="00F4748A">
        <w:rPr>
          <w:sz w:val="24"/>
          <w:szCs w:val="24"/>
        </w:rPr>
        <w:t xml:space="preserve">also </w:t>
      </w:r>
      <w:r>
        <w:rPr>
          <w:sz w:val="24"/>
          <w:szCs w:val="24"/>
        </w:rPr>
        <w:t>been added to the system instructions:</w:t>
      </w:r>
    </w:p>
    <w:p w:rsidR="00DB215C" w:rsidRPr="00D7769E" w:rsidRDefault="00DB215C" w:rsidP="00D7769E">
      <w:pPr>
        <w:spacing w:line="240" w:lineRule="auto"/>
        <w:ind w:left="1800"/>
        <w:rPr>
          <w:sz w:val="20"/>
          <w:szCs w:val="20"/>
        </w:rPr>
      </w:pPr>
      <w:r w:rsidRPr="00D7769E">
        <w:rPr>
          <w:sz w:val="20"/>
          <w:szCs w:val="20"/>
        </w:rPr>
        <w:t>I hereby certify that I have carefully read and will cooperate fully with the SCLS procedures on confidentiality. I will keep completely confidential all information arising from surveys concerning individual respondents to which I may gain access. I will not discuss, disclose, disseminate, or provide access to survey data and identifiers. I will devote my best efforts to ensure that there is compliance with the required procedures by personnel whom I supervise. I give my personal pledge that I shall abide by this assurance of confidentiality.</w:t>
      </w:r>
    </w:p>
    <w:p w:rsidR="00DB215C" w:rsidRPr="00D7769E" w:rsidRDefault="00DB215C" w:rsidP="00D7769E">
      <w:pPr>
        <w:spacing w:line="240" w:lineRule="auto"/>
        <w:ind w:left="1800"/>
        <w:rPr>
          <w:sz w:val="20"/>
          <w:szCs w:val="20"/>
        </w:rPr>
      </w:pPr>
      <w:r w:rsidRPr="00D7769E">
        <w:rPr>
          <w:sz w:val="20"/>
          <w:szCs w:val="20"/>
        </w:rPr>
        <w:t>[checkbox] I have read and agree to the Pledge of Confidentiality.</w:t>
      </w:r>
    </w:p>
    <w:p w:rsidR="009B599B" w:rsidRPr="00D7769E" w:rsidRDefault="009B599B" w:rsidP="00D7769E">
      <w:pPr>
        <w:pStyle w:val="PlainText"/>
        <w:rPr>
          <w:rFonts w:asciiTheme="minorHAnsi" w:hAnsiTheme="minorHAnsi"/>
          <w:sz w:val="14"/>
          <w:szCs w:val="14"/>
        </w:rPr>
      </w:pPr>
      <w:r w:rsidRPr="00D7769E">
        <w:rPr>
          <w:rFonts w:asciiTheme="minorHAnsi" w:hAnsiTheme="minorHAnsi"/>
          <w:sz w:val="14"/>
          <w:szCs w:val="14"/>
        </w:rPr>
        <w:t xml:space="preserve"> </w:t>
      </w:r>
      <w:r w:rsidRPr="00D7769E">
        <w:rPr>
          <w:rFonts w:asciiTheme="minorHAnsi" w:hAnsiTheme="minorHAnsi"/>
          <w:sz w:val="14"/>
          <w:szCs w:val="14"/>
        </w:rPr>
        <w:tab/>
      </w:r>
      <w:r w:rsidRPr="00D7769E">
        <w:rPr>
          <w:rFonts w:asciiTheme="minorHAnsi" w:hAnsiTheme="minorHAnsi"/>
          <w:sz w:val="14"/>
          <w:szCs w:val="14"/>
        </w:rPr>
        <w:tab/>
      </w:r>
    </w:p>
    <w:p w:rsidR="00DB215C" w:rsidRDefault="00DB215C" w:rsidP="00DB215C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CC3B57" w:rsidRPr="00BB1FD0">
        <w:rPr>
          <w:sz w:val="24"/>
          <w:szCs w:val="24"/>
        </w:rPr>
        <w:t xml:space="preserve">he administration and technical guides have been combined into one </w:t>
      </w:r>
      <w:r w:rsidR="00F4748A">
        <w:rPr>
          <w:sz w:val="24"/>
          <w:szCs w:val="24"/>
        </w:rPr>
        <w:t>document and the following changes were made:</w:t>
      </w:r>
    </w:p>
    <w:p w:rsidR="00CC3B57" w:rsidRDefault="00DB215C" w:rsidP="009B599B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CC3B57" w:rsidRPr="00BB1FD0">
        <w:rPr>
          <w:sz w:val="24"/>
          <w:szCs w:val="24"/>
        </w:rPr>
        <w:t>rocedures for installation and configuration of the SCLS platform</w:t>
      </w:r>
      <w:r>
        <w:rPr>
          <w:sz w:val="24"/>
          <w:szCs w:val="24"/>
        </w:rPr>
        <w:t xml:space="preserve"> (section 2.1)</w:t>
      </w:r>
      <w:r w:rsidR="00CC3B57" w:rsidRPr="00BB1FD0">
        <w:rPr>
          <w:sz w:val="24"/>
          <w:szCs w:val="24"/>
        </w:rPr>
        <w:t xml:space="preserve"> have been added.</w:t>
      </w:r>
    </w:p>
    <w:p w:rsidR="00DB215C" w:rsidRDefault="00DB215C" w:rsidP="009B599B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Theoretical background has been moved to become the appendix A.1.</w:t>
      </w:r>
    </w:p>
    <w:p w:rsidR="00DB215C" w:rsidRDefault="00DB215C" w:rsidP="009B599B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Features of the SCLS platform ha</w:t>
      </w:r>
      <w:r w:rsidR="00F40B56">
        <w:rPr>
          <w:sz w:val="24"/>
          <w:szCs w:val="24"/>
        </w:rPr>
        <w:t>ve</w:t>
      </w:r>
      <w:r>
        <w:rPr>
          <w:sz w:val="24"/>
          <w:szCs w:val="24"/>
        </w:rPr>
        <w:t xml:space="preserve"> been moved to become the appendix B.</w:t>
      </w:r>
    </w:p>
    <w:p w:rsidR="00DB215C" w:rsidRDefault="00DB215C" w:rsidP="009B599B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Questionnaires (</w:t>
      </w:r>
      <w:r w:rsidR="00F4748A">
        <w:rPr>
          <w:sz w:val="24"/>
          <w:szCs w:val="24"/>
        </w:rPr>
        <w:t xml:space="preserve">previously in </w:t>
      </w:r>
      <w:r>
        <w:rPr>
          <w:sz w:val="24"/>
          <w:szCs w:val="24"/>
        </w:rPr>
        <w:t xml:space="preserve">appendix E) have been taken out. </w:t>
      </w:r>
      <w:r w:rsidR="00F40B56">
        <w:rPr>
          <w:sz w:val="24"/>
          <w:szCs w:val="24"/>
        </w:rPr>
        <w:t>A</w:t>
      </w:r>
      <w:r>
        <w:rPr>
          <w:sz w:val="24"/>
          <w:szCs w:val="24"/>
        </w:rPr>
        <w:t xml:space="preserve">ttachment 1 </w:t>
      </w:r>
      <w:r w:rsidR="00F40B56">
        <w:rPr>
          <w:sz w:val="24"/>
          <w:szCs w:val="24"/>
        </w:rPr>
        <w:t>provides</w:t>
      </w:r>
      <w:r>
        <w:rPr>
          <w:sz w:val="24"/>
          <w:szCs w:val="24"/>
        </w:rPr>
        <w:t xml:space="preserve"> all questionnaires.</w:t>
      </w:r>
    </w:p>
    <w:p w:rsidR="00DB215C" w:rsidRDefault="00DB215C" w:rsidP="009B599B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Text has been updated throughout to make the guide more user friendly.</w:t>
      </w:r>
    </w:p>
    <w:p w:rsidR="00F4748A" w:rsidRDefault="00F4748A" w:rsidP="009B599B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B599B">
        <w:rPr>
          <w:sz w:val="24"/>
          <w:szCs w:val="24"/>
        </w:rPr>
        <w:t xml:space="preserve">The confidentiality language in the system stays the same, but it is no longer editable. The educational agencies can enter additional confidentiality language and the added language will appear after </w:t>
      </w:r>
      <w:r>
        <w:rPr>
          <w:sz w:val="24"/>
          <w:szCs w:val="24"/>
        </w:rPr>
        <w:t>the provided</w:t>
      </w:r>
      <w:r w:rsidRPr="009B599B">
        <w:rPr>
          <w:sz w:val="24"/>
          <w:szCs w:val="24"/>
        </w:rPr>
        <w:t xml:space="preserve"> confidentiality language.</w:t>
      </w:r>
    </w:p>
    <w:p w:rsidR="00FF3299" w:rsidRPr="00CB6048" w:rsidRDefault="00FF3299" w:rsidP="00FF3299">
      <w:pPr>
        <w:pStyle w:val="ListParagraph"/>
        <w:rPr>
          <w:sz w:val="14"/>
          <w:szCs w:val="14"/>
        </w:rPr>
      </w:pPr>
    </w:p>
    <w:p w:rsidR="00DF7939" w:rsidRPr="00FF3299" w:rsidRDefault="00B90A2A" w:rsidP="00CB6048">
      <w:pPr>
        <w:pStyle w:val="ListParagraph"/>
        <w:widowControl w:val="0"/>
        <w:numPr>
          <w:ilvl w:val="0"/>
          <w:numId w:val="3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One</w:t>
      </w:r>
      <w:r w:rsidR="00DF7939" w:rsidRPr="00FF3299">
        <w:rPr>
          <w:sz w:val="24"/>
          <w:szCs w:val="24"/>
        </w:rPr>
        <w:t xml:space="preserve"> item below ha</w:t>
      </w:r>
      <w:r>
        <w:rPr>
          <w:sz w:val="24"/>
          <w:szCs w:val="24"/>
        </w:rPr>
        <w:t>s</w:t>
      </w:r>
      <w:r w:rsidR="00DF7939" w:rsidRPr="00FF3299">
        <w:rPr>
          <w:sz w:val="24"/>
          <w:szCs w:val="24"/>
        </w:rPr>
        <w:t xml:space="preserve"> been added to the student questionnaire per request from </w:t>
      </w:r>
      <w:r w:rsidR="00E45E1B" w:rsidRPr="00FF3299">
        <w:rPr>
          <w:sz w:val="24"/>
          <w:szCs w:val="24"/>
        </w:rPr>
        <w:t xml:space="preserve">the </w:t>
      </w:r>
      <w:r w:rsidR="00DF7939" w:rsidRPr="00FF3299">
        <w:rPr>
          <w:sz w:val="24"/>
          <w:szCs w:val="24"/>
        </w:rPr>
        <w:t xml:space="preserve">Office of Safe and Healthy Students (OSHS). As a result, volume I, </w:t>
      </w:r>
      <w:r w:rsidR="002E2CC3" w:rsidRPr="00FF3299">
        <w:rPr>
          <w:sz w:val="24"/>
          <w:szCs w:val="24"/>
        </w:rPr>
        <w:t>attachment 1</w:t>
      </w:r>
      <w:r w:rsidR="00B962DB">
        <w:rPr>
          <w:sz w:val="24"/>
          <w:szCs w:val="24"/>
        </w:rPr>
        <w:t xml:space="preserve"> (</w:t>
      </w:r>
      <w:r w:rsidR="00DF7939" w:rsidRPr="00FF3299">
        <w:rPr>
          <w:sz w:val="24"/>
          <w:szCs w:val="24"/>
        </w:rPr>
        <w:t>questionnaires</w:t>
      </w:r>
      <w:r w:rsidR="00B962DB">
        <w:rPr>
          <w:sz w:val="24"/>
          <w:szCs w:val="24"/>
        </w:rPr>
        <w:t>)</w:t>
      </w:r>
      <w:r w:rsidR="00DF7939" w:rsidRPr="00FF3299">
        <w:rPr>
          <w:sz w:val="24"/>
          <w:szCs w:val="24"/>
        </w:rPr>
        <w:t>, and</w:t>
      </w:r>
      <w:r w:rsidR="002E2CC3" w:rsidRPr="00FF3299">
        <w:rPr>
          <w:sz w:val="24"/>
          <w:szCs w:val="24"/>
        </w:rPr>
        <w:t xml:space="preserve"> attachment 2</w:t>
      </w:r>
      <w:r w:rsidR="00B962DB">
        <w:rPr>
          <w:sz w:val="24"/>
          <w:szCs w:val="24"/>
        </w:rPr>
        <w:t xml:space="preserve"> (</w:t>
      </w:r>
      <w:r w:rsidR="00DF7939" w:rsidRPr="00FF3299">
        <w:rPr>
          <w:sz w:val="24"/>
          <w:szCs w:val="24"/>
        </w:rPr>
        <w:t>justification tables</w:t>
      </w:r>
      <w:r w:rsidR="00B962DB">
        <w:rPr>
          <w:sz w:val="24"/>
          <w:szCs w:val="24"/>
        </w:rPr>
        <w:t>)</w:t>
      </w:r>
      <w:r w:rsidR="00DF7939" w:rsidRPr="00FF3299">
        <w:rPr>
          <w:sz w:val="24"/>
          <w:szCs w:val="24"/>
        </w:rPr>
        <w:t xml:space="preserve"> </w:t>
      </w:r>
      <w:r w:rsidR="00E45E1B" w:rsidRPr="00FF3299">
        <w:rPr>
          <w:sz w:val="24"/>
          <w:szCs w:val="24"/>
        </w:rPr>
        <w:t>have been updated:</w:t>
      </w:r>
    </w:p>
    <w:p w:rsidR="006008AD" w:rsidRDefault="00DF7939" w:rsidP="00E45E1B">
      <w:pPr>
        <w:pStyle w:val="ListParagraph"/>
        <w:numPr>
          <w:ilvl w:val="1"/>
          <w:numId w:val="3"/>
        </w:numPr>
        <w:spacing w:after="120" w:line="240" w:lineRule="auto"/>
        <w:contextualSpacing w:val="0"/>
        <w:rPr>
          <w:sz w:val="24"/>
          <w:szCs w:val="24"/>
        </w:rPr>
      </w:pPr>
      <w:r w:rsidRPr="00A159BA">
        <w:rPr>
          <w:i/>
          <w:sz w:val="24"/>
          <w:szCs w:val="24"/>
        </w:rPr>
        <w:t>Sengrel153</w:t>
      </w:r>
      <w:r w:rsidR="000D48CC" w:rsidRPr="00FF3299">
        <w:rPr>
          <w:sz w:val="24"/>
          <w:szCs w:val="24"/>
        </w:rPr>
        <w:t>:</w:t>
      </w:r>
      <w:r w:rsidR="006008AD">
        <w:rPr>
          <w:sz w:val="24"/>
          <w:szCs w:val="24"/>
        </w:rPr>
        <w:t xml:space="preserve"> </w:t>
      </w:r>
      <w:r w:rsidRPr="00FF3299">
        <w:rPr>
          <w:sz w:val="24"/>
          <w:szCs w:val="24"/>
        </w:rPr>
        <w:t>At this school, there is a teacher or some other adult who students can go to if they need help because of sexual assault or dating violence.</w:t>
      </w:r>
    </w:p>
    <w:p w:rsidR="00DF7939" w:rsidRPr="00CB6048" w:rsidRDefault="00DF7939" w:rsidP="00DF7939">
      <w:pPr>
        <w:pStyle w:val="ListParagraph"/>
        <w:spacing w:after="0" w:line="240" w:lineRule="auto"/>
        <w:ind w:left="1440"/>
        <w:contextualSpacing w:val="0"/>
        <w:rPr>
          <w:sz w:val="14"/>
          <w:szCs w:val="14"/>
        </w:rPr>
      </w:pPr>
    </w:p>
    <w:p w:rsidR="00CC3B57" w:rsidRPr="00FF3299" w:rsidRDefault="00CC3B57" w:rsidP="00CC3B57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sz w:val="24"/>
          <w:szCs w:val="24"/>
        </w:rPr>
      </w:pPr>
      <w:r w:rsidRPr="00FF3299">
        <w:rPr>
          <w:sz w:val="24"/>
          <w:szCs w:val="24"/>
        </w:rPr>
        <w:t xml:space="preserve">One item was deleted from </w:t>
      </w:r>
      <w:r w:rsidR="00ED1714" w:rsidRPr="00FF3299">
        <w:rPr>
          <w:sz w:val="24"/>
          <w:szCs w:val="24"/>
        </w:rPr>
        <w:t>the student questionnaire per request from the Office of Safe and Healthy Students (OSHS). As a result, volume I</w:t>
      </w:r>
      <w:r w:rsidR="00ED1714">
        <w:rPr>
          <w:sz w:val="24"/>
          <w:szCs w:val="24"/>
        </w:rPr>
        <w:t xml:space="preserve"> and</w:t>
      </w:r>
      <w:r w:rsidR="00ED1714" w:rsidRPr="00FF3299">
        <w:rPr>
          <w:sz w:val="24"/>
          <w:szCs w:val="24"/>
        </w:rPr>
        <w:t xml:space="preserve"> attachment 1</w:t>
      </w:r>
      <w:r w:rsidR="00ED1714">
        <w:rPr>
          <w:sz w:val="24"/>
          <w:szCs w:val="24"/>
        </w:rPr>
        <w:t xml:space="preserve"> (</w:t>
      </w:r>
      <w:r w:rsidR="00ED1714" w:rsidRPr="00FF3299">
        <w:rPr>
          <w:sz w:val="24"/>
          <w:szCs w:val="24"/>
        </w:rPr>
        <w:t>questionnaires</w:t>
      </w:r>
      <w:r w:rsidR="00ED1714">
        <w:rPr>
          <w:sz w:val="24"/>
          <w:szCs w:val="24"/>
        </w:rPr>
        <w:t>)</w:t>
      </w:r>
      <w:r w:rsidR="00ED1714" w:rsidRPr="00FF3299">
        <w:rPr>
          <w:sz w:val="24"/>
          <w:szCs w:val="24"/>
        </w:rPr>
        <w:t xml:space="preserve"> have been updated</w:t>
      </w:r>
      <w:r w:rsidRPr="00FF3299">
        <w:rPr>
          <w:sz w:val="24"/>
          <w:szCs w:val="24"/>
        </w:rPr>
        <w:t>:</w:t>
      </w:r>
    </w:p>
    <w:p w:rsidR="00E57852" w:rsidRPr="00ED1714" w:rsidRDefault="0021052D" w:rsidP="00ED1714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A159BA">
        <w:rPr>
          <w:i/>
        </w:rPr>
        <w:t>I</w:t>
      </w:r>
      <w:r w:rsidR="00CC3B57" w:rsidRPr="00A159BA">
        <w:rPr>
          <w:i/>
          <w:sz w:val="24"/>
          <w:szCs w:val="24"/>
        </w:rPr>
        <w:t>envphea118</w:t>
      </w:r>
      <w:r w:rsidR="000D48CC" w:rsidRPr="00FF3299">
        <w:rPr>
          <w:sz w:val="24"/>
          <w:szCs w:val="24"/>
        </w:rPr>
        <w:t>:</w:t>
      </w:r>
      <w:r w:rsidR="006008AD">
        <w:rPr>
          <w:sz w:val="24"/>
          <w:szCs w:val="24"/>
        </w:rPr>
        <w:t xml:space="preserve"> </w:t>
      </w:r>
      <w:r w:rsidR="00CC3B57" w:rsidRPr="00FF3299">
        <w:rPr>
          <w:sz w:val="24"/>
          <w:szCs w:val="24"/>
        </w:rPr>
        <w:t xml:space="preserve">This school provides adequate physical health and </w:t>
      </w:r>
      <w:r w:rsidR="00ED1714">
        <w:rPr>
          <w:sz w:val="24"/>
          <w:szCs w:val="24"/>
        </w:rPr>
        <w:t>nutrition services for students</w:t>
      </w:r>
      <w:r w:rsidR="00E57852" w:rsidRPr="00ED1714">
        <w:rPr>
          <w:sz w:val="24"/>
          <w:szCs w:val="24"/>
        </w:rPr>
        <w:t>.</w:t>
      </w:r>
    </w:p>
    <w:p w:rsidR="00E57852" w:rsidRPr="00CB6048" w:rsidRDefault="00E57852" w:rsidP="00E57852">
      <w:pPr>
        <w:spacing w:after="0" w:line="240" w:lineRule="auto"/>
        <w:ind w:left="720"/>
        <w:rPr>
          <w:sz w:val="14"/>
          <w:szCs w:val="14"/>
        </w:rPr>
      </w:pPr>
    </w:p>
    <w:p w:rsidR="00BC2522" w:rsidRDefault="000D48CC" w:rsidP="00E57852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sz w:val="24"/>
          <w:szCs w:val="24"/>
        </w:rPr>
      </w:pPr>
      <w:r w:rsidRPr="00FF3299">
        <w:rPr>
          <w:sz w:val="24"/>
          <w:szCs w:val="24"/>
        </w:rPr>
        <w:t xml:space="preserve">The word “cultural” was inserted into </w:t>
      </w:r>
      <w:r w:rsidRPr="00A159BA">
        <w:rPr>
          <w:i/>
          <w:sz w:val="24"/>
          <w:szCs w:val="24"/>
        </w:rPr>
        <w:t>Sengclc8</w:t>
      </w:r>
      <w:r w:rsidRPr="00FF3299">
        <w:rPr>
          <w:sz w:val="24"/>
          <w:szCs w:val="24"/>
        </w:rPr>
        <w:t>:</w:t>
      </w:r>
      <w:r w:rsidR="006008AD">
        <w:rPr>
          <w:sz w:val="24"/>
          <w:szCs w:val="24"/>
        </w:rPr>
        <w:t xml:space="preserve"> </w:t>
      </w:r>
      <w:r w:rsidR="00A159BA">
        <w:rPr>
          <w:sz w:val="24"/>
          <w:szCs w:val="24"/>
        </w:rPr>
        <w:t>“</w:t>
      </w:r>
      <w:r w:rsidRPr="00FF3299">
        <w:rPr>
          <w:sz w:val="24"/>
          <w:szCs w:val="24"/>
        </w:rPr>
        <w:t>Students from different cultural backgrounds get along well at this school</w:t>
      </w:r>
      <w:r w:rsidR="00A159BA">
        <w:rPr>
          <w:sz w:val="24"/>
          <w:szCs w:val="24"/>
        </w:rPr>
        <w:t>”</w:t>
      </w:r>
      <w:r w:rsidRPr="00FF3299">
        <w:rPr>
          <w:sz w:val="24"/>
          <w:szCs w:val="24"/>
        </w:rPr>
        <w:t>.</w:t>
      </w:r>
      <w:r w:rsidR="00E57852" w:rsidRPr="00FF3299">
        <w:rPr>
          <w:sz w:val="24"/>
          <w:szCs w:val="24"/>
        </w:rPr>
        <w:t xml:space="preserve"> </w:t>
      </w:r>
      <w:r w:rsidR="0021052D" w:rsidRPr="00FF3299">
        <w:rPr>
          <w:sz w:val="24"/>
          <w:szCs w:val="24"/>
        </w:rPr>
        <w:t xml:space="preserve">This </w:t>
      </w:r>
      <w:r w:rsidR="00A159BA">
        <w:rPr>
          <w:sz w:val="24"/>
          <w:szCs w:val="24"/>
        </w:rPr>
        <w:t>omission was</w:t>
      </w:r>
      <w:r w:rsidR="0021052D" w:rsidRPr="00FF3299">
        <w:rPr>
          <w:sz w:val="24"/>
          <w:szCs w:val="24"/>
        </w:rPr>
        <w:t xml:space="preserve"> an error </w:t>
      </w:r>
      <w:r w:rsidR="00E57852" w:rsidRPr="00FF3299">
        <w:rPr>
          <w:sz w:val="24"/>
          <w:szCs w:val="24"/>
        </w:rPr>
        <w:t xml:space="preserve">on the </w:t>
      </w:r>
      <w:r w:rsidR="009A56CF" w:rsidRPr="00FF3299">
        <w:rPr>
          <w:sz w:val="24"/>
          <w:szCs w:val="24"/>
        </w:rPr>
        <w:t xml:space="preserve">English </w:t>
      </w:r>
      <w:r w:rsidR="00E57852" w:rsidRPr="00FF3299">
        <w:rPr>
          <w:sz w:val="24"/>
          <w:szCs w:val="24"/>
        </w:rPr>
        <w:t>questionnaire submitted last time</w:t>
      </w:r>
      <w:r w:rsidR="00A159BA">
        <w:rPr>
          <w:sz w:val="24"/>
          <w:szCs w:val="24"/>
        </w:rPr>
        <w:t>; it is now</w:t>
      </w:r>
      <w:r w:rsidR="00E57852" w:rsidRPr="00FF3299">
        <w:rPr>
          <w:sz w:val="24"/>
          <w:szCs w:val="24"/>
        </w:rPr>
        <w:t xml:space="preserve"> consistent with the</w:t>
      </w:r>
      <w:r w:rsidR="00A159BA">
        <w:rPr>
          <w:sz w:val="24"/>
          <w:szCs w:val="24"/>
        </w:rPr>
        <w:t xml:space="preserve"> previously approved</w:t>
      </w:r>
      <w:r w:rsidR="00E57852" w:rsidRPr="00FF3299">
        <w:rPr>
          <w:sz w:val="24"/>
          <w:szCs w:val="24"/>
        </w:rPr>
        <w:t xml:space="preserve"> justification table.</w:t>
      </w:r>
    </w:p>
    <w:p w:rsidR="00A159BA" w:rsidRPr="00CB6048" w:rsidRDefault="00A159BA" w:rsidP="00A159BA">
      <w:pPr>
        <w:pStyle w:val="ListParagraph"/>
        <w:rPr>
          <w:sz w:val="14"/>
          <w:szCs w:val="14"/>
        </w:rPr>
      </w:pPr>
    </w:p>
    <w:p w:rsidR="00E57852" w:rsidRPr="00FF3299" w:rsidRDefault="00A959CE" w:rsidP="00E57852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For consistency with the parent questionnaire, t</w:t>
      </w:r>
      <w:r w:rsidRPr="00FF3299">
        <w:rPr>
          <w:sz w:val="24"/>
          <w:szCs w:val="24"/>
        </w:rPr>
        <w:t xml:space="preserve">he </w:t>
      </w:r>
      <w:r w:rsidR="000D48CC" w:rsidRPr="00FF3299">
        <w:rPr>
          <w:sz w:val="24"/>
          <w:szCs w:val="24"/>
        </w:rPr>
        <w:t xml:space="preserve">phrase “or guardians” was inserted in </w:t>
      </w:r>
      <w:r>
        <w:rPr>
          <w:sz w:val="24"/>
          <w:szCs w:val="24"/>
        </w:rPr>
        <w:t xml:space="preserve">the principal questionnaire in </w:t>
      </w:r>
      <w:r w:rsidR="000D48CC" w:rsidRPr="00A159BA">
        <w:rPr>
          <w:i/>
          <w:sz w:val="24"/>
          <w:szCs w:val="24"/>
        </w:rPr>
        <w:t>NPsaferm93</w:t>
      </w:r>
      <w:r w:rsidR="000D48CC" w:rsidRPr="00FF3299">
        <w:rPr>
          <w:sz w:val="24"/>
          <w:szCs w:val="24"/>
        </w:rPr>
        <w:t>:</w:t>
      </w:r>
      <w:r w:rsidR="006008AD">
        <w:rPr>
          <w:sz w:val="24"/>
          <w:szCs w:val="24"/>
        </w:rPr>
        <w:t xml:space="preserve"> </w:t>
      </w:r>
      <w:r w:rsidR="00A159BA">
        <w:rPr>
          <w:sz w:val="24"/>
          <w:szCs w:val="24"/>
        </w:rPr>
        <w:t>“</w:t>
      </w:r>
      <w:r w:rsidR="000D48CC" w:rsidRPr="00FF3299">
        <w:rPr>
          <w:sz w:val="24"/>
          <w:szCs w:val="24"/>
        </w:rPr>
        <w:t>[Principal Only] This school notifies parents or guardians in case of a school-wide emergency</w:t>
      </w:r>
      <w:r w:rsidR="00A159BA">
        <w:rPr>
          <w:sz w:val="24"/>
          <w:szCs w:val="24"/>
        </w:rPr>
        <w:t>”</w:t>
      </w:r>
      <w:r w:rsidR="00E57852" w:rsidRPr="00FF3299">
        <w:rPr>
          <w:sz w:val="24"/>
          <w:szCs w:val="24"/>
        </w:rPr>
        <w:t>.</w:t>
      </w:r>
    </w:p>
    <w:p w:rsidR="00BC2522" w:rsidRPr="00CB6048" w:rsidRDefault="00BC2522" w:rsidP="00BC2522">
      <w:pPr>
        <w:pStyle w:val="ListParagraph"/>
        <w:rPr>
          <w:sz w:val="14"/>
          <w:szCs w:val="14"/>
        </w:rPr>
      </w:pPr>
    </w:p>
    <w:p w:rsidR="00E57852" w:rsidRPr="00C5239A" w:rsidRDefault="004F3A54" w:rsidP="00C5239A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sz w:val="24"/>
          <w:szCs w:val="24"/>
        </w:rPr>
      </w:pPr>
      <w:r w:rsidRPr="00FF3299">
        <w:rPr>
          <w:sz w:val="24"/>
          <w:szCs w:val="24"/>
        </w:rPr>
        <w:t xml:space="preserve">The explanation “(e.g., self-control, problem solving, or getting along with others)” was inserted in </w:t>
      </w:r>
      <w:r w:rsidRPr="00C5239A">
        <w:rPr>
          <w:i/>
          <w:sz w:val="24"/>
          <w:szCs w:val="24"/>
        </w:rPr>
        <w:t>Pengrel10</w:t>
      </w:r>
      <w:r w:rsidRPr="00FF3299">
        <w:rPr>
          <w:sz w:val="24"/>
          <w:szCs w:val="24"/>
        </w:rPr>
        <w:t>:</w:t>
      </w:r>
      <w:r w:rsidR="006008AD">
        <w:rPr>
          <w:sz w:val="24"/>
          <w:szCs w:val="24"/>
        </w:rPr>
        <w:t xml:space="preserve"> </w:t>
      </w:r>
      <w:r w:rsidR="00C5239A">
        <w:rPr>
          <w:sz w:val="24"/>
          <w:szCs w:val="24"/>
        </w:rPr>
        <w:t>“</w:t>
      </w:r>
      <w:r w:rsidRPr="00FF3299">
        <w:rPr>
          <w:sz w:val="24"/>
          <w:szCs w:val="24"/>
        </w:rPr>
        <w:t>This school helps me figure out what social and emotional skills my child needs to develop (e.g., self-control, problem solving, or getting along with others)</w:t>
      </w:r>
      <w:r w:rsidR="00C5239A">
        <w:rPr>
          <w:sz w:val="24"/>
          <w:szCs w:val="24"/>
        </w:rPr>
        <w:t>”</w:t>
      </w:r>
      <w:r w:rsidRPr="00FF3299">
        <w:rPr>
          <w:sz w:val="24"/>
          <w:szCs w:val="24"/>
        </w:rPr>
        <w:t>.</w:t>
      </w:r>
      <w:r w:rsidR="00C5239A">
        <w:rPr>
          <w:sz w:val="24"/>
          <w:szCs w:val="24"/>
        </w:rPr>
        <w:t xml:space="preserve"> </w:t>
      </w:r>
      <w:r w:rsidR="00C5239A" w:rsidRPr="00FF3299">
        <w:rPr>
          <w:sz w:val="24"/>
          <w:szCs w:val="24"/>
        </w:rPr>
        <w:t xml:space="preserve">This </w:t>
      </w:r>
      <w:r w:rsidR="00C5239A">
        <w:rPr>
          <w:sz w:val="24"/>
          <w:szCs w:val="24"/>
        </w:rPr>
        <w:t>omission was</w:t>
      </w:r>
      <w:r w:rsidR="00C5239A" w:rsidRPr="00FF3299">
        <w:rPr>
          <w:sz w:val="24"/>
          <w:szCs w:val="24"/>
        </w:rPr>
        <w:t xml:space="preserve"> an error on the English questionnaire submitted last time</w:t>
      </w:r>
      <w:r w:rsidR="00C5239A">
        <w:rPr>
          <w:sz w:val="24"/>
          <w:szCs w:val="24"/>
        </w:rPr>
        <w:t>; it is now</w:t>
      </w:r>
      <w:r w:rsidR="00C5239A" w:rsidRPr="00FF3299">
        <w:rPr>
          <w:sz w:val="24"/>
          <w:szCs w:val="24"/>
        </w:rPr>
        <w:t xml:space="preserve"> consistent with the</w:t>
      </w:r>
      <w:r w:rsidR="00C5239A">
        <w:rPr>
          <w:sz w:val="24"/>
          <w:szCs w:val="24"/>
        </w:rPr>
        <w:t xml:space="preserve"> previously approved</w:t>
      </w:r>
      <w:r w:rsidR="00C5239A" w:rsidRPr="00FF3299">
        <w:rPr>
          <w:sz w:val="24"/>
          <w:szCs w:val="24"/>
        </w:rPr>
        <w:t xml:space="preserve"> justification table</w:t>
      </w:r>
      <w:r w:rsidR="0021052D" w:rsidRPr="00C5239A">
        <w:rPr>
          <w:sz w:val="24"/>
          <w:szCs w:val="24"/>
        </w:rPr>
        <w:t>.</w:t>
      </w:r>
    </w:p>
    <w:p w:rsidR="00BC2522" w:rsidRPr="00CB6048" w:rsidRDefault="00BC2522" w:rsidP="00BC2522">
      <w:pPr>
        <w:pStyle w:val="ListParagraph"/>
        <w:spacing w:after="0" w:line="240" w:lineRule="auto"/>
        <w:ind w:left="360"/>
        <w:contextualSpacing w:val="0"/>
        <w:rPr>
          <w:sz w:val="14"/>
          <w:szCs w:val="14"/>
        </w:rPr>
      </w:pPr>
    </w:p>
    <w:p w:rsidR="00627C59" w:rsidRPr="00FF3299" w:rsidRDefault="004A6CA2" w:rsidP="004F3A5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For consistency, t</w:t>
      </w:r>
      <w:r w:rsidR="00C0343F" w:rsidRPr="00FF3299">
        <w:rPr>
          <w:sz w:val="24"/>
          <w:szCs w:val="24"/>
        </w:rPr>
        <w:t>he following general definition</w:t>
      </w:r>
      <w:r>
        <w:rPr>
          <w:sz w:val="24"/>
          <w:szCs w:val="24"/>
        </w:rPr>
        <w:t xml:space="preserve">, which was included in the approved parent questionnaire, </w:t>
      </w:r>
      <w:r w:rsidR="00C0343F" w:rsidRPr="00FF3299">
        <w:rPr>
          <w:sz w:val="24"/>
          <w:szCs w:val="24"/>
        </w:rPr>
        <w:t xml:space="preserve">was </w:t>
      </w:r>
      <w:r>
        <w:rPr>
          <w:sz w:val="24"/>
          <w:szCs w:val="24"/>
        </w:rPr>
        <w:t>added to</w:t>
      </w:r>
      <w:r w:rsidR="00C0343F" w:rsidRPr="00FF3299">
        <w:rPr>
          <w:sz w:val="24"/>
          <w:szCs w:val="24"/>
        </w:rPr>
        <w:t xml:space="preserve"> all questionnaires (Attachment 1</w:t>
      </w:r>
      <w:r>
        <w:rPr>
          <w:sz w:val="24"/>
          <w:szCs w:val="24"/>
        </w:rPr>
        <w:t>:</w:t>
      </w:r>
      <w:r w:rsidR="00C0343F" w:rsidRPr="00FF3299">
        <w:rPr>
          <w:sz w:val="24"/>
          <w:szCs w:val="24"/>
        </w:rPr>
        <w:t xml:space="preserve"> p</w:t>
      </w:r>
      <w:r w:rsidR="00F15195" w:rsidRPr="00FF3299">
        <w:rPr>
          <w:sz w:val="24"/>
          <w:szCs w:val="24"/>
        </w:rPr>
        <w:t>age</w:t>
      </w:r>
      <w:r w:rsidR="00C0343F" w:rsidRPr="00FF3299">
        <w:rPr>
          <w:sz w:val="24"/>
          <w:szCs w:val="24"/>
        </w:rPr>
        <w:t>s</w:t>
      </w:r>
      <w:r w:rsidR="00F15195" w:rsidRPr="00FF3299">
        <w:rPr>
          <w:sz w:val="24"/>
          <w:szCs w:val="24"/>
        </w:rPr>
        <w:t xml:space="preserve"> 1-S-2</w:t>
      </w:r>
      <w:r w:rsidR="00B90A43" w:rsidRPr="00FF3299">
        <w:rPr>
          <w:sz w:val="24"/>
          <w:szCs w:val="24"/>
        </w:rPr>
        <w:t>,</w:t>
      </w:r>
      <w:r w:rsidR="00F15195" w:rsidRPr="00FF3299">
        <w:rPr>
          <w:sz w:val="24"/>
          <w:szCs w:val="24"/>
        </w:rPr>
        <w:t xml:space="preserve"> 1-l-1</w:t>
      </w:r>
      <w:r w:rsidR="00B90A43" w:rsidRPr="00FF3299">
        <w:rPr>
          <w:sz w:val="24"/>
          <w:szCs w:val="24"/>
        </w:rPr>
        <w:t>, 1-N-1</w:t>
      </w:r>
      <w:r w:rsidR="00627C59" w:rsidRPr="00FF3299">
        <w:rPr>
          <w:sz w:val="24"/>
          <w:szCs w:val="24"/>
        </w:rPr>
        <w:t>):</w:t>
      </w:r>
    </w:p>
    <w:p w:rsidR="006008AD" w:rsidRPr="004A6CA2" w:rsidRDefault="00F15195" w:rsidP="004A6CA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FF3299">
        <w:rPr>
          <w:sz w:val="24"/>
          <w:szCs w:val="24"/>
        </w:rPr>
        <w:t>Throughout the survey, "This school" means activities happening in school buildings, on school grounds, on school buses, and at places that hold school-sponsored events or activities. Unless otherwise specified, this refers to normal school hours or to times when school ac</w:t>
      </w:r>
      <w:r w:rsidR="004A6CA2">
        <w:rPr>
          <w:sz w:val="24"/>
          <w:szCs w:val="24"/>
        </w:rPr>
        <w:t>tivities/events were in session</w:t>
      </w:r>
      <w:r w:rsidR="00E57852" w:rsidRPr="004A6CA2">
        <w:rPr>
          <w:sz w:val="24"/>
          <w:szCs w:val="24"/>
        </w:rPr>
        <w:t>.</w:t>
      </w:r>
    </w:p>
    <w:p w:rsidR="00BC2522" w:rsidRPr="00CB6048" w:rsidRDefault="00BC2522" w:rsidP="00BC2522">
      <w:pPr>
        <w:pStyle w:val="ListParagraph"/>
        <w:spacing w:after="0" w:line="240" w:lineRule="auto"/>
        <w:ind w:left="0"/>
        <w:contextualSpacing w:val="0"/>
        <w:rPr>
          <w:sz w:val="14"/>
          <w:szCs w:val="14"/>
        </w:rPr>
      </w:pPr>
    </w:p>
    <w:p w:rsidR="007B3773" w:rsidRDefault="00D404CC" w:rsidP="004A6CA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FF3299">
        <w:rPr>
          <w:sz w:val="24"/>
          <w:szCs w:val="24"/>
        </w:rPr>
        <w:t xml:space="preserve">“Attachment 2 SCLS Pilot Test 2015 - Justification Table” was </w:t>
      </w:r>
      <w:r w:rsidR="0021052D" w:rsidRPr="00FF3299">
        <w:rPr>
          <w:sz w:val="24"/>
          <w:szCs w:val="24"/>
        </w:rPr>
        <w:t>recreated</w:t>
      </w:r>
      <w:r w:rsidRPr="00FF3299">
        <w:rPr>
          <w:sz w:val="24"/>
          <w:szCs w:val="24"/>
        </w:rPr>
        <w:t xml:space="preserve"> </w:t>
      </w:r>
      <w:r w:rsidR="0021052D" w:rsidRPr="00FF3299">
        <w:rPr>
          <w:sz w:val="24"/>
          <w:szCs w:val="24"/>
        </w:rPr>
        <w:t xml:space="preserve">to </w:t>
      </w:r>
      <w:r w:rsidR="00940DC9">
        <w:rPr>
          <w:sz w:val="24"/>
          <w:szCs w:val="24"/>
        </w:rPr>
        <w:t>as</w:t>
      </w:r>
      <w:r w:rsidR="0021052D" w:rsidRPr="00FF3299">
        <w:rPr>
          <w:sz w:val="24"/>
          <w:szCs w:val="24"/>
        </w:rPr>
        <w:t xml:space="preserve">sure that </w:t>
      </w:r>
      <w:r w:rsidR="00940DC9">
        <w:rPr>
          <w:sz w:val="24"/>
          <w:szCs w:val="24"/>
        </w:rPr>
        <w:t>the order of the survey items</w:t>
      </w:r>
      <w:r w:rsidR="0021052D" w:rsidRPr="00FF3299">
        <w:rPr>
          <w:sz w:val="24"/>
          <w:szCs w:val="24"/>
        </w:rPr>
        <w:t xml:space="preserve"> matches </w:t>
      </w:r>
      <w:r w:rsidR="00940DC9">
        <w:rPr>
          <w:sz w:val="24"/>
          <w:szCs w:val="24"/>
        </w:rPr>
        <w:t>those in Attachment 1 (the questionnaires)</w:t>
      </w:r>
      <w:r w:rsidR="0021052D" w:rsidRPr="00FF3299">
        <w:rPr>
          <w:sz w:val="24"/>
          <w:szCs w:val="24"/>
        </w:rPr>
        <w:t>.</w:t>
      </w:r>
    </w:p>
    <w:p w:rsidR="00F4748A" w:rsidRPr="00D7769E" w:rsidRDefault="00F4748A" w:rsidP="00F4748A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:rsidR="00CB6048" w:rsidRPr="004A6CA2" w:rsidRDefault="00CB6048" w:rsidP="00F4748A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The Volume 1 in this submission is a verbatim copy of that approved in December 2014 (</w:t>
      </w:r>
      <w:r w:rsidRPr="00BB1FD0">
        <w:rPr>
          <w:sz w:val="24"/>
          <w:szCs w:val="24"/>
        </w:rPr>
        <w:t>OMB# 18</w:t>
      </w:r>
      <w:r w:rsidRPr="00BB1FD0">
        <w:rPr>
          <w:bCs/>
          <w:sz w:val="24"/>
          <w:szCs w:val="24"/>
        </w:rPr>
        <w:t>50-0803 v.119</w:t>
      </w:r>
      <w:r>
        <w:rPr>
          <w:sz w:val="24"/>
          <w:szCs w:val="24"/>
        </w:rPr>
        <w:t xml:space="preserve">), with the following 3 edits: (a) the summary of the number of survey items was adjusted to reflect the </w:t>
      </w:r>
      <w:r w:rsidR="00B90A2A">
        <w:rPr>
          <w:sz w:val="24"/>
          <w:szCs w:val="24"/>
        </w:rPr>
        <w:t>one</w:t>
      </w:r>
      <w:r>
        <w:rPr>
          <w:sz w:val="24"/>
          <w:szCs w:val="24"/>
        </w:rPr>
        <w:t xml:space="preserve"> addition and one deletion indicated above; (b) a note was added to the burden table (Table 2) stating: “</w:t>
      </w:r>
      <w:r w:rsidRPr="00CB6048">
        <w:rPr>
          <w:sz w:val="24"/>
          <w:szCs w:val="24"/>
        </w:rPr>
        <w:t xml:space="preserve">In this submission we are listing the burden as 1 respondent, 1 response, and 1 burden hour, because the full amount of burden hours, as shown in Table 2, has been already approved and subtracted from the 1850-0803 generic clearance allowance. </w:t>
      </w:r>
      <w:r>
        <w:rPr>
          <w:sz w:val="24"/>
          <w:szCs w:val="24"/>
        </w:rPr>
        <w:t>”; and (c) the last sentence under the Cognitive Laboratory section was revised to: “</w:t>
      </w:r>
      <w:r w:rsidRPr="00CB6048">
        <w:rPr>
          <w:sz w:val="24"/>
          <w:szCs w:val="24"/>
        </w:rPr>
        <w:t>The cognitive interviews and usability testing report was included as Attachment 5 in the submission approved in December 2014 (OMB# 1850-0803 v.119).</w:t>
      </w:r>
      <w:r>
        <w:rPr>
          <w:sz w:val="24"/>
          <w:szCs w:val="24"/>
        </w:rPr>
        <w:t>”</w:t>
      </w:r>
      <w:r w:rsidR="00FB2116">
        <w:rPr>
          <w:sz w:val="24"/>
          <w:szCs w:val="24"/>
        </w:rPr>
        <w:t xml:space="preserve"> Attachment 3 (</w:t>
      </w:r>
      <w:r w:rsidR="00FB2116" w:rsidRPr="00FB2116">
        <w:rPr>
          <w:sz w:val="24"/>
          <w:szCs w:val="24"/>
        </w:rPr>
        <w:t>Communication Materials</w:t>
      </w:r>
      <w:r w:rsidR="00FB2116">
        <w:rPr>
          <w:sz w:val="24"/>
          <w:szCs w:val="24"/>
        </w:rPr>
        <w:t>) has not changed. It is included with this submission to reflect the continued use of the recruitment materials through the end of this pilot test.</w:t>
      </w:r>
    </w:p>
    <w:sectPr w:rsidR="00CB6048" w:rsidRPr="004A6CA2" w:rsidSect="002B171E">
      <w:pgSz w:w="12240" w:h="15840" w:code="1"/>
      <w:pgMar w:top="1008" w:right="1008" w:bottom="720" w:left="100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92756E"/>
    <w:multiLevelType w:val="hybridMultilevel"/>
    <w:tmpl w:val="10001468"/>
    <w:lvl w:ilvl="0" w:tplc="34AC0F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12C4"/>
    <w:multiLevelType w:val="hybridMultilevel"/>
    <w:tmpl w:val="B502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60EEB"/>
    <w:multiLevelType w:val="hybridMultilevel"/>
    <w:tmpl w:val="E3F6E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07"/>
    <w:rsid w:val="000471C5"/>
    <w:rsid w:val="00062268"/>
    <w:rsid w:val="00071440"/>
    <w:rsid w:val="00091177"/>
    <w:rsid w:val="000A4261"/>
    <w:rsid w:val="000B7D3B"/>
    <w:rsid w:val="000D48CC"/>
    <w:rsid w:val="001323F4"/>
    <w:rsid w:val="00145597"/>
    <w:rsid w:val="001F0CBC"/>
    <w:rsid w:val="001F0F8B"/>
    <w:rsid w:val="0021052D"/>
    <w:rsid w:val="002109D9"/>
    <w:rsid w:val="002139DD"/>
    <w:rsid w:val="00235D80"/>
    <w:rsid w:val="00281B8E"/>
    <w:rsid w:val="002B171E"/>
    <w:rsid w:val="002E2CC3"/>
    <w:rsid w:val="00304598"/>
    <w:rsid w:val="00333BAD"/>
    <w:rsid w:val="003403A9"/>
    <w:rsid w:val="0035253A"/>
    <w:rsid w:val="00361EF2"/>
    <w:rsid w:val="00380E21"/>
    <w:rsid w:val="003A18B0"/>
    <w:rsid w:val="003E5AC5"/>
    <w:rsid w:val="003F08B4"/>
    <w:rsid w:val="0040012D"/>
    <w:rsid w:val="0041028A"/>
    <w:rsid w:val="00443574"/>
    <w:rsid w:val="0047764F"/>
    <w:rsid w:val="004A6CA2"/>
    <w:rsid w:val="004D0E6A"/>
    <w:rsid w:val="004F3A54"/>
    <w:rsid w:val="00500F6E"/>
    <w:rsid w:val="00522FEC"/>
    <w:rsid w:val="005627EF"/>
    <w:rsid w:val="00576EB1"/>
    <w:rsid w:val="005973CF"/>
    <w:rsid w:val="005A0865"/>
    <w:rsid w:val="005A6941"/>
    <w:rsid w:val="006008AD"/>
    <w:rsid w:val="00614270"/>
    <w:rsid w:val="00627C59"/>
    <w:rsid w:val="00671A26"/>
    <w:rsid w:val="00717B6E"/>
    <w:rsid w:val="00727F29"/>
    <w:rsid w:val="007551B5"/>
    <w:rsid w:val="00777DE6"/>
    <w:rsid w:val="007B3773"/>
    <w:rsid w:val="008044F2"/>
    <w:rsid w:val="008047AC"/>
    <w:rsid w:val="00892BC2"/>
    <w:rsid w:val="008C7DE3"/>
    <w:rsid w:val="00936A33"/>
    <w:rsid w:val="00940DC9"/>
    <w:rsid w:val="00953570"/>
    <w:rsid w:val="009A56CF"/>
    <w:rsid w:val="009B599B"/>
    <w:rsid w:val="009C5DC7"/>
    <w:rsid w:val="00A0062B"/>
    <w:rsid w:val="00A159BA"/>
    <w:rsid w:val="00A74977"/>
    <w:rsid w:val="00A819FF"/>
    <w:rsid w:val="00A959CE"/>
    <w:rsid w:val="00AC6216"/>
    <w:rsid w:val="00B90A2A"/>
    <w:rsid w:val="00B90A43"/>
    <w:rsid w:val="00B95BE0"/>
    <w:rsid w:val="00B962DB"/>
    <w:rsid w:val="00BB1FD0"/>
    <w:rsid w:val="00BC2522"/>
    <w:rsid w:val="00BC60F1"/>
    <w:rsid w:val="00C01A07"/>
    <w:rsid w:val="00C0343F"/>
    <w:rsid w:val="00C5239A"/>
    <w:rsid w:val="00C60ADB"/>
    <w:rsid w:val="00CA0632"/>
    <w:rsid w:val="00CB6048"/>
    <w:rsid w:val="00CC3B57"/>
    <w:rsid w:val="00D23FF4"/>
    <w:rsid w:val="00D25B57"/>
    <w:rsid w:val="00D404CC"/>
    <w:rsid w:val="00D6352A"/>
    <w:rsid w:val="00D6720E"/>
    <w:rsid w:val="00D741C2"/>
    <w:rsid w:val="00D7769E"/>
    <w:rsid w:val="00D8325E"/>
    <w:rsid w:val="00DB215C"/>
    <w:rsid w:val="00DD3984"/>
    <w:rsid w:val="00DF7939"/>
    <w:rsid w:val="00E25A3D"/>
    <w:rsid w:val="00E45E1B"/>
    <w:rsid w:val="00E57852"/>
    <w:rsid w:val="00E66E74"/>
    <w:rsid w:val="00E7209B"/>
    <w:rsid w:val="00E768AF"/>
    <w:rsid w:val="00E96F9E"/>
    <w:rsid w:val="00EB7488"/>
    <w:rsid w:val="00ED1714"/>
    <w:rsid w:val="00F15195"/>
    <w:rsid w:val="00F40B56"/>
    <w:rsid w:val="00F4748A"/>
    <w:rsid w:val="00F67175"/>
    <w:rsid w:val="00F90214"/>
    <w:rsid w:val="00FB2116"/>
    <w:rsid w:val="00FD69DB"/>
    <w:rsid w:val="00FF3299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B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B95BE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1A0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01A0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E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95B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B95BE0"/>
    <w:pPr>
      <w:spacing w:after="0" w:line="240" w:lineRule="auto"/>
    </w:pPr>
    <w:rPr>
      <w:rFonts w:ascii="Times" w:eastAsia="Times New Roman" w:hAnsi="Times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BE0"/>
    <w:rPr>
      <w:rFonts w:ascii="Times" w:eastAsia="Times New Roman" w:hAnsi="Times" w:cs="Times New Roman"/>
      <w:sz w:val="28"/>
      <w:szCs w:val="20"/>
    </w:rPr>
  </w:style>
  <w:style w:type="paragraph" w:styleId="NormalWeb">
    <w:name w:val="Normal (Web)"/>
    <w:basedOn w:val="Normal"/>
    <w:uiPriority w:val="99"/>
    <w:semiHidden/>
    <w:rsid w:val="00B9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7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7AC"/>
  </w:style>
  <w:style w:type="table" w:styleId="TableGrid">
    <w:name w:val="Table Grid"/>
    <w:basedOn w:val="TableNormal"/>
    <w:uiPriority w:val="59"/>
    <w:rsid w:val="0095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uiPriority w:val="99"/>
    <w:rsid w:val="009C5DC7"/>
    <w:pPr>
      <w:numPr>
        <w:numId w:val="1"/>
      </w:numPr>
      <w:spacing w:before="240" w:after="120" w:line="264" w:lineRule="auto"/>
      <w:ind w:left="36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9C5DC7"/>
    <w:pPr>
      <w:ind w:left="720"/>
      <w:contextualSpacing/>
    </w:pPr>
  </w:style>
  <w:style w:type="character" w:customStyle="1" w:styleId="StyleTimesNewRoman">
    <w:name w:val="Style Times New Roman"/>
    <w:basedOn w:val="DefaultParagraphFont"/>
    <w:uiPriority w:val="99"/>
    <w:rsid w:val="00E45E1B"/>
    <w:rPr>
      <w:rFonts w:ascii="Times New Roman" w:hAnsi="Times New Roman" w:cs="Times New Roman" w:hint="default"/>
      <w:sz w:val="24"/>
    </w:rPr>
  </w:style>
  <w:style w:type="paragraph" w:customStyle="1" w:styleId="Default">
    <w:name w:val="Default"/>
    <w:rsid w:val="00F151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B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B95BE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1A0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01A0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E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95B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B95BE0"/>
    <w:pPr>
      <w:spacing w:after="0" w:line="240" w:lineRule="auto"/>
    </w:pPr>
    <w:rPr>
      <w:rFonts w:ascii="Times" w:eastAsia="Times New Roman" w:hAnsi="Times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BE0"/>
    <w:rPr>
      <w:rFonts w:ascii="Times" w:eastAsia="Times New Roman" w:hAnsi="Times" w:cs="Times New Roman"/>
      <w:sz w:val="28"/>
      <w:szCs w:val="20"/>
    </w:rPr>
  </w:style>
  <w:style w:type="paragraph" w:styleId="NormalWeb">
    <w:name w:val="Normal (Web)"/>
    <w:basedOn w:val="Normal"/>
    <w:uiPriority w:val="99"/>
    <w:semiHidden/>
    <w:rsid w:val="00B9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7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7AC"/>
  </w:style>
  <w:style w:type="table" w:styleId="TableGrid">
    <w:name w:val="Table Grid"/>
    <w:basedOn w:val="TableNormal"/>
    <w:uiPriority w:val="59"/>
    <w:rsid w:val="0095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uiPriority w:val="99"/>
    <w:rsid w:val="009C5DC7"/>
    <w:pPr>
      <w:numPr>
        <w:numId w:val="1"/>
      </w:numPr>
      <w:spacing w:before="240" w:after="120" w:line="264" w:lineRule="auto"/>
      <w:ind w:left="36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9C5DC7"/>
    <w:pPr>
      <w:ind w:left="720"/>
      <w:contextualSpacing/>
    </w:pPr>
  </w:style>
  <w:style w:type="character" w:customStyle="1" w:styleId="StyleTimesNewRoman">
    <w:name w:val="Style Times New Roman"/>
    <w:basedOn w:val="DefaultParagraphFont"/>
    <w:uiPriority w:val="99"/>
    <w:rsid w:val="00E45E1B"/>
    <w:rPr>
      <w:rFonts w:ascii="Times New Roman" w:hAnsi="Times New Roman" w:cs="Times New Roman" w:hint="default"/>
      <w:sz w:val="24"/>
    </w:rPr>
  </w:style>
  <w:style w:type="paragraph" w:customStyle="1" w:styleId="Default">
    <w:name w:val="Default"/>
    <w:rsid w:val="00F151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Sharp Wine, Ph.D.</dc:creator>
  <cp:lastModifiedBy>Kubzdela,Kashka</cp:lastModifiedBy>
  <cp:revision>23</cp:revision>
  <dcterms:created xsi:type="dcterms:W3CDTF">2015-02-03T17:15:00Z</dcterms:created>
  <dcterms:modified xsi:type="dcterms:W3CDTF">2015-03-04T22:15:00Z</dcterms:modified>
</cp:coreProperties>
</file>