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6C70A" w14:textId="77777777" w:rsidR="00C40711" w:rsidRDefault="00C40711" w:rsidP="00364B2A">
      <w:pPr>
        <w:spacing w:after="120" w:line="23" w:lineRule="atLeast"/>
        <w:rPr>
          <w:rFonts w:ascii="Times New Roman" w:hAnsi="Times New Roman" w:cs="Times New Roman"/>
          <w:b/>
        </w:rPr>
      </w:pPr>
      <w:bookmarkStart w:id="0" w:name="_GoBack"/>
      <w:bookmarkEnd w:id="0"/>
    </w:p>
    <w:p w14:paraId="627EA2BF" w14:textId="77777777" w:rsidR="00C40711" w:rsidRDefault="00C40711" w:rsidP="00364B2A">
      <w:pPr>
        <w:spacing w:after="120" w:line="23" w:lineRule="atLeast"/>
        <w:rPr>
          <w:rFonts w:ascii="Times New Roman" w:hAnsi="Times New Roman" w:cs="Times New Roman"/>
          <w:b/>
        </w:rPr>
      </w:pPr>
    </w:p>
    <w:p w14:paraId="251AFEF1" w14:textId="77777777" w:rsidR="00C40711" w:rsidRPr="000C6D70" w:rsidRDefault="00C40711" w:rsidP="00C40711">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14:paraId="17B3385F" w14:textId="77777777" w:rsidR="00C40711" w:rsidRPr="000C6D70" w:rsidRDefault="00C40711" w:rsidP="00C40711">
      <w:pPr>
        <w:spacing w:after="0" w:line="240" w:lineRule="auto"/>
        <w:rPr>
          <w:rFonts w:ascii="Arial" w:eastAsia="Times New Roman" w:hAnsi="Arial" w:cs="Arial"/>
          <w:sz w:val="48"/>
          <w:szCs w:val="48"/>
        </w:rPr>
      </w:pPr>
    </w:p>
    <w:p w14:paraId="51865FAA" w14:textId="77777777" w:rsidR="00C40711" w:rsidRPr="00892CDF" w:rsidRDefault="00C40711" w:rsidP="00C40711">
      <w:pPr>
        <w:spacing w:after="0" w:line="240" w:lineRule="auto"/>
        <w:jc w:val="center"/>
        <w:rPr>
          <w:rFonts w:ascii="Arial" w:eastAsia="Times New Roman" w:hAnsi="Arial" w:cs="Arial"/>
          <w:sz w:val="36"/>
          <w:szCs w:val="36"/>
        </w:rPr>
      </w:pPr>
    </w:p>
    <w:p w14:paraId="2B10DDB7" w14:textId="24B2F098" w:rsidR="00C40711" w:rsidRDefault="00C40711" w:rsidP="00C40711">
      <w:pPr>
        <w:spacing w:after="0" w:line="240" w:lineRule="auto"/>
        <w:jc w:val="center"/>
        <w:rPr>
          <w:rFonts w:ascii="Arial" w:eastAsia="Times New Roman" w:hAnsi="Arial" w:cs="Arial"/>
          <w:sz w:val="40"/>
          <w:szCs w:val="40"/>
        </w:rPr>
      </w:pPr>
      <w:r>
        <w:rPr>
          <w:rFonts w:ascii="Arial" w:eastAsia="Times New Roman" w:hAnsi="Arial" w:cs="Arial"/>
          <w:sz w:val="40"/>
          <w:szCs w:val="40"/>
        </w:rPr>
        <w:t>2017</w:t>
      </w:r>
      <w:r w:rsidRPr="000C6D70">
        <w:rPr>
          <w:rFonts w:ascii="Arial" w:eastAsia="Times New Roman" w:hAnsi="Arial" w:cs="Arial"/>
          <w:sz w:val="40"/>
          <w:szCs w:val="40"/>
        </w:rPr>
        <w:t xml:space="preserve"> National Ho</w:t>
      </w:r>
      <w:r>
        <w:rPr>
          <w:rFonts w:ascii="Arial" w:eastAsia="Times New Roman" w:hAnsi="Arial" w:cs="Arial"/>
          <w:sz w:val="40"/>
          <w:szCs w:val="40"/>
        </w:rPr>
        <w:t>usehold Education Surveys Program (NHES)</w:t>
      </w:r>
    </w:p>
    <w:p w14:paraId="411690F8" w14:textId="77777777" w:rsidR="00C40711" w:rsidRDefault="00C40711" w:rsidP="00C40711">
      <w:pPr>
        <w:spacing w:after="0" w:line="240" w:lineRule="auto"/>
        <w:jc w:val="center"/>
        <w:rPr>
          <w:rFonts w:ascii="Arial" w:eastAsia="Times New Roman" w:hAnsi="Arial" w:cs="Arial"/>
          <w:sz w:val="40"/>
          <w:szCs w:val="40"/>
        </w:rPr>
      </w:pPr>
      <w:r>
        <w:rPr>
          <w:rFonts w:ascii="Arial" w:eastAsia="Times New Roman" w:hAnsi="Arial" w:cs="Arial"/>
          <w:sz w:val="40"/>
          <w:szCs w:val="40"/>
        </w:rPr>
        <w:t>Adult Training and Education Survey (ATES)</w:t>
      </w:r>
    </w:p>
    <w:p w14:paraId="52A8EA19" w14:textId="77777777" w:rsidR="00AE5B30" w:rsidRDefault="00213782" w:rsidP="00C40711">
      <w:pPr>
        <w:spacing w:after="0" w:line="240" w:lineRule="auto"/>
        <w:jc w:val="center"/>
        <w:rPr>
          <w:rFonts w:ascii="Arial" w:eastAsia="Times New Roman" w:hAnsi="Arial" w:cs="Arial"/>
          <w:sz w:val="40"/>
          <w:szCs w:val="40"/>
        </w:rPr>
      </w:pPr>
      <w:r>
        <w:rPr>
          <w:rFonts w:ascii="Arial" w:eastAsia="Times New Roman" w:hAnsi="Arial" w:cs="Arial"/>
          <w:sz w:val="40"/>
          <w:szCs w:val="40"/>
        </w:rPr>
        <w:t>Preparation for Certifications and Licenses</w:t>
      </w:r>
    </w:p>
    <w:p w14:paraId="19C44B9E" w14:textId="566097B5" w:rsidR="00C40711" w:rsidRPr="000C6D70" w:rsidRDefault="00C40711" w:rsidP="00C40711">
      <w:pPr>
        <w:spacing w:after="0" w:line="240" w:lineRule="auto"/>
        <w:jc w:val="center"/>
        <w:rPr>
          <w:rFonts w:ascii="Arial" w:eastAsia="Times New Roman" w:hAnsi="Arial" w:cs="Arial"/>
          <w:sz w:val="40"/>
          <w:szCs w:val="40"/>
        </w:rPr>
      </w:pPr>
      <w:r>
        <w:rPr>
          <w:rFonts w:ascii="Arial" w:eastAsia="Times New Roman" w:hAnsi="Arial" w:cs="Arial"/>
          <w:sz w:val="40"/>
          <w:szCs w:val="40"/>
        </w:rPr>
        <w:t>C</w:t>
      </w:r>
      <w:r w:rsidRPr="000C6D70">
        <w:rPr>
          <w:rFonts w:ascii="Arial" w:eastAsia="Times New Roman" w:hAnsi="Arial" w:cs="Arial"/>
          <w:sz w:val="40"/>
          <w:szCs w:val="40"/>
        </w:rPr>
        <w:t>ognitive Interviews</w:t>
      </w:r>
      <w:r w:rsidR="008D02D9">
        <w:rPr>
          <w:rFonts w:ascii="Arial" w:eastAsia="Times New Roman" w:hAnsi="Arial" w:cs="Arial"/>
          <w:sz w:val="40"/>
          <w:szCs w:val="40"/>
        </w:rPr>
        <w:t xml:space="preserve"> and Focus Group</w:t>
      </w:r>
      <w:r w:rsidR="00F0438D">
        <w:rPr>
          <w:rFonts w:ascii="Arial" w:eastAsia="Times New Roman" w:hAnsi="Arial" w:cs="Arial"/>
          <w:sz w:val="40"/>
          <w:szCs w:val="40"/>
        </w:rPr>
        <w:t>s</w:t>
      </w:r>
    </w:p>
    <w:p w14:paraId="1A95B7DB" w14:textId="77777777" w:rsidR="00C40711" w:rsidRPr="000C6D70" w:rsidRDefault="00C40711" w:rsidP="00C40711">
      <w:pPr>
        <w:spacing w:after="0" w:line="240" w:lineRule="auto"/>
        <w:rPr>
          <w:rFonts w:ascii="Arial" w:eastAsia="Times New Roman" w:hAnsi="Arial" w:cs="Arial"/>
          <w:sz w:val="40"/>
          <w:szCs w:val="40"/>
        </w:rPr>
      </w:pPr>
    </w:p>
    <w:p w14:paraId="7CBAFCA9" w14:textId="77777777" w:rsidR="00C40711" w:rsidRDefault="00C40711" w:rsidP="00C40711">
      <w:pPr>
        <w:spacing w:after="0" w:line="240" w:lineRule="auto"/>
        <w:jc w:val="center"/>
        <w:rPr>
          <w:rFonts w:ascii="Arial" w:eastAsia="Times New Roman" w:hAnsi="Arial" w:cs="Arial"/>
          <w:sz w:val="32"/>
          <w:szCs w:val="32"/>
        </w:rPr>
      </w:pPr>
    </w:p>
    <w:p w14:paraId="2C7BD0C3" w14:textId="77777777" w:rsidR="00C40711" w:rsidRDefault="00C40711" w:rsidP="00C40711">
      <w:pPr>
        <w:spacing w:after="0" w:line="240" w:lineRule="auto"/>
        <w:jc w:val="center"/>
        <w:rPr>
          <w:rFonts w:ascii="Arial" w:eastAsia="Times New Roman" w:hAnsi="Arial" w:cs="Arial"/>
          <w:sz w:val="32"/>
          <w:szCs w:val="32"/>
        </w:rPr>
      </w:pPr>
    </w:p>
    <w:p w14:paraId="25049BF0" w14:textId="6D1A0155" w:rsidR="00C40711" w:rsidRDefault="00DF2325" w:rsidP="00C40711">
      <w:pPr>
        <w:spacing w:after="0" w:line="240" w:lineRule="auto"/>
        <w:jc w:val="center"/>
        <w:rPr>
          <w:rFonts w:ascii="Arial" w:eastAsia="Times New Roman" w:hAnsi="Arial" w:cs="Arial"/>
          <w:sz w:val="32"/>
          <w:szCs w:val="32"/>
        </w:rPr>
      </w:pPr>
      <w:r>
        <w:rPr>
          <w:rFonts w:ascii="Arial" w:eastAsia="Times New Roman" w:hAnsi="Arial" w:cs="Arial"/>
          <w:sz w:val="32"/>
          <w:szCs w:val="32"/>
        </w:rPr>
        <w:t>OMB# 1850-0803 v.149</w:t>
      </w:r>
    </w:p>
    <w:p w14:paraId="2F366A9B" w14:textId="77777777" w:rsidR="00C40711" w:rsidRDefault="00C40711" w:rsidP="00364B2A">
      <w:pPr>
        <w:spacing w:after="120" w:line="23" w:lineRule="atLeast"/>
        <w:rPr>
          <w:rFonts w:ascii="Times New Roman" w:hAnsi="Times New Roman" w:cs="Times New Roman"/>
          <w:b/>
        </w:rPr>
      </w:pPr>
    </w:p>
    <w:p w14:paraId="3CDF0A86" w14:textId="77777777" w:rsidR="00C40711" w:rsidRDefault="00C40711" w:rsidP="00364B2A">
      <w:pPr>
        <w:spacing w:after="120" w:line="23" w:lineRule="atLeast"/>
        <w:rPr>
          <w:rFonts w:ascii="Times New Roman" w:hAnsi="Times New Roman" w:cs="Times New Roman"/>
          <w:b/>
        </w:rPr>
      </w:pPr>
    </w:p>
    <w:p w14:paraId="53A38355" w14:textId="77777777" w:rsidR="00C40711" w:rsidRDefault="00C40711" w:rsidP="00364B2A">
      <w:pPr>
        <w:spacing w:after="120" w:line="23" w:lineRule="atLeast"/>
        <w:rPr>
          <w:rFonts w:ascii="Times New Roman" w:hAnsi="Times New Roman" w:cs="Times New Roman"/>
          <w:b/>
        </w:rPr>
      </w:pPr>
    </w:p>
    <w:p w14:paraId="42F226C0" w14:textId="77777777" w:rsidR="00C40711" w:rsidRDefault="00C40711" w:rsidP="00364B2A">
      <w:pPr>
        <w:spacing w:after="120" w:line="23" w:lineRule="atLeast"/>
        <w:rPr>
          <w:rFonts w:ascii="Times New Roman" w:hAnsi="Times New Roman" w:cs="Times New Roman"/>
          <w:b/>
        </w:rPr>
      </w:pPr>
    </w:p>
    <w:p w14:paraId="5EC5698B" w14:textId="77777777" w:rsidR="00C40711" w:rsidRDefault="00C40711" w:rsidP="00364B2A">
      <w:pPr>
        <w:spacing w:after="120" w:line="23" w:lineRule="atLeast"/>
        <w:rPr>
          <w:rFonts w:ascii="Times New Roman" w:hAnsi="Times New Roman" w:cs="Times New Roman"/>
          <w:b/>
        </w:rPr>
      </w:pPr>
    </w:p>
    <w:p w14:paraId="566ED283" w14:textId="77777777" w:rsidR="00C40711" w:rsidRDefault="00C40711" w:rsidP="00364B2A">
      <w:pPr>
        <w:spacing w:after="120" w:line="23" w:lineRule="atLeast"/>
        <w:rPr>
          <w:rFonts w:ascii="Times New Roman" w:hAnsi="Times New Roman" w:cs="Times New Roman"/>
          <w:b/>
        </w:rPr>
      </w:pPr>
    </w:p>
    <w:p w14:paraId="748EBD55" w14:textId="77777777" w:rsidR="00C40711" w:rsidRDefault="00C40711" w:rsidP="00364B2A">
      <w:pPr>
        <w:spacing w:after="120" w:line="23" w:lineRule="atLeast"/>
        <w:rPr>
          <w:rFonts w:ascii="Times New Roman" w:hAnsi="Times New Roman" w:cs="Times New Roman"/>
          <w:b/>
        </w:rPr>
      </w:pPr>
    </w:p>
    <w:p w14:paraId="23026C9A" w14:textId="77777777" w:rsidR="00C40711" w:rsidRDefault="00C40711" w:rsidP="00364B2A">
      <w:pPr>
        <w:spacing w:after="120" w:line="23" w:lineRule="atLeast"/>
        <w:rPr>
          <w:rFonts w:ascii="Times New Roman" w:hAnsi="Times New Roman" w:cs="Times New Roman"/>
          <w:b/>
        </w:rPr>
      </w:pPr>
    </w:p>
    <w:p w14:paraId="7FD32482" w14:textId="77777777" w:rsidR="00C40711" w:rsidRDefault="00C40711" w:rsidP="00364B2A">
      <w:pPr>
        <w:spacing w:after="120" w:line="23" w:lineRule="atLeast"/>
        <w:rPr>
          <w:rFonts w:ascii="Times New Roman" w:hAnsi="Times New Roman" w:cs="Times New Roman"/>
          <w:b/>
        </w:rPr>
      </w:pPr>
    </w:p>
    <w:p w14:paraId="622C7919" w14:textId="77777777" w:rsidR="00C40711" w:rsidRDefault="00C40711" w:rsidP="00364B2A">
      <w:pPr>
        <w:spacing w:after="120" w:line="23" w:lineRule="atLeast"/>
        <w:rPr>
          <w:rFonts w:ascii="Times New Roman" w:hAnsi="Times New Roman" w:cs="Times New Roman"/>
          <w:b/>
        </w:rPr>
      </w:pPr>
    </w:p>
    <w:p w14:paraId="5695A845" w14:textId="77777777" w:rsidR="00B46028" w:rsidRDefault="00B46028" w:rsidP="00364B2A">
      <w:pPr>
        <w:spacing w:after="120" w:line="23" w:lineRule="atLeast"/>
        <w:rPr>
          <w:rFonts w:ascii="Times New Roman" w:hAnsi="Times New Roman" w:cs="Times New Roman"/>
          <w:b/>
        </w:rPr>
      </w:pPr>
    </w:p>
    <w:p w14:paraId="5F2EA73F" w14:textId="77777777" w:rsidR="00C40711" w:rsidRDefault="00C40711" w:rsidP="00364B2A">
      <w:pPr>
        <w:spacing w:after="120" w:line="23" w:lineRule="atLeast"/>
        <w:rPr>
          <w:rFonts w:ascii="Times New Roman" w:hAnsi="Times New Roman" w:cs="Times New Roman"/>
          <w:b/>
        </w:rPr>
      </w:pPr>
    </w:p>
    <w:p w14:paraId="1BD2FCB2" w14:textId="77777777" w:rsidR="00C40711" w:rsidRDefault="00C40711" w:rsidP="00364B2A">
      <w:pPr>
        <w:spacing w:after="120" w:line="23" w:lineRule="atLeast"/>
        <w:rPr>
          <w:rFonts w:ascii="Times New Roman" w:hAnsi="Times New Roman" w:cs="Times New Roman"/>
          <w:b/>
        </w:rPr>
      </w:pPr>
    </w:p>
    <w:p w14:paraId="78139C82" w14:textId="18ECFC3E" w:rsidR="00B46028" w:rsidRPr="00B46028" w:rsidRDefault="00B46028" w:rsidP="00B46028">
      <w:pPr>
        <w:spacing w:after="120" w:line="23" w:lineRule="atLeast"/>
        <w:jc w:val="center"/>
        <w:rPr>
          <w:rFonts w:ascii="Times New Roman" w:hAnsi="Times New Roman" w:cs="Times New Roman"/>
          <w:b/>
          <w:sz w:val="24"/>
          <w:szCs w:val="24"/>
        </w:rPr>
      </w:pPr>
      <w:r w:rsidRPr="00B46028">
        <w:rPr>
          <w:rFonts w:ascii="Times New Roman" w:hAnsi="Times New Roman" w:cs="Times New Roman"/>
          <w:b/>
          <w:sz w:val="24"/>
          <w:szCs w:val="24"/>
        </w:rPr>
        <w:t>February 2016</w:t>
      </w:r>
    </w:p>
    <w:p w14:paraId="23681646" w14:textId="77777777" w:rsidR="00B46028" w:rsidRDefault="00B46028" w:rsidP="00B46028">
      <w:pPr>
        <w:spacing w:after="120" w:line="23" w:lineRule="atLeast"/>
        <w:jc w:val="center"/>
        <w:rPr>
          <w:rFonts w:ascii="Times New Roman" w:hAnsi="Times New Roman" w:cs="Times New Roman"/>
          <w:b/>
        </w:rPr>
      </w:pPr>
    </w:p>
    <w:p w14:paraId="6B2B363F" w14:textId="73CCFF47" w:rsidR="00B46028" w:rsidRPr="00B46028" w:rsidRDefault="00B46028" w:rsidP="00B46028">
      <w:pPr>
        <w:spacing w:after="120" w:line="23" w:lineRule="atLeast"/>
        <w:jc w:val="center"/>
        <w:rPr>
          <w:rFonts w:ascii="Times New Roman" w:hAnsi="Times New Roman" w:cs="Times New Roman"/>
          <w:b/>
          <w:sz w:val="24"/>
          <w:szCs w:val="24"/>
        </w:rPr>
      </w:pPr>
      <w:r w:rsidRPr="00B46028">
        <w:rPr>
          <w:rFonts w:ascii="Times New Roman" w:hAnsi="Times New Roman" w:cs="Times New Roman"/>
          <w:b/>
          <w:sz w:val="24"/>
          <w:szCs w:val="24"/>
        </w:rPr>
        <w:t>National Center for Education Statistics (NCES)</w:t>
      </w:r>
    </w:p>
    <w:p w14:paraId="753C45BE" w14:textId="77777777" w:rsidR="00C40711" w:rsidRDefault="00C40711" w:rsidP="00364B2A">
      <w:pPr>
        <w:spacing w:after="120" w:line="23" w:lineRule="atLeast"/>
        <w:rPr>
          <w:rFonts w:ascii="Times New Roman" w:hAnsi="Times New Roman" w:cs="Times New Roman"/>
          <w:b/>
        </w:rPr>
      </w:pPr>
    </w:p>
    <w:p w14:paraId="10FFC3DE" w14:textId="77777777" w:rsidR="00B46028" w:rsidRDefault="00B46028">
      <w:pPr>
        <w:rPr>
          <w:rFonts w:ascii="Times New Roman" w:hAnsi="Times New Roman" w:cs="Times New Roman"/>
          <w:b/>
          <w:sz w:val="24"/>
          <w:szCs w:val="24"/>
        </w:rPr>
      </w:pPr>
      <w:r>
        <w:rPr>
          <w:rFonts w:ascii="Times New Roman" w:hAnsi="Times New Roman" w:cs="Times New Roman"/>
          <w:b/>
          <w:sz w:val="24"/>
          <w:szCs w:val="24"/>
        </w:rPr>
        <w:br w:type="page"/>
      </w:r>
    </w:p>
    <w:p w14:paraId="353E5378" w14:textId="33B3BA53" w:rsidR="00364B2A" w:rsidRPr="001D0BCD" w:rsidRDefault="00364B2A" w:rsidP="00364B2A">
      <w:pPr>
        <w:spacing w:after="120" w:line="23" w:lineRule="atLeast"/>
        <w:rPr>
          <w:rFonts w:ascii="Times New Roman" w:hAnsi="Times New Roman" w:cs="Times New Roman"/>
          <w:b/>
          <w:sz w:val="24"/>
          <w:szCs w:val="24"/>
        </w:rPr>
      </w:pPr>
      <w:r w:rsidRPr="001D0BCD">
        <w:rPr>
          <w:rFonts w:ascii="Times New Roman" w:hAnsi="Times New Roman" w:cs="Times New Roman"/>
          <w:b/>
          <w:sz w:val="24"/>
          <w:szCs w:val="24"/>
        </w:rPr>
        <w:lastRenderedPageBreak/>
        <w:t>Justification</w:t>
      </w:r>
    </w:p>
    <w:p w14:paraId="3314E97A" w14:textId="50E96256" w:rsidR="00364B2A" w:rsidRPr="001D0BCD" w:rsidRDefault="00364B2A" w:rsidP="00441A9B">
      <w:pPr>
        <w:rPr>
          <w:rFonts w:ascii="Times New Roman" w:hAnsi="Times New Roman" w:cs="Times New Roman"/>
          <w:sz w:val="24"/>
          <w:szCs w:val="24"/>
        </w:rPr>
      </w:pPr>
      <w:r w:rsidRPr="001D0BCD">
        <w:rPr>
          <w:rFonts w:ascii="Times New Roman" w:hAnsi="Times New Roman" w:cs="Times New Roman"/>
          <w:sz w:val="24"/>
          <w:szCs w:val="24"/>
        </w:rPr>
        <w:t xml:space="preserve">The </w:t>
      </w:r>
      <w:r w:rsidR="004D5F5F">
        <w:rPr>
          <w:rFonts w:ascii="Times New Roman" w:hAnsi="Times New Roman" w:cs="Times New Roman"/>
          <w:sz w:val="24"/>
          <w:szCs w:val="24"/>
        </w:rPr>
        <w:t>National Household Education Survey (</w:t>
      </w:r>
      <w:r w:rsidRPr="001D0BCD">
        <w:rPr>
          <w:rFonts w:ascii="Times New Roman" w:hAnsi="Times New Roman" w:cs="Times New Roman"/>
          <w:sz w:val="24"/>
          <w:szCs w:val="24"/>
        </w:rPr>
        <w:t>NHES</w:t>
      </w:r>
      <w:r w:rsidR="004D5F5F">
        <w:rPr>
          <w:rFonts w:ascii="Times New Roman" w:hAnsi="Times New Roman" w:cs="Times New Roman"/>
          <w:sz w:val="24"/>
          <w:szCs w:val="24"/>
        </w:rPr>
        <w:t>)</w:t>
      </w:r>
      <w:r w:rsidRPr="001D0BCD">
        <w:rPr>
          <w:rFonts w:ascii="Times New Roman" w:hAnsi="Times New Roman" w:cs="Times New Roman"/>
          <w:sz w:val="24"/>
          <w:szCs w:val="24"/>
        </w:rPr>
        <w:t xml:space="preserve"> is a data collection program of the National Center for Education Statistics (NCES) aimed at providing descriptive data on the educational activities of the U.S. population, </w:t>
      </w:r>
      <w:r w:rsidR="004D5F5F">
        <w:rPr>
          <w:rFonts w:ascii="Times New Roman" w:hAnsi="Times New Roman" w:cs="Times New Roman"/>
          <w:sz w:val="24"/>
          <w:szCs w:val="24"/>
        </w:rPr>
        <w:t>focusing</w:t>
      </w:r>
      <w:r w:rsidRPr="001D0BCD">
        <w:rPr>
          <w:rFonts w:ascii="Times New Roman" w:hAnsi="Times New Roman" w:cs="Times New Roman"/>
          <w:sz w:val="24"/>
          <w:szCs w:val="24"/>
        </w:rPr>
        <w:t xml:space="preserve"> on topics that are appropriate for household surveys rather than institutional surveys. </w:t>
      </w:r>
      <w:r w:rsidR="004D5F5F">
        <w:rPr>
          <w:rFonts w:ascii="Times New Roman" w:hAnsi="Times New Roman" w:cs="Times New Roman"/>
          <w:sz w:val="24"/>
          <w:szCs w:val="24"/>
        </w:rPr>
        <w:t>NHES</w:t>
      </w:r>
      <w:r w:rsidRPr="001D0BCD">
        <w:rPr>
          <w:rFonts w:ascii="Times New Roman" w:hAnsi="Times New Roman" w:cs="Times New Roman"/>
          <w:sz w:val="24"/>
          <w:szCs w:val="24"/>
        </w:rPr>
        <w:t xml:space="preserve"> topics have covered issues</w:t>
      </w:r>
      <w:r w:rsidR="004D5F5F">
        <w:rPr>
          <w:rFonts w:ascii="Times New Roman" w:hAnsi="Times New Roman" w:cs="Times New Roman"/>
          <w:sz w:val="24"/>
          <w:szCs w:val="24"/>
        </w:rPr>
        <w:t xml:space="preserve"> such as</w:t>
      </w:r>
      <w:r w:rsidRPr="001D0BCD">
        <w:rPr>
          <w:rFonts w:ascii="Times New Roman" w:hAnsi="Times New Roman" w:cs="Times New Roman"/>
          <w:sz w:val="24"/>
          <w:szCs w:val="24"/>
        </w:rPr>
        <w:t xml:space="preserve"> early childhood care and education, children’s readiness for school, parents’ perceptions of school safety and discipline, </w:t>
      </w:r>
      <w:r w:rsidR="004D5F5F">
        <w:rPr>
          <w:rFonts w:ascii="Times New Roman" w:hAnsi="Times New Roman" w:cs="Times New Roman"/>
          <w:sz w:val="24"/>
          <w:szCs w:val="24"/>
        </w:rPr>
        <w:t xml:space="preserve">participation in </w:t>
      </w:r>
      <w:r w:rsidRPr="001D0BCD">
        <w:rPr>
          <w:rFonts w:ascii="Times New Roman" w:hAnsi="Times New Roman" w:cs="Times New Roman"/>
          <w:sz w:val="24"/>
          <w:szCs w:val="24"/>
        </w:rPr>
        <w:t>before- and after-school activities, participation in adult and career education, parents’ involvement in education, school choice, homeschooling, and civic involvement. The NHES uses a two-stage design in which sampled households complete a screener questionnaire to enumerate household members and their key characteristics. Within-household sampling from the screener data determines which household member receives which topical survey. The NHES typically fields 2 to 3 topical surveys at a time, although the number has varied across its administrations.</w:t>
      </w:r>
      <w:r w:rsidR="00C43489" w:rsidRPr="00C43489">
        <w:rPr>
          <w:rFonts w:ascii="Times New Roman" w:eastAsia="Times New Roman" w:hAnsi="Times New Roman" w:cs="Times New Roman"/>
          <w:sz w:val="24"/>
          <w:szCs w:val="24"/>
        </w:rPr>
        <w:t xml:space="preserve"> </w:t>
      </w:r>
      <w:r w:rsidR="00C43489">
        <w:rPr>
          <w:rFonts w:ascii="Times New Roman" w:eastAsia="Times New Roman" w:hAnsi="Times New Roman" w:cs="Times New Roman"/>
          <w:sz w:val="24"/>
          <w:szCs w:val="24"/>
        </w:rPr>
        <w:t>Surveys are administered in English and in Spanish.</w:t>
      </w:r>
    </w:p>
    <w:p w14:paraId="17B066D7" w14:textId="77777777" w:rsidR="00AE5B30" w:rsidRDefault="004D5F5F" w:rsidP="00441A9B">
      <w:pPr>
        <w:rPr>
          <w:rFonts w:ascii="Times New Roman" w:hAnsi="Times New Roman" w:cs="Times New Roman"/>
          <w:sz w:val="24"/>
          <w:szCs w:val="24"/>
        </w:rPr>
      </w:pPr>
      <w:r>
        <w:rPr>
          <w:rFonts w:ascii="Times New Roman" w:hAnsi="Times New Roman" w:cs="Times New Roman"/>
          <w:sz w:val="24"/>
          <w:szCs w:val="24"/>
        </w:rPr>
        <w:t>A new</w:t>
      </w:r>
      <w:r w:rsidR="00364B2A" w:rsidRPr="001D0BCD">
        <w:rPr>
          <w:rFonts w:ascii="Times New Roman" w:hAnsi="Times New Roman" w:cs="Times New Roman"/>
          <w:sz w:val="24"/>
          <w:szCs w:val="24"/>
        </w:rPr>
        <w:t xml:space="preserve"> topical survey, the Adult Training and Education Survey (ATES), </w:t>
      </w:r>
      <w:r>
        <w:rPr>
          <w:rFonts w:ascii="Times New Roman" w:hAnsi="Times New Roman" w:cs="Times New Roman"/>
          <w:sz w:val="24"/>
          <w:szCs w:val="24"/>
        </w:rPr>
        <w:t xml:space="preserve">has recently been developed to replace the original NHES survey on participation in adult and career education. The ATES </w:t>
      </w:r>
      <w:r w:rsidR="00364B2A" w:rsidRPr="001D0BCD">
        <w:rPr>
          <w:rFonts w:ascii="Times New Roman" w:hAnsi="Times New Roman" w:cs="Times New Roman"/>
          <w:sz w:val="24"/>
          <w:szCs w:val="24"/>
        </w:rPr>
        <w:t xml:space="preserve">focuses on </w:t>
      </w:r>
      <w:r>
        <w:rPr>
          <w:rFonts w:ascii="Times New Roman" w:hAnsi="Times New Roman" w:cs="Times New Roman"/>
          <w:sz w:val="24"/>
          <w:szCs w:val="24"/>
        </w:rPr>
        <w:t xml:space="preserve">the </w:t>
      </w:r>
      <w:r w:rsidR="00364B2A" w:rsidRPr="001D0BCD">
        <w:rPr>
          <w:rFonts w:ascii="Times New Roman" w:hAnsi="Times New Roman" w:cs="Times New Roman"/>
          <w:sz w:val="24"/>
          <w:szCs w:val="24"/>
        </w:rPr>
        <w:t xml:space="preserve">attainment of non-degree credentials. </w:t>
      </w:r>
      <w:r w:rsidR="00F22319" w:rsidRPr="001D0BCD">
        <w:rPr>
          <w:rFonts w:ascii="Times New Roman" w:eastAsia="Times New Roman" w:hAnsi="Times New Roman" w:cs="Times New Roman"/>
          <w:sz w:val="24"/>
          <w:szCs w:val="24"/>
        </w:rPr>
        <w:t>It identifies adults who have educational certificates, including the subject field of the certificate, its perceived labor market value, and its role in preparing for occupational credentialing; and counts adults who have an occupational certification or license, including the number of such credentials, type of work they are for, their perceived labor market value, and the role of education in preparing for these occupational credentials.</w:t>
      </w:r>
      <w:r>
        <w:rPr>
          <w:rFonts w:ascii="Times New Roman" w:eastAsia="Times New Roman" w:hAnsi="Times New Roman" w:cs="Times New Roman"/>
          <w:sz w:val="24"/>
          <w:szCs w:val="24"/>
        </w:rPr>
        <w:t xml:space="preserve"> T</w:t>
      </w:r>
      <w:r w:rsidR="00F22319" w:rsidRPr="001D0BCD">
        <w:rPr>
          <w:rFonts w:ascii="Times New Roman" w:eastAsia="Times New Roman" w:hAnsi="Times New Roman" w:cs="Times New Roman"/>
          <w:sz w:val="24"/>
          <w:szCs w:val="24"/>
        </w:rPr>
        <w:t xml:space="preserve">he survey also includes </w:t>
      </w:r>
      <w:r>
        <w:rPr>
          <w:rFonts w:ascii="Times New Roman" w:eastAsia="Times New Roman" w:hAnsi="Times New Roman" w:cs="Times New Roman"/>
          <w:sz w:val="24"/>
          <w:szCs w:val="24"/>
        </w:rPr>
        <w:t xml:space="preserve">a </w:t>
      </w:r>
      <w:r w:rsidR="00F22319" w:rsidRPr="001D0BCD">
        <w:rPr>
          <w:rFonts w:ascii="Times New Roman" w:eastAsia="Times New Roman" w:hAnsi="Times New Roman" w:cs="Times New Roman"/>
          <w:sz w:val="24"/>
          <w:szCs w:val="24"/>
        </w:rPr>
        <w:t xml:space="preserve">brief section on adult participation in work experience programs (such as apprenticeships). </w:t>
      </w:r>
      <w:r w:rsidR="00364B2A" w:rsidRPr="001D0BCD">
        <w:rPr>
          <w:rFonts w:ascii="Times New Roman" w:hAnsi="Times New Roman" w:cs="Times New Roman"/>
          <w:sz w:val="24"/>
          <w:szCs w:val="24"/>
        </w:rPr>
        <w:t>Out-of-high-school adults ages 16 to 65 are eligible to receive this topical survey.</w:t>
      </w:r>
    </w:p>
    <w:p w14:paraId="75E70CAF" w14:textId="352997C6" w:rsidR="00364B2A" w:rsidRPr="001D0BCD" w:rsidRDefault="003755C9" w:rsidP="00441A9B">
      <w:pPr>
        <w:rPr>
          <w:rFonts w:ascii="Times New Roman" w:hAnsi="Times New Roman" w:cs="Times New Roman"/>
          <w:sz w:val="24"/>
          <w:szCs w:val="24"/>
        </w:rPr>
      </w:pPr>
      <w:r w:rsidRPr="001D0BCD">
        <w:rPr>
          <w:rFonts w:ascii="Times New Roman" w:hAnsi="Times New Roman" w:cs="Times New Roman"/>
          <w:sz w:val="24"/>
          <w:szCs w:val="24"/>
        </w:rPr>
        <w:t xml:space="preserve">The ATES </w:t>
      </w:r>
      <w:r w:rsidR="00364B2A" w:rsidRPr="001D0BCD">
        <w:rPr>
          <w:rFonts w:ascii="Times New Roman" w:hAnsi="Times New Roman" w:cs="Times New Roman"/>
          <w:sz w:val="24"/>
          <w:szCs w:val="24"/>
        </w:rPr>
        <w:t xml:space="preserve">topical survey has undergone extensive development work over the past five years. </w:t>
      </w:r>
      <w:r w:rsidR="00F22319" w:rsidRPr="001D0BCD">
        <w:rPr>
          <w:rFonts w:ascii="Times New Roman" w:eastAsia="Times New Roman" w:hAnsi="Times New Roman" w:cs="Times New Roman"/>
          <w:sz w:val="24"/>
          <w:szCs w:val="24"/>
        </w:rPr>
        <w:t>To develop the ATES instrument, NCES has: conducted focus groups in 2013 on characteristics of education</w:t>
      </w:r>
      <w:r w:rsidR="00213782">
        <w:rPr>
          <w:rFonts w:ascii="Times New Roman" w:eastAsia="Times New Roman" w:hAnsi="Times New Roman" w:cs="Times New Roman"/>
          <w:sz w:val="24"/>
          <w:szCs w:val="24"/>
        </w:rPr>
        <w:t>al</w:t>
      </w:r>
      <w:r w:rsidR="00F22319" w:rsidRPr="001D0BCD">
        <w:rPr>
          <w:rFonts w:ascii="Times New Roman" w:eastAsia="Times New Roman" w:hAnsi="Times New Roman" w:cs="Times New Roman"/>
          <w:sz w:val="24"/>
          <w:szCs w:val="24"/>
        </w:rPr>
        <w:t xml:space="preserve"> certificates and participation in work-related training; conducted cognitive interviews in 2013 and 2014 to test English versions of the ATES instrument; administered a response rate pilot study in early 2013; administered a feasibility study in 2014 to test processes for incorporating ATES into the NHES program; and</w:t>
      </w:r>
      <w:r w:rsidR="00DC4AF4">
        <w:rPr>
          <w:rFonts w:ascii="Times New Roman" w:eastAsia="Times New Roman" w:hAnsi="Times New Roman" w:cs="Times New Roman"/>
          <w:sz w:val="24"/>
          <w:szCs w:val="24"/>
        </w:rPr>
        <w:t xml:space="preserve"> in 2015</w:t>
      </w:r>
      <w:r w:rsidR="00F22319" w:rsidRPr="001D0BCD">
        <w:rPr>
          <w:rFonts w:ascii="Times New Roman" w:eastAsia="Times New Roman" w:hAnsi="Times New Roman" w:cs="Times New Roman"/>
          <w:sz w:val="24"/>
          <w:szCs w:val="24"/>
        </w:rPr>
        <w:t xml:space="preserve"> conducted a series of concept interviews and cognitive testing</w:t>
      </w:r>
      <w:r w:rsidR="004D5F5F">
        <w:rPr>
          <w:rFonts w:ascii="Times New Roman" w:eastAsia="Times New Roman" w:hAnsi="Times New Roman" w:cs="Times New Roman"/>
          <w:sz w:val="24"/>
          <w:szCs w:val="24"/>
        </w:rPr>
        <w:t xml:space="preserve">. These efforts led to the </w:t>
      </w:r>
      <w:r w:rsidR="00F22319" w:rsidRPr="001D0BCD">
        <w:rPr>
          <w:rFonts w:ascii="Times New Roman" w:eastAsia="Times New Roman" w:hAnsi="Times New Roman" w:cs="Times New Roman"/>
          <w:sz w:val="24"/>
          <w:szCs w:val="24"/>
        </w:rPr>
        <w:t>2016 ATES instrument</w:t>
      </w:r>
      <w:r w:rsidR="004D5F5F">
        <w:rPr>
          <w:rFonts w:ascii="Times New Roman" w:eastAsia="Times New Roman" w:hAnsi="Times New Roman" w:cs="Times New Roman"/>
          <w:sz w:val="24"/>
          <w:szCs w:val="24"/>
        </w:rPr>
        <w:t xml:space="preserve">, </w:t>
      </w:r>
      <w:r w:rsidR="00F22319" w:rsidRPr="001D0BCD">
        <w:rPr>
          <w:rFonts w:ascii="Times New Roman" w:hAnsi="Times New Roman" w:cs="Times New Roman"/>
          <w:sz w:val="24"/>
          <w:szCs w:val="24"/>
        </w:rPr>
        <w:t xml:space="preserve">currently </w:t>
      </w:r>
      <w:r w:rsidR="004D5F5F">
        <w:rPr>
          <w:rFonts w:ascii="Times New Roman" w:hAnsi="Times New Roman" w:cs="Times New Roman"/>
          <w:sz w:val="24"/>
          <w:szCs w:val="24"/>
        </w:rPr>
        <w:t>being admin</w:t>
      </w:r>
      <w:r w:rsidR="002B701E">
        <w:rPr>
          <w:rFonts w:ascii="Times New Roman" w:hAnsi="Times New Roman" w:cs="Times New Roman"/>
          <w:sz w:val="24"/>
          <w:szCs w:val="24"/>
        </w:rPr>
        <w:t>i</w:t>
      </w:r>
      <w:r w:rsidR="004D5F5F">
        <w:rPr>
          <w:rFonts w:ascii="Times New Roman" w:hAnsi="Times New Roman" w:cs="Times New Roman"/>
          <w:sz w:val="24"/>
          <w:szCs w:val="24"/>
        </w:rPr>
        <w:t>stered</w:t>
      </w:r>
      <w:r w:rsidRPr="001D0BCD">
        <w:rPr>
          <w:rFonts w:ascii="Times New Roman" w:hAnsi="Times New Roman" w:cs="Times New Roman"/>
          <w:sz w:val="24"/>
          <w:szCs w:val="24"/>
        </w:rPr>
        <w:t xml:space="preserve"> as part of the 2016</w:t>
      </w:r>
      <w:r w:rsidR="001E7A4A">
        <w:rPr>
          <w:rFonts w:ascii="Times New Roman" w:hAnsi="Times New Roman" w:cs="Times New Roman"/>
          <w:sz w:val="24"/>
          <w:szCs w:val="24"/>
        </w:rPr>
        <w:t xml:space="preserve"> </w:t>
      </w:r>
      <w:r w:rsidRPr="001D0BCD">
        <w:rPr>
          <w:rFonts w:ascii="Times New Roman" w:hAnsi="Times New Roman" w:cs="Times New Roman"/>
          <w:sz w:val="24"/>
          <w:szCs w:val="24"/>
        </w:rPr>
        <w:t>NHES</w:t>
      </w:r>
      <w:r w:rsidR="00364B2A" w:rsidRPr="001D0BCD">
        <w:rPr>
          <w:rFonts w:ascii="Times New Roman" w:hAnsi="Times New Roman" w:cs="Times New Roman"/>
          <w:sz w:val="24"/>
          <w:szCs w:val="24"/>
        </w:rPr>
        <w:t>.</w:t>
      </w:r>
    </w:p>
    <w:p w14:paraId="66723609" w14:textId="3D64BB95" w:rsidR="0035481E" w:rsidRPr="00A40011" w:rsidRDefault="00F22319" w:rsidP="00441A9B">
      <w:pPr>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 xml:space="preserve">Since the last cognitive testing of the ATES instrument, however, a number of </w:t>
      </w:r>
      <w:r w:rsidR="00B71601" w:rsidRPr="001D0BCD">
        <w:rPr>
          <w:rFonts w:ascii="Times New Roman" w:eastAsia="Times New Roman" w:hAnsi="Times New Roman" w:cs="Times New Roman"/>
          <w:sz w:val="24"/>
          <w:szCs w:val="24"/>
        </w:rPr>
        <w:t>new items</w:t>
      </w:r>
      <w:r w:rsidRPr="001D0BCD">
        <w:rPr>
          <w:rFonts w:ascii="Times New Roman" w:eastAsia="Times New Roman" w:hAnsi="Times New Roman" w:cs="Times New Roman"/>
          <w:sz w:val="24"/>
          <w:szCs w:val="24"/>
        </w:rPr>
        <w:t xml:space="preserve"> have been </w:t>
      </w:r>
      <w:r w:rsidR="00B71601" w:rsidRPr="001D0BCD">
        <w:rPr>
          <w:rFonts w:ascii="Times New Roman" w:eastAsia="Times New Roman" w:hAnsi="Times New Roman" w:cs="Times New Roman"/>
          <w:sz w:val="24"/>
          <w:szCs w:val="24"/>
        </w:rPr>
        <w:t>added</w:t>
      </w:r>
      <w:r w:rsidRPr="001D0BCD">
        <w:rPr>
          <w:rFonts w:ascii="Times New Roman" w:eastAsia="Times New Roman" w:hAnsi="Times New Roman" w:cs="Times New Roman"/>
          <w:sz w:val="24"/>
          <w:szCs w:val="24"/>
        </w:rPr>
        <w:t xml:space="preserve"> to the </w:t>
      </w:r>
      <w:proofErr w:type="gramStart"/>
      <w:r w:rsidRPr="001D0BCD">
        <w:rPr>
          <w:rFonts w:ascii="Times New Roman" w:eastAsia="Times New Roman" w:hAnsi="Times New Roman" w:cs="Times New Roman"/>
          <w:sz w:val="24"/>
          <w:szCs w:val="24"/>
        </w:rPr>
        <w:t>instrument that require</w:t>
      </w:r>
      <w:proofErr w:type="gramEnd"/>
      <w:r w:rsidRPr="001D0BCD">
        <w:rPr>
          <w:rFonts w:ascii="Times New Roman" w:eastAsia="Times New Roman" w:hAnsi="Times New Roman" w:cs="Times New Roman"/>
          <w:sz w:val="24"/>
          <w:szCs w:val="24"/>
        </w:rPr>
        <w:t xml:space="preserve"> additional testing.</w:t>
      </w:r>
      <w:r w:rsidR="00B71601" w:rsidRPr="001D0BCD">
        <w:rPr>
          <w:rFonts w:ascii="Times New Roman" w:eastAsia="Times New Roman" w:hAnsi="Times New Roman" w:cs="Times New Roman"/>
          <w:sz w:val="24"/>
          <w:szCs w:val="24"/>
        </w:rPr>
        <w:t xml:space="preserve"> </w:t>
      </w:r>
      <w:r w:rsidR="00C35695">
        <w:rPr>
          <w:rFonts w:ascii="Times New Roman" w:eastAsia="Times New Roman" w:hAnsi="Times New Roman" w:cs="Times New Roman"/>
          <w:sz w:val="24"/>
          <w:szCs w:val="24"/>
        </w:rPr>
        <w:t>A few n</w:t>
      </w:r>
      <w:r w:rsidR="00B71601" w:rsidRPr="001D0BCD">
        <w:rPr>
          <w:rFonts w:ascii="Times New Roman" w:eastAsia="Times New Roman" w:hAnsi="Times New Roman" w:cs="Times New Roman"/>
          <w:sz w:val="24"/>
          <w:szCs w:val="24"/>
        </w:rPr>
        <w:t>ew follow-up items have been added to the certifications and licenses section</w:t>
      </w:r>
      <w:r w:rsidR="00C35695">
        <w:rPr>
          <w:rFonts w:ascii="Times New Roman" w:eastAsia="Times New Roman" w:hAnsi="Times New Roman" w:cs="Times New Roman"/>
          <w:sz w:val="24"/>
          <w:szCs w:val="24"/>
        </w:rPr>
        <w:t xml:space="preserve"> to collect more detail on those credentials</w:t>
      </w:r>
      <w:r w:rsidR="00B71601" w:rsidRPr="001D0BCD">
        <w:rPr>
          <w:rFonts w:ascii="Times New Roman" w:eastAsia="Times New Roman" w:hAnsi="Times New Roman" w:cs="Times New Roman"/>
          <w:sz w:val="24"/>
          <w:szCs w:val="24"/>
        </w:rPr>
        <w:t xml:space="preserve">. Additionally, a new section has been </w:t>
      </w:r>
      <w:r w:rsidR="00C35695">
        <w:rPr>
          <w:rFonts w:ascii="Times New Roman" w:eastAsia="Times New Roman" w:hAnsi="Times New Roman" w:cs="Times New Roman"/>
          <w:sz w:val="24"/>
          <w:szCs w:val="24"/>
        </w:rPr>
        <w:t>added to find out who is in the pipeline for certification and licensure, and what</w:t>
      </w:r>
      <w:r w:rsidR="002B701E">
        <w:rPr>
          <w:rFonts w:ascii="Times New Roman" w:eastAsia="Times New Roman" w:hAnsi="Times New Roman" w:cs="Times New Roman"/>
          <w:sz w:val="24"/>
          <w:szCs w:val="24"/>
        </w:rPr>
        <w:t xml:space="preserve"> activities the </w:t>
      </w:r>
      <w:r w:rsidR="00C35695">
        <w:rPr>
          <w:rFonts w:ascii="Times New Roman" w:eastAsia="Times New Roman" w:hAnsi="Times New Roman" w:cs="Times New Roman"/>
          <w:sz w:val="24"/>
          <w:szCs w:val="24"/>
        </w:rPr>
        <w:t>pipeline entails</w:t>
      </w:r>
      <w:r w:rsidR="00C35695" w:rsidRPr="001D0BCD">
        <w:rPr>
          <w:rFonts w:ascii="Times New Roman" w:eastAsia="Times New Roman" w:hAnsi="Times New Roman" w:cs="Times New Roman"/>
          <w:sz w:val="24"/>
          <w:szCs w:val="24"/>
        </w:rPr>
        <w:t>.</w:t>
      </w:r>
      <w:r w:rsidR="00C35695">
        <w:rPr>
          <w:rFonts w:ascii="Times New Roman" w:eastAsia="Times New Roman" w:hAnsi="Times New Roman" w:cs="Times New Roman"/>
          <w:sz w:val="24"/>
          <w:szCs w:val="24"/>
        </w:rPr>
        <w:t xml:space="preserve"> </w:t>
      </w:r>
      <w:r w:rsidR="00B71601" w:rsidRPr="001D0BCD">
        <w:rPr>
          <w:rFonts w:ascii="Times New Roman" w:eastAsia="Times New Roman" w:hAnsi="Times New Roman" w:cs="Times New Roman"/>
          <w:sz w:val="24"/>
          <w:szCs w:val="24"/>
        </w:rPr>
        <w:t xml:space="preserve">Another new section </w:t>
      </w:r>
      <w:r w:rsidR="00C35695">
        <w:rPr>
          <w:rFonts w:ascii="Times New Roman" w:eastAsia="Times New Roman" w:hAnsi="Times New Roman" w:cs="Times New Roman"/>
          <w:sz w:val="24"/>
          <w:szCs w:val="24"/>
        </w:rPr>
        <w:t>asks</w:t>
      </w:r>
      <w:r w:rsidR="00B71601" w:rsidRPr="001D0BCD">
        <w:rPr>
          <w:rFonts w:ascii="Times New Roman" w:eastAsia="Times New Roman" w:hAnsi="Times New Roman" w:cs="Times New Roman"/>
          <w:sz w:val="24"/>
          <w:szCs w:val="24"/>
        </w:rPr>
        <w:t xml:space="preserve"> about barriers to certification attainment (</w:t>
      </w:r>
      <w:r w:rsidR="00A40011">
        <w:rPr>
          <w:rFonts w:ascii="Times New Roman" w:eastAsia="Times New Roman" w:hAnsi="Times New Roman" w:cs="Times New Roman"/>
          <w:sz w:val="24"/>
          <w:szCs w:val="24"/>
        </w:rPr>
        <w:t>s</w:t>
      </w:r>
      <w:r w:rsidR="00B71601" w:rsidRPr="001D0BCD">
        <w:rPr>
          <w:rFonts w:ascii="Times New Roman" w:eastAsia="Times New Roman" w:hAnsi="Times New Roman" w:cs="Times New Roman"/>
          <w:sz w:val="24"/>
          <w:szCs w:val="24"/>
        </w:rPr>
        <w:t xml:space="preserve">ee survey items in Attachment </w:t>
      </w:r>
      <w:r w:rsidR="00DE707C">
        <w:rPr>
          <w:rFonts w:ascii="Times New Roman" w:eastAsia="Times New Roman" w:hAnsi="Times New Roman" w:cs="Times New Roman"/>
          <w:sz w:val="24"/>
          <w:szCs w:val="24"/>
        </w:rPr>
        <w:t>4</w:t>
      </w:r>
      <w:r w:rsidR="00B71601" w:rsidRPr="001D0BCD">
        <w:rPr>
          <w:rFonts w:ascii="Times New Roman" w:eastAsia="Times New Roman" w:hAnsi="Times New Roman" w:cs="Times New Roman"/>
          <w:sz w:val="24"/>
          <w:szCs w:val="24"/>
        </w:rPr>
        <w:t xml:space="preserve">). </w:t>
      </w:r>
      <w:r w:rsidR="00A40011" w:rsidRPr="001D0BCD">
        <w:rPr>
          <w:rFonts w:ascii="Times New Roman" w:eastAsia="Times New Roman" w:hAnsi="Times New Roman" w:cs="Times New Roman"/>
          <w:sz w:val="24"/>
          <w:szCs w:val="24"/>
        </w:rPr>
        <w:t>This request is to conduct cognitive interviews to test</w:t>
      </w:r>
      <w:r w:rsidR="00A40011">
        <w:rPr>
          <w:rFonts w:ascii="Times New Roman" w:eastAsia="Times New Roman" w:hAnsi="Times New Roman" w:cs="Times New Roman"/>
          <w:sz w:val="24"/>
          <w:szCs w:val="24"/>
        </w:rPr>
        <w:t xml:space="preserve"> and revise the new ATES questions </w:t>
      </w:r>
      <w:r w:rsidR="00A40011">
        <w:rPr>
          <w:rFonts w:ascii="Times New Roman" w:hAnsi="Times New Roman" w:cs="Times New Roman"/>
          <w:sz w:val="24"/>
          <w:szCs w:val="24"/>
        </w:rPr>
        <w:t>for inclusion in the ATES instrument in</w:t>
      </w:r>
      <w:r w:rsidR="00A40011" w:rsidRPr="001D0BCD">
        <w:rPr>
          <w:rFonts w:ascii="Times New Roman" w:hAnsi="Times New Roman" w:cs="Times New Roman"/>
          <w:sz w:val="24"/>
          <w:szCs w:val="24"/>
        </w:rPr>
        <w:t xml:space="preserve"> the 2017 NHES web pilot</w:t>
      </w:r>
      <w:r w:rsidR="00A40011">
        <w:rPr>
          <w:rFonts w:ascii="Times New Roman" w:hAnsi="Times New Roman" w:cs="Times New Roman"/>
          <w:sz w:val="24"/>
          <w:szCs w:val="24"/>
        </w:rPr>
        <w:t xml:space="preserve"> test</w:t>
      </w:r>
      <w:r w:rsidR="00A40011">
        <w:rPr>
          <w:rFonts w:ascii="Times New Roman" w:eastAsia="Times New Roman" w:hAnsi="Times New Roman" w:cs="Times New Roman"/>
          <w:sz w:val="24"/>
          <w:szCs w:val="24"/>
        </w:rPr>
        <w:t xml:space="preserve">, and to conduct focus groups with Spanish-speaking participants to understand any potential differences in terminology specific to Spanish speakers. </w:t>
      </w:r>
      <w:r w:rsidR="00C35695">
        <w:rPr>
          <w:rFonts w:ascii="Times New Roman" w:hAnsi="Times New Roman" w:cs="Times New Roman"/>
          <w:sz w:val="24"/>
          <w:szCs w:val="24"/>
        </w:rPr>
        <w:t xml:space="preserve">In order to reduce respondents’ cognitive and time burdens, the </w:t>
      </w:r>
      <w:r w:rsidR="00A40011">
        <w:rPr>
          <w:rFonts w:ascii="Times New Roman" w:hAnsi="Times New Roman" w:cs="Times New Roman"/>
          <w:sz w:val="24"/>
          <w:szCs w:val="24"/>
        </w:rPr>
        <w:t xml:space="preserve">cognitive test instrument </w:t>
      </w:r>
      <w:r w:rsidR="00C35695">
        <w:rPr>
          <w:rFonts w:ascii="Times New Roman" w:hAnsi="Times New Roman" w:cs="Times New Roman"/>
          <w:sz w:val="24"/>
          <w:szCs w:val="24"/>
        </w:rPr>
        <w:t xml:space="preserve">includes only sections of the ATES </w:t>
      </w:r>
      <w:r w:rsidR="00A40011">
        <w:rPr>
          <w:rFonts w:ascii="Times New Roman" w:hAnsi="Times New Roman" w:cs="Times New Roman"/>
          <w:sz w:val="24"/>
          <w:szCs w:val="24"/>
        </w:rPr>
        <w:t>questionnaire</w:t>
      </w:r>
      <w:r w:rsidR="00C35695">
        <w:rPr>
          <w:rFonts w:ascii="Times New Roman" w:hAnsi="Times New Roman" w:cs="Times New Roman"/>
          <w:sz w:val="24"/>
          <w:szCs w:val="24"/>
        </w:rPr>
        <w:t xml:space="preserve"> that contain items requiring testing.</w:t>
      </w:r>
    </w:p>
    <w:p w14:paraId="337CB0FF" w14:textId="44B39FF3" w:rsidR="00160360" w:rsidRPr="001D0BCD" w:rsidRDefault="0035481E" w:rsidP="00441A9B">
      <w:pPr>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 xml:space="preserve">The primary deliverable from this study will be the revised, final version of the ATES items for inclusion in the 2017 NHES web pilot. A report highlighting key </w:t>
      </w:r>
      <w:r w:rsidR="00A40011">
        <w:rPr>
          <w:rFonts w:ascii="Times New Roman" w:eastAsia="Times New Roman" w:hAnsi="Times New Roman" w:cs="Times New Roman"/>
          <w:sz w:val="24"/>
          <w:szCs w:val="24"/>
        </w:rPr>
        <w:t>findings will also be prepared.</w:t>
      </w:r>
    </w:p>
    <w:p w14:paraId="248A5849" w14:textId="77777777" w:rsidR="00B46028" w:rsidRDefault="00B46028">
      <w:pPr>
        <w:rPr>
          <w:rFonts w:ascii="Times New Roman" w:hAnsi="Times New Roman" w:cs="Times New Roman"/>
          <w:b/>
          <w:sz w:val="24"/>
          <w:szCs w:val="24"/>
        </w:rPr>
      </w:pPr>
      <w:r>
        <w:rPr>
          <w:rFonts w:ascii="Times New Roman" w:hAnsi="Times New Roman" w:cs="Times New Roman"/>
          <w:b/>
          <w:sz w:val="24"/>
          <w:szCs w:val="24"/>
        </w:rPr>
        <w:br w:type="page"/>
      </w:r>
    </w:p>
    <w:p w14:paraId="1A6961E7" w14:textId="789C703A" w:rsidR="00364B2A" w:rsidRPr="001D0BCD" w:rsidRDefault="00364B2A" w:rsidP="00441A9B">
      <w:pPr>
        <w:rPr>
          <w:rFonts w:ascii="Times New Roman" w:hAnsi="Times New Roman" w:cs="Times New Roman"/>
          <w:b/>
          <w:sz w:val="24"/>
          <w:szCs w:val="24"/>
        </w:rPr>
      </w:pPr>
      <w:r w:rsidRPr="001D0BCD">
        <w:rPr>
          <w:rFonts w:ascii="Times New Roman" w:hAnsi="Times New Roman" w:cs="Times New Roman"/>
          <w:b/>
          <w:sz w:val="24"/>
          <w:szCs w:val="24"/>
        </w:rPr>
        <w:lastRenderedPageBreak/>
        <w:t>Design</w:t>
      </w:r>
    </w:p>
    <w:p w14:paraId="7685BE4B" w14:textId="03E24494" w:rsidR="00DE707C" w:rsidRPr="00DE707C" w:rsidRDefault="00DE707C" w:rsidP="00441A9B">
      <w:pPr>
        <w:rPr>
          <w:rFonts w:ascii="Times New Roman" w:eastAsia="Times New Roman" w:hAnsi="Times New Roman" w:cs="Times New Roman"/>
          <w:i/>
          <w:sz w:val="24"/>
          <w:szCs w:val="24"/>
        </w:rPr>
      </w:pPr>
      <w:r w:rsidRPr="00DE707C">
        <w:rPr>
          <w:rFonts w:ascii="Times New Roman" w:eastAsia="Times New Roman" w:hAnsi="Times New Roman" w:cs="Times New Roman"/>
          <w:i/>
          <w:sz w:val="24"/>
          <w:szCs w:val="24"/>
        </w:rPr>
        <w:t>Cognitive Interviews</w:t>
      </w:r>
    </w:p>
    <w:p w14:paraId="762EADB6" w14:textId="350232E7" w:rsidR="00F52858" w:rsidRPr="001D0BCD" w:rsidRDefault="00F52858" w:rsidP="00441A9B">
      <w:pPr>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Cognitive interviews are intensive, one-on-one interviews in which the respondent is asked to “think aloud” as he or she answers survey questions</w:t>
      </w:r>
      <w:r w:rsidR="00C35695">
        <w:rPr>
          <w:rFonts w:ascii="Times New Roman" w:eastAsia="Times New Roman" w:hAnsi="Times New Roman" w:cs="Times New Roman"/>
          <w:sz w:val="24"/>
          <w:szCs w:val="24"/>
        </w:rPr>
        <w:t>,</w:t>
      </w:r>
      <w:r w:rsidRPr="001D0BCD">
        <w:rPr>
          <w:rFonts w:ascii="Times New Roman" w:eastAsia="Times New Roman" w:hAnsi="Times New Roman" w:cs="Times New Roman"/>
          <w:sz w:val="24"/>
          <w:szCs w:val="24"/>
        </w:rPr>
        <w:t xml:space="preserve"> or to answer a series of questions about the items they just answered. Techniques include asking probing questions</w:t>
      </w:r>
      <w:r w:rsidR="00AE5B30">
        <w:rPr>
          <w:rFonts w:ascii="Times New Roman" w:eastAsia="Times New Roman" w:hAnsi="Times New Roman" w:cs="Times New Roman"/>
          <w:sz w:val="24"/>
          <w:szCs w:val="24"/>
        </w:rPr>
        <w:t xml:space="preserve"> to</w:t>
      </w:r>
      <w:r w:rsidRPr="001D0BCD">
        <w:rPr>
          <w:rFonts w:ascii="Times New Roman" w:eastAsia="Times New Roman" w:hAnsi="Times New Roman" w:cs="Times New Roman"/>
          <w:sz w:val="24"/>
          <w:szCs w:val="24"/>
        </w:rPr>
        <w:t xml:space="preserve"> clarify points that are not evident from the think-aloud comments, and responding to scenarios. In these interviews, probes will be used to:</w:t>
      </w:r>
    </w:p>
    <w:p w14:paraId="77CB229D" w14:textId="77777777" w:rsidR="00F52858" w:rsidRPr="001D0BCD" w:rsidRDefault="00F52858" w:rsidP="00160360">
      <w:pPr>
        <w:pStyle w:val="ListParagraph"/>
        <w:numPr>
          <w:ilvl w:val="0"/>
          <w:numId w:val="5"/>
        </w:numPr>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verify respondents’ interpretation of the question (e.g. asking for specific examples of activities in which the respondent reports participating);</w:t>
      </w:r>
    </w:p>
    <w:p w14:paraId="46FBD8D8" w14:textId="77777777" w:rsidR="00F52858" w:rsidRPr="001D0BCD" w:rsidRDefault="00F52858" w:rsidP="00160360">
      <w:pPr>
        <w:pStyle w:val="ListParagraph"/>
        <w:numPr>
          <w:ilvl w:val="0"/>
          <w:numId w:val="5"/>
        </w:numPr>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check respondents’ understanding of the meaning of specific terms or phrases used in the questions; and</w:t>
      </w:r>
    </w:p>
    <w:p w14:paraId="0599FAE3" w14:textId="2A49CFD9" w:rsidR="00F52858" w:rsidRPr="001D0BCD" w:rsidRDefault="00F52858" w:rsidP="00441A9B">
      <w:pPr>
        <w:pStyle w:val="ListParagraph"/>
        <w:numPr>
          <w:ilvl w:val="0"/>
          <w:numId w:val="5"/>
        </w:numPr>
        <w:rPr>
          <w:rFonts w:ascii="Times New Roman" w:eastAsia="Times New Roman" w:hAnsi="Times New Roman" w:cs="Times New Roman"/>
          <w:sz w:val="24"/>
          <w:szCs w:val="24"/>
        </w:rPr>
      </w:pPr>
      <w:proofErr w:type="gramStart"/>
      <w:r w:rsidRPr="001D0BCD">
        <w:rPr>
          <w:rFonts w:ascii="Times New Roman" w:eastAsia="Times New Roman" w:hAnsi="Times New Roman" w:cs="Times New Roman"/>
          <w:sz w:val="24"/>
          <w:szCs w:val="24"/>
        </w:rPr>
        <w:t>identify</w:t>
      </w:r>
      <w:proofErr w:type="gramEnd"/>
      <w:r w:rsidRPr="001D0BCD">
        <w:rPr>
          <w:rFonts w:ascii="Times New Roman" w:eastAsia="Times New Roman" w:hAnsi="Times New Roman" w:cs="Times New Roman"/>
          <w:sz w:val="24"/>
          <w:szCs w:val="24"/>
        </w:rPr>
        <w:t xml:space="preserve"> experiences or concepts that the respondent did not think were covered by the questions but </w:t>
      </w:r>
      <w:r w:rsidR="00BA0C54">
        <w:rPr>
          <w:rFonts w:ascii="Times New Roman" w:eastAsia="Times New Roman" w:hAnsi="Times New Roman" w:cs="Times New Roman"/>
          <w:sz w:val="24"/>
          <w:szCs w:val="24"/>
        </w:rPr>
        <w:t xml:space="preserve">that </w:t>
      </w:r>
      <w:r w:rsidRPr="001D0BCD">
        <w:rPr>
          <w:rFonts w:ascii="Times New Roman" w:eastAsia="Times New Roman" w:hAnsi="Times New Roman" w:cs="Times New Roman"/>
          <w:sz w:val="24"/>
          <w:szCs w:val="24"/>
        </w:rPr>
        <w:t>we consider relevant.</w:t>
      </w:r>
    </w:p>
    <w:p w14:paraId="7F3A9CF8" w14:textId="30679D7D" w:rsidR="00F52858" w:rsidRPr="001D0BCD" w:rsidRDefault="00F52858" w:rsidP="00441A9B">
      <w:pPr>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Interviews are expected to last about 1 hour and will be conducted by trained cognitive interviewers. This submission includes the protocol that will be used to conduct the interviews and the questionnaire to be tested</w:t>
      </w:r>
      <w:r w:rsidR="00924F2B">
        <w:rPr>
          <w:rFonts w:ascii="Times New Roman" w:eastAsia="Times New Roman" w:hAnsi="Times New Roman" w:cs="Times New Roman"/>
          <w:sz w:val="24"/>
          <w:szCs w:val="24"/>
        </w:rPr>
        <w:t xml:space="preserve"> (attachment</w:t>
      </w:r>
      <w:r w:rsidR="00AA501F">
        <w:rPr>
          <w:rFonts w:ascii="Times New Roman" w:eastAsia="Times New Roman" w:hAnsi="Times New Roman" w:cs="Times New Roman"/>
          <w:sz w:val="24"/>
          <w:szCs w:val="24"/>
        </w:rPr>
        <w:t>s</w:t>
      </w:r>
      <w:r w:rsidR="00924F2B">
        <w:rPr>
          <w:rFonts w:ascii="Times New Roman" w:eastAsia="Times New Roman" w:hAnsi="Times New Roman" w:cs="Times New Roman"/>
          <w:sz w:val="24"/>
          <w:szCs w:val="24"/>
        </w:rPr>
        <w:t xml:space="preserve"> 3</w:t>
      </w:r>
      <w:r w:rsidR="00AA501F">
        <w:rPr>
          <w:rFonts w:ascii="Times New Roman" w:eastAsia="Times New Roman" w:hAnsi="Times New Roman" w:cs="Times New Roman"/>
          <w:sz w:val="24"/>
          <w:szCs w:val="24"/>
        </w:rPr>
        <w:t xml:space="preserve"> and 4</w:t>
      </w:r>
      <w:r w:rsidR="00924F2B">
        <w:rPr>
          <w:rFonts w:ascii="Times New Roman" w:eastAsia="Times New Roman" w:hAnsi="Times New Roman" w:cs="Times New Roman"/>
          <w:sz w:val="24"/>
          <w:szCs w:val="24"/>
        </w:rPr>
        <w:t>)</w:t>
      </w:r>
      <w:r w:rsidRPr="001D0BCD">
        <w:rPr>
          <w:rFonts w:ascii="Times New Roman" w:eastAsia="Times New Roman" w:hAnsi="Times New Roman" w:cs="Times New Roman"/>
          <w:sz w:val="24"/>
          <w:szCs w:val="24"/>
        </w:rPr>
        <w:t>. It is expected that the instrument and interview protocol will evolve during testing. The research will be iterative, in that question wording and format design may change during the testing period in response to problems identified during the interviews.</w:t>
      </w:r>
    </w:p>
    <w:p w14:paraId="06A4D361" w14:textId="5DD95520" w:rsidR="00F52858" w:rsidRPr="001D0BCD" w:rsidRDefault="00F52858" w:rsidP="00441A9B">
      <w:pPr>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 xml:space="preserve">To adequately test the survey, it is necessary to distribute the cognitive interviews across respondents who represent the primary experiences of the target population while also obtaining sufficient numbers of respondents with similar characteristics to test each survey section. We propose to conduct </w:t>
      </w:r>
      <w:r w:rsidR="009E673B" w:rsidRPr="001D0BCD">
        <w:rPr>
          <w:rFonts w:ascii="Times New Roman" w:eastAsia="Times New Roman" w:hAnsi="Times New Roman" w:cs="Times New Roman"/>
          <w:sz w:val="24"/>
          <w:szCs w:val="24"/>
        </w:rPr>
        <w:t>5</w:t>
      </w:r>
      <w:r w:rsidR="009E673B">
        <w:rPr>
          <w:rFonts w:ascii="Times New Roman" w:eastAsia="Times New Roman" w:hAnsi="Times New Roman" w:cs="Times New Roman"/>
          <w:sz w:val="24"/>
          <w:szCs w:val="24"/>
        </w:rPr>
        <w:t>6</w:t>
      </w:r>
      <w:r w:rsidR="009E673B" w:rsidRPr="001D0BCD">
        <w:rPr>
          <w:rFonts w:ascii="Times New Roman" w:eastAsia="Times New Roman" w:hAnsi="Times New Roman" w:cs="Times New Roman"/>
          <w:sz w:val="24"/>
          <w:szCs w:val="24"/>
        </w:rPr>
        <w:t xml:space="preserve"> </w:t>
      </w:r>
      <w:r w:rsidRPr="001D0BCD">
        <w:rPr>
          <w:rFonts w:ascii="Times New Roman" w:eastAsia="Times New Roman" w:hAnsi="Times New Roman" w:cs="Times New Roman"/>
          <w:sz w:val="24"/>
          <w:szCs w:val="24"/>
        </w:rPr>
        <w:t>interviews</w:t>
      </w:r>
      <w:r w:rsidR="00441A9B" w:rsidRPr="001D0BCD">
        <w:rPr>
          <w:rFonts w:ascii="Times New Roman" w:eastAsia="Times New Roman" w:hAnsi="Times New Roman" w:cs="Times New Roman"/>
          <w:sz w:val="24"/>
          <w:szCs w:val="24"/>
        </w:rPr>
        <w:t xml:space="preserve"> in three rounds</w:t>
      </w:r>
      <w:r w:rsidRPr="001D0BCD">
        <w:rPr>
          <w:rFonts w:ascii="Times New Roman" w:eastAsia="Times New Roman" w:hAnsi="Times New Roman" w:cs="Times New Roman"/>
          <w:sz w:val="24"/>
          <w:szCs w:val="24"/>
        </w:rPr>
        <w:t xml:space="preserve"> with </w:t>
      </w:r>
      <w:r w:rsidRPr="001D0BCD">
        <w:rPr>
          <w:rFonts w:ascii="Times New Roman" w:hAnsi="Times New Roman" w:cs="Times New Roman"/>
          <w:sz w:val="24"/>
          <w:szCs w:val="24"/>
        </w:rPr>
        <w:t>adults ages 18 to 65 who are part of the work force (e.g., not retired</w:t>
      </w:r>
      <w:r w:rsidR="00D64133">
        <w:rPr>
          <w:rFonts w:ascii="Times New Roman" w:hAnsi="Times New Roman" w:cs="Times New Roman"/>
          <w:sz w:val="24"/>
          <w:szCs w:val="24"/>
        </w:rPr>
        <w:t>) or who are</w:t>
      </w:r>
      <w:r w:rsidR="00AE5B30">
        <w:rPr>
          <w:rFonts w:ascii="Times New Roman" w:hAnsi="Times New Roman" w:cs="Times New Roman"/>
          <w:sz w:val="24"/>
          <w:szCs w:val="24"/>
        </w:rPr>
        <w:t xml:space="preserve"> </w:t>
      </w:r>
      <w:r w:rsidRPr="001D0BCD">
        <w:rPr>
          <w:rFonts w:ascii="Times New Roman" w:hAnsi="Times New Roman" w:cs="Times New Roman"/>
          <w:sz w:val="24"/>
          <w:szCs w:val="24"/>
        </w:rPr>
        <w:t xml:space="preserve">students, with an emphasis on adults who </w:t>
      </w:r>
      <w:r w:rsidR="00604429">
        <w:rPr>
          <w:rFonts w:ascii="Times New Roman" w:hAnsi="Times New Roman" w:cs="Times New Roman"/>
          <w:sz w:val="24"/>
          <w:szCs w:val="24"/>
        </w:rPr>
        <w:t xml:space="preserve">work </w:t>
      </w:r>
      <w:r w:rsidR="00D64133">
        <w:rPr>
          <w:rFonts w:ascii="Times New Roman" w:hAnsi="Times New Roman" w:cs="Times New Roman"/>
          <w:sz w:val="24"/>
          <w:szCs w:val="24"/>
        </w:rPr>
        <w:t xml:space="preserve">or study </w:t>
      </w:r>
      <w:r w:rsidR="00604429">
        <w:rPr>
          <w:rFonts w:ascii="Times New Roman" w:hAnsi="Times New Roman" w:cs="Times New Roman"/>
          <w:sz w:val="24"/>
          <w:szCs w:val="24"/>
        </w:rPr>
        <w:t>in fields that typically require a certification or license</w:t>
      </w:r>
      <w:r w:rsidRPr="001D0BCD">
        <w:rPr>
          <w:rFonts w:ascii="Times New Roman" w:hAnsi="Times New Roman" w:cs="Times New Roman"/>
          <w:sz w:val="24"/>
          <w:szCs w:val="24"/>
        </w:rPr>
        <w:t xml:space="preserve">. The interviews will be distributed </w:t>
      </w:r>
      <w:r w:rsidR="00BA0C54">
        <w:rPr>
          <w:rFonts w:ascii="Times New Roman" w:hAnsi="Times New Roman" w:cs="Times New Roman"/>
          <w:sz w:val="24"/>
          <w:szCs w:val="24"/>
        </w:rPr>
        <w:t>as follows</w:t>
      </w:r>
      <w:r w:rsidRPr="001D0BCD">
        <w:rPr>
          <w:rFonts w:ascii="Times New Roman" w:eastAsia="Times New Roman" w:hAnsi="Times New Roman" w:cs="Times New Roman"/>
          <w:sz w:val="24"/>
          <w:szCs w:val="24"/>
        </w:rPr>
        <w:t>:</w:t>
      </w:r>
    </w:p>
    <w:p w14:paraId="170479B2" w14:textId="77777777" w:rsidR="00AE5B30" w:rsidRDefault="00C26965" w:rsidP="00604429">
      <w:pPr>
        <w:pStyle w:val="ListParagraph"/>
        <w:numPr>
          <w:ilvl w:val="0"/>
          <w:numId w:val="9"/>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00604429">
        <w:rPr>
          <w:rFonts w:ascii="Times New Roman" w:eastAsia="Times New Roman" w:hAnsi="Times New Roman" w:cs="Times New Roman"/>
          <w:sz w:val="24"/>
          <w:szCs w:val="24"/>
        </w:rPr>
        <w:t>adults</w:t>
      </w:r>
      <w:r w:rsidR="00A97D50" w:rsidRPr="00604429">
        <w:rPr>
          <w:rFonts w:ascii="Times New Roman" w:eastAsia="Times New Roman" w:hAnsi="Times New Roman" w:cs="Times New Roman"/>
          <w:sz w:val="24"/>
          <w:szCs w:val="24"/>
        </w:rPr>
        <w:t xml:space="preserve"> who hold a current certification or license</w:t>
      </w:r>
      <w:r w:rsidR="00604429">
        <w:rPr>
          <w:rFonts w:ascii="Times New Roman" w:eastAsia="Times New Roman" w:hAnsi="Times New Roman" w:cs="Times New Roman"/>
          <w:sz w:val="24"/>
          <w:szCs w:val="24"/>
        </w:rPr>
        <w:t xml:space="preserve"> </w:t>
      </w:r>
      <w:r w:rsidR="00A97D50" w:rsidRPr="00604429">
        <w:rPr>
          <w:rFonts w:ascii="Times New Roman" w:eastAsia="Times New Roman" w:hAnsi="Times New Roman" w:cs="Times New Roman"/>
          <w:sz w:val="24"/>
          <w:szCs w:val="24"/>
        </w:rPr>
        <w:t>and</w:t>
      </w:r>
    </w:p>
    <w:p w14:paraId="6DE07019" w14:textId="65660CC3" w:rsidR="00A97D50" w:rsidRPr="00604429" w:rsidRDefault="00AE5B30" w:rsidP="00604429">
      <w:pPr>
        <w:pStyle w:val="ListParagraph"/>
        <w:numPr>
          <w:ilvl w:val="1"/>
          <w:numId w:val="9"/>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A97D50" w:rsidRPr="004C422C">
        <w:rPr>
          <w:rFonts w:ascii="Times New Roman" w:eastAsia="Times New Roman" w:hAnsi="Times New Roman" w:cs="Times New Roman"/>
          <w:sz w:val="24"/>
          <w:szCs w:val="24"/>
        </w:rPr>
        <w:t>re not currentl</w:t>
      </w:r>
      <w:r w:rsidR="00604429" w:rsidRPr="004C422C">
        <w:rPr>
          <w:rFonts w:ascii="Times New Roman" w:eastAsia="Times New Roman" w:hAnsi="Times New Roman" w:cs="Times New Roman"/>
          <w:sz w:val="24"/>
          <w:szCs w:val="24"/>
        </w:rPr>
        <w:t>y working on getting a new one (</w:t>
      </w:r>
      <w:r w:rsidR="00C26965" w:rsidRPr="004C422C">
        <w:rPr>
          <w:rFonts w:ascii="Times New Roman" w:eastAsia="Times New Roman" w:hAnsi="Times New Roman" w:cs="Times New Roman"/>
          <w:sz w:val="24"/>
          <w:szCs w:val="24"/>
        </w:rPr>
        <w:t>18</w:t>
      </w:r>
      <w:r w:rsidR="00604429" w:rsidRPr="004C422C">
        <w:rPr>
          <w:rFonts w:ascii="Times New Roman" w:eastAsia="Times New Roman" w:hAnsi="Times New Roman" w:cs="Times New Roman"/>
          <w:sz w:val="24"/>
          <w:szCs w:val="24"/>
        </w:rPr>
        <w:t>)</w:t>
      </w:r>
      <w:r w:rsidR="004C422C">
        <w:rPr>
          <w:rFonts w:ascii="Times New Roman" w:eastAsia="Times New Roman" w:hAnsi="Times New Roman" w:cs="Times New Roman"/>
          <w:sz w:val="24"/>
          <w:szCs w:val="24"/>
        </w:rPr>
        <w:t xml:space="preserve"> but received their certification or license in the past 5 years</w:t>
      </w:r>
      <w:r w:rsidR="00A97D50" w:rsidRPr="004C422C">
        <w:rPr>
          <w:rFonts w:ascii="Times New Roman" w:eastAsia="Times New Roman" w:hAnsi="Times New Roman" w:cs="Times New Roman"/>
          <w:sz w:val="24"/>
          <w:szCs w:val="24"/>
        </w:rPr>
        <w:t>;</w:t>
      </w:r>
      <w:r w:rsidR="004C422C">
        <w:rPr>
          <w:rFonts w:ascii="Times New Roman" w:eastAsia="Times New Roman" w:hAnsi="Times New Roman" w:cs="Times New Roman"/>
          <w:sz w:val="24"/>
          <w:szCs w:val="24"/>
        </w:rPr>
        <w:t xml:space="preserve"> </w:t>
      </w:r>
      <w:r w:rsidR="00A97D50" w:rsidRPr="00604429">
        <w:rPr>
          <w:rFonts w:ascii="Times New Roman" w:eastAsia="Times New Roman" w:hAnsi="Times New Roman" w:cs="Times New Roman"/>
          <w:sz w:val="24"/>
          <w:szCs w:val="24"/>
        </w:rPr>
        <w:t>or</w:t>
      </w:r>
    </w:p>
    <w:p w14:paraId="56395EB9" w14:textId="09DDCFB5" w:rsidR="00A97D50" w:rsidRPr="00604429" w:rsidRDefault="00AE5B30" w:rsidP="00604429">
      <w:pPr>
        <w:pStyle w:val="ListParagraph"/>
        <w:numPr>
          <w:ilvl w:val="1"/>
          <w:numId w:val="9"/>
        </w:numPr>
        <w:spacing w:after="0" w:line="240" w:lineRule="auto"/>
        <w:contextualSpacing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sidR="00A97D50" w:rsidRPr="00604429">
        <w:rPr>
          <w:rFonts w:ascii="Times New Roman" w:eastAsia="Times New Roman" w:hAnsi="Times New Roman" w:cs="Times New Roman"/>
          <w:sz w:val="24"/>
          <w:szCs w:val="24"/>
        </w:rPr>
        <w:t>re</w:t>
      </w:r>
      <w:proofErr w:type="gramEnd"/>
      <w:r w:rsidR="00A97D50" w:rsidRPr="00604429">
        <w:rPr>
          <w:rFonts w:ascii="Times New Roman" w:eastAsia="Times New Roman" w:hAnsi="Times New Roman" w:cs="Times New Roman"/>
          <w:sz w:val="24"/>
          <w:szCs w:val="24"/>
        </w:rPr>
        <w:t xml:space="preserve"> also currently working on getting a new one in addition to the </w:t>
      </w:r>
      <w:r w:rsidR="00604429">
        <w:rPr>
          <w:rFonts w:ascii="Times New Roman" w:eastAsia="Times New Roman" w:hAnsi="Times New Roman" w:cs="Times New Roman"/>
          <w:sz w:val="24"/>
          <w:szCs w:val="24"/>
        </w:rPr>
        <w:t xml:space="preserve">certification or license </w:t>
      </w:r>
      <w:r w:rsidR="00A97D50" w:rsidRPr="00604429">
        <w:rPr>
          <w:rFonts w:ascii="Times New Roman" w:eastAsia="Times New Roman" w:hAnsi="Times New Roman" w:cs="Times New Roman"/>
          <w:sz w:val="24"/>
          <w:szCs w:val="24"/>
        </w:rPr>
        <w:t>they already have</w:t>
      </w:r>
      <w:r w:rsidR="00604429">
        <w:rPr>
          <w:rFonts w:ascii="Times New Roman" w:eastAsia="Times New Roman" w:hAnsi="Times New Roman" w:cs="Times New Roman"/>
          <w:sz w:val="24"/>
          <w:szCs w:val="24"/>
        </w:rPr>
        <w:t xml:space="preserve"> (</w:t>
      </w:r>
      <w:r w:rsidR="00C26965">
        <w:rPr>
          <w:rFonts w:ascii="Times New Roman" w:eastAsia="Times New Roman" w:hAnsi="Times New Roman" w:cs="Times New Roman"/>
          <w:sz w:val="24"/>
          <w:szCs w:val="24"/>
        </w:rPr>
        <w:t>18</w:t>
      </w:r>
      <w:r w:rsidR="00604429">
        <w:rPr>
          <w:rFonts w:ascii="Times New Roman" w:eastAsia="Times New Roman" w:hAnsi="Times New Roman" w:cs="Times New Roman"/>
          <w:sz w:val="24"/>
          <w:szCs w:val="24"/>
        </w:rPr>
        <w:t>)</w:t>
      </w:r>
      <w:r w:rsidR="00A97D50" w:rsidRPr="00604429">
        <w:rPr>
          <w:rFonts w:ascii="Times New Roman" w:eastAsia="Times New Roman" w:hAnsi="Times New Roman" w:cs="Times New Roman"/>
          <w:sz w:val="24"/>
          <w:szCs w:val="24"/>
        </w:rPr>
        <w:t>.</w:t>
      </w:r>
    </w:p>
    <w:p w14:paraId="71F3D1EB" w14:textId="6D7B18D4" w:rsidR="00A97D50" w:rsidRDefault="00C26965" w:rsidP="00604429">
      <w:pPr>
        <w:pStyle w:val="ListParagraph"/>
        <w:numPr>
          <w:ilvl w:val="0"/>
          <w:numId w:val="9"/>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r w:rsidR="00604429">
        <w:rPr>
          <w:rFonts w:ascii="Times New Roman" w:eastAsia="Times New Roman" w:hAnsi="Times New Roman" w:cs="Times New Roman"/>
          <w:sz w:val="24"/>
          <w:szCs w:val="24"/>
        </w:rPr>
        <w:t>adults</w:t>
      </w:r>
      <w:r w:rsidR="00A97D50" w:rsidRPr="00604429">
        <w:rPr>
          <w:rFonts w:ascii="Times New Roman" w:eastAsia="Times New Roman" w:hAnsi="Times New Roman" w:cs="Times New Roman"/>
          <w:sz w:val="24"/>
          <w:szCs w:val="24"/>
        </w:rPr>
        <w:t xml:space="preserve"> who are currently working on getting their</w:t>
      </w:r>
      <w:r w:rsidR="00AE5B30">
        <w:rPr>
          <w:rFonts w:ascii="Times New Roman" w:eastAsia="Times New Roman" w:hAnsi="Times New Roman" w:cs="Times New Roman"/>
          <w:sz w:val="24"/>
          <w:szCs w:val="24"/>
        </w:rPr>
        <w:t xml:space="preserve"> first certification or license and</w:t>
      </w:r>
    </w:p>
    <w:p w14:paraId="1BC071FD" w14:textId="1470F80F" w:rsidR="000B5159" w:rsidRDefault="00AE5B30" w:rsidP="004C422C">
      <w:pPr>
        <w:pStyle w:val="ListParagraph"/>
        <w:numPr>
          <w:ilvl w:val="1"/>
          <w:numId w:val="9"/>
        </w:numPr>
        <w:spacing w:after="0" w:line="240" w:lineRule="auto"/>
        <w:contextualSpacing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sidR="000B5159">
        <w:rPr>
          <w:rFonts w:ascii="Times New Roman" w:eastAsia="Times New Roman" w:hAnsi="Times New Roman" w:cs="Times New Roman"/>
          <w:sz w:val="24"/>
          <w:szCs w:val="24"/>
        </w:rPr>
        <w:t>re</w:t>
      </w:r>
      <w:proofErr w:type="gramEnd"/>
      <w:r w:rsidR="000B5159">
        <w:rPr>
          <w:rFonts w:ascii="Times New Roman" w:eastAsia="Times New Roman" w:hAnsi="Times New Roman" w:cs="Times New Roman"/>
          <w:sz w:val="24"/>
          <w:szCs w:val="24"/>
        </w:rPr>
        <w:t xml:space="preserve"> </w:t>
      </w:r>
      <w:r w:rsidR="004C422C">
        <w:rPr>
          <w:rFonts w:ascii="Times New Roman" w:eastAsia="Times New Roman" w:hAnsi="Times New Roman" w:cs="Times New Roman"/>
          <w:sz w:val="24"/>
          <w:szCs w:val="24"/>
        </w:rPr>
        <w:t xml:space="preserve">currently </w:t>
      </w:r>
      <w:r w:rsidR="000B5159">
        <w:rPr>
          <w:rFonts w:ascii="Times New Roman" w:eastAsia="Times New Roman" w:hAnsi="Times New Roman" w:cs="Times New Roman"/>
          <w:sz w:val="24"/>
          <w:szCs w:val="24"/>
        </w:rPr>
        <w:t>students preparing for a certification</w:t>
      </w:r>
      <w:r w:rsidR="004C422C">
        <w:rPr>
          <w:rFonts w:ascii="Times New Roman" w:eastAsia="Times New Roman" w:hAnsi="Times New Roman" w:cs="Times New Roman"/>
          <w:sz w:val="24"/>
          <w:szCs w:val="24"/>
        </w:rPr>
        <w:t xml:space="preserve"> or license</w:t>
      </w:r>
      <w:r w:rsidR="000B5159">
        <w:rPr>
          <w:rFonts w:ascii="Times New Roman" w:eastAsia="Times New Roman" w:hAnsi="Times New Roman" w:cs="Times New Roman"/>
          <w:sz w:val="24"/>
          <w:szCs w:val="24"/>
        </w:rPr>
        <w:t xml:space="preserve"> by going to school after high school (10)</w:t>
      </w:r>
      <w:r>
        <w:rPr>
          <w:rFonts w:ascii="Times New Roman" w:eastAsia="Times New Roman" w:hAnsi="Times New Roman" w:cs="Times New Roman"/>
          <w:sz w:val="24"/>
          <w:szCs w:val="24"/>
        </w:rPr>
        <w:t>.</w:t>
      </w:r>
    </w:p>
    <w:p w14:paraId="0D140726" w14:textId="77777777" w:rsidR="00A97D50" w:rsidRPr="00604429" w:rsidRDefault="00A97D50" w:rsidP="00A97D50">
      <w:pPr>
        <w:pStyle w:val="ListParagraph"/>
        <w:spacing w:after="0" w:line="240" w:lineRule="auto"/>
        <w:contextualSpacing w:val="0"/>
        <w:rPr>
          <w:rFonts w:ascii="Times New Roman" w:eastAsia="Times New Roman" w:hAnsi="Times New Roman" w:cs="Times New Roman"/>
          <w:sz w:val="24"/>
          <w:szCs w:val="24"/>
        </w:rPr>
      </w:pPr>
    </w:p>
    <w:p w14:paraId="3476385E" w14:textId="38829C38" w:rsidR="00F52858" w:rsidRDefault="00BA0C54" w:rsidP="00441A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interviews will be conducted in three rounds, with </w:t>
      </w:r>
      <w:r w:rsidR="004C422C">
        <w:rPr>
          <w:rFonts w:ascii="Times New Roman" w:eastAsia="Times New Roman" w:hAnsi="Times New Roman" w:cs="Times New Roman"/>
          <w:sz w:val="24"/>
          <w:szCs w:val="24"/>
        </w:rPr>
        <w:t>two round</w:t>
      </w:r>
      <w:r w:rsidR="007429BF">
        <w:rPr>
          <w:rFonts w:ascii="Times New Roman" w:eastAsia="Times New Roman" w:hAnsi="Times New Roman" w:cs="Times New Roman"/>
          <w:sz w:val="24"/>
          <w:szCs w:val="24"/>
        </w:rPr>
        <w:t>s</w:t>
      </w:r>
      <w:r w:rsidR="004C422C">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r</w:t>
      </w:r>
      <w:r w:rsidR="00F52858" w:rsidRPr="001D0BCD">
        <w:rPr>
          <w:rFonts w:ascii="Times New Roman" w:eastAsia="Times New Roman" w:hAnsi="Times New Roman" w:cs="Times New Roman"/>
          <w:sz w:val="24"/>
          <w:szCs w:val="24"/>
        </w:rPr>
        <w:t xml:space="preserve">evisions to the </w:t>
      </w:r>
      <w:r w:rsidR="00441A9B" w:rsidRPr="001D0BCD">
        <w:rPr>
          <w:rFonts w:ascii="Times New Roman" w:eastAsia="Times New Roman" w:hAnsi="Times New Roman" w:cs="Times New Roman"/>
          <w:sz w:val="24"/>
          <w:szCs w:val="24"/>
        </w:rPr>
        <w:t>items</w:t>
      </w:r>
      <w:r w:rsidR="00F52858" w:rsidRPr="001D0BCD">
        <w:rPr>
          <w:rFonts w:ascii="Times New Roman" w:eastAsia="Times New Roman" w:hAnsi="Times New Roman" w:cs="Times New Roman"/>
          <w:sz w:val="24"/>
          <w:szCs w:val="24"/>
        </w:rPr>
        <w:t xml:space="preserve"> </w:t>
      </w:r>
      <w:r w:rsidR="004C422C">
        <w:rPr>
          <w:rFonts w:ascii="Times New Roman" w:eastAsia="Times New Roman" w:hAnsi="Times New Roman" w:cs="Times New Roman"/>
          <w:sz w:val="24"/>
          <w:szCs w:val="24"/>
        </w:rPr>
        <w:t>after the first and second rounds</w:t>
      </w:r>
      <w:r>
        <w:rPr>
          <w:rFonts w:ascii="Times New Roman" w:eastAsia="Times New Roman" w:hAnsi="Times New Roman" w:cs="Times New Roman"/>
          <w:sz w:val="24"/>
          <w:szCs w:val="24"/>
        </w:rPr>
        <w:t>, based</w:t>
      </w:r>
      <w:r w:rsidR="00F52858" w:rsidRPr="001D0BCD">
        <w:rPr>
          <w:rFonts w:ascii="Times New Roman" w:eastAsia="Times New Roman" w:hAnsi="Times New Roman" w:cs="Times New Roman"/>
          <w:sz w:val="24"/>
          <w:szCs w:val="24"/>
        </w:rPr>
        <w:t xml:space="preserve"> on the results of interviews conducted up to that point.</w:t>
      </w:r>
      <w:r w:rsidR="007429BF">
        <w:rPr>
          <w:rFonts w:ascii="Times New Roman" w:eastAsia="Times New Roman" w:hAnsi="Times New Roman" w:cs="Times New Roman"/>
          <w:sz w:val="24"/>
          <w:szCs w:val="24"/>
        </w:rPr>
        <w:t xml:space="preserve"> If at any point during a round an item is perceived as not working</w:t>
      </w:r>
      <w:r w:rsidR="004A15EC">
        <w:rPr>
          <w:rFonts w:ascii="Times New Roman" w:eastAsia="Times New Roman" w:hAnsi="Times New Roman" w:cs="Times New Roman"/>
          <w:sz w:val="24"/>
          <w:szCs w:val="24"/>
        </w:rPr>
        <w:t>—as evidenced by at least 3 respondents making the same or similar error on that item—</w:t>
      </w:r>
      <w:r w:rsidR="007429BF">
        <w:rPr>
          <w:rFonts w:ascii="Times New Roman" w:eastAsia="Times New Roman" w:hAnsi="Times New Roman" w:cs="Times New Roman"/>
          <w:sz w:val="24"/>
          <w:szCs w:val="24"/>
        </w:rPr>
        <w:t xml:space="preserve">revisions </w:t>
      </w:r>
      <w:r w:rsidR="004A15EC">
        <w:rPr>
          <w:rFonts w:ascii="Times New Roman" w:eastAsia="Times New Roman" w:hAnsi="Times New Roman" w:cs="Times New Roman"/>
          <w:sz w:val="24"/>
          <w:szCs w:val="24"/>
        </w:rPr>
        <w:t>may</w:t>
      </w:r>
      <w:r w:rsidR="007429BF">
        <w:rPr>
          <w:rFonts w:ascii="Times New Roman" w:eastAsia="Times New Roman" w:hAnsi="Times New Roman" w:cs="Times New Roman"/>
          <w:sz w:val="24"/>
          <w:szCs w:val="24"/>
        </w:rPr>
        <w:t xml:space="preserve"> be made to that item</w:t>
      </w:r>
      <w:r w:rsidR="004A15EC">
        <w:rPr>
          <w:rFonts w:ascii="Times New Roman" w:eastAsia="Times New Roman" w:hAnsi="Times New Roman" w:cs="Times New Roman"/>
          <w:sz w:val="24"/>
          <w:szCs w:val="24"/>
        </w:rPr>
        <w:t xml:space="preserve"> on a case-by-case basis</w:t>
      </w:r>
      <w:r w:rsidR="007429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52858" w:rsidRPr="001D0BCD">
        <w:rPr>
          <w:rFonts w:ascii="Times New Roman" w:eastAsia="Times New Roman" w:hAnsi="Times New Roman" w:cs="Times New Roman"/>
          <w:sz w:val="24"/>
          <w:szCs w:val="24"/>
        </w:rPr>
        <w:t xml:space="preserve">Interviews will be audio-recorded. </w:t>
      </w:r>
      <w:r w:rsidR="000B26AC">
        <w:rPr>
          <w:rFonts w:ascii="Times New Roman" w:eastAsia="Times New Roman" w:hAnsi="Times New Roman" w:cs="Times New Roman"/>
          <w:sz w:val="24"/>
          <w:szCs w:val="24"/>
        </w:rPr>
        <w:t xml:space="preserve">At their discretion, </w:t>
      </w:r>
      <w:r w:rsidR="00F52858" w:rsidRPr="001D0BCD">
        <w:rPr>
          <w:rFonts w:ascii="Times New Roman" w:eastAsia="Times New Roman" w:hAnsi="Times New Roman" w:cs="Times New Roman"/>
          <w:sz w:val="24"/>
          <w:szCs w:val="24"/>
        </w:rPr>
        <w:t xml:space="preserve">NCES staff may </w:t>
      </w:r>
      <w:r w:rsidR="00604429" w:rsidRPr="001D0BCD">
        <w:rPr>
          <w:rFonts w:ascii="Times New Roman" w:eastAsia="Times New Roman" w:hAnsi="Times New Roman" w:cs="Times New Roman"/>
          <w:sz w:val="24"/>
          <w:szCs w:val="24"/>
        </w:rPr>
        <w:t xml:space="preserve">observe </w:t>
      </w:r>
      <w:r w:rsidR="00AE5B30">
        <w:rPr>
          <w:rFonts w:ascii="Times New Roman" w:eastAsia="Times New Roman" w:hAnsi="Times New Roman" w:cs="Times New Roman"/>
          <w:sz w:val="24"/>
          <w:szCs w:val="24"/>
        </w:rPr>
        <w:t>some of the</w:t>
      </w:r>
      <w:r w:rsidR="00A97D50">
        <w:rPr>
          <w:rFonts w:ascii="Times New Roman" w:eastAsia="Times New Roman" w:hAnsi="Times New Roman" w:cs="Times New Roman"/>
          <w:sz w:val="24"/>
          <w:szCs w:val="24"/>
        </w:rPr>
        <w:t xml:space="preserve"> </w:t>
      </w:r>
      <w:r w:rsidR="00F52858" w:rsidRPr="001D0BCD">
        <w:rPr>
          <w:rFonts w:ascii="Times New Roman" w:eastAsia="Times New Roman" w:hAnsi="Times New Roman" w:cs="Times New Roman"/>
          <w:sz w:val="24"/>
          <w:szCs w:val="24"/>
        </w:rPr>
        <w:t xml:space="preserve">interviews through a video-stream using </w:t>
      </w:r>
      <w:proofErr w:type="spellStart"/>
      <w:r w:rsidR="00441A9B" w:rsidRPr="001D0BCD">
        <w:rPr>
          <w:rFonts w:ascii="Times New Roman" w:eastAsia="Times New Roman" w:hAnsi="Times New Roman" w:cs="Times New Roman"/>
          <w:sz w:val="24"/>
          <w:szCs w:val="24"/>
        </w:rPr>
        <w:t>GoTo</w:t>
      </w:r>
      <w:proofErr w:type="spellEnd"/>
      <w:r w:rsidR="00441A9B" w:rsidRPr="001D0BCD">
        <w:rPr>
          <w:rFonts w:ascii="Times New Roman" w:eastAsia="Times New Roman" w:hAnsi="Times New Roman" w:cs="Times New Roman"/>
          <w:sz w:val="24"/>
          <w:szCs w:val="24"/>
        </w:rPr>
        <w:t xml:space="preserve"> Meeting</w:t>
      </w:r>
      <w:r w:rsidR="00F52858" w:rsidRPr="001D0BCD">
        <w:rPr>
          <w:rFonts w:ascii="Times New Roman" w:eastAsia="Times New Roman" w:hAnsi="Times New Roman" w:cs="Times New Roman"/>
          <w:sz w:val="24"/>
          <w:szCs w:val="24"/>
        </w:rPr>
        <w:t xml:space="preserve"> video conferencing, hosted by the American Institutes for Research (AIR).</w:t>
      </w:r>
    </w:p>
    <w:p w14:paraId="7A46B76A" w14:textId="77777777" w:rsidR="00AE5B30" w:rsidRDefault="00DE707C" w:rsidP="00DE707C">
      <w:pPr>
        <w:rPr>
          <w:rFonts w:ascii="Times New Roman" w:eastAsia="Times New Roman" w:hAnsi="Times New Roman" w:cs="Times New Roman"/>
          <w:i/>
          <w:sz w:val="24"/>
          <w:szCs w:val="24"/>
        </w:rPr>
      </w:pPr>
      <w:r w:rsidRPr="009E673B">
        <w:rPr>
          <w:rFonts w:ascii="Times New Roman" w:eastAsia="Times New Roman" w:hAnsi="Times New Roman" w:cs="Times New Roman"/>
          <w:i/>
          <w:sz w:val="24"/>
          <w:szCs w:val="24"/>
        </w:rPr>
        <w:t>Focus Groups</w:t>
      </w:r>
    </w:p>
    <w:p w14:paraId="54E1A4C5" w14:textId="21BD67E0" w:rsidR="006563A7" w:rsidRDefault="006563A7" w:rsidP="00441A9B">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the Spanish-speaking focus groups is to learn more about the terminology Spanish-speaking credential holders use to talk about their credentials as well as how the concepts</w:t>
      </w:r>
      <w:r w:rsidR="000B26AC">
        <w:rPr>
          <w:rFonts w:ascii="Times New Roman" w:eastAsia="Times New Roman" w:hAnsi="Times New Roman" w:cs="Times New Roman"/>
          <w:sz w:val="24"/>
          <w:szCs w:val="24"/>
        </w:rPr>
        <w:t xml:space="preserve"> in the new items </w:t>
      </w:r>
      <w:r>
        <w:rPr>
          <w:rFonts w:ascii="Times New Roman" w:eastAsia="Times New Roman" w:hAnsi="Times New Roman" w:cs="Times New Roman"/>
          <w:sz w:val="24"/>
          <w:szCs w:val="24"/>
        </w:rPr>
        <w:t>are understood. The new concepts of primary focus are:</w:t>
      </w:r>
    </w:p>
    <w:p w14:paraId="2F15E39A" w14:textId="05AFD163" w:rsidR="00DE707C" w:rsidRPr="00E91B5B" w:rsidRDefault="0067485F" w:rsidP="00E91B5B">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Different types and levels of related certifications </w:t>
      </w:r>
      <w:r w:rsidR="00AE7E82">
        <w:rPr>
          <w:rFonts w:ascii="Times New Roman" w:eastAsia="Times New Roman" w:hAnsi="Times New Roman" w:cs="Times New Roman"/>
          <w:sz w:val="24"/>
          <w:szCs w:val="24"/>
        </w:rPr>
        <w:t xml:space="preserve">or licenses </w:t>
      </w:r>
      <w:r>
        <w:rPr>
          <w:rFonts w:ascii="Times New Roman" w:eastAsia="Times New Roman" w:hAnsi="Times New Roman" w:cs="Times New Roman"/>
          <w:sz w:val="24"/>
          <w:szCs w:val="24"/>
        </w:rPr>
        <w:t>(e.g. advanced, specialized)</w:t>
      </w:r>
      <w:r w:rsidR="00AE5B30">
        <w:rPr>
          <w:rFonts w:ascii="Times New Roman" w:eastAsia="Times New Roman" w:hAnsi="Times New Roman" w:cs="Times New Roman"/>
          <w:sz w:val="24"/>
          <w:szCs w:val="24"/>
        </w:rPr>
        <w:t>,</w:t>
      </w:r>
    </w:p>
    <w:p w14:paraId="30951861" w14:textId="4500698E" w:rsidR="006563A7" w:rsidRPr="00E91B5B" w:rsidRDefault="006563A7" w:rsidP="00E91B5B">
      <w:pPr>
        <w:pStyle w:val="ListParagraph"/>
        <w:numPr>
          <w:ilvl w:val="0"/>
          <w:numId w:val="10"/>
        </w:numPr>
        <w:rPr>
          <w:rFonts w:ascii="Times New Roman" w:eastAsia="Times New Roman" w:hAnsi="Times New Roman" w:cs="Times New Roman"/>
          <w:sz w:val="24"/>
          <w:szCs w:val="24"/>
        </w:rPr>
      </w:pPr>
      <w:r w:rsidRPr="00E91B5B">
        <w:rPr>
          <w:rFonts w:ascii="Times New Roman" w:eastAsia="Times New Roman" w:hAnsi="Times New Roman" w:cs="Times New Roman"/>
          <w:sz w:val="24"/>
          <w:szCs w:val="24"/>
        </w:rPr>
        <w:t>Preparation for certification</w:t>
      </w:r>
      <w:r w:rsidR="00AE7E82">
        <w:rPr>
          <w:rFonts w:ascii="Times New Roman" w:eastAsia="Times New Roman" w:hAnsi="Times New Roman" w:cs="Times New Roman"/>
          <w:sz w:val="24"/>
          <w:szCs w:val="24"/>
        </w:rPr>
        <w:t xml:space="preserve"> or license</w:t>
      </w:r>
      <w:r w:rsidRPr="00E91B5B">
        <w:rPr>
          <w:rFonts w:ascii="Times New Roman" w:eastAsia="Times New Roman" w:hAnsi="Times New Roman" w:cs="Times New Roman"/>
          <w:sz w:val="24"/>
          <w:szCs w:val="24"/>
        </w:rPr>
        <w:t xml:space="preserve"> and provider</w:t>
      </w:r>
      <w:r w:rsidR="00AE5B30">
        <w:rPr>
          <w:rFonts w:ascii="Times New Roman" w:eastAsia="Times New Roman" w:hAnsi="Times New Roman" w:cs="Times New Roman"/>
          <w:sz w:val="24"/>
          <w:szCs w:val="24"/>
        </w:rPr>
        <w:t>,</w:t>
      </w:r>
    </w:p>
    <w:p w14:paraId="24A1FE42" w14:textId="3BDE34F8" w:rsidR="006563A7" w:rsidRPr="00E91B5B" w:rsidRDefault="006563A7" w:rsidP="00E91B5B">
      <w:pPr>
        <w:pStyle w:val="ListParagraph"/>
        <w:numPr>
          <w:ilvl w:val="0"/>
          <w:numId w:val="10"/>
        </w:numPr>
        <w:rPr>
          <w:rFonts w:ascii="Times New Roman" w:eastAsia="Times New Roman" w:hAnsi="Times New Roman" w:cs="Times New Roman"/>
          <w:sz w:val="24"/>
          <w:szCs w:val="24"/>
        </w:rPr>
      </w:pPr>
      <w:r w:rsidRPr="00E91B5B">
        <w:rPr>
          <w:rFonts w:ascii="Times New Roman" w:eastAsia="Times New Roman" w:hAnsi="Times New Roman" w:cs="Times New Roman"/>
          <w:sz w:val="24"/>
          <w:szCs w:val="24"/>
        </w:rPr>
        <w:t>Sources of financial support</w:t>
      </w:r>
      <w:r w:rsidR="00AE5B30">
        <w:rPr>
          <w:rFonts w:ascii="Times New Roman" w:eastAsia="Times New Roman" w:hAnsi="Times New Roman" w:cs="Times New Roman"/>
          <w:sz w:val="24"/>
          <w:szCs w:val="24"/>
        </w:rPr>
        <w:t>, and</w:t>
      </w:r>
    </w:p>
    <w:p w14:paraId="3D28FCBC" w14:textId="56A2D367" w:rsidR="006563A7" w:rsidRPr="00E91B5B" w:rsidRDefault="000B26AC" w:rsidP="00E91B5B">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Barriers to</w:t>
      </w:r>
      <w:r w:rsidR="006563A7" w:rsidRPr="00E91B5B">
        <w:rPr>
          <w:rFonts w:ascii="Times New Roman" w:eastAsia="Times New Roman" w:hAnsi="Times New Roman" w:cs="Times New Roman"/>
          <w:sz w:val="24"/>
          <w:szCs w:val="24"/>
        </w:rPr>
        <w:t xml:space="preserve"> certification</w:t>
      </w:r>
      <w:r w:rsidR="00AE7E82">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licensure</w:t>
      </w:r>
      <w:r w:rsidR="006563A7" w:rsidRPr="00E91B5B">
        <w:rPr>
          <w:rFonts w:ascii="Times New Roman" w:eastAsia="Times New Roman" w:hAnsi="Times New Roman" w:cs="Times New Roman"/>
          <w:sz w:val="24"/>
          <w:szCs w:val="24"/>
        </w:rPr>
        <w:t xml:space="preserve"> for those who do not have </w:t>
      </w:r>
      <w:r>
        <w:rPr>
          <w:rFonts w:ascii="Times New Roman" w:eastAsia="Times New Roman" w:hAnsi="Times New Roman" w:cs="Times New Roman"/>
          <w:sz w:val="24"/>
          <w:szCs w:val="24"/>
        </w:rPr>
        <w:t>these credentials</w:t>
      </w:r>
      <w:r w:rsidR="00AE5B30">
        <w:rPr>
          <w:rFonts w:ascii="Times New Roman" w:eastAsia="Times New Roman" w:hAnsi="Times New Roman" w:cs="Times New Roman"/>
          <w:sz w:val="24"/>
          <w:szCs w:val="24"/>
        </w:rPr>
        <w:t>.</w:t>
      </w:r>
    </w:p>
    <w:p w14:paraId="69B36883" w14:textId="3F94F0EF" w:rsidR="00924F2B" w:rsidRDefault="00924F2B" w:rsidP="00441A9B">
      <w:pPr>
        <w:rPr>
          <w:rFonts w:ascii="Times New Roman" w:eastAsia="Times New Roman" w:hAnsi="Times New Roman" w:cs="Times New Roman"/>
          <w:sz w:val="24"/>
          <w:szCs w:val="24"/>
        </w:rPr>
      </w:pPr>
      <w:r>
        <w:rPr>
          <w:rFonts w:ascii="Times New Roman" w:eastAsia="Times New Roman" w:hAnsi="Times New Roman" w:cs="Times New Roman"/>
          <w:sz w:val="24"/>
          <w:szCs w:val="24"/>
        </w:rPr>
        <w:t>Focus groups</w:t>
      </w:r>
      <w:r w:rsidRPr="001D0BCD">
        <w:rPr>
          <w:rFonts w:ascii="Times New Roman" w:eastAsia="Times New Roman" w:hAnsi="Times New Roman" w:cs="Times New Roman"/>
          <w:sz w:val="24"/>
          <w:szCs w:val="24"/>
        </w:rPr>
        <w:t xml:space="preserve"> are expected to last about 1 hour and will be conducted by </w:t>
      </w:r>
      <w:r>
        <w:rPr>
          <w:rFonts w:ascii="Times New Roman" w:eastAsia="Times New Roman" w:hAnsi="Times New Roman" w:cs="Times New Roman"/>
          <w:sz w:val="24"/>
          <w:szCs w:val="24"/>
        </w:rPr>
        <w:t xml:space="preserve">a </w:t>
      </w:r>
      <w:r w:rsidRPr="001D0BCD">
        <w:rPr>
          <w:rFonts w:ascii="Times New Roman" w:eastAsia="Times New Roman" w:hAnsi="Times New Roman" w:cs="Times New Roman"/>
          <w:sz w:val="24"/>
          <w:szCs w:val="24"/>
        </w:rPr>
        <w:t xml:space="preserve">trained </w:t>
      </w:r>
      <w:r>
        <w:rPr>
          <w:rFonts w:ascii="Times New Roman" w:eastAsia="Times New Roman" w:hAnsi="Times New Roman" w:cs="Times New Roman"/>
          <w:sz w:val="24"/>
          <w:szCs w:val="24"/>
        </w:rPr>
        <w:t>focus group moderator</w:t>
      </w:r>
      <w:r w:rsidRPr="001D0BCD">
        <w:rPr>
          <w:rFonts w:ascii="Times New Roman" w:eastAsia="Times New Roman" w:hAnsi="Times New Roman" w:cs="Times New Roman"/>
          <w:sz w:val="24"/>
          <w:szCs w:val="24"/>
        </w:rPr>
        <w:t xml:space="preserve">. This submission includes the </w:t>
      </w:r>
      <w:r>
        <w:rPr>
          <w:rFonts w:ascii="Times New Roman" w:eastAsia="Times New Roman" w:hAnsi="Times New Roman" w:cs="Times New Roman"/>
          <w:sz w:val="24"/>
          <w:szCs w:val="24"/>
        </w:rPr>
        <w:t>moderator’s guide</w:t>
      </w:r>
      <w:r w:rsidRPr="001D0BCD">
        <w:rPr>
          <w:rFonts w:ascii="Times New Roman" w:eastAsia="Times New Roman" w:hAnsi="Times New Roman" w:cs="Times New Roman"/>
          <w:sz w:val="24"/>
          <w:szCs w:val="24"/>
        </w:rPr>
        <w:t xml:space="preserve"> that will be used to conduct the </w:t>
      </w:r>
      <w:r>
        <w:rPr>
          <w:rFonts w:ascii="Times New Roman" w:eastAsia="Times New Roman" w:hAnsi="Times New Roman" w:cs="Times New Roman"/>
          <w:sz w:val="24"/>
          <w:szCs w:val="24"/>
        </w:rPr>
        <w:t>focus groups (attachment 3</w:t>
      </w:r>
      <w:r w:rsidR="00F86C82">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p>
    <w:p w14:paraId="1608101C" w14:textId="2587AF28" w:rsidR="006563A7" w:rsidRDefault="006563A7" w:rsidP="00441A9B">
      <w:p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hold 3 focus groups with a target of 8 participants in each for a total of 24 participants. Each focus group will have a different participant composition, as follows:</w:t>
      </w:r>
    </w:p>
    <w:p w14:paraId="445AA014" w14:textId="2BDE4EB7" w:rsidR="006563A7" w:rsidRPr="00604429" w:rsidRDefault="00E91B5B" w:rsidP="006563A7">
      <w:pPr>
        <w:pStyle w:val="ListParagraph"/>
        <w:numPr>
          <w:ilvl w:val="0"/>
          <w:numId w:val="9"/>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Group 1: Spanish-speaking</w:t>
      </w:r>
      <w:r w:rsidR="006563A7">
        <w:rPr>
          <w:rFonts w:ascii="Times New Roman" w:eastAsia="Times New Roman" w:hAnsi="Times New Roman" w:cs="Times New Roman"/>
          <w:sz w:val="24"/>
          <w:szCs w:val="24"/>
        </w:rPr>
        <w:t xml:space="preserve"> adults</w:t>
      </w:r>
      <w:r w:rsidR="006563A7" w:rsidRPr="00604429">
        <w:rPr>
          <w:rFonts w:ascii="Times New Roman" w:eastAsia="Times New Roman" w:hAnsi="Times New Roman" w:cs="Times New Roman"/>
          <w:sz w:val="24"/>
          <w:szCs w:val="24"/>
        </w:rPr>
        <w:t xml:space="preserve"> who hold a c</w:t>
      </w:r>
      <w:r w:rsidR="00AE5B30">
        <w:rPr>
          <w:rFonts w:ascii="Times New Roman" w:eastAsia="Times New Roman" w:hAnsi="Times New Roman" w:cs="Times New Roman"/>
          <w:sz w:val="24"/>
          <w:szCs w:val="24"/>
        </w:rPr>
        <w:t>urrent certification or license,</w:t>
      </w:r>
    </w:p>
    <w:p w14:paraId="2E502269" w14:textId="0A7E94E8" w:rsidR="006563A7" w:rsidRDefault="00E91B5B" w:rsidP="006563A7">
      <w:pPr>
        <w:pStyle w:val="ListParagraph"/>
        <w:numPr>
          <w:ilvl w:val="0"/>
          <w:numId w:val="9"/>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2: Spanish-speaking </w:t>
      </w:r>
      <w:r w:rsidR="006563A7">
        <w:rPr>
          <w:rFonts w:ascii="Times New Roman" w:eastAsia="Times New Roman" w:hAnsi="Times New Roman" w:cs="Times New Roman"/>
          <w:sz w:val="24"/>
          <w:szCs w:val="24"/>
        </w:rPr>
        <w:t>adults</w:t>
      </w:r>
      <w:r w:rsidR="006563A7" w:rsidRPr="00604429">
        <w:rPr>
          <w:rFonts w:ascii="Times New Roman" w:eastAsia="Times New Roman" w:hAnsi="Times New Roman" w:cs="Times New Roman"/>
          <w:sz w:val="24"/>
          <w:szCs w:val="24"/>
        </w:rPr>
        <w:t xml:space="preserve"> who are currently working on getting their</w:t>
      </w:r>
      <w:r>
        <w:rPr>
          <w:rFonts w:ascii="Times New Roman" w:eastAsia="Times New Roman" w:hAnsi="Times New Roman" w:cs="Times New Roman"/>
          <w:sz w:val="24"/>
          <w:szCs w:val="24"/>
        </w:rPr>
        <w:t xml:space="preserve"> first certification or license</w:t>
      </w:r>
      <w:r w:rsidR="00AE5B30">
        <w:rPr>
          <w:rFonts w:ascii="Times New Roman" w:eastAsia="Times New Roman" w:hAnsi="Times New Roman" w:cs="Times New Roman"/>
          <w:sz w:val="24"/>
          <w:szCs w:val="24"/>
        </w:rPr>
        <w:t>, and</w:t>
      </w:r>
    </w:p>
    <w:p w14:paraId="2E4246E5" w14:textId="35233444" w:rsidR="006563A7" w:rsidRDefault="004A15EC" w:rsidP="004A15EC">
      <w:pPr>
        <w:pStyle w:val="ListParagraph"/>
        <w:numPr>
          <w:ilvl w:val="0"/>
          <w:numId w:val="9"/>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Group 3: Spanish-speaking adults</w:t>
      </w:r>
      <w:r w:rsidRPr="00604429">
        <w:rPr>
          <w:rFonts w:ascii="Times New Roman" w:eastAsia="Times New Roman" w:hAnsi="Times New Roman" w:cs="Times New Roman"/>
          <w:sz w:val="24"/>
          <w:szCs w:val="24"/>
        </w:rPr>
        <w:t xml:space="preserve"> who hold a current certification or license </w:t>
      </w:r>
      <w:r>
        <w:rPr>
          <w:rFonts w:ascii="Times New Roman" w:eastAsia="Times New Roman" w:hAnsi="Times New Roman" w:cs="Times New Roman"/>
          <w:sz w:val="24"/>
          <w:szCs w:val="24"/>
        </w:rPr>
        <w:t xml:space="preserve">and </w:t>
      </w:r>
      <w:r w:rsidRPr="00604429">
        <w:rPr>
          <w:rFonts w:ascii="Times New Roman" w:eastAsia="Times New Roman" w:hAnsi="Times New Roman" w:cs="Times New Roman"/>
          <w:sz w:val="24"/>
          <w:szCs w:val="24"/>
        </w:rPr>
        <w:t xml:space="preserve">are currently working on getting </w:t>
      </w:r>
      <w:r>
        <w:rPr>
          <w:rFonts w:ascii="Times New Roman" w:eastAsia="Times New Roman" w:hAnsi="Times New Roman" w:cs="Times New Roman"/>
          <w:sz w:val="24"/>
          <w:szCs w:val="24"/>
        </w:rPr>
        <w:t>an additional certification or license</w:t>
      </w:r>
      <w:r w:rsidR="00AE5B30">
        <w:rPr>
          <w:rFonts w:ascii="Times New Roman" w:eastAsia="Times New Roman" w:hAnsi="Times New Roman" w:cs="Times New Roman"/>
          <w:sz w:val="24"/>
          <w:szCs w:val="24"/>
        </w:rPr>
        <w:t>.</w:t>
      </w:r>
    </w:p>
    <w:p w14:paraId="513E8843" w14:textId="77777777" w:rsidR="004A15EC" w:rsidRPr="004A15EC" w:rsidRDefault="004A15EC" w:rsidP="004A15EC">
      <w:pPr>
        <w:pStyle w:val="ListParagraph"/>
        <w:spacing w:after="0" w:line="240" w:lineRule="auto"/>
        <w:contextualSpacing w:val="0"/>
        <w:rPr>
          <w:rFonts w:ascii="Times New Roman" w:eastAsia="Times New Roman" w:hAnsi="Times New Roman" w:cs="Times New Roman"/>
          <w:sz w:val="24"/>
          <w:szCs w:val="24"/>
        </w:rPr>
      </w:pPr>
    </w:p>
    <w:p w14:paraId="4962BFA5" w14:textId="77777777" w:rsidR="00364B2A" w:rsidRPr="001D0BCD" w:rsidRDefault="00364B2A" w:rsidP="00441A9B">
      <w:pPr>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t xml:space="preserve">Consultations </w:t>
      </w:r>
      <w:proofErr w:type="gramStart"/>
      <w:r w:rsidRPr="001D0BCD">
        <w:rPr>
          <w:rFonts w:ascii="Times New Roman" w:eastAsia="Times New Roman" w:hAnsi="Times New Roman" w:cs="Times New Roman"/>
          <w:b/>
          <w:sz w:val="24"/>
          <w:szCs w:val="24"/>
        </w:rPr>
        <w:t>Outside</w:t>
      </w:r>
      <w:proofErr w:type="gramEnd"/>
      <w:r w:rsidRPr="001D0BCD">
        <w:rPr>
          <w:rFonts w:ascii="Times New Roman" w:eastAsia="Times New Roman" w:hAnsi="Times New Roman" w:cs="Times New Roman"/>
          <w:b/>
          <w:sz w:val="24"/>
          <w:szCs w:val="24"/>
        </w:rPr>
        <w:t xml:space="preserve"> the Agency</w:t>
      </w:r>
    </w:p>
    <w:p w14:paraId="2D3157BD" w14:textId="05F762CF" w:rsidR="00F52858" w:rsidRPr="001D0BCD" w:rsidRDefault="00F52858" w:rsidP="00441A9B">
      <w:pPr>
        <w:rPr>
          <w:rFonts w:ascii="Times New Roman" w:eastAsia="Times New Roman" w:hAnsi="Times New Roman" w:cs="Times New Roman"/>
          <w:sz w:val="24"/>
          <w:szCs w:val="24"/>
        </w:rPr>
      </w:pPr>
      <w:bookmarkStart w:id="1" w:name="OLE_LINK12"/>
      <w:bookmarkStart w:id="2" w:name="OLE_LINK13"/>
      <w:bookmarkStart w:id="3" w:name="OLE_LINK14"/>
      <w:bookmarkStart w:id="4" w:name="OLE_LINK15"/>
      <w:r w:rsidRPr="001D0BCD">
        <w:rPr>
          <w:rFonts w:ascii="Times New Roman" w:eastAsia="Times New Roman" w:hAnsi="Times New Roman" w:cs="Times New Roman"/>
          <w:sz w:val="24"/>
          <w:szCs w:val="24"/>
        </w:rPr>
        <w:t>The ATES instrument was initially developed through the efforts of a government interagency working group – the Interagency Working Group on Expanded Measures of Enrollment and Attainment (</w:t>
      </w:r>
      <w:proofErr w:type="spellStart"/>
      <w:r w:rsidRPr="001D0BCD">
        <w:rPr>
          <w:rFonts w:ascii="Times New Roman" w:eastAsia="Times New Roman" w:hAnsi="Times New Roman" w:cs="Times New Roman"/>
          <w:sz w:val="24"/>
          <w:szCs w:val="24"/>
        </w:rPr>
        <w:t>GEMEnA</w:t>
      </w:r>
      <w:proofErr w:type="spellEnd"/>
      <w:r w:rsidRPr="001D0BCD">
        <w:rPr>
          <w:rFonts w:ascii="Times New Roman" w:eastAsia="Times New Roman" w:hAnsi="Times New Roman" w:cs="Times New Roman"/>
          <w:sz w:val="24"/>
          <w:szCs w:val="24"/>
        </w:rPr>
        <w:t xml:space="preserve">). </w:t>
      </w:r>
      <w:proofErr w:type="spellStart"/>
      <w:r w:rsidRPr="001D0BCD">
        <w:rPr>
          <w:rFonts w:ascii="Times New Roman" w:eastAsia="Times New Roman" w:hAnsi="Times New Roman" w:cs="Times New Roman"/>
          <w:sz w:val="24"/>
          <w:szCs w:val="24"/>
        </w:rPr>
        <w:t>GEMEnA</w:t>
      </w:r>
      <w:proofErr w:type="spellEnd"/>
      <w:r w:rsidRPr="001D0BCD">
        <w:rPr>
          <w:rFonts w:ascii="Times New Roman" w:eastAsia="Times New Roman" w:hAnsi="Times New Roman" w:cs="Times New Roman"/>
          <w:sz w:val="24"/>
          <w:szCs w:val="24"/>
        </w:rPr>
        <w:t xml:space="preserve"> has been involved with the </w:t>
      </w:r>
      <w:r w:rsidR="00AE5B30">
        <w:rPr>
          <w:rFonts w:ascii="Times New Roman" w:eastAsia="Times New Roman" w:hAnsi="Times New Roman" w:cs="Times New Roman"/>
          <w:sz w:val="24"/>
          <w:szCs w:val="24"/>
        </w:rPr>
        <w:t xml:space="preserve">ATES </w:t>
      </w:r>
      <w:r w:rsidRPr="001D0BCD">
        <w:rPr>
          <w:rFonts w:ascii="Times New Roman" w:eastAsia="Times New Roman" w:hAnsi="Times New Roman" w:cs="Times New Roman"/>
          <w:sz w:val="24"/>
          <w:szCs w:val="24"/>
        </w:rPr>
        <w:t>survey design since its inception and continues to provide expert advice on both policy and methodological issues</w:t>
      </w:r>
      <w:r w:rsidR="000B26AC" w:rsidRPr="001D0BCD">
        <w:rPr>
          <w:rFonts w:ascii="Times New Roman" w:eastAsia="Times New Roman" w:hAnsi="Times New Roman" w:cs="Times New Roman"/>
          <w:sz w:val="24"/>
          <w:szCs w:val="24"/>
        </w:rPr>
        <w:t>.</w:t>
      </w:r>
      <w:r w:rsidR="002B701E">
        <w:rPr>
          <w:rFonts w:ascii="Times New Roman" w:eastAsia="Times New Roman" w:hAnsi="Times New Roman" w:cs="Times New Roman"/>
          <w:sz w:val="24"/>
          <w:szCs w:val="24"/>
        </w:rPr>
        <w:t xml:space="preserve"> </w:t>
      </w:r>
      <w:r w:rsidR="000B26AC">
        <w:rPr>
          <w:rFonts w:ascii="Times New Roman" w:eastAsia="Times New Roman" w:hAnsi="Times New Roman" w:cs="Times New Roman"/>
          <w:sz w:val="24"/>
          <w:szCs w:val="24"/>
        </w:rPr>
        <w:t xml:space="preserve">The new items tested here were developed in consultation with </w:t>
      </w:r>
      <w:proofErr w:type="spellStart"/>
      <w:r w:rsidR="000B26AC">
        <w:rPr>
          <w:rFonts w:ascii="Times New Roman" w:eastAsia="Times New Roman" w:hAnsi="Times New Roman" w:cs="Times New Roman"/>
          <w:sz w:val="24"/>
          <w:szCs w:val="24"/>
        </w:rPr>
        <w:t>GEMEnA</w:t>
      </w:r>
      <w:proofErr w:type="spellEnd"/>
      <w:r w:rsidR="000B26AC">
        <w:rPr>
          <w:rFonts w:ascii="Times New Roman" w:eastAsia="Times New Roman" w:hAnsi="Times New Roman" w:cs="Times New Roman"/>
          <w:sz w:val="24"/>
          <w:szCs w:val="24"/>
        </w:rPr>
        <w:t xml:space="preserve">. </w:t>
      </w:r>
      <w:r w:rsidRPr="001D0BCD">
        <w:rPr>
          <w:rFonts w:ascii="Times New Roman" w:eastAsia="Times New Roman" w:hAnsi="Times New Roman" w:cs="Times New Roman"/>
          <w:sz w:val="24"/>
          <w:szCs w:val="24"/>
        </w:rPr>
        <w:t xml:space="preserve">For more information about </w:t>
      </w:r>
      <w:proofErr w:type="spellStart"/>
      <w:r w:rsidRPr="001D0BCD">
        <w:rPr>
          <w:rFonts w:ascii="Times New Roman" w:eastAsia="Times New Roman" w:hAnsi="Times New Roman" w:cs="Times New Roman"/>
          <w:sz w:val="24"/>
          <w:szCs w:val="24"/>
        </w:rPr>
        <w:t>GEMEnA’s</w:t>
      </w:r>
      <w:proofErr w:type="spellEnd"/>
      <w:r w:rsidRPr="001D0BCD">
        <w:rPr>
          <w:rFonts w:ascii="Times New Roman" w:eastAsia="Times New Roman" w:hAnsi="Times New Roman" w:cs="Times New Roman"/>
          <w:sz w:val="24"/>
          <w:szCs w:val="24"/>
        </w:rPr>
        <w:t xml:space="preserve"> developmental guidance on the ATES survey, please visit nces.ed.gov/surveys/</w:t>
      </w:r>
      <w:proofErr w:type="spellStart"/>
      <w:r w:rsidRPr="001D0BCD">
        <w:rPr>
          <w:rFonts w:ascii="Times New Roman" w:eastAsia="Times New Roman" w:hAnsi="Times New Roman" w:cs="Times New Roman"/>
          <w:sz w:val="24"/>
          <w:szCs w:val="24"/>
        </w:rPr>
        <w:t>gemena</w:t>
      </w:r>
      <w:proofErr w:type="spellEnd"/>
      <w:r w:rsidRPr="001D0BCD">
        <w:rPr>
          <w:rFonts w:ascii="Times New Roman" w:eastAsia="Times New Roman" w:hAnsi="Times New Roman" w:cs="Times New Roman"/>
          <w:sz w:val="24"/>
          <w:szCs w:val="24"/>
        </w:rPr>
        <w:t>.</w:t>
      </w:r>
    </w:p>
    <w:p w14:paraId="1392984B" w14:textId="77777777" w:rsidR="00364B2A" w:rsidRPr="001D0BCD" w:rsidRDefault="00364B2A" w:rsidP="00441A9B">
      <w:pPr>
        <w:rPr>
          <w:rFonts w:ascii="Times New Roman" w:eastAsia="Times New Roman" w:hAnsi="Times New Roman" w:cs="Times New Roman"/>
          <w:sz w:val="24"/>
          <w:szCs w:val="24"/>
        </w:rPr>
      </w:pPr>
      <w:r w:rsidRPr="001D0BCD">
        <w:rPr>
          <w:rFonts w:ascii="Times New Roman" w:eastAsia="Times New Roman" w:hAnsi="Times New Roman" w:cs="Times New Roman"/>
          <w:b/>
          <w:sz w:val="24"/>
          <w:szCs w:val="24"/>
        </w:rPr>
        <w:t>Recruiting and Paying Respondents</w:t>
      </w:r>
    </w:p>
    <w:bookmarkEnd w:id="1"/>
    <w:bookmarkEnd w:id="2"/>
    <w:p w14:paraId="2568AA3B" w14:textId="448E61BD" w:rsidR="00AE5B30" w:rsidRDefault="00364B2A" w:rsidP="005E642D">
      <w:pPr>
        <w:spacing w:after="120" w:line="240" w:lineRule="auto"/>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 xml:space="preserve">Participants will be recruited by AIR using multiple sources, including Craigslist ads, flyers on local community college </w:t>
      </w:r>
      <w:r w:rsidR="002D0476">
        <w:rPr>
          <w:rFonts w:ascii="Times New Roman" w:eastAsia="Times New Roman" w:hAnsi="Times New Roman" w:cs="Times New Roman"/>
          <w:sz w:val="24"/>
          <w:szCs w:val="24"/>
        </w:rPr>
        <w:t xml:space="preserve">and trade school </w:t>
      </w:r>
      <w:r w:rsidRPr="001D0BCD">
        <w:rPr>
          <w:rFonts w:ascii="Times New Roman" w:eastAsia="Times New Roman" w:hAnsi="Times New Roman" w:cs="Times New Roman"/>
          <w:sz w:val="24"/>
          <w:szCs w:val="24"/>
        </w:rPr>
        <w:t xml:space="preserve">campuses, and </w:t>
      </w:r>
      <w:r w:rsidR="002D0476">
        <w:rPr>
          <w:rFonts w:ascii="Times New Roman" w:eastAsia="Times New Roman" w:hAnsi="Times New Roman" w:cs="Times New Roman"/>
          <w:sz w:val="24"/>
          <w:szCs w:val="24"/>
        </w:rPr>
        <w:t xml:space="preserve">through </w:t>
      </w:r>
      <w:r w:rsidRPr="001D0BCD">
        <w:rPr>
          <w:rFonts w:ascii="Times New Roman" w:eastAsia="Times New Roman" w:hAnsi="Times New Roman" w:cs="Times New Roman"/>
          <w:sz w:val="24"/>
          <w:szCs w:val="24"/>
        </w:rPr>
        <w:t xml:space="preserve">personal and professional contacts. </w:t>
      </w:r>
      <w:r w:rsidR="005E642D">
        <w:rPr>
          <w:rFonts w:ascii="Times New Roman" w:eastAsia="Times New Roman" w:hAnsi="Times New Roman" w:cs="Times New Roman"/>
          <w:sz w:val="24"/>
          <w:szCs w:val="24"/>
        </w:rPr>
        <w:t xml:space="preserve">An example recruitment advertisement and e-mail are included in Attachment 1. </w:t>
      </w:r>
      <w:r w:rsidR="005E642D" w:rsidRPr="000C6D70">
        <w:rPr>
          <w:rFonts w:ascii="Times New Roman" w:eastAsia="Times New Roman" w:hAnsi="Times New Roman" w:cs="Times New Roman"/>
          <w:sz w:val="24"/>
          <w:szCs w:val="24"/>
        </w:rPr>
        <w:t xml:space="preserve">People who have participated in cognitive studies or focus groups in the past </w:t>
      </w:r>
      <w:r w:rsidR="005E642D">
        <w:rPr>
          <w:rFonts w:ascii="Times New Roman" w:eastAsia="Times New Roman" w:hAnsi="Times New Roman" w:cs="Times New Roman"/>
          <w:sz w:val="24"/>
          <w:szCs w:val="24"/>
        </w:rPr>
        <w:t>6</w:t>
      </w:r>
      <w:r w:rsidR="005E642D" w:rsidRPr="000C6D70">
        <w:rPr>
          <w:rFonts w:ascii="Times New Roman" w:eastAsia="Times New Roman" w:hAnsi="Times New Roman" w:cs="Times New Roman"/>
          <w:sz w:val="24"/>
          <w:szCs w:val="24"/>
        </w:rPr>
        <w:t xml:space="preserve"> months and employees </w:t>
      </w:r>
      <w:r w:rsidR="005E642D">
        <w:rPr>
          <w:rFonts w:ascii="Times New Roman" w:eastAsia="Times New Roman" w:hAnsi="Times New Roman" w:cs="Times New Roman"/>
          <w:sz w:val="24"/>
          <w:szCs w:val="24"/>
        </w:rPr>
        <w:t xml:space="preserve">of the firms conducting the research </w:t>
      </w:r>
      <w:r w:rsidR="005E642D" w:rsidRPr="000C6D70">
        <w:rPr>
          <w:rFonts w:ascii="Times New Roman" w:eastAsia="Times New Roman" w:hAnsi="Times New Roman" w:cs="Times New Roman"/>
          <w:sz w:val="24"/>
          <w:szCs w:val="24"/>
        </w:rPr>
        <w:t>will be excluded from participating.</w:t>
      </w:r>
      <w:r w:rsidR="005E642D">
        <w:rPr>
          <w:rFonts w:ascii="Times New Roman" w:eastAsia="Times New Roman" w:hAnsi="Times New Roman" w:cs="Times New Roman"/>
          <w:sz w:val="24"/>
          <w:szCs w:val="24"/>
        </w:rPr>
        <w:t xml:space="preserve"> </w:t>
      </w:r>
      <w:r w:rsidRPr="001D0BCD">
        <w:rPr>
          <w:rFonts w:ascii="Times New Roman" w:eastAsia="Times New Roman" w:hAnsi="Times New Roman" w:cs="Times New Roman"/>
          <w:sz w:val="24"/>
          <w:szCs w:val="24"/>
        </w:rPr>
        <w:t xml:space="preserve">Interested individuals will be asked to complete an online </w:t>
      </w:r>
      <w:r w:rsidR="005E642D">
        <w:rPr>
          <w:rFonts w:ascii="Times New Roman" w:eastAsia="Times New Roman" w:hAnsi="Times New Roman" w:cs="Times New Roman"/>
          <w:sz w:val="24"/>
          <w:szCs w:val="24"/>
        </w:rPr>
        <w:t xml:space="preserve">or phone </w:t>
      </w:r>
      <w:r w:rsidRPr="001D0BCD">
        <w:rPr>
          <w:rFonts w:ascii="Times New Roman" w:eastAsia="Times New Roman" w:hAnsi="Times New Roman" w:cs="Times New Roman"/>
          <w:sz w:val="24"/>
          <w:szCs w:val="24"/>
        </w:rPr>
        <w:t>screening questionnaire</w:t>
      </w:r>
      <w:r w:rsidR="00AD6E95">
        <w:rPr>
          <w:rFonts w:ascii="Times New Roman" w:eastAsia="Times New Roman" w:hAnsi="Times New Roman" w:cs="Times New Roman"/>
          <w:sz w:val="24"/>
          <w:szCs w:val="24"/>
        </w:rPr>
        <w:t xml:space="preserve"> (</w:t>
      </w:r>
      <w:r w:rsidR="005E642D">
        <w:rPr>
          <w:rFonts w:ascii="Times New Roman" w:eastAsia="Times New Roman" w:hAnsi="Times New Roman" w:cs="Times New Roman"/>
          <w:sz w:val="24"/>
          <w:szCs w:val="24"/>
        </w:rPr>
        <w:t>attachment 2</w:t>
      </w:r>
      <w:r w:rsidR="00AD6E95">
        <w:rPr>
          <w:rFonts w:ascii="Times New Roman" w:eastAsia="Times New Roman" w:hAnsi="Times New Roman" w:cs="Times New Roman"/>
          <w:sz w:val="24"/>
          <w:szCs w:val="24"/>
        </w:rPr>
        <w:t>)</w:t>
      </w:r>
      <w:r w:rsidRPr="001D0BCD">
        <w:rPr>
          <w:rFonts w:ascii="Times New Roman" w:eastAsia="Times New Roman" w:hAnsi="Times New Roman" w:cs="Times New Roman"/>
          <w:sz w:val="24"/>
          <w:szCs w:val="24"/>
        </w:rPr>
        <w:t xml:space="preserve">. </w:t>
      </w:r>
      <w:bookmarkEnd w:id="3"/>
      <w:bookmarkEnd w:id="4"/>
      <w:r w:rsidR="002D0476">
        <w:rPr>
          <w:rFonts w:ascii="Times New Roman" w:eastAsia="Times New Roman" w:hAnsi="Times New Roman" w:cs="Times New Roman"/>
          <w:sz w:val="24"/>
          <w:szCs w:val="24"/>
        </w:rPr>
        <w:t>The 56 i</w:t>
      </w:r>
      <w:r w:rsidR="005E642D">
        <w:rPr>
          <w:rFonts w:ascii="Times New Roman" w:eastAsia="Times New Roman" w:hAnsi="Times New Roman" w:cs="Times New Roman"/>
          <w:sz w:val="24"/>
          <w:szCs w:val="24"/>
        </w:rPr>
        <w:t>nterviews will take place in the AIR offices in the DC-Metro area</w:t>
      </w:r>
      <w:r w:rsidR="002D0476">
        <w:rPr>
          <w:rFonts w:ascii="Times New Roman" w:eastAsia="Times New Roman" w:hAnsi="Times New Roman" w:cs="Times New Roman"/>
          <w:sz w:val="24"/>
          <w:szCs w:val="24"/>
        </w:rPr>
        <w:t>,</w:t>
      </w:r>
      <w:r w:rsidR="00ED3FFF">
        <w:rPr>
          <w:rFonts w:ascii="Times New Roman" w:eastAsia="Times New Roman" w:hAnsi="Times New Roman" w:cs="Times New Roman"/>
          <w:sz w:val="24"/>
          <w:szCs w:val="24"/>
        </w:rPr>
        <w:t xml:space="preserve"> and </w:t>
      </w:r>
      <w:r w:rsidR="002D0476">
        <w:rPr>
          <w:rFonts w:ascii="Times New Roman" w:eastAsia="Times New Roman" w:hAnsi="Times New Roman" w:cs="Times New Roman"/>
          <w:sz w:val="24"/>
          <w:szCs w:val="24"/>
        </w:rPr>
        <w:t xml:space="preserve">the 3 focus groups will take place in </w:t>
      </w:r>
      <w:r w:rsidR="00ED3FFF">
        <w:rPr>
          <w:rFonts w:ascii="Times New Roman" w:eastAsia="Times New Roman" w:hAnsi="Times New Roman" w:cs="Times New Roman"/>
          <w:sz w:val="24"/>
          <w:szCs w:val="24"/>
        </w:rPr>
        <w:t>the</w:t>
      </w:r>
      <w:r w:rsidR="005E642D">
        <w:rPr>
          <w:rFonts w:ascii="Times New Roman" w:eastAsia="Times New Roman" w:hAnsi="Times New Roman" w:cs="Times New Roman"/>
          <w:sz w:val="24"/>
          <w:szCs w:val="24"/>
        </w:rPr>
        <w:t xml:space="preserve"> </w:t>
      </w:r>
      <w:r w:rsidR="002D0476">
        <w:rPr>
          <w:rFonts w:ascii="Times New Roman" w:eastAsia="Times New Roman" w:hAnsi="Times New Roman" w:cs="Times New Roman"/>
          <w:sz w:val="24"/>
          <w:szCs w:val="24"/>
        </w:rPr>
        <w:t xml:space="preserve">AIR </w:t>
      </w:r>
      <w:r w:rsidR="005E642D">
        <w:rPr>
          <w:rFonts w:ascii="Times New Roman" w:eastAsia="Times New Roman" w:hAnsi="Times New Roman" w:cs="Times New Roman"/>
          <w:sz w:val="24"/>
          <w:szCs w:val="24"/>
        </w:rPr>
        <w:t>Austin, Texas office</w:t>
      </w:r>
      <w:r w:rsidR="00ED3FFF">
        <w:rPr>
          <w:rFonts w:ascii="Times New Roman" w:eastAsia="Times New Roman" w:hAnsi="Times New Roman" w:cs="Times New Roman"/>
          <w:sz w:val="24"/>
          <w:szCs w:val="24"/>
        </w:rPr>
        <w:t>.</w:t>
      </w:r>
      <w:r w:rsidR="00AD6E95" w:rsidRPr="00AD6E95">
        <w:rPr>
          <w:rFonts w:ascii="Times New Roman" w:eastAsia="Times New Roman" w:hAnsi="Times New Roman" w:cs="Times New Roman"/>
          <w:sz w:val="24"/>
          <w:szCs w:val="24"/>
        </w:rPr>
        <w:t xml:space="preserve"> </w:t>
      </w:r>
      <w:r w:rsidR="00AD6E95" w:rsidRPr="001D0BCD">
        <w:rPr>
          <w:rFonts w:ascii="Times New Roman" w:eastAsia="Times New Roman" w:hAnsi="Times New Roman" w:cs="Times New Roman"/>
          <w:sz w:val="24"/>
          <w:szCs w:val="24"/>
        </w:rPr>
        <w:t>To assure that participants agree to take part in the interviews and to thank them for their time and for completing the interview, each respondent will be offered $</w:t>
      </w:r>
      <w:r w:rsidR="00AD6E95">
        <w:rPr>
          <w:rFonts w:ascii="Times New Roman" w:eastAsia="Times New Roman" w:hAnsi="Times New Roman" w:cs="Times New Roman"/>
          <w:sz w:val="24"/>
          <w:szCs w:val="24"/>
        </w:rPr>
        <w:t>40</w:t>
      </w:r>
      <w:r w:rsidR="00AD6E95" w:rsidRPr="001D0BCD">
        <w:rPr>
          <w:rFonts w:ascii="Times New Roman" w:eastAsia="Times New Roman" w:hAnsi="Times New Roman" w:cs="Times New Roman"/>
          <w:sz w:val="24"/>
          <w:szCs w:val="24"/>
        </w:rPr>
        <w:t>.</w:t>
      </w:r>
    </w:p>
    <w:p w14:paraId="5E9B65AA" w14:textId="571395DA" w:rsidR="00364B2A" w:rsidRPr="001D0BCD" w:rsidRDefault="00364B2A" w:rsidP="00441A9B">
      <w:pPr>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t>Assurance of Confidentiality</w:t>
      </w:r>
    </w:p>
    <w:p w14:paraId="49C877DF" w14:textId="3F1E2B89" w:rsidR="00AD6E95" w:rsidRDefault="00364B2A" w:rsidP="00441A9B">
      <w:pPr>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Interviewers will read a confidentiality statement to respondents, and respondents will be given the opportunity to provide or decline consent before any interview is conducted</w:t>
      </w:r>
      <w:r w:rsidR="00AD6E95">
        <w:rPr>
          <w:rFonts w:ascii="Times New Roman" w:eastAsia="Times New Roman" w:hAnsi="Times New Roman" w:cs="Times New Roman"/>
          <w:sz w:val="24"/>
          <w:szCs w:val="24"/>
        </w:rPr>
        <w:t xml:space="preserve"> (</w:t>
      </w:r>
      <w:r w:rsidRPr="001D0BCD">
        <w:rPr>
          <w:rFonts w:ascii="Times New Roman" w:eastAsia="Times New Roman" w:hAnsi="Times New Roman" w:cs="Times New Roman"/>
          <w:sz w:val="24"/>
          <w:szCs w:val="24"/>
        </w:rPr>
        <w:t>attachment</w:t>
      </w:r>
      <w:r w:rsidR="00AD6E95">
        <w:rPr>
          <w:rFonts w:ascii="Times New Roman" w:eastAsia="Times New Roman" w:hAnsi="Times New Roman" w:cs="Times New Roman"/>
          <w:sz w:val="24"/>
          <w:szCs w:val="24"/>
        </w:rPr>
        <w:t xml:space="preserve"> 1)</w:t>
      </w:r>
      <w:r w:rsidRPr="001D0BCD">
        <w:rPr>
          <w:rFonts w:ascii="Times New Roman" w:eastAsia="Times New Roman" w:hAnsi="Times New Roman" w:cs="Times New Roman"/>
          <w:sz w:val="24"/>
          <w:szCs w:val="24"/>
        </w:rPr>
        <w:t>.</w:t>
      </w:r>
      <w:r w:rsidR="00AD6E95">
        <w:rPr>
          <w:rFonts w:ascii="Times New Roman" w:eastAsia="Times New Roman" w:hAnsi="Times New Roman" w:cs="Times New Roman"/>
          <w:sz w:val="24"/>
          <w:szCs w:val="24"/>
        </w:rPr>
        <w:t xml:space="preserve"> The consent form includes the following statement:</w:t>
      </w:r>
    </w:p>
    <w:p w14:paraId="0378F765" w14:textId="38F55293" w:rsidR="00AD6E95" w:rsidRPr="00AD6E95" w:rsidRDefault="00AD6E95" w:rsidP="00441A9B">
      <w:pPr>
        <w:rPr>
          <w:rFonts w:ascii="Times New Roman" w:eastAsia="Times New Roman" w:hAnsi="Times New Roman" w:cs="Times New Roman"/>
          <w:sz w:val="20"/>
          <w:szCs w:val="20"/>
        </w:rPr>
      </w:pPr>
      <w:r w:rsidRPr="00AD6E95">
        <w:rPr>
          <w:rFonts w:ascii="Times New Roman" w:eastAsia="Times New Roman" w:hAnsi="Times New Roman" w:cs="Times New Roman"/>
          <w:sz w:val="20"/>
          <w:szCs w:val="20"/>
        </w:rPr>
        <w:t>This cognitive interview has been approved by the Office of Management and Budget (OMB# 1850-0803). Your participation is voluntary. The information you give us will be combined with the responses of others in a summary report that does not identify you as an individual. Your answers may be used only for statistical purposes and may not be disclosed, or used, in identifiable form for any other purpose except as required by law [Education Sciences Reform Act of 2002, 20 U.S.C. § 9573].</w:t>
      </w:r>
    </w:p>
    <w:p w14:paraId="075F3774" w14:textId="2AAB78A9" w:rsidR="00364B2A" w:rsidRPr="001D0BCD" w:rsidRDefault="00364B2A" w:rsidP="00441A9B">
      <w:pPr>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No personally identifiable information will be maintained after the interview analyses are completed. Data recordings will be stored on AIR’s secure data servers.</w:t>
      </w:r>
    </w:p>
    <w:p w14:paraId="6ADF0C7E" w14:textId="77777777" w:rsidR="00364B2A" w:rsidRPr="001D0BCD" w:rsidRDefault="00364B2A" w:rsidP="00441A9B">
      <w:pPr>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lastRenderedPageBreak/>
        <w:t>Estimate of Hour Burden</w:t>
      </w:r>
    </w:p>
    <w:p w14:paraId="09EF3630" w14:textId="7080DE0C" w:rsidR="00364B2A" w:rsidRPr="001D0BCD" w:rsidRDefault="00364B2A" w:rsidP="00AD6E95">
      <w:pPr>
        <w:widowControl w:val="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 xml:space="preserve">We expect the interviews to be approximately one hour in length. Screening potential participants will require 3 minutes per screening. We anticipate it will require 12 screening interviews per eligible participant (thus an estimated </w:t>
      </w:r>
      <w:r w:rsidR="00C52B82">
        <w:rPr>
          <w:rFonts w:ascii="Times New Roman" w:eastAsia="Times New Roman" w:hAnsi="Times New Roman" w:cs="Times New Roman"/>
          <w:sz w:val="24"/>
          <w:szCs w:val="24"/>
        </w:rPr>
        <w:t>960</w:t>
      </w:r>
      <w:r w:rsidRPr="001D0BCD">
        <w:rPr>
          <w:rFonts w:ascii="Times New Roman" w:eastAsia="Times New Roman" w:hAnsi="Times New Roman" w:cs="Times New Roman"/>
          <w:sz w:val="24"/>
          <w:szCs w:val="24"/>
        </w:rPr>
        <w:t xml:space="preserve"> screenings to yield </w:t>
      </w:r>
      <w:r w:rsidR="00C52B82">
        <w:rPr>
          <w:rFonts w:ascii="Times New Roman" w:eastAsia="Times New Roman" w:hAnsi="Times New Roman" w:cs="Times New Roman"/>
          <w:sz w:val="24"/>
          <w:szCs w:val="24"/>
        </w:rPr>
        <w:t>80</w:t>
      </w:r>
      <w:r w:rsidRPr="001D0BCD">
        <w:rPr>
          <w:rFonts w:ascii="Times New Roman" w:eastAsia="Times New Roman" w:hAnsi="Times New Roman" w:cs="Times New Roman"/>
          <w:sz w:val="24"/>
          <w:szCs w:val="24"/>
        </w:rPr>
        <w:t xml:space="preserve"> participants</w:t>
      </w:r>
      <w:r w:rsidR="00D05AD3">
        <w:rPr>
          <w:rFonts w:ascii="Times New Roman" w:eastAsia="Times New Roman" w:hAnsi="Times New Roman" w:cs="Times New Roman"/>
          <w:sz w:val="24"/>
          <w:szCs w:val="24"/>
        </w:rPr>
        <w:t xml:space="preserve"> (</w:t>
      </w:r>
      <w:r w:rsidR="009E673B">
        <w:rPr>
          <w:rFonts w:ascii="Times New Roman" w:eastAsia="Times New Roman" w:hAnsi="Times New Roman" w:cs="Times New Roman"/>
          <w:sz w:val="24"/>
          <w:szCs w:val="24"/>
        </w:rPr>
        <w:t xml:space="preserve">56 </w:t>
      </w:r>
      <w:r w:rsidR="00D05AD3">
        <w:rPr>
          <w:rFonts w:ascii="Times New Roman" w:eastAsia="Times New Roman" w:hAnsi="Times New Roman" w:cs="Times New Roman"/>
          <w:sz w:val="24"/>
          <w:szCs w:val="24"/>
        </w:rPr>
        <w:t xml:space="preserve">cognitive interviews and </w:t>
      </w:r>
      <w:r w:rsidR="009E673B">
        <w:rPr>
          <w:rFonts w:ascii="Times New Roman" w:eastAsia="Times New Roman" w:hAnsi="Times New Roman" w:cs="Times New Roman"/>
          <w:sz w:val="24"/>
          <w:szCs w:val="24"/>
        </w:rPr>
        <w:t xml:space="preserve">24 </w:t>
      </w:r>
      <w:r w:rsidR="00D05AD3">
        <w:rPr>
          <w:rFonts w:ascii="Times New Roman" w:eastAsia="Times New Roman" w:hAnsi="Times New Roman" w:cs="Times New Roman"/>
          <w:sz w:val="24"/>
          <w:szCs w:val="24"/>
        </w:rPr>
        <w:t>participants in focus groups</w:t>
      </w:r>
      <w:r w:rsidRPr="001D0BCD">
        <w:rPr>
          <w:rFonts w:ascii="Times New Roman" w:eastAsia="Times New Roman" w:hAnsi="Times New Roman" w:cs="Times New Roman"/>
          <w:sz w:val="24"/>
          <w:szCs w:val="24"/>
        </w:rPr>
        <w:t xml:space="preserve">). This will result in </w:t>
      </w:r>
      <w:r w:rsidR="00C52B82">
        <w:rPr>
          <w:rFonts w:ascii="Times New Roman" w:eastAsia="Times New Roman" w:hAnsi="Times New Roman" w:cs="Times New Roman"/>
          <w:sz w:val="24"/>
          <w:szCs w:val="24"/>
        </w:rPr>
        <w:t>48</w:t>
      </w:r>
      <w:r w:rsidRPr="001D0BCD">
        <w:rPr>
          <w:rFonts w:ascii="Times New Roman" w:eastAsia="Times New Roman" w:hAnsi="Times New Roman" w:cs="Times New Roman"/>
          <w:sz w:val="24"/>
          <w:szCs w:val="24"/>
        </w:rPr>
        <w:t xml:space="preserve"> hours of burden for the screener, and an estimated total </w:t>
      </w:r>
      <w:r w:rsidR="00C52B82">
        <w:rPr>
          <w:rFonts w:ascii="Times New Roman" w:eastAsia="Times New Roman" w:hAnsi="Times New Roman" w:cs="Times New Roman"/>
          <w:sz w:val="24"/>
          <w:szCs w:val="24"/>
        </w:rPr>
        <w:t>128</w:t>
      </w:r>
      <w:r w:rsidRPr="001D0BCD">
        <w:rPr>
          <w:rFonts w:ascii="Times New Roman" w:eastAsia="Times New Roman" w:hAnsi="Times New Roman" w:cs="Times New Roman"/>
          <w:sz w:val="24"/>
          <w:szCs w:val="24"/>
        </w:rPr>
        <w:t xml:space="preserve"> hours of respondent burden for the full study.</w:t>
      </w:r>
    </w:p>
    <w:p w14:paraId="38FE7F05" w14:textId="3D0643B0" w:rsidR="00364B2A" w:rsidRPr="001D0BCD" w:rsidRDefault="00364B2A" w:rsidP="00441A9B">
      <w:pPr>
        <w:rPr>
          <w:rFonts w:ascii="Times New Roman" w:hAnsi="Times New Roman" w:cs="Times New Roman"/>
          <w:b/>
          <w:sz w:val="24"/>
          <w:szCs w:val="24"/>
        </w:rPr>
      </w:pPr>
      <w:proofErr w:type="gramStart"/>
      <w:r w:rsidRPr="001D0BCD">
        <w:rPr>
          <w:rFonts w:ascii="Times New Roman" w:hAnsi="Times New Roman" w:cs="Times New Roman"/>
          <w:b/>
          <w:sz w:val="24"/>
          <w:szCs w:val="24"/>
        </w:rPr>
        <w:t>Table 1.</w:t>
      </w:r>
      <w:proofErr w:type="gramEnd"/>
      <w:r w:rsidRPr="001D0BCD">
        <w:rPr>
          <w:rFonts w:ascii="Times New Roman" w:hAnsi="Times New Roman" w:cs="Times New Roman"/>
          <w:b/>
          <w:sz w:val="24"/>
          <w:szCs w:val="24"/>
        </w:rPr>
        <w:t xml:space="preserve"> Estimated response burden for ATES co</w:t>
      </w:r>
      <w:r w:rsidR="003755C9" w:rsidRPr="001D0BCD">
        <w:rPr>
          <w:rFonts w:ascii="Times New Roman" w:hAnsi="Times New Roman" w:cs="Times New Roman"/>
          <w:b/>
          <w:sz w:val="24"/>
          <w:szCs w:val="24"/>
        </w:rPr>
        <w:t>gnitive</w:t>
      </w:r>
      <w:r w:rsidRPr="001D0BCD">
        <w:rPr>
          <w:rFonts w:ascii="Times New Roman" w:hAnsi="Times New Roman" w:cs="Times New Roman"/>
          <w:b/>
          <w:sz w:val="24"/>
          <w:szCs w:val="24"/>
        </w:rPr>
        <w:t xml:space="preserve"> interviews</w:t>
      </w:r>
      <w:r w:rsidR="001E7A4A">
        <w:rPr>
          <w:rFonts w:ascii="Times New Roman" w:hAnsi="Times New Roman" w:cs="Times New Roman"/>
          <w:b/>
          <w:sz w:val="24"/>
          <w:szCs w:val="24"/>
        </w:rPr>
        <w:t xml:space="preserve"> and focus groups</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5"/>
        <w:gridCol w:w="1979"/>
        <w:gridCol w:w="1979"/>
        <w:gridCol w:w="2070"/>
        <w:gridCol w:w="1868"/>
      </w:tblGrid>
      <w:tr w:rsidR="00364B2A" w:rsidRPr="001D0BCD" w14:paraId="0269C904" w14:textId="77777777" w:rsidTr="00364B2A">
        <w:trPr>
          <w:trHeight w:val="548"/>
        </w:trPr>
        <w:tc>
          <w:tcPr>
            <w:tcW w:w="1178" w:type="pct"/>
            <w:vAlign w:val="center"/>
          </w:tcPr>
          <w:p w14:paraId="165BA368" w14:textId="77777777" w:rsidR="00364B2A" w:rsidRPr="001D0BCD" w:rsidRDefault="00364B2A" w:rsidP="00441A9B">
            <w:pPr>
              <w:rPr>
                <w:rFonts w:ascii="Times New Roman" w:hAnsi="Times New Roman" w:cs="Times New Roman"/>
                <w:b/>
                <w:sz w:val="24"/>
                <w:szCs w:val="24"/>
              </w:rPr>
            </w:pPr>
            <w:r w:rsidRPr="001D0BCD">
              <w:rPr>
                <w:rFonts w:ascii="Times New Roman" w:hAnsi="Times New Roman" w:cs="Times New Roman"/>
                <w:b/>
                <w:sz w:val="24"/>
                <w:szCs w:val="24"/>
              </w:rPr>
              <w:t>Respondents</w:t>
            </w:r>
          </w:p>
        </w:tc>
        <w:tc>
          <w:tcPr>
            <w:tcW w:w="958" w:type="pct"/>
            <w:vAlign w:val="center"/>
          </w:tcPr>
          <w:p w14:paraId="54989649" w14:textId="77777777" w:rsidR="00364B2A" w:rsidRPr="001D0BCD" w:rsidRDefault="00364B2A" w:rsidP="00441A9B">
            <w:pPr>
              <w:rPr>
                <w:rFonts w:ascii="Times New Roman" w:hAnsi="Times New Roman" w:cs="Times New Roman"/>
                <w:b/>
                <w:sz w:val="24"/>
                <w:szCs w:val="24"/>
              </w:rPr>
            </w:pPr>
            <w:r w:rsidRPr="001D0BCD">
              <w:rPr>
                <w:rFonts w:ascii="Times New Roman" w:hAnsi="Times New Roman" w:cs="Times New Roman"/>
                <w:b/>
                <w:sz w:val="24"/>
                <w:szCs w:val="24"/>
              </w:rPr>
              <w:t>Number of Respondents</w:t>
            </w:r>
          </w:p>
        </w:tc>
        <w:tc>
          <w:tcPr>
            <w:tcW w:w="958" w:type="pct"/>
            <w:vAlign w:val="center"/>
          </w:tcPr>
          <w:p w14:paraId="7CCA4FA0" w14:textId="77777777" w:rsidR="00364B2A" w:rsidRPr="001D0BCD" w:rsidRDefault="00364B2A" w:rsidP="00441A9B">
            <w:pPr>
              <w:rPr>
                <w:rFonts w:ascii="Times New Roman" w:hAnsi="Times New Roman" w:cs="Times New Roman"/>
                <w:b/>
                <w:sz w:val="24"/>
                <w:szCs w:val="24"/>
              </w:rPr>
            </w:pPr>
            <w:r w:rsidRPr="001D0BCD">
              <w:rPr>
                <w:rFonts w:ascii="Times New Roman" w:hAnsi="Times New Roman" w:cs="Times New Roman"/>
                <w:b/>
                <w:sz w:val="24"/>
                <w:szCs w:val="24"/>
              </w:rPr>
              <w:t>Number of Responses</w:t>
            </w:r>
          </w:p>
        </w:tc>
        <w:tc>
          <w:tcPr>
            <w:tcW w:w="1002" w:type="pct"/>
            <w:vAlign w:val="center"/>
          </w:tcPr>
          <w:p w14:paraId="785D968C" w14:textId="77777777" w:rsidR="00364B2A" w:rsidRPr="001D0BCD" w:rsidRDefault="00364B2A" w:rsidP="00441A9B">
            <w:pPr>
              <w:rPr>
                <w:rFonts w:ascii="Times New Roman" w:hAnsi="Times New Roman" w:cs="Times New Roman"/>
                <w:b/>
                <w:sz w:val="24"/>
                <w:szCs w:val="24"/>
              </w:rPr>
            </w:pPr>
            <w:r w:rsidRPr="001D0BCD">
              <w:rPr>
                <w:rFonts w:ascii="Times New Roman" w:hAnsi="Times New Roman" w:cs="Times New Roman"/>
                <w:b/>
                <w:sz w:val="24"/>
                <w:szCs w:val="24"/>
              </w:rPr>
              <w:t>Burden Hours per Respondent</w:t>
            </w:r>
          </w:p>
        </w:tc>
        <w:tc>
          <w:tcPr>
            <w:tcW w:w="904" w:type="pct"/>
            <w:vAlign w:val="center"/>
          </w:tcPr>
          <w:p w14:paraId="39656894" w14:textId="77777777" w:rsidR="00364B2A" w:rsidRPr="001D0BCD" w:rsidRDefault="00364B2A" w:rsidP="00441A9B">
            <w:pPr>
              <w:rPr>
                <w:rFonts w:ascii="Times New Roman" w:hAnsi="Times New Roman" w:cs="Times New Roman"/>
                <w:b/>
                <w:sz w:val="24"/>
                <w:szCs w:val="24"/>
              </w:rPr>
            </w:pPr>
            <w:r w:rsidRPr="001D0BCD">
              <w:rPr>
                <w:rFonts w:ascii="Times New Roman" w:hAnsi="Times New Roman" w:cs="Times New Roman"/>
                <w:b/>
                <w:sz w:val="24"/>
                <w:szCs w:val="24"/>
              </w:rPr>
              <w:t>Total Burden Hours</w:t>
            </w:r>
          </w:p>
        </w:tc>
      </w:tr>
      <w:tr w:rsidR="00364B2A" w:rsidRPr="001D0BCD" w14:paraId="65BF5F0A" w14:textId="77777777" w:rsidTr="00364B2A">
        <w:trPr>
          <w:trHeight w:val="288"/>
        </w:trPr>
        <w:tc>
          <w:tcPr>
            <w:tcW w:w="1178" w:type="pct"/>
            <w:vAlign w:val="center"/>
          </w:tcPr>
          <w:p w14:paraId="2F514A5D" w14:textId="77777777" w:rsidR="00364B2A" w:rsidRPr="001D0BCD" w:rsidRDefault="00364B2A" w:rsidP="00441A9B">
            <w:pPr>
              <w:rPr>
                <w:rFonts w:ascii="Times New Roman" w:hAnsi="Times New Roman" w:cs="Times New Roman"/>
                <w:sz w:val="24"/>
                <w:szCs w:val="24"/>
              </w:rPr>
            </w:pPr>
            <w:r w:rsidRPr="001D0BCD">
              <w:rPr>
                <w:rFonts w:ascii="Times New Roman" w:hAnsi="Times New Roman" w:cs="Times New Roman"/>
                <w:sz w:val="24"/>
                <w:szCs w:val="24"/>
              </w:rPr>
              <w:t>Recruitment Screener</w:t>
            </w:r>
          </w:p>
        </w:tc>
        <w:tc>
          <w:tcPr>
            <w:tcW w:w="958" w:type="pct"/>
            <w:vAlign w:val="center"/>
          </w:tcPr>
          <w:p w14:paraId="5C9E9632" w14:textId="4DCEA5F8" w:rsidR="00364B2A" w:rsidRPr="001D0BCD" w:rsidRDefault="00C52B82" w:rsidP="00441A9B">
            <w:pPr>
              <w:rPr>
                <w:rFonts w:ascii="Times New Roman" w:hAnsi="Times New Roman" w:cs="Times New Roman"/>
                <w:sz w:val="24"/>
                <w:szCs w:val="24"/>
              </w:rPr>
            </w:pPr>
            <w:r>
              <w:rPr>
                <w:rFonts w:ascii="Times New Roman" w:hAnsi="Times New Roman" w:cs="Times New Roman"/>
                <w:sz w:val="24"/>
                <w:szCs w:val="24"/>
              </w:rPr>
              <w:t>960</w:t>
            </w:r>
          </w:p>
        </w:tc>
        <w:tc>
          <w:tcPr>
            <w:tcW w:w="958" w:type="pct"/>
            <w:vAlign w:val="center"/>
          </w:tcPr>
          <w:p w14:paraId="4AF4E6C9" w14:textId="2B45C1D8" w:rsidR="00364B2A" w:rsidRPr="001D0BCD" w:rsidRDefault="00C52B82" w:rsidP="00441A9B">
            <w:pPr>
              <w:rPr>
                <w:rFonts w:ascii="Times New Roman" w:hAnsi="Times New Roman" w:cs="Times New Roman"/>
                <w:sz w:val="24"/>
                <w:szCs w:val="24"/>
              </w:rPr>
            </w:pPr>
            <w:r>
              <w:rPr>
                <w:rFonts w:ascii="Times New Roman" w:hAnsi="Times New Roman" w:cs="Times New Roman"/>
                <w:sz w:val="24"/>
                <w:szCs w:val="24"/>
              </w:rPr>
              <w:t>960</w:t>
            </w:r>
          </w:p>
        </w:tc>
        <w:tc>
          <w:tcPr>
            <w:tcW w:w="1002" w:type="pct"/>
            <w:vAlign w:val="center"/>
          </w:tcPr>
          <w:p w14:paraId="30469911" w14:textId="77777777" w:rsidR="00364B2A" w:rsidRPr="001D0BCD" w:rsidRDefault="00364B2A" w:rsidP="00441A9B">
            <w:pPr>
              <w:rPr>
                <w:rFonts w:ascii="Times New Roman" w:hAnsi="Times New Roman" w:cs="Times New Roman"/>
                <w:sz w:val="24"/>
                <w:szCs w:val="24"/>
              </w:rPr>
            </w:pPr>
            <w:r w:rsidRPr="001D0BCD">
              <w:rPr>
                <w:rFonts w:ascii="Times New Roman" w:hAnsi="Times New Roman" w:cs="Times New Roman"/>
                <w:sz w:val="24"/>
                <w:szCs w:val="24"/>
              </w:rPr>
              <w:t>0.05</w:t>
            </w:r>
          </w:p>
        </w:tc>
        <w:tc>
          <w:tcPr>
            <w:tcW w:w="904" w:type="pct"/>
            <w:vAlign w:val="center"/>
          </w:tcPr>
          <w:p w14:paraId="1F6AF82B" w14:textId="240A0392" w:rsidR="00364B2A" w:rsidRPr="001D0BCD" w:rsidRDefault="00C52B82" w:rsidP="00441A9B">
            <w:pPr>
              <w:rPr>
                <w:rFonts w:ascii="Times New Roman" w:hAnsi="Times New Roman" w:cs="Times New Roman"/>
                <w:sz w:val="24"/>
                <w:szCs w:val="24"/>
              </w:rPr>
            </w:pPr>
            <w:r>
              <w:rPr>
                <w:rFonts w:ascii="Times New Roman" w:hAnsi="Times New Roman" w:cs="Times New Roman"/>
                <w:sz w:val="24"/>
                <w:szCs w:val="24"/>
              </w:rPr>
              <w:t>48</w:t>
            </w:r>
          </w:p>
        </w:tc>
      </w:tr>
      <w:tr w:rsidR="00364B2A" w:rsidRPr="001D0BCD" w14:paraId="7971F60F" w14:textId="77777777" w:rsidTr="00364B2A">
        <w:trPr>
          <w:trHeight w:val="288"/>
        </w:trPr>
        <w:tc>
          <w:tcPr>
            <w:tcW w:w="1178" w:type="pct"/>
            <w:vAlign w:val="center"/>
          </w:tcPr>
          <w:p w14:paraId="79ADDF2B" w14:textId="77777777" w:rsidR="00364B2A" w:rsidRPr="001D0BCD" w:rsidRDefault="00364B2A" w:rsidP="00441A9B">
            <w:pPr>
              <w:rPr>
                <w:rFonts w:ascii="Times New Roman" w:hAnsi="Times New Roman" w:cs="Times New Roman"/>
                <w:sz w:val="24"/>
                <w:szCs w:val="24"/>
              </w:rPr>
            </w:pPr>
            <w:r w:rsidRPr="001D0BCD">
              <w:rPr>
                <w:rFonts w:ascii="Times New Roman" w:hAnsi="Times New Roman" w:cs="Times New Roman"/>
                <w:sz w:val="24"/>
                <w:szCs w:val="24"/>
              </w:rPr>
              <w:t>Cognitive Interviews</w:t>
            </w:r>
          </w:p>
        </w:tc>
        <w:tc>
          <w:tcPr>
            <w:tcW w:w="958" w:type="pct"/>
            <w:vAlign w:val="center"/>
          </w:tcPr>
          <w:p w14:paraId="1E575AFA" w14:textId="3BB99D40" w:rsidR="00364B2A" w:rsidRPr="001D0BCD" w:rsidRDefault="009E673B" w:rsidP="009E673B">
            <w:pPr>
              <w:rPr>
                <w:rFonts w:ascii="Times New Roman" w:hAnsi="Times New Roman" w:cs="Times New Roman"/>
                <w:sz w:val="24"/>
                <w:szCs w:val="24"/>
              </w:rPr>
            </w:pPr>
            <w:r w:rsidRPr="001D0BCD">
              <w:rPr>
                <w:rFonts w:ascii="Times New Roman" w:hAnsi="Times New Roman" w:cs="Times New Roman"/>
                <w:sz w:val="24"/>
                <w:szCs w:val="24"/>
              </w:rPr>
              <w:t>5</w:t>
            </w:r>
            <w:r>
              <w:rPr>
                <w:rFonts w:ascii="Times New Roman" w:hAnsi="Times New Roman" w:cs="Times New Roman"/>
                <w:sz w:val="24"/>
                <w:szCs w:val="24"/>
              </w:rPr>
              <w:t>6</w:t>
            </w:r>
          </w:p>
        </w:tc>
        <w:tc>
          <w:tcPr>
            <w:tcW w:w="958" w:type="pct"/>
            <w:vAlign w:val="center"/>
          </w:tcPr>
          <w:p w14:paraId="1849E118" w14:textId="585D6D9F" w:rsidR="00364B2A" w:rsidRPr="001D0BCD" w:rsidRDefault="009E673B" w:rsidP="009E673B">
            <w:pPr>
              <w:rPr>
                <w:rFonts w:ascii="Times New Roman" w:hAnsi="Times New Roman" w:cs="Times New Roman"/>
                <w:sz w:val="24"/>
                <w:szCs w:val="24"/>
              </w:rPr>
            </w:pPr>
            <w:r w:rsidRPr="001D0BCD">
              <w:rPr>
                <w:rFonts w:ascii="Times New Roman" w:hAnsi="Times New Roman" w:cs="Times New Roman"/>
                <w:sz w:val="24"/>
                <w:szCs w:val="24"/>
              </w:rPr>
              <w:t>5</w:t>
            </w:r>
            <w:r>
              <w:rPr>
                <w:rFonts w:ascii="Times New Roman" w:hAnsi="Times New Roman" w:cs="Times New Roman"/>
                <w:sz w:val="24"/>
                <w:szCs w:val="24"/>
              </w:rPr>
              <w:t>6</w:t>
            </w:r>
          </w:p>
        </w:tc>
        <w:tc>
          <w:tcPr>
            <w:tcW w:w="1002" w:type="pct"/>
            <w:vAlign w:val="center"/>
          </w:tcPr>
          <w:p w14:paraId="654D1901" w14:textId="77777777" w:rsidR="00364B2A" w:rsidRPr="001D0BCD" w:rsidRDefault="00364B2A" w:rsidP="00441A9B">
            <w:pPr>
              <w:rPr>
                <w:rFonts w:ascii="Times New Roman" w:hAnsi="Times New Roman" w:cs="Times New Roman"/>
                <w:sz w:val="24"/>
                <w:szCs w:val="24"/>
              </w:rPr>
            </w:pPr>
            <w:r w:rsidRPr="001D0BCD">
              <w:rPr>
                <w:rFonts w:ascii="Times New Roman" w:hAnsi="Times New Roman" w:cs="Times New Roman"/>
                <w:sz w:val="24"/>
                <w:szCs w:val="24"/>
              </w:rPr>
              <w:t>1.0</w:t>
            </w:r>
          </w:p>
        </w:tc>
        <w:tc>
          <w:tcPr>
            <w:tcW w:w="904" w:type="pct"/>
            <w:vAlign w:val="center"/>
          </w:tcPr>
          <w:p w14:paraId="59C5198C" w14:textId="1700F33B" w:rsidR="00364B2A" w:rsidRPr="001D0BCD" w:rsidRDefault="009E673B" w:rsidP="009E673B">
            <w:pPr>
              <w:rPr>
                <w:rFonts w:ascii="Times New Roman" w:hAnsi="Times New Roman" w:cs="Times New Roman"/>
                <w:sz w:val="24"/>
                <w:szCs w:val="24"/>
              </w:rPr>
            </w:pPr>
            <w:r w:rsidRPr="001D0BCD">
              <w:rPr>
                <w:rFonts w:ascii="Times New Roman" w:hAnsi="Times New Roman" w:cs="Times New Roman"/>
                <w:sz w:val="24"/>
                <w:szCs w:val="24"/>
              </w:rPr>
              <w:t>5</w:t>
            </w:r>
            <w:r>
              <w:rPr>
                <w:rFonts w:ascii="Times New Roman" w:hAnsi="Times New Roman" w:cs="Times New Roman"/>
                <w:sz w:val="24"/>
                <w:szCs w:val="24"/>
              </w:rPr>
              <w:t>6</w:t>
            </w:r>
          </w:p>
        </w:tc>
      </w:tr>
      <w:tr w:rsidR="001E7A4A" w:rsidRPr="001D0BCD" w14:paraId="0D50BCB3" w14:textId="77777777" w:rsidTr="00364B2A">
        <w:trPr>
          <w:trHeight w:val="288"/>
        </w:trPr>
        <w:tc>
          <w:tcPr>
            <w:tcW w:w="1178" w:type="pct"/>
            <w:vAlign w:val="center"/>
          </w:tcPr>
          <w:p w14:paraId="13423877" w14:textId="6D63E90E" w:rsidR="001E7A4A" w:rsidRPr="001E7A4A" w:rsidRDefault="001E7A4A" w:rsidP="00441A9B">
            <w:pPr>
              <w:rPr>
                <w:rFonts w:ascii="Times New Roman" w:hAnsi="Times New Roman" w:cs="Times New Roman"/>
                <w:sz w:val="24"/>
                <w:szCs w:val="24"/>
              </w:rPr>
            </w:pPr>
            <w:r w:rsidRPr="001E7A4A">
              <w:rPr>
                <w:rFonts w:ascii="Times New Roman" w:hAnsi="Times New Roman" w:cs="Times New Roman"/>
                <w:sz w:val="24"/>
                <w:szCs w:val="24"/>
              </w:rPr>
              <w:t>Focus Groups</w:t>
            </w:r>
          </w:p>
        </w:tc>
        <w:tc>
          <w:tcPr>
            <w:tcW w:w="958" w:type="pct"/>
            <w:vAlign w:val="center"/>
          </w:tcPr>
          <w:p w14:paraId="6E7CEA68" w14:textId="1A7FEB76" w:rsidR="001E7A4A" w:rsidRPr="00C52B82" w:rsidRDefault="009E673B" w:rsidP="009E673B">
            <w:pPr>
              <w:rPr>
                <w:rFonts w:ascii="Times New Roman" w:hAnsi="Times New Roman" w:cs="Times New Roman"/>
                <w:sz w:val="24"/>
                <w:szCs w:val="24"/>
              </w:rPr>
            </w:pPr>
            <w:r w:rsidRPr="00C52B82">
              <w:rPr>
                <w:rFonts w:ascii="Times New Roman" w:hAnsi="Times New Roman" w:cs="Times New Roman"/>
                <w:sz w:val="24"/>
                <w:szCs w:val="24"/>
              </w:rPr>
              <w:t>2</w:t>
            </w:r>
            <w:r>
              <w:rPr>
                <w:rFonts w:ascii="Times New Roman" w:hAnsi="Times New Roman" w:cs="Times New Roman"/>
                <w:sz w:val="24"/>
                <w:szCs w:val="24"/>
              </w:rPr>
              <w:t>4</w:t>
            </w:r>
          </w:p>
        </w:tc>
        <w:tc>
          <w:tcPr>
            <w:tcW w:w="958" w:type="pct"/>
            <w:vAlign w:val="center"/>
          </w:tcPr>
          <w:p w14:paraId="493990AE" w14:textId="3878DD38" w:rsidR="001E7A4A" w:rsidRPr="00C52B82" w:rsidRDefault="009E673B" w:rsidP="009E673B">
            <w:pPr>
              <w:rPr>
                <w:rFonts w:ascii="Times New Roman" w:hAnsi="Times New Roman" w:cs="Times New Roman"/>
                <w:sz w:val="24"/>
                <w:szCs w:val="24"/>
              </w:rPr>
            </w:pPr>
            <w:r>
              <w:rPr>
                <w:rFonts w:ascii="Times New Roman" w:hAnsi="Times New Roman" w:cs="Times New Roman"/>
                <w:sz w:val="24"/>
                <w:szCs w:val="24"/>
              </w:rPr>
              <w:t>24</w:t>
            </w:r>
          </w:p>
        </w:tc>
        <w:tc>
          <w:tcPr>
            <w:tcW w:w="1002" w:type="pct"/>
            <w:vAlign w:val="center"/>
          </w:tcPr>
          <w:p w14:paraId="40702CDE" w14:textId="079EA2E7" w:rsidR="001E7A4A" w:rsidRPr="00C52B82" w:rsidRDefault="00C52B82" w:rsidP="00441A9B">
            <w:pPr>
              <w:rPr>
                <w:rFonts w:ascii="Times New Roman" w:hAnsi="Times New Roman" w:cs="Times New Roman"/>
                <w:sz w:val="24"/>
                <w:szCs w:val="24"/>
              </w:rPr>
            </w:pPr>
            <w:r>
              <w:rPr>
                <w:rFonts w:ascii="Times New Roman" w:hAnsi="Times New Roman" w:cs="Times New Roman"/>
                <w:sz w:val="24"/>
                <w:szCs w:val="24"/>
              </w:rPr>
              <w:t>1.0</w:t>
            </w:r>
          </w:p>
        </w:tc>
        <w:tc>
          <w:tcPr>
            <w:tcW w:w="904" w:type="pct"/>
            <w:vAlign w:val="center"/>
          </w:tcPr>
          <w:p w14:paraId="2A760955" w14:textId="0FCB6E89" w:rsidR="001E7A4A" w:rsidRPr="00C52B82" w:rsidRDefault="009E673B" w:rsidP="009E673B">
            <w:pPr>
              <w:rPr>
                <w:rFonts w:ascii="Times New Roman" w:hAnsi="Times New Roman" w:cs="Times New Roman"/>
                <w:sz w:val="24"/>
                <w:szCs w:val="24"/>
              </w:rPr>
            </w:pPr>
            <w:r>
              <w:rPr>
                <w:rFonts w:ascii="Times New Roman" w:hAnsi="Times New Roman" w:cs="Times New Roman"/>
                <w:sz w:val="24"/>
                <w:szCs w:val="24"/>
              </w:rPr>
              <w:t>24</w:t>
            </w:r>
          </w:p>
        </w:tc>
      </w:tr>
      <w:tr w:rsidR="00364B2A" w:rsidRPr="001D0BCD" w14:paraId="7ED3FB94" w14:textId="77777777" w:rsidTr="00364B2A">
        <w:trPr>
          <w:trHeight w:val="288"/>
        </w:trPr>
        <w:tc>
          <w:tcPr>
            <w:tcW w:w="1178" w:type="pct"/>
            <w:vAlign w:val="center"/>
          </w:tcPr>
          <w:p w14:paraId="23F9945D" w14:textId="77777777" w:rsidR="00364B2A" w:rsidRPr="001D0BCD" w:rsidRDefault="00364B2A" w:rsidP="00441A9B">
            <w:pPr>
              <w:rPr>
                <w:rFonts w:ascii="Times New Roman" w:hAnsi="Times New Roman" w:cs="Times New Roman"/>
                <w:b/>
                <w:sz w:val="24"/>
                <w:szCs w:val="24"/>
              </w:rPr>
            </w:pPr>
            <w:r w:rsidRPr="001D0BCD">
              <w:rPr>
                <w:rFonts w:ascii="Times New Roman" w:hAnsi="Times New Roman" w:cs="Times New Roman"/>
                <w:b/>
                <w:sz w:val="24"/>
                <w:szCs w:val="24"/>
              </w:rPr>
              <w:t>Total</w:t>
            </w:r>
          </w:p>
        </w:tc>
        <w:tc>
          <w:tcPr>
            <w:tcW w:w="958" w:type="pct"/>
            <w:vAlign w:val="center"/>
          </w:tcPr>
          <w:p w14:paraId="38BD7174" w14:textId="7ED6C774" w:rsidR="00364B2A" w:rsidRPr="001D0BCD" w:rsidRDefault="00C52B82" w:rsidP="00441A9B">
            <w:pPr>
              <w:rPr>
                <w:rFonts w:ascii="Times New Roman" w:hAnsi="Times New Roman" w:cs="Times New Roman"/>
                <w:b/>
                <w:sz w:val="24"/>
                <w:szCs w:val="24"/>
              </w:rPr>
            </w:pPr>
            <w:r>
              <w:rPr>
                <w:rFonts w:ascii="Times New Roman" w:hAnsi="Times New Roman" w:cs="Times New Roman"/>
                <w:b/>
                <w:sz w:val="24"/>
                <w:szCs w:val="24"/>
              </w:rPr>
              <w:t>960</w:t>
            </w:r>
          </w:p>
        </w:tc>
        <w:tc>
          <w:tcPr>
            <w:tcW w:w="958" w:type="pct"/>
            <w:vAlign w:val="center"/>
          </w:tcPr>
          <w:p w14:paraId="56B6356C" w14:textId="2B497D06" w:rsidR="00364B2A" w:rsidRPr="001D0BCD" w:rsidRDefault="00D05AD3" w:rsidP="00441A9B">
            <w:pPr>
              <w:rPr>
                <w:rFonts w:ascii="Times New Roman" w:hAnsi="Times New Roman" w:cs="Times New Roman"/>
                <w:b/>
                <w:sz w:val="24"/>
                <w:szCs w:val="24"/>
              </w:rPr>
            </w:pPr>
            <w:r>
              <w:rPr>
                <w:rFonts w:ascii="Times New Roman" w:hAnsi="Times New Roman" w:cs="Times New Roman"/>
                <w:b/>
                <w:sz w:val="24"/>
                <w:szCs w:val="24"/>
              </w:rPr>
              <w:t>1,040</w:t>
            </w:r>
          </w:p>
        </w:tc>
        <w:tc>
          <w:tcPr>
            <w:tcW w:w="1002" w:type="pct"/>
            <w:vAlign w:val="center"/>
          </w:tcPr>
          <w:p w14:paraId="272C589C" w14:textId="77777777" w:rsidR="00364B2A" w:rsidRPr="001D0BCD" w:rsidRDefault="00364B2A" w:rsidP="00441A9B">
            <w:pPr>
              <w:rPr>
                <w:rFonts w:ascii="Times New Roman" w:hAnsi="Times New Roman" w:cs="Times New Roman"/>
                <w:b/>
                <w:sz w:val="24"/>
                <w:szCs w:val="24"/>
              </w:rPr>
            </w:pPr>
            <w:r w:rsidRPr="001D0BCD">
              <w:rPr>
                <w:rFonts w:ascii="Times New Roman" w:hAnsi="Times New Roman" w:cs="Times New Roman"/>
                <w:b/>
                <w:sz w:val="24"/>
                <w:szCs w:val="24"/>
              </w:rPr>
              <w:t>-</w:t>
            </w:r>
          </w:p>
        </w:tc>
        <w:tc>
          <w:tcPr>
            <w:tcW w:w="904" w:type="pct"/>
            <w:vAlign w:val="center"/>
          </w:tcPr>
          <w:p w14:paraId="6B50337C" w14:textId="7E01C013" w:rsidR="00364B2A" w:rsidRPr="001D0BCD" w:rsidRDefault="00C52B82" w:rsidP="00441A9B">
            <w:pPr>
              <w:rPr>
                <w:rFonts w:ascii="Times New Roman" w:hAnsi="Times New Roman" w:cs="Times New Roman"/>
                <w:b/>
                <w:sz w:val="24"/>
                <w:szCs w:val="24"/>
              </w:rPr>
            </w:pPr>
            <w:r>
              <w:rPr>
                <w:rFonts w:ascii="Times New Roman" w:hAnsi="Times New Roman" w:cs="Times New Roman"/>
                <w:b/>
                <w:sz w:val="24"/>
                <w:szCs w:val="24"/>
              </w:rPr>
              <w:t>128</w:t>
            </w:r>
          </w:p>
        </w:tc>
      </w:tr>
    </w:tbl>
    <w:p w14:paraId="48B5DB14" w14:textId="77777777" w:rsidR="00A5290B" w:rsidRDefault="00A5290B" w:rsidP="00441A9B">
      <w:pPr>
        <w:rPr>
          <w:rFonts w:ascii="Times New Roman" w:eastAsia="Times New Roman" w:hAnsi="Times New Roman" w:cs="Times New Roman"/>
          <w:b/>
          <w:sz w:val="24"/>
          <w:szCs w:val="24"/>
        </w:rPr>
      </w:pPr>
    </w:p>
    <w:p w14:paraId="25674D63" w14:textId="7BA96ECA" w:rsidR="00364B2A" w:rsidRPr="001D0BCD" w:rsidRDefault="00364B2A" w:rsidP="00441A9B">
      <w:pPr>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t>Estimate of Cost Burden</w:t>
      </w:r>
    </w:p>
    <w:p w14:paraId="071082BE" w14:textId="77777777" w:rsidR="00364B2A" w:rsidRPr="001D0BCD" w:rsidRDefault="00364B2A" w:rsidP="00441A9B">
      <w:pPr>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There is no direct cost to respondents.</w:t>
      </w:r>
    </w:p>
    <w:p w14:paraId="1F747A35" w14:textId="77777777" w:rsidR="00364B2A" w:rsidRPr="001D0BCD" w:rsidRDefault="00364B2A" w:rsidP="00441A9B">
      <w:pPr>
        <w:rPr>
          <w:rFonts w:ascii="Times New Roman" w:eastAsia="Times New Roman" w:hAnsi="Times New Roman" w:cs="Times New Roman"/>
          <w:sz w:val="24"/>
          <w:szCs w:val="24"/>
        </w:rPr>
      </w:pPr>
      <w:r w:rsidRPr="001D0BCD">
        <w:rPr>
          <w:rFonts w:ascii="Times New Roman" w:eastAsia="Times New Roman" w:hAnsi="Times New Roman" w:cs="Times New Roman"/>
          <w:b/>
          <w:sz w:val="24"/>
          <w:szCs w:val="24"/>
        </w:rPr>
        <w:t>Project Schedule</w:t>
      </w:r>
    </w:p>
    <w:p w14:paraId="52810C29" w14:textId="250542B3" w:rsidR="00364B2A" w:rsidRPr="001D0BCD" w:rsidRDefault="00364B2A" w:rsidP="00441A9B">
      <w:pPr>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 xml:space="preserve">The project schedule calls for recruitment to begin as soon as OMB approval is received. Interviewing is expected to be completed within 2 months of OMB approval. After the interviews are completed, survey items will be </w:t>
      </w:r>
      <w:r w:rsidR="003755C9" w:rsidRPr="001D0BCD">
        <w:rPr>
          <w:rFonts w:ascii="Times New Roman" w:eastAsia="Times New Roman" w:hAnsi="Times New Roman" w:cs="Times New Roman"/>
          <w:sz w:val="24"/>
          <w:szCs w:val="24"/>
        </w:rPr>
        <w:t>finalized</w:t>
      </w:r>
      <w:r w:rsidRPr="001D0BCD">
        <w:rPr>
          <w:rFonts w:ascii="Times New Roman" w:eastAsia="Times New Roman" w:hAnsi="Times New Roman" w:cs="Times New Roman"/>
          <w:sz w:val="24"/>
          <w:szCs w:val="24"/>
        </w:rPr>
        <w:t xml:space="preserve"> for </w:t>
      </w:r>
      <w:r w:rsidR="003755C9" w:rsidRPr="001D0BCD">
        <w:rPr>
          <w:rFonts w:ascii="Times New Roman" w:eastAsia="Times New Roman" w:hAnsi="Times New Roman" w:cs="Times New Roman"/>
          <w:sz w:val="24"/>
          <w:szCs w:val="24"/>
        </w:rPr>
        <w:t>the 2017</w:t>
      </w:r>
      <w:r w:rsidR="00DF0940">
        <w:rPr>
          <w:rFonts w:ascii="Times New Roman" w:eastAsia="Times New Roman" w:hAnsi="Times New Roman" w:cs="Times New Roman"/>
          <w:sz w:val="24"/>
          <w:szCs w:val="24"/>
        </w:rPr>
        <w:t xml:space="preserve"> NHES</w:t>
      </w:r>
      <w:r w:rsidR="003755C9" w:rsidRPr="001D0BCD">
        <w:rPr>
          <w:rFonts w:ascii="Times New Roman" w:eastAsia="Times New Roman" w:hAnsi="Times New Roman" w:cs="Times New Roman"/>
          <w:sz w:val="24"/>
          <w:szCs w:val="24"/>
        </w:rPr>
        <w:t xml:space="preserve"> web pilot</w:t>
      </w:r>
      <w:r w:rsidRPr="001D0BCD">
        <w:rPr>
          <w:rFonts w:ascii="Times New Roman" w:eastAsia="Times New Roman" w:hAnsi="Times New Roman" w:cs="Times New Roman"/>
          <w:sz w:val="24"/>
          <w:szCs w:val="24"/>
        </w:rPr>
        <w:t>.</w:t>
      </w:r>
    </w:p>
    <w:p w14:paraId="3BBC509E" w14:textId="77777777" w:rsidR="00364B2A" w:rsidRPr="001D0BCD" w:rsidRDefault="00364B2A" w:rsidP="00441A9B">
      <w:pPr>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t>Cost to the Federal Government</w:t>
      </w:r>
    </w:p>
    <w:p w14:paraId="12E2A32D" w14:textId="0BAA1374" w:rsidR="00A44852" w:rsidRPr="00DF0940" w:rsidRDefault="00364B2A" w:rsidP="00441A9B">
      <w:pPr>
        <w:rPr>
          <w:rFonts w:ascii="Times New Roman" w:eastAsia="Times New Roman" w:hAnsi="Times New Roman" w:cs="Times New Roman"/>
          <w:b/>
          <w:sz w:val="24"/>
          <w:szCs w:val="24"/>
        </w:rPr>
      </w:pPr>
      <w:r w:rsidRPr="001D0BCD">
        <w:rPr>
          <w:rFonts w:ascii="Times New Roman" w:eastAsia="Times New Roman" w:hAnsi="Times New Roman" w:cs="Times New Roman"/>
          <w:sz w:val="24"/>
          <w:szCs w:val="24"/>
        </w:rPr>
        <w:t xml:space="preserve">The cost to the federal government for this study is </w:t>
      </w:r>
      <w:r w:rsidRPr="000D508D">
        <w:rPr>
          <w:rFonts w:ascii="Times New Roman" w:eastAsia="Times New Roman" w:hAnsi="Times New Roman" w:cs="Times New Roman"/>
          <w:sz w:val="24"/>
          <w:szCs w:val="24"/>
        </w:rPr>
        <w:t>approximately $</w:t>
      </w:r>
      <w:r w:rsidR="009E673B" w:rsidRPr="000D508D">
        <w:rPr>
          <w:rFonts w:ascii="Times New Roman" w:eastAsia="Times New Roman" w:hAnsi="Times New Roman" w:cs="Times New Roman"/>
          <w:sz w:val="24"/>
          <w:szCs w:val="24"/>
        </w:rPr>
        <w:t>13</w:t>
      </w:r>
      <w:r w:rsidR="00AE1529" w:rsidRPr="000D508D">
        <w:rPr>
          <w:rFonts w:ascii="Times New Roman" w:eastAsia="Times New Roman" w:hAnsi="Times New Roman" w:cs="Times New Roman"/>
          <w:sz w:val="24"/>
          <w:szCs w:val="24"/>
        </w:rPr>
        <w:t>2</w:t>
      </w:r>
      <w:r w:rsidRPr="000D508D">
        <w:rPr>
          <w:rFonts w:ascii="Times New Roman" w:eastAsia="Times New Roman" w:hAnsi="Times New Roman" w:cs="Times New Roman"/>
          <w:sz w:val="24"/>
          <w:szCs w:val="24"/>
        </w:rPr>
        <w:t>,000.</w:t>
      </w:r>
    </w:p>
    <w:sectPr w:rsidR="00A44852" w:rsidRPr="00DF0940" w:rsidSect="00B46028">
      <w:footerReference w:type="default" r:id="rId9"/>
      <w:pgSz w:w="12240" w:h="15840" w:code="1"/>
      <w:pgMar w:top="1008" w:right="1008" w:bottom="1008"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C0AEA" w14:textId="77777777" w:rsidR="00A541B0" w:rsidRDefault="00A541B0" w:rsidP="00213782">
      <w:pPr>
        <w:spacing w:after="0" w:line="240" w:lineRule="auto"/>
      </w:pPr>
      <w:r>
        <w:separator/>
      </w:r>
    </w:p>
  </w:endnote>
  <w:endnote w:type="continuationSeparator" w:id="0">
    <w:p w14:paraId="24359803" w14:textId="77777777" w:rsidR="00A541B0" w:rsidRDefault="00A541B0" w:rsidP="00213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184216"/>
      <w:docPartObj>
        <w:docPartGallery w:val="Page Numbers (Bottom of Page)"/>
        <w:docPartUnique/>
      </w:docPartObj>
    </w:sdtPr>
    <w:sdtEndPr>
      <w:rPr>
        <w:noProof/>
      </w:rPr>
    </w:sdtEndPr>
    <w:sdtContent>
      <w:p w14:paraId="7ECB1C61" w14:textId="6C63277B" w:rsidR="001300CA" w:rsidRDefault="001300CA" w:rsidP="00B46028">
        <w:pPr>
          <w:pStyle w:val="Footer"/>
          <w:jc w:val="center"/>
        </w:pPr>
        <w:r>
          <w:fldChar w:fldCharType="begin"/>
        </w:r>
        <w:r>
          <w:instrText xml:space="preserve"> PAGE   \* MERGEFORMAT </w:instrText>
        </w:r>
        <w:r>
          <w:fldChar w:fldCharType="separate"/>
        </w:r>
        <w:r w:rsidR="00067DFD">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83F60" w14:textId="77777777" w:rsidR="00A541B0" w:rsidRDefault="00A541B0" w:rsidP="00213782">
      <w:pPr>
        <w:spacing w:after="0" w:line="240" w:lineRule="auto"/>
      </w:pPr>
      <w:r>
        <w:separator/>
      </w:r>
    </w:p>
  </w:footnote>
  <w:footnote w:type="continuationSeparator" w:id="0">
    <w:p w14:paraId="1E403160" w14:textId="77777777" w:rsidR="00A541B0" w:rsidRDefault="00A541B0" w:rsidP="002137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B104275"/>
    <w:multiLevelType w:val="hybridMultilevel"/>
    <w:tmpl w:val="82D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742331"/>
    <w:multiLevelType w:val="hybridMultilevel"/>
    <w:tmpl w:val="7688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6D3582"/>
    <w:multiLevelType w:val="hybridMultilevel"/>
    <w:tmpl w:val="0C82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9E5A35"/>
    <w:multiLevelType w:val="hybridMultilevel"/>
    <w:tmpl w:val="BA1E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193827"/>
    <w:multiLevelType w:val="hybridMultilevel"/>
    <w:tmpl w:val="CE78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6723AB"/>
    <w:multiLevelType w:val="hybridMultilevel"/>
    <w:tmpl w:val="92FAE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CB67F3"/>
    <w:multiLevelType w:val="hybridMultilevel"/>
    <w:tmpl w:val="47502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D77EF3"/>
    <w:multiLevelType w:val="hybridMultilevel"/>
    <w:tmpl w:val="9CD631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4"/>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296"/>
    <w:rsid w:val="00045E55"/>
    <w:rsid w:val="00067DFD"/>
    <w:rsid w:val="000A2CBC"/>
    <w:rsid w:val="000B1869"/>
    <w:rsid w:val="000B26AC"/>
    <w:rsid w:val="000B5159"/>
    <w:rsid w:val="000D508D"/>
    <w:rsid w:val="000F0863"/>
    <w:rsid w:val="00106871"/>
    <w:rsid w:val="001300CA"/>
    <w:rsid w:val="00160360"/>
    <w:rsid w:val="0019617C"/>
    <w:rsid w:val="001D0BCD"/>
    <w:rsid w:val="001E7A4A"/>
    <w:rsid w:val="00203296"/>
    <w:rsid w:val="00213782"/>
    <w:rsid w:val="00226200"/>
    <w:rsid w:val="002B701E"/>
    <w:rsid w:val="002D0476"/>
    <w:rsid w:val="003124EC"/>
    <w:rsid w:val="00331FA7"/>
    <w:rsid w:val="0035481E"/>
    <w:rsid w:val="00364B2A"/>
    <w:rsid w:val="003755C9"/>
    <w:rsid w:val="00387B67"/>
    <w:rsid w:val="003E5C90"/>
    <w:rsid w:val="004339BA"/>
    <w:rsid w:val="0043513D"/>
    <w:rsid w:val="00441A9B"/>
    <w:rsid w:val="00473196"/>
    <w:rsid w:val="004A15EC"/>
    <w:rsid w:val="004C422C"/>
    <w:rsid w:val="004D5F5F"/>
    <w:rsid w:val="00525C55"/>
    <w:rsid w:val="005E642D"/>
    <w:rsid w:val="00603B4C"/>
    <w:rsid w:val="00604429"/>
    <w:rsid w:val="006563A7"/>
    <w:rsid w:val="0067485F"/>
    <w:rsid w:val="007429BF"/>
    <w:rsid w:val="00797B62"/>
    <w:rsid w:val="007D3CAE"/>
    <w:rsid w:val="007D6833"/>
    <w:rsid w:val="007F6119"/>
    <w:rsid w:val="008D02D9"/>
    <w:rsid w:val="00924F2B"/>
    <w:rsid w:val="009B2A06"/>
    <w:rsid w:val="009E673B"/>
    <w:rsid w:val="00A40011"/>
    <w:rsid w:val="00A40DB9"/>
    <w:rsid w:val="00A44852"/>
    <w:rsid w:val="00A5290B"/>
    <w:rsid w:val="00A52C20"/>
    <w:rsid w:val="00A541B0"/>
    <w:rsid w:val="00A97D50"/>
    <w:rsid w:val="00AA501F"/>
    <w:rsid w:val="00AA55EC"/>
    <w:rsid w:val="00AB73AE"/>
    <w:rsid w:val="00AC760D"/>
    <w:rsid w:val="00AD6E95"/>
    <w:rsid w:val="00AE1529"/>
    <w:rsid w:val="00AE5B30"/>
    <w:rsid w:val="00AE7E82"/>
    <w:rsid w:val="00B46028"/>
    <w:rsid w:val="00B71601"/>
    <w:rsid w:val="00BA0C54"/>
    <w:rsid w:val="00BC4931"/>
    <w:rsid w:val="00C26965"/>
    <w:rsid w:val="00C35695"/>
    <w:rsid w:val="00C40711"/>
    <w:rsid w:val="00C43489"/>
    <w:rsid w:val="00C52B82"/>
    <w:rsid w:val="00CE096B"/>
    <w:rsid w:val="00D04CA5"/>
    <w:rsid w:val="00D05AD3"/>
    <w:rsid w:val="00D16BAE"/>
    <w:rsid w:val="00D24973"/>
    <w:rsid w:val="00D64133"/>
    <w:rsid w:val="00DC4AF4"/>
    <w:rsid w:val="00DD7E2C"/>
    <w:rsid w:val="00DE707C"/>
    <w:rsid w:val="00DF0940"/>
    <w:rsid w:val="00DF2325"/>
    <w:rsid w:val="00E808F2"/>
    <w:rsid w:val="00E91B5B"/>
    <w:rsid w:val="00ED3FFF"/>
    <w:rsid w:val="00F0438D"/>
    <w:rsid w:val="00F22319"/>
    <w:rsid w:val="00F52858"/>
    <w:rsid w:val="00F86C82"/>
    <w:rsid w:val="00F91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C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319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B2A"/>
    <w:pPr>
      <w:spacing w:after="200" w:line="276" w:lineRule="auto"/>
      <w:ind w:left="720"/>
      <w:contextualSpacing/>
    </w:pPr>
    <w:rPr>
      <w:rFonts w:eastAsiaTheme="minorEastAsia"/>
    </w:rPr>
  </w:style>
  <w:style w:type="character" w:styleId="CommentReference">
    <w:name w:val="annotation reference"/>
    <w:basedOn w:val="DefaultParagraphFont"/>
    <w:uiPriority w:val="99"/>
    <w:semiHidden/>
    <w:unhideWhenUsed/>
    <w:rsid w:val="00F22319"/>
    <w:rPr>
      <w:sz w:val="16"/>
      <w:szCs w:val="16"/>
    </w:rPr>
  </w:style>
  <w:style w:type="paragraph" w:styleId="CommentText">
    <w:name w:val="annotation text"/>
    <w:basedOn w:val="Normal"/>
    <w:link w:val="CommentTextChar"/>
    <w:uiPriority w:val="99"/>
    <w:semiHidden/>
    <w:unhideWhenUsed/>
    <w:rsid w:val="00F22319"/>
    <w:pPr>
      <w:spacing w:line="240" w:lineRule="auto"/>
    </w:pPr>
    <w:rPr>
      <w:sz w:val="20"/>
      <w:szCs w:val="20"/>
    </w:rPr>
  </w:style>
  <w:style w:type="character" w:customStyle="1" w:styleId="CommentTextChar">
    <w:name w:val="Comment Text Char"/>
    <w:basedOn w:val="DefaultParagraphFont"/>
    <w:link w:val="CommentText"/>
    <w:uiPriority w:val="99"/>
    <w:semiHidden/>
    <w:rsid w:val="00F22319"/>
    <w:rPr>
      <w:sz w:val="20"/>
      <w:szCs w:val="20"/>
    </w:rPr>
  </w:style>
  <w:style w:type="paragraph" w:styleId="CommentSubject">
    <w:name w:val="annotation subject"/>
    <w:basedOn w:val="CommentText"/>
    <w:next w:val="CommentText"/>
    <w:link w:val="CommentSubjectChar"/>
    <w:uiPriority w:val="99"/>
    <w:semiHidden/>
    <w:unhideWhenUsed/>
    <w:rsid w:val="00F22319"/>
    <w:rPr>
      <w:b/>
      <w:bCs/>
    </w:rPr>
  </w:style>
  <w:style w:type="character" w:customStyle="1" w:styleId="CommentSubjectChar">
    <w:name w:val="Comment Subject Char"/>
    <w:basedOn w:val="CommentTextChar"/>
    <w:link w:val="CommentSubject"/>
    <w:uiPriority w:val="99"/>
    <w:semiHidden/>
    <w:rsid w:val="00F22319"/>
    <w:rPr>
      <w:b/>
      <w:bCs/>
      <w:sz w:val="20"/>
      <w:szCs w:val="20"/>
    </w:rPr>
  </w:style>
  <w:style w:type="paragraph" w:styleId="BalloonText">
    <w:name w:val="Balloon Text"/>
    <w:basedOn w:val="Normal"/>
    <w:link w:val="BalloonTextChar"/>
    <w:uiPriority w:val="99"/>
    <w:semiHidden/>
    <w:unhideWhenUsed/>
    <w:rsid w:val="00F22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319"/>
    <w:rPr>
      <w:rFonts w:ascii="Segoe UI" w:hAnsi="Segoe UI" w:cs="Segoe UI"/>
      <w:sz w:val="18"/>
      <w:szCs w:val="18"/>
    </w:rPr>
  </w:style>
  <w:style w:type="character" w:styleId="Hyperlink">
    <w:name w:val="Hyperlink"/>
    <w:basedOn w:val="DefaultParagraphFont"/>
    <w:uiPriority w:val="99"/>
    <w:unhideWhenUsed/>
    <w:rsid w:val="00A44852"/>
    <w:rPr>
      <w:color w:val="0563C1" w:themeColor="hyperlink"/>
      <w:u w:val="single"/>
    </w:rPr>
  </w:style>
  <w:style w:type="paragraph" w:styleId="TOC1">
    <w:name w:val="toc 1"/>
    <w:basedOn w:val="Normal"/>
    <w:next w:val="Normal"/>
    <w:autoRedefine/>
    <w:uiPriority w:val="39"/>
    <w:unhideWhenUsed/>
    <w:rsid w:val="00A44852"/>
    <w:pPr>
      <w:spacing w:before="120" w:after="0" w:line="276" w:lineRule="auto"/>
    </w:pPr>
    <w:rPr>
      <w:rFonts w:cstheme="minorHAnsi"/>
      <w:b/>
      <w:bCs/>
      <w:i/>
      <w:iCs/>
      <w:sz w:val="24"/>
      <w:szCs w:val="24"/>
    </w:rPr>
  </w:style>
  <w:style w:type="character" w:customStyle="1" w:styleId="Heading1Char">
    <w:name w:val="Heading 1 Char"/>
    <w:basedOn w:val="DefaultParagraphFont"/>
    <w:link w:val="Heading1"/>
    <w:uiPriority w:val="9"/>
    <w:rsid w:val="00473196"/>
    <w:rPr>
      <w:rFonts w:asciiTheme="majorHAnsi" w:eastAsiaTheme="majorEastAsia" w:hAnsiTheme="majorHAnsi" w:cstheme="majorBidi"/>
      <w:b/>
      <w:bCs/>
      <w:color w:val="2E74B5" w:themeColor="accent1" w:themeShade="BF"/>
      <w:sz w:val="28"/>
      <w:szCs w:val="28"/>
    </w:rPr>
  </w:style>
  <w:style w:type="table" w:customStyle="1" w:styleId="TableGrid2">
    <w:name w:val="Table Grid2"/>
    <w:basedOn w:val="TableNormal"/>
    <w:next w:val="TableGrid"/>
    <w:uiPriority w:val="5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37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782"/>
    <w:rPr>
      <w:sz w:val="20"/>
      <w:szCs w:val="20"/>
    </w:rPr>
  </w:style>
  <w:style w:type="character" w:styleId="FootnoteReference">
    <w:name w:val="footnote reference"/>
    <w:basedOn w:val="DefaultParagraphFont"/>
    <w:uiPriority w:val="99"/>
    <w:semiHidden/>
    <w:unhideWhenUsed/>
    <w:rsid w:val="00213782"/>
    <w:rPr>
      <w:vertAlign w:val="superscript"/>
    </w:rPr>
  </w:style>
  <w:style w:type="paragraph" w:styleId="Header">
    <w:name w:val="header"/>
    <w:basedOn w:val="Normal"/>
    <w:link w:val="HeaderChar"/>
    <w:uiPriority w:val="99"/>
    <w:unhideWhenUsed/>
    <w:rsid w:val="00130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CA"/>
  </w:style>
  <w:style w:type="paragraph" w:styleId="Footer">
    <w:name w:val="footer"/>
    <w:basedOn w:val="Normal"/>
    <w:link w:val="FooterChar"/>
    <w:uiPriority w:val="99"/>
    <w:unhideWhenUsed/>
    <w:rsid w:val="00130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319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B2A"/>
    <w:pPr>
      <w:spacing w:after="200" w:line="276" w:lineRule="auto"/>
      <w:ind w:left="720"/>
      <w:contextualSpacing/>
    </w:pPr>
    <w:rPr>
      <w:rFonts w:eastAsiaTheme="minorEastAsia"/>
    </w:rPr>
  </w:style>
  <w:style w:type="character" w:styleId="CommentReference">
    <w:name w:val="annotation reference"/>
    <w:basedOn w:val="DefaultParagraphFont"/>
    <w:uiPriority w:val="99"/>
    <w:semiHidden/>
    <w:unhideWhenUsed/>
    <w:rsid w:val="00F22319"/>
    <w:rPr>
      <w:sz w:val="16"/>
      <w:szCs w:val="16"/>
    </w:rPr>
  </w:style>
  <w:style w:type="paragraph" w:styleId="CommentText">
    <w:name w:val="annotation text"/>
    <w:basedOn w:val="Normal"/>
    <w:link w:val="CommentTextChar"/>
    <w:uiPriority w:val="99"/>
    <w:semiHidden/>
    <w:unhideWhenUsed/>
    <w:rsid w:val="00F22319"/>
    <w:pPr>
      <w:spacing w:line="240" w:lineRule="auto"/>
    </w:pPr>
    <w:rPr>
      <w:sz w:val="20"/>
      <w:szCs w:val="20"/>
    </w:rPr>
  </w:style>
  <w:style w:type="character" w:customStyle="1" w:styleId="CommentTextChar">
    <w:name w:val="Comment Text Char"/>
    <w:basedOn w:val="DefaultParagraphFont"/>
    <w:link w:val="CommentText"/>
    <w:uiPriority w:val="99"/>
    <w:semiHidden/>
    <w:rsid w:val="00F22319"/>
    <w:rPr>
      <w:sz w:val="20"/>
      <w:szCs w:val="20"/>
    </w:rPr>
  </w:style>
  <w:style w:type="paragraph" w:styleId="CommentSubject">
    <w:name w:val="annotation subject"/>
    <w:basedOn w:val="CommentText"/>
    <w:next w:val="CommentText"/>
    <w:link w:val="CommentSubjectChar"/>
    <w:uiPriority w:val="99"/>
    <w:semiHidden/>
    <w:unhideWhenUsed/>
    <w:rsid w:val="00F22319"/>
    <w:rPr>
      <w:b/>
      <w:bCs/>
    </w:rPr>
  </w:style>
  <w:style w:type="character" w:customStyle="1" w:styleId="CommentSubjectChar">
    <w:name w:val="Comment Subject Char"/>
    <w:basedOn w:val="CommentTextChar"/>
    <w:link w:val="CommentSubject"/>
    <w:uiPriority w:val="99"/>
    <w:semiHidden/>
    <w:rsid w:val="00F22319"/>
    <w:rPr>
      <w:b/>
      <w:bCs/>
      <w:sz w:val="20"/>
      <w:szCs w:val="20"/>
    </w:rPr>
  </w:style>
  <w:style w:type="paragraph" w:styleId="BalloonText">
    <w:name w:val="Balloon Text"/>
    <w:basedOn w:val="Normal"/>
    <w:link w:val="BalloonTextChar"/>
    <w:uiPriority w:val="99"/>
    <w:semiHidden/>
    <w:unhideWhenUsed/>
    <w:rsid w:val="00F22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319"/>
    <w:rPr>
      <w:rFonts w:ascii="Segoe UI" w:hAnsi="Segoe UI" w:cs="Segoe UI"/>
      <w:sz w:val="18"/>
      <w:szCs w:val="18"/>
    </w:rPr>
  </w:style>
  <w:style w:type="character" w:styleId="Hyperlink">
    <w:name w:val="Hyperlink"/>
    <w:basedOn w:val="DefaultParagraphFont"/>
    <w:uiPriority w:val="99"/>
    <w:unhideWhenUsed/>
    <w:rsid w:val="00A44852"/>
    <w:rPr>
      <w:color w:val="0563C1" w:themeColor="hyperlink"/>
      <w:u w:val="single"/>
    </w:rPr>
  </w:style>
  <w:style w:type="paragraph" w:styleId="TOC1">
    <w:name w:val="toc 1"/>
    <w:basedOn w:val="Normal"/>
    <w:next w:val="Normal"/>
    <w:autoRedefine/>
    <w:uiPriority w:val="39"/>
    <w:unhideWhenUsed/>
    <w:rsid w:val="00A44852"/>
    <w:pPr>
      <w:spacing w:before="120" w:after="0" w:line="276" w:lineRule="auto"/>
    </w:pPr>
    <w:rPr>
      <w:rFonts w:cstheme="minorHAnsi"/>
      <w:b/>
      <w:bCs/>
      <w:i/>
      <w:iCs/>
      <w:sz w:val="24"/>
      <w:szCs w:val="24"/>
    </w:rPr>
  </w:style>
  <w:style w:type="character" w:customStyle="1" w:styleId="Heading1Char">
    <w:name w:val="Heading 1 Char"/>
    <w:basedOn w:val="DefaultParagraphFont"/>
    <w:link w:val="Heading1"/>
    <w:uiPriority w:val="9"/>
    <w:rsid w:val="00473196"/>
    <w:rPr>
      <w:rFonts w:asciiTheme="majorHAnsi" w:eastAsiaTheme="majorEastAsia" w:hAnsiTheme="majorHAnsi" w:cstheme="majorBidi"/>
      <w:b/>
      <w:bCs/>
      <w:color w:val="2E74B5" w:themeColor="accent1" w:themeShade="BF"/>
      <w:sz w:val="28"/>
      <w:szCs w:val="28"/>
    </w:rPr>
  </w:style>
  <w:style w:type="table" w:customStyle="1" w:styleId="TableGrid2">
    <w:name w:val="Table Grid2"/>
    <w:basedOn w:val="TableNormal"/>
    <w:next w:val="TableGrid"/>
    <w:uiPriority w:val="5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37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782"/>
    <w:rPr>
      <w:sz w:val="20"/>
      <w:szCs w:val="20"/>
    </w:rPr>
  </w:style>
  <w:style w:type="character" w:styleId="FootnoteReference">
    <w:name w:val="footnote reference"/>
    <w:basedOn w:val="DefaultParagraphFont"/>
    <w:uiPriority w:val="99"/>
    <w:semiHidden/>
    <w:unhideWhenUsed/>
    <w:rsid w:val="00213782"/>
    <w:rPr>
      <w:vertAlign w:val="superscript"/>
    </w:rPr>
  </w:style>
  <w:style w:type="paragraph" w:styleId="Header">
    <w:name w:val="header"/>
    <w:basedOn w:val="Normal"/>
    <w:link w:val="HeaderChar"/>
    <w:uiPriority w:val="99"/>
    <w:unhideWhenUsed/>
    <w:rsid w:val="00130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CA"/>
  </w:style>
  <w:style w:type="paragraph" w:styleId="Footer">
    <w:name w:val="footer"/>
    <w:basedOn w:val="Normal"/>
    <w:link w:val="FooterChar"/>
    <w:uiPriority w:val="99"/>
    <w:unhideWhenUsed/>
    <w:rsid w:val="00130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69004">
      <w:bodyDiv w:val="1"/>
      <w:marLeft w:val="0"/>
      <w:marRight w:val="0"/>
      <w:marTop w:val="0"/>
      <w:marBottom w:val="0"/>
      <w:divBdr>
        <w:top w:val="none" w:sz="0" w:space="0" w:color="auto"/>
        <w:left w:val="none" w:sz="0" w:space="0" w:color="auto"/>
        <w:bottom w:val="none" w:sz="0" w:space="0" w:color="auto"/>
        <w:right w:val="none" w:sz="0" w:space="0" w:color="auto"/>
      </w:divBdr>
    </w:div>
    <w:div w:id="1745685759">
      <w:bodyDiv w:val="1"/>
      <w:marLeft w:val="0"/>
      <w:marRight w:val="0"/>
      <w:marTop w:val="0"/>
      <w:marBottom w:val="0"/>
      <w:divBdr>
        <w:top w:val="none" w:sz="0" w:space="0" w:color="auto"/>
        <w:left w:val="none" w:sz="0" w:space="0" w:color="auto"/>
        <w:bottom w:val="none" w:sz="0" w:space="0" w:color="auto"/>
        <w:right w:val="none" w:sz="0" w:space="0" w:color="auto"/>
      </w:divBdr>
    </w:div>
    <w:div w:id="18968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68B3C-2CDF-4D44-AD90-63CD609F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McQuiggan, Meghan</dc:creator>
  <cp:lastModifiedBy>U.S. Department of Education</cp:lastModifiedBy>
  <cp:revision>2</cp:revision>
  <dcterms:created xsi:type="dcterms:W3CDTF">2016-02-09T13:47:00Z</dcterms:created>
  <dcterms:modified xsi:type="dcterms:W3CDTF">2016-02-09T13:47:00Z</dcterms:modified>
</cp:coreProperties>
</file>