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EA6E07" w:rsidRDefault="00F06866" w:rsidP="00F06866">
      <w:pPr>
        <w:pStyle w:val="Heading2"/>
        <w:tabs>
          <w:tab w:val="left" w:pos="900"/>
        </w:tabs>
        <w:ind w:right="-180"/>
      </w:pPr>
      <w:r w:rsidRPr="00EA6E07">
        <w:rPr>
          <w:sz w:val="28"/>
        </w:rPr>
        <w:t xml:space="preserve">Request for Approval under the “Generic Clearance for the Collection of Routine Customer Feedback” (OMB Control Number: </w:t>
      </w:r>
      <w:r w:rsidR="00CE7805" w:rsidRPr="00EA6E07">
        <w:rPr>
          <w:sz w:val="28"/>
        </w:rPr>
        <w:t>1880-0542</w:t>
      </w:r>
      <w:r w:rsidRPr="00EA6E07">
        <w:rPr>
          <w:sz w:val="28"/>
        </w:rPr>
        <w:t>)</w:t>
      </w:r>
    </w:p>
    <w:p w:rsidR="0086237E" w:rsidRPr="00EA6E07" w:rsidRDefault="0086237E" w:rsidP="00434E33">
      <w:pPr>
        <w:rPr>
          <w:b/>
        </w:rPr>
      </w:pPr>
    </w:p>
    <w:p w:rsidR="000E5E8C" w:rsidRPr="00EA6E07" w:rsidRDefault="00BB2F1F" w:rsidP="00B661B5">
      <w:pPr>
        <w:spacing w:before="240" w:after="120"/>
      </w:pPr>
      <w:r>
        <w:rPr>
          <w:b/>
          <w:noProof/>
        </w:rPr>
        <mc:AlternateContent>
          <mc:Choice Requires="wps">
            <w:drawing>
              <wp:anchor distT="4294967293" distB="4294967293" distL="114300" distR="114300" simplePos="0" relativeHeight="251657728"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EA6E07">
        <w:rPr>
          <w:b/>
        </w:rPr>
        <w:t>TITLE OF INFORMATION COLLECTION</w:t>
      </w:r>
      <w:r w:rsidR="005E714A" w:rsidRPr="00EA6E07">
        <w:t xml:space="preserve">  </w:t>
      </w:r>
    </w:p>
    <w:p w:rsidR="005E714A" w:rsidRPr="00EA6E07" w:rsidRDefault="00886ABD">
      <w:r w:rsidRPr="00886ABD">
        <w:t>Defining Minority Group Isolation in Federally Funded Magnet Schools</w:t>
      </w:r>
      <w:r w:rsidR="00C13518">
        <w:t xml:space="preserve"> Interview</w:t>
      </w:r>
    </w:p>
    <w:p w:rsidR="00886ABD" w:rsidRDefault="00886ABD" w:rsidP="00B661B5">
      <w:pPr>
        <w:spacing w:after="120"/>
        <w:rPr>
          <w:b/>
        </w:rPr>
      </w:pPr>
    </w:p>
    <w:p w:rsidR="000E5E8C" w:rsidRPr="00EA6E07" w:rsidRDefault="00F15956" w:rsidP="00B661B5">
      <w:pPr>
        <w:spacing w:after="120"/>
        <w:rPr>
          <w:b/>
        </w:rPr>
      </w:pPr>
      <w:r w:rsidRPr="00EA6E07">
        <w:rPr>
          <w:b/>
        </w:rPr>
        <w:t>PURPOSE</w:t>
      </w:r>
      <w:r w:rsidR="00C14CC4" w:rsidRPr="00EA6E07">
        <w:rPr>
          <w:b/>
        </w:rPr>
        <w:t xml:space="preserve">  </w:t>
      </w:r>
    </w:p>
    <w:p w:rsidR="00886ABD" w:rsidRDefault="00DE2A74" w:rsidP="00822F25">
      <w:pPr>
        <w:spacing w:after="120" w:line="276" w:lineRule="auto"/>
      </w:pPr>
      <w:r w:rsidRPr="00EA6E07">
        <w:t xml:space="preserve">The purpose of the </w:t>
      </w:r>
      <w:r w:rsidR="00886ABD">
        <w:t>data collection interview</w:t>
      </w:r>
      <w:r w:rsidR="004E7A23" w:rsidRPr="00EA6E07">
        <w:t xml:space="preserve"> </w:t>
      </w:r>
      <w:r w:rsidR="00886ABD" w:rsidRPr="00886ABD">
        <w:t xml:space="preserve">is to understand how </w:t>
      </w:r>
      <w:r w:rsidR="006954FD">
        <w:t>local education agencies (LEAs)</w:t>
      </w:r>
      <w:r w:rsidR="00886ABD" w:rsidRPr="00886ABD">
        <w:t xml:space="preserve"> that receive Magnet Schools Assistance Program (MSAP) grants define minority group isolation and to learn </w:t>
      </w:r>
      <w:r w:rsidR="006954FD">
        <w:t xml:space="preserve">the </w:t>
      </w:r>
      <w:r w:rsidR="00886ABD" w:rsidRPr="00886ABD">
        <w:t xml:space="preserve">strategies </w:t>
      </w:r>
      <w:r w:rsidR="006954FD">
        <w:t>they</w:t>
      </w:r>
      <w:r w:rsidR="00886ABD" w:rsidRPr="00886ABD">
        <w:t xml:space="preserve"> use to address </w:t>
      </w:r>
      <w:r w:rsidR="00886ABD">
        <w:t>it</w:t>
      </w:r>
      <w:r w:rsidR="00886ABD" w:rsidRPr="00886ABD">
        <w:t xml:space="preserve">. In addition to analyzing </w:t>
      </w:r>
      <w:r w:rsidR="00886ABD">
        <w:t>in</w:t>
      </w:r>
      <w:r w:rsidR="009F6F18">
        <w:t xml:space="preserve">formation </w:t>
      </w:r>
      <w:r w:rsidR="00B06D82">
        <w:t>from</w:t>
      </w:r>
      <w:r w:rsidR="009F6F18">
        <w:t xml:space="preserve"> the</w:t>
      </w:r>
      <w:r w:rsidR="00886ABD">
        <w:t xml:space="preserve"> </w:t>
      </w:r>
      <w:r w:rsidR="00886ABD" w:rsidRPr="00886ABD">
        <w:t xml:space="preserve">grant applications </w:t>
      </w:r>
      <w:r w:rsidR="00886ABD">
        <w:t xml:space="preserve">of the </w:t>
      </w:r>
      <w:r w:rsidR="00886ABD" w:rsidRPr="00886ABD">
        <w:t>2010 and 2013</w:t>
      </w:r>
      <w:r w:rsidR="00886ABD">
        <w:t xml:space="preserve"> MSAP cohort</w:t>
      </w:r>
      <w:r w:rsidR="006954FD">
        <w:t xml:space="preserve">, researchers </w:t>
      </w:r>
      <w:r w:rsidR="00886ABD" w:rsidRPr="00886ABD">
        <w:t xml:space="preserve">will interview project directors. The results of the </w:t>
      </w:r>
      <w:r w:rsidR="006954FD">
        <w:t>data collection</w:t>
      </w:r>
      <w:r w:rsidR="00886ABD" w:rsidRPr="00886ABD">
        <w:t xml:space="preserve"> will provide knowledge about the ways in which federally funded magnet schools are navigating the contemporary legal landscape, </w:t>
      </w:r>
      <w:r w:rsidR="00520D88">
        <w:t>to</w:t>
      </w:r>
      <w:r w:rsidR="00886ABD" w:rsidRPr="00886ABD">
        <w:t xml:space="preserve"> help shape and </w:t>
      </w:r>
      <w:r w:rsidR="0019043F">
        <w:t>develop</w:t>
      </w:r>
      <w:r w:rsidR="00886ABD" w:rsidRPr="00886ABD">
        <w:t xml:space="preserve"> technical assistance </w:t>
      </w:r>
      <w:r w:rsidR="00520D88">
        <w:t xml:space="preserve">products </w:t>
      </w:r>
      <w:r w:rsidR="00886ABD" w:rsidRPr="00886ABD">
        <w:t xml:space="preserve">for </w:t>
      </w:r>
      <w:r w:rsidR="009F6F18">
        <w:t>current and future MSAP grantees.</w:t>
      </w:r>
    </w:p>
    <w:p w:rsidR="0096222A" w:rsidRPr="00EA6E07" w:rsidRDefault="00593913" w:rsidP="00B06D82">
      <w:pPr>
        <w:spacing w:after="120" w:line="276" w:lineRule="auto"/>
      </w:pPr>
      <w:r>
        <w:t>T</w:t>
      </w:r>
      <w:r w:rsidRPr="00EA6E07">
        <w:t xml:space="preserve">he </w:t>
      </w:r>
      <w:r w:rsidR="009F6F18" w:rsidRPr="009F6F18">
        <w:t>Defining Minority Group Isolation in Federally Funded Magnet Schools</w:t>
      </w:r>
      <w:r w:rsidR="009F6F18">
        <w:t xml:space="preserve"> </w:t>
      </w:r>
      <w:r w:rsidR="00C13518">
        <w:t xml:space="preserve">Interview </w:t>
      </w:r>
      <w:r w:rsidR="009F6F18">
        <w:t xml:space="preserve">will </w:t>
      </w:r>
      <w:r w:rsidR="00DC2CC5">
        <w:t xml:space="preserve">be </w:t>
      </w:r>
      <w:r w:rsidR="00C13518">
        <w:t>conducted</w:t>
      </w:r>
      <w:r w:rsidR="009F6F18">
        <w:t xml:space="preserve"> </w:t>
      </w:r>
      <w:r w:rsidR="00520D88">
        <w:t>with</w:t>
      </w:r>
      <w:r w:rsidR="00C13518">
        <w:t xml:space="preserve"> </w:t>
      </w:r>
      <w:r w:rsidR="009F6F18">
        <w:t>project directors</w:t>
      </w:r>
      <w:r w:rsidR="00C13518">
        <w:t xml:space="preserve"> from 24 MSAP projects representing the</w:t>
      </w:r>
      <w:r w:rsidR="009F6F18">
        <w:t xml:space="preserve"> 2010 and </w:t>
      </w:r>
      <w:r w:rsidR="00EA2C3D">
        <w:t xml:space="preserve">2013 MSAP cohorts </w:t>
      </w:r>
      <w:r w:rsidR="00051089" w:rsidRPr="00EA6E07">
        <w:t>by</w:t>
      </w:r>
      <w:r w:rsidR="008518A0" w:rsidRPr="00EA6E07">
        <w:t xml:space="preserve"> </w:t>
      </w:r>
      <w:r w:rsidR="00051089" w:rsidRPr="00EA6E07">
        <w:t>ED-OII-1</w:t>
      </w:r>
      <w:r w:rsidR="004E7A23" w:rsidRPr="00EA6E07">
        <w:t>3</w:t>
      </w:r>
      <w:r w:rsidR="00051089" w:rsidRPr="00EA6E07">
        <w:t xml:space="preserve">-C-0073 </w:t>
      </w:r>
      <w:r w:rsidR="009F6F18">
        <w:t>sub</w:t>
      </w:r>
      <w:r w:rsidR="008518A0" w:rsidRPr="00EA6E07">
        <w:t>contractor</w:t>
      </w:r>
      <w:r w:rsidR="00B94935">
        <w:t>—</w:t>
      </w:r>
      <w:r w:rsidR="00DC2CC5">
        <w:t>University of California</w:t>
      </w:r>
      <w:r w:rsidR="009F6F18">
        <w:t xml:space="preserve"> Los Angeles</w:t>
      </w:r>
      <w:r w:rsidR="00DC2CC5">
        <w:t>,</w:t>
      </w:r>
      <w:r w:rsidR="009F6F18">
        <w:t xml:space="preserve"> Civil Rights Project (CRP</w:t>
      </w:r>
      <w:r w:rsidR="00EA2C3D">
        <w:t>)</w:t>
      </w:r>
      <w:r w:rsidR="00B94935">
        <w:t>—</w:t>
      </w:r>
      <w:r w:rsidR="00EA2C3D">
        <w:t xml:space="preserve"> </w:t>
      </w:r>
      <w:r w:rsidR="00EA2C3D" w:rsidRPr="00EA6E07">
        <w:t>to</w:t>
      </w:r>
      <w:r w:rsidR="00051089" w:rsidRPr="00EA6E07">
        <w:t xml:space="preserve"> collect data</w:t>
      </w:r>
      <w:r w:rsidR="006F74D4" w:rsidRPr="00EA6E07">
        <w:t>.</w:t>
      </w:r>
      <w:r w:rsidR="00051089" w:rsidRPr="00EA6E07">
        <w:t xml:space="preserve"> Data collection using </w:t>
      </w:r>
      <w:r w:rsidR="000A0B69">
        <w:t xml:space="preserve">this </w:t>
      </w:r>
      <w:r w:rsidR="00DC2CC5">
        <w:t>interview protocol</w:t>
      </w:r>
      <w:r w:rsidR="00041A28" w:rsidRPr="00EA6E07">
        <w:t xml:space="preserve"> </w:t>
      </w:r>
      <w:r w:rsidR="00051089" w:rsidRPr="00EA6E07">
        <w:t>will be completed one time within the 3-year MSAP grant cycle</w:t>
      </w:r>
      <w:r w:rsidR="00271CC8" w:rsidRPr="00EA6E07">
        <w:t>.</w:t>
      </w:r>
    </w:p>
    <w:p w:rsidR="0096222A" w:rsidRPr="00EA6E07" w:rsidRDefault="0096222A" w:rsidP="0096222A"/>
    <w:p w:rsidR="00434E33" w:rsidRPr="00EA6E07" w:rsidRDefault="00434E33" w:rsidP="00B661B5">
      <w:pPr>
        <w:pStyle w:val="Header"/>
        <w:widowControl/>
        <w:tabs>
          <w:tab w:val="clear" w:pos="4320"/>
          <w:tab w:val="clear" w:pos="8640"/>
        </w:tabs>
        <w:spacing w:after="120"/>
        <w:rPr>
          <w:i/>
          <w:snapToGrid/>
        </w:rPr>
      </w:pPr>
      <w:r w:rsidRPr="00EA6E07">
        <w:rPr>
          <w:b/>
        </w:rPr>
        <w:t>DESCRIPTION OF RESPONDENTS</w:t>
      </w:r>
      <w:r w:rsidRPr="00EA6E07">
        <w:t xml:space="preserve"> </w:t>
      </w:r>
    </w:p>
    <w:p w:rsidR="00DC2CC5" w:rsidRDefault="00DC2CC5" w:rsidP="00733AFD">
      <w:pPr>
        <w:spacing w:line="276" w:lineRule="auto"/>
        <w:rPr>
          <w:rFonts w:eastAsia="Cambria"/>
        </w:rPr>
      </w:pPr>
      <w:r w:rsidRPr="00DF3F22">
        <w:rPr>
          <w:rFonts w:eastAsia="Cambria"/>
        </w:rPr>
        <w:t>MSAP project directors are essential to magnet program</w:t>
      </w:r>
      <w:r>
        <w:rPr>
          <w:rFonts w:eastAsia="Cambria"/>
        </w:rPr>
        <w:t>s</w:t>
      </w:r>
      <w:r w:rsidRPr="00DF3F22">
        <w:rPr>
          <w:rFonts w:eastAsia="Cambria"/>
        </w:rPr>
        <w:t xml:space="preserve"> success; they implement and manage the MSAP grant projects and are responsible for project monitoring and accountability. </w:t>
      </w:r>
      <w:r w:rsidR="00733AFD">
        <w:rPr>
          <w:rFonts w:eastAsia="Cambria"/>
        </w:rPr>
        <w:t xml:space="preserve">Project directors are </w:t>
      </w:r>
      <w:r>
        <w:rPr>
          <w:rFonts w:eastAsia="Cambria"/>
        </w:rPr>
        <w:t xml:space="preserve">experienced administrators </w:t>
      </w:r>
      <w:r w:rsidR="00733AFD">
        <w:rPr>
          <w:rFonts w:eastAsia="Cambria"/>
        </w:rPr>
        <w:t>who are completely</w:t>
      </w:r>
      <w:r w:rsidRPr="00DF3F22">
        <w:rPr>
          <w:rFonts w:eastAsia="Cambria"/>
        </w:rPr>
        <w:t xml:space="preserve"> informed about </w:t>
      </w:r>
      <w:r>
        <w:rPr>
          <w:rFonts w:eastAsia="Cambria"/>
        </w:rPr>
        <w:t>the</w:t>
      </w:r>
      <w:r w:rsidR="00733AFD">
        <w:rPr>
          <w:rFonts w:eastAsia="Cambria"/>
        </w:rPr>
        <w:t xml:space="preserve">ir project components as well as </w:t>
      </w:r>
      <w:r>
        <w:rPr>
          <w:rFonts w:eastAsia="Cambria"/>
        </w:rPr>
        <w:t xml:space="preserve">district and school </w:t>
      </w:r>
      <w:r w:rsidR="00733AFD">
        <w:rPr>
          <w:rFonts w:eastAsia="Cambria"/>
        </w:rPr>
        <w:t xml:space="preserve">contexts that can affect program success. </w:t>
      </w:r>
      <w:r w:rsidRPr="00DF3F22">
        <w:rPr>
          <w:rFonts w:eastAsia="Cambria"/>
        </w:rPr>
        <w:t>The</w:t>
      </w:r>
      <w:r w:rsidR="00733AFD">
        <w:rPr>
          <w:rFonts w:eastAsia="Cambria"/>
        </w:rPr>
        <w:t xml:space="preserve">se administrators drive program implementation across the project schools, including recruiting </w:t>
      </w:r>
      <w:r w:rsidR="00822F25">
        <w:rPr>
          <w:rFonts w:eastAsia="Cambria"/>
        </w:rPr>
        <w:t xml:space="preserve">designated </w:t>
      </w:r>
      <w:r w:rsidR="00733AFD">
        <w:rPr>
          <w:rFonts w:eastAsia="Cambria"/>
        </w:rPr>
        <w:t>number</w:t>
      </w:r>
      <w:r w:rsidR="00822F25">
        <w:rPr>
          <w:rFonts w:eastAsia="Cambria"/>
        </w:rPr>
        <w:t>s</w:t>
      </w:r>
      <w:r w:rsidR="00733AFD">
        <w:rPr>
          <w:rFonts w:eastAsia="Cambria"/>
        </w:rPr>
        <w:t xml:space="preserve"> and groups of students to reduce minority group isolation and implementing program systems to improve student</w:t>
      </w:r>
      <w:r w:rsidR="00822F25">
        <w:rPr>
          <w:rFonts w:eastAsia="Cambria"/>
        </w:rPr>
        <w:t xml:space="preserve"> </w:t>
      </w:r>
      <w:r w:rsidR="00733AFD">
        <w:rPr>
          <w:rFonts w:eastAsia="Cambria"/>
        </w:rPr>
        <w:t xml:space="preserve">academic achievement. </w:t>
      </w:r>
      <w:r w:rsidRPr="00DF3F22">
        <w:rPr>
          <w:rFonts w:eastAsia="Cambria"/>
        </w:rPr>
        <w:t xml:space="preserve"> Understanding project director</w:t>
      </w:r>
      <w:r w:rsidR="00326CCB">
        <w:rPr>
          <w:rFonts w:eastAsia="Cambria"/>
        </w:rPr>
        <w:t>s’</w:t>
      </w:r>
      <w:r w:rsidR="00C13518" w:rsidRPr="00C13518">
        <w:rPr>
          <w:rFonts w:eastAsia="Cambria"/>
        </w:rPr>
        <w:t xml:space="preserve"> </w:t>
      </w:r>
      <w:r w:rsidR="00C13518">
        <w:rPr>
          <w:rFonts w:eastAsia="Cambria"/>
        </w:rPr>
        <w:t>opinions</w:t>
      </w:r>
      <w:r w:rsidR="00733AFD">
        <w:rPr>
          <w:rFonts w:eastAsia="Cambria"/>
        </w:rPr>
        <w:t xml:space="preserve">, </w:t>
      </w:r>
      <w:r w:rsidRPr="00DF3F22">
        <w:rPr>
          <w:rFonts w:eastAsia="Cambria"/>
        </w:rPr>
        <w:t>needs, challenges, and successes</w:t>
      </w:r>
      <w:r w:rsidR="00733AFD">
        <w:rPr>
          <w:rFonts w:eastAsia="Cambria"/>
        </w:rPr>
        <w:t xml:space="preserve"> associated with reducing min</w:t>
      </w:r>
      <w:r w:rsidR="00822F25">
        <w:rPr>
          <w:rFonts w:eastAsia="Cambria"/>
        </w:rPr>
        <w:t xml:space="preserve">ority group isolation will help </w:t>
      </w:r>
      <w:r w:rsidRPr="00DF3F22">
        <w:rPr>
          <w:rFonts w:eastAsia="Cambria"/>
        </w:rPr>
        <w:t xml:space="preserve">MSAP tailor technical assistance </w:t>
      </w:r>
      <w:r w:rsidR="00733AFD">
        <w:rPr>
          <w:rFonts w:eastAsia="Cambria"/>
        </w:rPr>
        <w:t>products and services</w:t>
      </w:r>
      <w:r w:rsidRPr="00DF3F22">
        <w:rPr>
          <w:rFonts w:eastAsia="Cambria"/>
        </w:rPr>
        <w:t xml:space="preserve"> to grantees as well as the larger magnet schools community. The </w:t>
      </w:r>
      <w:r w:rsidR="00822F25">
        <w:rPr>
          <w:rFonts w:eastAsia="Cambria"/>
        </w:rPr>
        <w:t>sub</w:t>
      </w:r>
      <w:r w:rsidRPr="00DF3F22">
        <w:rPr>
          <w:rFonts w:eastAsia="Cambria"/>
        </w:rPr>
        <w:t xml:space="preserve">contractor will </w:t>
      </w:r>
      <w:r w:rsidR="00822F25">
        <w:rPr>
          <w:rFonts w:eastAsia="Cambria"/>
        </w:rPr>
        <w:t>conduct</w:t>
      </w:r>
      <w:r w:rsidRPr="00DF3F22">
        <w:rPr>
          <w:rFonts w:eastAsia="Cambria"/>
        </w:rPr>
        <w:t xml:space="preserve"> a </w:t>
      </w:r>
      <w:r w:rsidR="00D633C1">
        <w:rPr>
          <w:rFonts w:eastAsia="Cambria"/>
        </w:rPr>
        <w:t>3</w:t>
      </w:r>
      <w:r w:rsidR="00733AFD">
        <w:rPr>
          <w:rFonts w:eastAsia="Cambria"/>
        </w:rPr>
        <w:t>0</w:t>
      </w:r>
      <w:r w:rsidR="00822F25">
        <w:rPr>
          <w:rFonts w:eastAsia="Cambria"/>
        </w:rPr>
        <w:t>-</w:t>
      </w:r>
      <w:r w:rsidRPr="00DF3F22">
        <w:rPr>
          <w:rFonts w:eastAsia="Cambria"/>
        </w:rPr>
        <w:t xml:space="preserve">minute </w:t>
      </w:r>
      <w:r w:rsidR="00733AFD">
        <w:rPr>
          <w:rFonts w:eastAsia="Cambria"/>
        </w:rPr>
        <w:t xml:space="preserve">semi-structured </w:t>
      </w:r>
      <w:r w:rsidR="00822F25">
        <w:rPr>
          <w:rFonts w:eastAsia="Cambria"/>
        </w:rPr>
        <w:t xml:space="preserve">interview </w:t>
      </w:r>
      <w:r w:rsidR="00822F25" w:rsidRPr="00DF3F22">
        <w:rPr>
          <w:rFonts w:eastAsia="Cambria"/>
        </w:rPr>
        <w:t>with</w:t>
      </w:r>
      <w:r w:rsidR="00822F25">
        <w:rPr>
          <w:rFonts w:eastAsia="Cambria"/>
        </w:rPr>
        <w:t xml:space="preserve"> individual</w:t>
      </w:r>
      <w:r w:rsidRPr="00DF3F22">
        <w:rPr>
          <w:rFonts w:eastAsia="Cambria"/>
        </w:rPr>
        <w:t xml:space="preserve"> project directors from </w:t>
      </w:r>
      <w:r w:rsidR="00733AFD">
        <w:rPr>
          <w:rFonts w:eastAsia="Cambria"/>
        </w:rPr>
        <w:t>24</w:t>
      </w:r>
      <w:r w:rsidRPr="00DF3F22">
        <w:rPr>
          <w:rFonts w:eastAsia="Cambria"/>
        </w:rPr>
        <w:t xml:space="preserve"> grant projects</w:t>
      </w:r>
      <w:r w:rsidR="00733AFD">
        <w:rPr>
          <w:rFonts w:eastAsia="Cambria"/>
        </w:rPr>
        <w:t xml:space="preserve"> </w:t>
      </w:r>
      <w:r w:rsidR="00822F25">
        <w:rPr>
          <w:rFonts w:eastAsia="Cambria"/>
        </w:rPr>
        <w:t xml:space="preserve">representing </w:t>
      </w:r>
      <w:r w:rsidR="00733AFD">
        <w:rPr>
          <w:rFonts w:eastAsia="Cambria"/>
        </w:rPr>
        <w:t>the 2010 and 2013 MSAP cohorts.</w:t>
      </w:r>
      <w:r w:rsidR="005F362B">
        <w:rPr>
          <w:rFonts w:eastAsia="Cambria"/>
        </w:rPr>
        <w:t xml:space="preserve"> </w:t>
      </w:r>
    </w:p>
    <w:p w:rsidR="005F362B" w:rsidRPr="00EA6E07" w:rsidRDefault="005F362B" w:rsidP="005F362B">
      <w:pPr>
        <w:spacing w:line="276" w:lineRule="auto"/>
      </w:pPr>
      <w:r w:rsidRPr="00EA6E07">
        <w:t xml:space="preserve">See the attached </w:t>
      </w:r>
      <w:r>
        <w:t>T</w:t>
      </w:r>
      <w:r w:rsidRPr="00EA6E07">
        <w:t xml:space="preserve">he </w:t>
      </w:r>
      <w:r w:rsidRPr="009F6F18">
        <w:t>Defining Minority Group Isolation in Federally Funded Magnet Schools</w:t>
      </w:r>
      <w:r>
        <w:t xml:space="preserve"> Interview Protocol</w:t>
      </w:r>
      <w:r w:rsidRPr="00EA6E07">
        <w:t>.</w:t>
      </w:r>
    </w:p>
    <w:p w:rsidR="008E6CA2" w:rsidRPr="00EA6E07" w:rsidRDefault="008E6CA2">
      <w:pPr>
        <w:rPr>
          <w:rFonts w:eastAsia="Cambria"/>
          <w:highlight w:val="yellow"/>
        </w:rPr>
      </w:pPr>
    </w:p>
    <w:p w:rsidR="00F06866" w:rsidRPr="00EA6E07" w:rsidRDefault="00F06866">
      <w:pPr>
        <w:rPr>
          <w:b/>
        </w:rPr>
      </w:pPr>
      <w:r w:rsidRPr="00EA6E07">
        <w:rPr>
          <w:b/>
        </w:rPr>
        <w:t>TYPE OF COLLECTION</w:t>
      </w:r>
      <w:r w:rsidRPr="00EA6E07">
        <w:t xml:space="preserve"> (Check one)</w:t>
      </w:r>
    </w:p>
    <w:p w:rsidR="00441434" w:rsidRPr="00EA6E07" w:rsidRDefault="00441434" w:rsidP="0096108F">
      <w:pPr>
        <w:pStyle w:val="BodyTextIndent"/>
        <w:tabs>
          <w:tab w:val="left" w:pos="360"/>
        </w:tabs>
        <w:ind w:left="0"/>
        <w:rPr>
          <w:bCs/>
          <w:sz w:val="16"/>
          <w:szCs w:val="16"/>
        </w:rPr>
      </w:pPr>
    </w:p>
    <w:p w:rsidR="00F06866" w:rsidRPr="00EA6E07" w:rsidRDefault="0096108F" w:rsidP="0096108F">
      <w:pPr>
        <w:pStyle w:val="BodyTextIndent"/>
        <w:tabs>
          <w:tab w:val="left" w:pos="360"/>
        </w:tabs>
        <w:ind w:left="0"/>
        <w:rPr>
          <w:bCs/>
          <w:sz w:val="24"/>
        </w:rPr>
      </w:pPr>
      <w:r w:rsidRPr="00EA6E07">
        <w:rPr>
          <w:bCs/>
          <w:sz w:val="24"/>
        </w:rPr>
        <w:t xml:space="preserve">[ ] </w:t>
      </w:r>
      <w:r w:rsidR="00F06866" w:rsidRPr="00EA6E07">
        <w:rPr>
          <w:bCs/>
          <w:sz w:val="24"/>
        </w:rPr>
        <w:t>Customer Comment Card/Complaint Form</w:t>
      </w:r>
      <w:r w:rsidRPr="00EA6E07">
        <w:rPr>
          <w:bCs/>
          <w:sz w:val="24"/>
        </w:rPr>
        <w:t xml:space="preserve"> </w:t>
      </w:r>
      <w:r w:rsidRPr="00EA6E07">
        <w:rPr>
          <w:bCs/>
          <w:sz w:val="24"/>
        </w:rPr>
        <w:tab/>
      </w:r>
      <w:r w:rsidR="006516B5" w:rsidRPr="00EA6E07">
        <w:rPr>
          <w:bCs/>
          <w:sz w:val="24"/>
        </w:rPr>
        <w:t>[</w:t>
      </w:r>
      <w:r w:rsidR="00822F25">
        <w:rPr>
          <w:bCs/>
          <w:sz w:val="24"/>
        </w:rPr>
        <w:t xml:space="preserve"> </w:t>
      </w:r>
      <w:r w:rsidRPr="00EA6E07">
        <w:rPr>
          <w:bCs/>
          <w:sz w:val="24"/>
        </w:rPr>
        <w:t xml:space="preserve">] </w:t>
      </w:r>
      <w:r w:rsidR="00F06866" w:rsidRPr="00EA6E07">
        <w:rPr>
          <w:bCs/>
          <w:sz w:val="24"/>
        </w:rPr>
        <w:t>Customer Satisfaction Survey</w:t>
      </w:r>
      <w:r w:rsidRPr="00EA6E07">
        <w:rPr>
          <w:bCs/>
          <w:sz w:val="24"/>
        </w:rPr>
        <w:t xml:space="preserve"> </w:t>
      </w:r>
      <w:r w:rsidR="00CA2650" w:rsidRPr="00EA6E07">
        <w:rPr>
          <w:bCs/>
          <w:sz w:val="24"/>
        </w:rPr>
        <w:t xml:space="preserve">  </w:t>
      </w:r>
      <w:r w:rsidRPr="00EA6E07">
        <w:rPr>
          <w:bCs/>
          <w:sz w:val="24"/>
        </w:rPr>
        <w:t xml:space="preserve"> </w:t>
      </w:r>
    </w:p>
    <w:p w:rsidR="0096108F" w:rsidRPr="00EA6E07" w:rsidRDefault="0096108F" w:rsidP="0096108F">
      <w:pPr>
        <w:pStyle w:val="BodyTextIndent"/>
        <w:tabs>
          <w:tab w:val="left" w:pos="360"/>
        </w:tabs>
        <w:ind w:left="0"/>
        <w:rPr>
          <w:bCs/>
          <w:sz w:val="24"/>
        </w:rPr>
      </w:pPr>
      <w:r w:rsidRPr="00EA6E07">
        <w:rPr>
          <w:bCs/>
          <w:sz w:val="24"/>
        </w:rPr>
        <w:t xml:space="preserve">[ ] </w:t>
      </w:r>
      <w:r w:rsidR="00F06866" w:rsidRPr="00EA6E07">
        <w:rPr>
          <w:bCs/>
          <w:sz w:val="24"/>
        </w:rPr>
        <w:t>Usability</w:t>
      </w:r>
      <w:r w:rsidR="009239AA" w:rsidRPr="00EA6E07">
        <w:rPr>
          <w:bCs/>
          <w:sz w:val="24"/>
        </w:rPr>
        <w:t xml:space="preserve"> Testing (e.g., Website or Software</w:t>
      </w:r>
      <w:r w:rsidR="00F06866" w:rsidRPr="00EA6E07">
        <w:rPr>
          <w:bCs/>
          <w:sz w:val="24"/>
        </w:rPr>
        <w:tab/>
        <w:t>[ ] Small Discussion Group</w:t>
      </w:r>
    </w:p>
    <w:p w:rsidR="00F06866" w:rsidRPr="00EA6E07" w:rsidRDefault="00563459" w:rsidP="0096108F">
      <w:pPr>
        <w:pStyle w:val="BodyTextIndent"/>
        <w:tabs>
          <w:tab w:val="left" w:pos="360"/>
        </w:tabs>
        <w:ind w:left="0"/>
        <w:rPr>
          <w:bCs/>
          <w:sz w:val="24"/>
        </w:rPr>
      </w:pPr>
      <w:r w:rsidRPr="00EA6E07">
        <w:rPr>
          <w:bCs/>
          <w:sz w:val="24"/>
        </w:rPr>
        <w:t>[</w:t>
      </w:r>
      <w:r w:rsidR="00B661B5">
        <w:rPr>
          <w:bCs/>
          <w:sz w:val="24"/>
        </w:rPr>
        <w:t xml:space="preserve"> </w:t>
      </w:r>
      <w:r w:rsidRPr="00EA6E07">
        <w:rPr>
          <w:bCs/>
          <w:sz w:val="24"/>
        </w:rPr>
        <w:t>] Focus</w:t>
      </w:r>
      <w:r w:rsidR="00935ADA" w:rsidRPr="00EA6E07">
        <w:rPr>
          <w:bCs/>
          <w:sz w:val="24"/>
        </w:rPr>
        <w:t xml:space="preserve"> Group  </w:t>
      </w:r>
      <w:r w:rsidR="00935ADA" w:rsidRPr="00EA6E07">
        <w:rPr>
          <w:bCs/>
          <w:sz w:val="24"/>
        </w:rPr>
        <w:tab/>
      </w:r>
      <w:r w:rsidR="00935ADA" w:rsidRPr="00EA6E07">
        <w:rPr>
          <w:bCs/>
          <w:sz w:val="24"/>
        </w:rPr>
        <w:tab/>
      </w:r>
      <w:r w:rsidR="00935ADA" w:rsidRPr="00EA6E07">
        <w:rPr>
          <w:bCs/>
          <w:sz w:val="24"/>
        </w:rPr>
        <w:tab/>
      </w:r>
      <w:r w:rsidR="00935ADA" w:rsidRPr="00EA6E07">
        <w:rPr>
          <w:bCs/>
          <w:sz w:val="24"/>
        </w:rPr>
        <w:tab/>
      </w:r>
      <w:r w:rsidR="00935ADA" w:rsidRPr="00EA6E07">
        <w:rPr>
          <w:bCs/>
          <w:sz w:val="24"/>
        </w:rPr>
        <w:tab/>
      </w:r>
      <w:r w:rsidR="00F06866" w:rsidRPr="00EA6E07">
        <w:rPr>
          <w:bCs/>
          <w:sz w:val="24"/>
        </w:rPr>
        <w:t>[</w:t>
      </w:r>
      <w:r w:rsidR="00822F25" w:rsidRPr="00EA6E07">
        <w:rPr>
          <w:bCs/>
          <w:sz w:val="24"/>
        </w:rPr>
        <w:t>X</w:t>
      </w:r>
      <w:r w:rsidR="00F06866" w:rsidRPr="00EA6E07">
        <w:rPr>
          <w:bCs/>
          <w:sz w:val="24"/>
        </w:rPr>
        <w:t>] Other:</w:t>
      </w:r>
      <w:r w:rsidR="00822F25">
        <w:rPr>
          <w:bCs/>
          <w:sz w:val="24"/>
        </w:rPr>
        <w:t xml:space="preserve"> </w:t>
      </w:r>
      <w:r w:rsidR="00822F25">
        <w:rPr>
          <w:bCs/>
          <w:sz w:val="24"/>
          <w:u w:val="single"/>
        </w:rPr>
        <w:t>Telephone Interview</w:t>
      </w:r>
    </w:p>
    <w:p w:rsidR="00434E33" w:rsidRPr="00EA6E07" w:rsidRDefault="00434E33">
      <w:pPr>
        <w:pStyle w:val="Header"/>
        <w:tabs>
          <w:tab w:val="clear" w:pos="4320"/>
          <w:tab w:val="clear" w:pos="8640"/>
        </w:tabs>
      </w:pPr>
    </w:p>
    <w:p w:rsidR="00CA2650" w:rsidRPr="00EA6E07" w:rsidRDefault="00441434" w:rsidP="00B661B5">
      <w:pPr>
        <w:keepNext/>
        <w:rPr>
          <w:b/>
        </w:rPr>
      </w:pPr>
      <w:r w:rsidRPr="00EA6E07">
        <w:rPr>
          <w:b/>
        </w:rPr>
        <w:lastRenderedPageBreak/>
        <w:t>C</w:t>
      </w:r>
      <w:r w:rsidR="009C13B9" w:rsidRPr="00EA6E07">
        <w:rPr>
          <w:b/>
        </w:rPr>
        <w:t>ERTIFICATION</w:t>
      </w:r>
    </w:p>
    <w:p w:rsidR="00441434" w:rsidRPr="00EA6E07" w:rsidRDefault="00441434" w:rsidP="00B661B5">
      <w:pPr>
        <w:keepNext/>
        <w:rPr>
          <w:sz w:val="16"/>
          <w:szCs w:val="16"/>
        </w:rPr>
      </w:pPr>
    </w:p>
    <w:p w:rsidR="008101A5" w:rsidRPr="00EA6E07" w:rsidRDefault="008101A5" w:rsidP="00B661B5">
      <w:pPr>
        <w:keepNext/>
      </w:pPr>
      <w:r w:rsidRPr="00EA6E07">
        <w:t>I certify the following to be true</w:t>
      </w:r>
      <w:r w:rsidR="00B661B5">
        <w:t>.</w:t>
      </w:r>
      <w:r w:rsidRPr="00EA6E07">
        <w:t xml:space="preserve"> </w:t>
      </w:r>
    </w:p>
    <w:p w:rsidR="008101A5" w:rsidRPr="00EA6E07" w:rsidRDefault="008101A5" w:rsidP="00B661B5">
      <w:pPr>
        <w:pStyle w:val="ListParagraph"/>
        <w:keepNext/>
        <w:numPr>
          <w:ilvl w:val="0"/>
          <w:numId w:val="14"/>
        </w:numPr>
        <w:ind w:left="720" w:hanging="432"/>
      </w:pPr>
      <w:r w:rsidRPr="00EA6E07">
        <w:t xml:space="preserve">The collection is voluntary. </w:t>
      </w:r>
    </w:p>
    <w:p w:rsidR="008101A5" w:rsidRPr="00EA6E07" w:rsidRDefault="008101A5" w:rsidP="00B661B5">
      <w:pPr>
        <w:pStyle w:val="ListParagraph"/>
        <w:keepNext/>
        <w:numPr>
          <w:ilvl w:val="0"/>
          <w:numId w:val="14"/>
        </w:numPr>
        <w:ind w:left="720" w:hanging="432"/>
      </w:pPr>
      <w:r w:rsidRPr="00EA6E07">
        <w:t>The collection is low-burden for respondents and low-cost for the Federal Government.</w:t>
      </w:r>
    </w:p>
    <w:p w:rsidR="008101A5" w:rsidRPr="00EA6E07" w:rsidRDefault="008101A5" w:rsidP="001C04E0">
      <w:pPr>
        <w:pStyle w:val="ListParagraph"/>
        <w:numPr>
          <w:ilvl w:val="0"/>
          <w:numId w:val="14"/>
        </w:numPr>
        <w:ind w:left="720" w:hanging="432"/>
      </w:pPr>
      <w:r w:rsidRPr="00EA6E07">
        <w:t xml:space="preserve">The collection is non-controversial and does </w:t>
      </w:r>
      <w:r w:rsidRPr="00EA6E07">
        <w:rPr>
          <w:u w:val="single"/>
        </w:rPr>
        <w:t>not</w:t>
      </w:r>
      <w:r w:rsidRPr="00EA6E07">
        <w:t xml:space="preserve"> raise issues of concern to other federal agencies.</w:t>
      </w:r>
      <w:r w:rsidRPr="00EA6E07">
        <w:tab/>
      </w:r>
      <w:r w:rsidRPr="00EA6E07">
        <w:tab/>
      </w:r>
      <w:r w:rsidRPr="00EA6E07">
        <w:tab/>
      </w:r>
      <w:r w:rsidRPr="00EA6E07">
        <w:tab/>
      </w:r>
      <w:r w:rsidRPr="00EA6E07">
        <w:tab/>
      </w:r>
      <w:r w:rsidRPr="00EA6E07">
        <w:tab/>
      </w:r>
      <w:r w:rsidRPr="00EA6E07">
        <w:tab/>
      </w:r>
      <w:r w:rsidRPr="00EA6E07">
        <w:tab/>
      </w:r>
      <w:r w:rsidRPr="00EA6E07">
        <w:tab/>
      </w:r>
    </w:p>
    <w:p w:rsidR="008101A5" w:rsidRPr="00EA6E07" w:rsidRDefault="008101A5" w:rsidP="001C04E0">
      <w:pPr>
        <w:pStyle w:val="ListParagraph"/>
        <w:numPr>
          <w:ilvl w:val="0"/>
          <w:numId w:val="14"/>
        </w:numPr>
        <w:ind w:left="720" w:hanging="432"/>
      </w:pPr>
      <w:r w:rsidRPr="00EA6E07">
        <w:t xml:space="preserve">The results are </w:t>
      </w:r>
      <w:r w:rsidRPr="00EA6E07">
        <w:rPr>
          <w:u w:val="single"/>
        </w:rPr>
        <w:t>not</w:t>
      </w:r>
      <w:r w:rsidRPr="00EA6E07">
        <w:t xml:space="preserve"> intended to be disseminated to the public.</w:t>
      </w:r>
      <w:r w:rsidRPr="00EA6E07">
        <w:tab/>
      </w:r>
      <w:r w:rsidRPr="00EA6E07">
        <w:tab/>
      </w:r>
    </w:p>
    <w:p w:rsidR="008101A5" w:rsidRPr="00EA6E07" w:rsidRDefault="008101A5" w:rsidP="001C04E0">
      <w:pPr>
        <w:pStyle w:val="ListParagraph"/>
        <w:numPr>
          <w:ilvl w:val="0"/>
          <w:numId w:val="14"/>
        </w:numPr>
        <w:ind w:left="720" w:hanging="432"/>
      </w:pPr>
      <w:r w:rsidRPr="00EA6E07">
        <w:t xml:space="preserve">Information gathered will not be used for the purpose of </w:t>
      </w:r>
      <w:r w:rsidRPr="00EA6E07">
        <w:rPr>
          <w:u w:val="single"/>
        </w:rPr>
        <w:t>substantially</w:t>
      </w:r>
      <w:r w:rsidRPr="00EA6E07">
        <w:t xml:space="preserve"> informing </w:t>
      </w:r>
      <w:r w:rsidRPr="00EA6E07">
        <w:rPr>
          <w:u w:val="single"/>
        </w:rPr>
        <w:t xml:space="preserve">influential </w:t>
      </w:r>
      <w:r w:rsidRPr="00EA6E07">
        <w:t xml:space="preserve">policy decisions. </w:t>
      </w:r>
    </w:p>
    <w:p w:rsidR="008101A5" w:rsidRPr="00EA6E07" w:rsidRDefault="008101A5" w:rsidP="001C04E0">
      <w:pPr>
        <w:pStyle w:val="ListParagraph"/>
        <w:numPr>
          <w:ilvl w:val="0"/>
          <w:numId w:val="14"/>
        </w:numPr>
        <w:ind w:left="720" w:hanging="432"/>
      </w:pPr>
      <w:r w:rsidRPr="00EA6E07">
        <w:t>The collection is targeted to the solicitation of opinions from respondents who have experience with the program or may have experience with the program in the future.</w:t>
      </w:r>
    </w:p>
    <w:p w:rsidR="009C13B9" w:rsidRPr="00EA6E07" w:rsidRDefault="009C13B9" w:rsidP="001C04E0">
      <w:pPr>
        <w:ind w:left="720" w:hanging="432"/>
      </w:pPr>
    </w:p>
    <w:p w:rsidR="009C13B9" w:rsidRPr="00EA6E07" w:rsidRDefault="009C13B9" w:rsidP="009C13B9">
      <w:r w:rsidRPr="00EA6E07">
        <w:t>Name:________________________________________________</w:t>
      </w:r>
    </w:p>
    <w:p w:rsidR="009C13B9" w:rsidRPr="00EA6E07" w:rsidRDefault="009C13B9" w:rsidP="009C13B9">
      <w:pPr>
        <w:pStyle w:val="ListParagraph"/>
        <w:ind w:left="360"/>
      </w:pPr>
    </w:p>
    <w:p w:rsidR="009C13B9" w:rsidRPr="00EA6E07" w:rsidRDefault="009C13B9" w:rsidP="009C13B9">
      <w:r w:rsidRPr="00EA6E07">
        <w:t>To assist review, please provide answers to the following question:</w:t>
      </w:r>
    </w:p>
    <w:p w:rsidR="009C13B9" w:rsidRPr="00EA6E07" w:rsidRDefault="009C13B9" w:rsidP="009C13B9">
      <w:pPr>
        <w:pStyle w:val="ListParagraph"/>
        <w:ind w:left="360"/>
      </w:pPr>
    </w:p>
    <w:p w:rsidR="009C13B9" w:rsidRPr="00EA6E07" w:rsidRDefault="00C86E91" w:rsidP="00B661B5">
      <w:pPr>
        <w:spacing w:after="120"/>
        <w:rPr>
          <w:b/>
        </w:rPr>
      </w:pPr>
      <w:r w:rsidRPr="00EA6E07">
        <w:rPr>
          <w:b/>
        </w:rPr>
        <w:t>Personally Identifiable Information</w:t>
      </w:r>
    </w:p>
    <w:p w:rsidR="00C86E91" w:rsidRPr="00EA6E07" w:rsidRDefault="009C13B9" w:rsidP="00B661B5">
      <w:pPr>
        <w:pStyle w:val="ListParagraph"/>
        <w:numPr>
          <w:ilvl w:val="0"/>
          <w:numId w:val="18"/>
        </w:numPr>
        <w:spacing w:after="120"/>
        <w:ind w:left="648"/>
        <w:contextualSpacing w:val="0"/>
      </w:pPr>
      <w:r w:rsidRPr="00EA6E07">
        <w:t>Is</w:t>
      </w:r>
      <w:r w:rsidR="00237B48" w:rsidRPr="00EA6E07">
        <w:t xml:space="preserve"> personally identifiable information (PII) collected</w:t>
      </w:r>
      <w:r w:rsidRPr="00EA6E07">
        <w:t xml:space="preserve">?  </w:t>
      </w:r>
      <w:r w:rsidR="009239AA" w:rsidRPr="00EA6E07">
        <w:t>[  ] Yes  [</w:t>
      </w:r>
      <w:r w:rsidR="006516B5" w:rsidRPr="00EA6E07">
        <w:t>X</w:t>
      </w:r>
      <w:r w:rsidR="009239AA" w:rsidRPr="00EA6E07">
        <w:t xml:space="preserve">]  No </w:t>
      </w:r>
    </w:p>
    <w:p w:rsidR="00C86E91" w:rsidRPr="00EA6E07" w:rsidRDefault="009C13B9" w:rsidP="00B661B5">
      <w:pPr>
        <w:pStyle w:val="ListParagraph"/>
        <w:numPr>
          <w:ilvl w:val="0"/>
          <w:numId w:val="18"/>
        </w:numPr>
        <w:spacing w:after="120"/>
        <w:ind w:left="648"/>
        <w:contextualSpacing w:val="0"/>
      </w:pPr>
      <w:r w:rsidRPr="00EA6E07">
        <w:t xml:space="preserve">If </w:t>
      </w:r>
      <w:r w:rsidR="009239AA" w:rsidRPr="00EA6E07">
        <w:t>Yes,</w:t>
      </w:r>
      <w:r w:rsidRPr="00EA6E07">
        <w:t xml:space="preserve"> </w:t>
      </w:r>
      <w:r w:rsidR="009239AA" w:rsidRPr="00EA6E07">
        <w:t>is the information that will be collected included in records that are subject to the Privacy Act of 1974?   [  ] Yes [  ] No</w:t>
      </w:r>
      <w:r w:rsidR="00C86E91" w:rsidRPr="00EA6E07">
        <w:t xml:space="preserve">   </w:t>
      </w:r>
    </w:p>
    <w:p w:rsidR="00C86E91" w:rsidRPr="00EA6E07" w:rsidRDefault="00C86E91" w:rsidP="00B661B5">
      <w:pPr>
        <w:pStyle w:val="ListParagraph"/>
        <w:numPr>
          <w:ilvl w:val="0"/>
          <w:numId w:val="18"/>
        </w:numPr>
        <w:spacing w:after="120"/>
        <w:ind w:left="648"/>
        <w:contextualSpacing w:val="0"/>
      </w:pPr>
      <w:r w:rsidRPr="00EA6E07">
        <w:t>If Applicable, has a System or Records Notice been published?  [  ] Yes  [  ] No</w:t>
      </w:r>
    </w:p>
    <w:p w:rsidR="00EA6E07" w:rsidRDefault="00EA6E07" w:rsidP="00C86E91">
      <w:pPr>
        <w:pStyle w:val="ListParagraph"/>
        <w:ind w:left="0"/>
        <w:rPr>
          <w:b/>
        </w:rPr>
      </w:pPr>
    </w:p>
    <w:p w:rsidR="00C86E91" w:rsidRPr="00EA6E07" w:rsidRDefault="00CB1078" w:rsidP="00B661B5">
      <w:pPr>
        <w:pStyle w:val="ListParagraph"/>
        <w:spacing w:after="120"/>
        <w:ind w:left="0"/>
        <w:contextualSpacing w:val="0"/>
        <w:rPr>
          <w:b/>
        </w:rPr>
      </w:pPr>
      <w:r w:rsidRPr="00EA6E07">
        <w:rPr>
          <w:b/>
        </w:rPr>
        <w:t>Gifts or Payments</w:t>
      </w:r>
      <w:r w:rsidR="00C86E91" w:rsidRPr="00EA6E07">
        <w:rPr>
          <w:b/>
        </w:rPr>
        <w:t>:</w:t>
      </w:r>
    </w:p>
    <w:p w:rsidR="00C86E91" w:rsidRPr="00EA6E07" w:rsidRDefault="00C86E91" w:rsidP="00C86E91">
      <w:r w:rsidRPr="00EA6E07">
        <w:t xml:space="preserve">Is an incentive (e.g., money or reimbursement of expenses, token of appreciation) provided to participants?  [  ] Yes </w:t>
      </w:r>
      <w:r w:rsidR="00400695" w:rsidRPr="00EA6E07">
        <w:t>[X</w:t>
      </w:r>
      <w:r w:rsidRPr="00EA6E07">
        <w:t xml:space="preserve">] No  </w:t>
      </w:r>
    </w:p>
    <w:p w:rsidR="004D6E14" w:rsidRPr="00EA6E07" w:rsidRDefault="004D6E14">
      <w:pPr>
        <w:rPr>
          <w:b/>
        </w:rPr>
      </w:pPr>
    </w:p>
    <w:p w:rsidR="00C86E91" w:rsidRPr="00EA6E07" w:rsidRDefault="00C86E91">
      <w:pPr>
        <w:rPr>
          <w:b/>
        </w:rPr>
      </w:pPr>
    </w:p>
    <w:p w:rsidR="005E714A" w:rsidRPr="00EA6E07" w:rsidRDefault="005E714A" w:rsidP="00C86E91">
      <w:pPr>
        <w:rPr>
          <w:i/>
        </w:rPr>
      </w:pPr>
      <w:r w:rsidRPr="00EA6E07">
        <w:rPr>
          <w:b/>
        </w:rPr>
        <w:t>BURDEN HOUR</w:t>
      </w:r>
      <w:r w:rsidR="00441434" w:rsidRPr="00EA6E07">
        <w:rPr>
          <w:b/>
        </w:rPr>
        <w:t>S</w:t>
      </w:r>
      <w:r w:rsidRPr="00EA6E07">
        <w:t xml:space="preserve"> </w:t>
      </w:r>
    </w:p>
    <w:p w:rsidR="006832D9" w:rsidRPr="00EA6E07" w:rsidRDefault="006832D9" w:rsidP="00F3170F">
      <w:pPr>
        <w:keepNext/>
        <w:keepLines/>
        <w:rPr>
          <w:b/>
        </w:rPr>
      </w:pPr>
    </w:p>
    <w:tbl>
      <w:tblPr>
        <w:tblStyle w:val="TableGrid"/>
        <w:tblW w:w="9661" w:type="dxa"/>
        <w:tblLayout w:type="fixed"/>
        <w:tblLook w:val="01E0" w:firstRow="1" w:lastRow="1" w:firstColumn="1" w:lastColumn="1" w:noHBand="0" w:noVBand="0"/>
      </w:tblPr>
      <w:tblGrid>
        <w:gridCol w:w="4518"/>
        <w:gridCol w:w="1714"/>
        <w:gridCol w:w="1714"/>
        <w:gridCol w:w="1715"/>
      </w:tblGrid>
      <w:tr w:rsidR="00EF2095" w:rsidRPr="00EA6E07" w:rsidTr="000E1A28">
        <w:trPr>
          <w:trHeight w:val="274"/>
        </w:trPr>
        <w:tc>
          <w:tcPr>
            <w:tcW w:w="4518" w:type="dxa"/>
          </w:tcPr>
          <w:p w:rsidR="006832D9" w:rsidRPr="00EA6E07" w:rsidRDefault="00E40B50" w:rsidP="00C8488C">
            <w:pPr>
              <w:rPr>
                <w:b/>
              </w:rPr>
            </w:pPr>
            <w:r w:rsidRPr="00EA6E07">
              <w:rPr>
                <w:b/>
              </w:rPr>
              <w:t>Category of Respondent</w:t>
            </w:r>
            <w:r w:rsidR="00EF2095" w:rsidRPr="00EA6E07">
              <w:rPr>
                <w:b/>
              </w:rPr>
              <w:t xml:space="preserve"> </w:t>
            </w:r>
          </w:p>
        </w:tc>
        <w:tc>
          <w:tcPr>
            <w:tcW w:w="1714" w:type="dxa"/>
            <w:vAlign w:val="bottom"/>
          </w:tcPr>
          <w:p w:rsidR="006832D9" w:rsidRPr="00EA6E07" w:rsidRDefault="006832D9" w:rsidP="000E1A28">
            <w:pPr>
              <w:jc w:val="center"/>
              <w:rPr>
                <w:b/>
              </w:rPr>
            </w:pPr>
            <w:r w:rsidRPr="00EA6E07">
              <w:rPr>
                <w:b/>
              </w:rPr>
              <w:t>N</w:t>
            </w:r>
            <w:r w:rsidR="009F5923" w:rsidRPr="00EA6E07">
              <w:rPr>
                <w:b/>
              </w:rPr>
              <w:t>o.</w:t>
            </w:r>
            <w:r w:rsidRPr="00EA6E07">
              <w:rPr>
                <w:b/>
              </w:rPr>
              <w:t xml:space="preserve"> of Respondents</w:t>
            </w:r>
          </w:p>
        </w:tc>
        <w:tc>
          <w:tcPr>
            <w:tcW w:w="1714" w:type="dxa"/>
            <w:vAlign w:val="bottom"/>
          </w:tcPr>
          <w:p w:rsidR="006832D9" w:rsidRPr="00EA6E07" w:rsidRDefault="006832D9" w:rsidP="000E1A28">
            <w:pPr>
              <w:jc w:val="center"/>
              <w:rPr>
                <w:b/>
              </w:rPr>
            </w:pPr>
            <w:r w:rsidRPr="00EA6E07">
              <w:rPr>
                <w:b/>
              </w:rPr>
              <w:t>Participation Time</w:t>
            </w:r>
          </w:p>
        </w:tc>
        <w:tc>
          <w:tcPr>
            <w:tcW w:w="1715" w:type="dxa"/>
            <w:vAlign w:val="bottom"/>
          </w:tcPr>
          <w:p w:rsidR="006832D9" w:rsidRPr="00EA6E07" w:rsidRDefault="006832D9" w:rsidP="000E1A28">
            <w:pPr>
              <w:jc w:val="center"/>
              <w:rPr>
                <w:b/>
              </w:rPr>
            </w:pPr>
            <w:r w:rsidRPr="00EA6E07">
              <w:rPr>
                <w:b/>
              </w:rPr>
              <w:t>Burden</w:t>
            </w:r>
          </w:p>
        </w:tc>
      </w:tr>
      <w:tr w:rsidR="00EF2095" w:rsidRPr="00EA6E07" w:rsidTr="000E1A28">
        <w:trPr>
          <w:trHeight w:val="274"/>
        </w:trPr>
        <w:tc>
          <w:tcPr>
            <w:tcW w:w="4518" w:type="dxa"/>
          </w:tcPr>
          <w:p w:rsidR="006832D9" w:rsidRPr="00EA6E07" w:rsidRDefault="00563459" w:rsidP="00822F25">
            <w:r w:rsidRPr="00EA6E07">
              <w:t xml:space="preserve">Individuals: </w:t>
            </w:r>
            <w:r w:rsidR="00866BE4" w:rsidRPr="00EA6E07">
              <w:t xml:space="preserve">MSAP </w:t>
            </w:r>
            <w:r w:rsidR="00822F25">
              <w:t>Project Directors</w:t>
            </w:r>
          </w:p>
        </w:tc>
        <w:tc>
          <w:tcPr>
            <w:tcW w:w="1714" w:type="dxa"/>
          </w:tcPr>
          <w:p w:rsidR="006832D9" w:rsidRPr="00EA6E07" w:rsidRDefault="00822F25" w:rsidP="00DE2A74">
            <w:pPr>
              <w:jc w:val="center"/>
            </w:pPr>
            <w:r>
              <w:t>24</w:t>
            </w:r>
          </w:p>
        </w:tc>
        <w:tc>
          <w:tcPr>
            <w:tcW w:w="1714" w:type="dxa"/>
          </w:tcPr>
          <w:p w:rsidR="006832D9" w:rsidRPr="00EA6E07" w:rsidRDefault="00D633C1" w:rsidP="007E5310">
            <w:pPr>
              <w:jc w:val="center"/>
            </w:pPr>
            <w:r>
              <w:t>3</w:t>
            </w:r>
            <w:r w:rsidR="007E5310" w:rsidRPr="00EA6E07">
              <w:t>0</w:t>
            </w:r>
            <w:r w:rsidR="000E1A28" w:rsidRPr="00EA6E07">
              <w:t xml:space="preserve"> minutes</w:t>
            </w:r>
          </w:p>
        </w:tc>
        <w:tc>
          <w:tcPr>
            <w:tcW w:w="1715" w:type="dxa"/>
          </w:tcPr>
          <w:p w:rsidR="006832D9" w:rsidRPr="00EA6E07" w:rsidRDefault="00D633C1" w:rsidP="00DE2A74">
            <w:pPr>
              <w:jc w:val="center"/>
            </w:pPr>
            <w:r>
              <w:t>12</w:t>
            </w:r>
            <w:r w:rsidR="007E5310" w:rsidRPr="00EA6E07">
              <w:t xml:space="preserve"> </w:t>
            </w:r>
            <w:r w:rsidR="000E1A28" w:rsidRPr="00EA6E07">
              <w:t>hours</w:t>
            </w:r>
          </w:p>
        </w:tc>
      </w:tr>
      <w:tr w:rsidR="00EF2095" w:rsidRPr="00EA6E07" w:rsidTr="000E1A28">
        <w:trPr>
          <w:trHeight w:val="274"/>
        </w:trPr>
        <w:tc>
          <w:tcPr>
            <w:tcW w:w="4518" w:type="dxa"/>
          </w:tcPr>
          <w:p w:rsidR="006832D9" w:rsidRPr="00EA6E07" w:rsidRDefault="006832D9" w:rsidP="00843796"/>
        </w:tc>
        <w:tc>
          <w:tcPr>
            <w:tcW w:w="1714" w:type="dxa"/>
          </w:tcPr>
          <w:p w:rsidR="006832D9" w:rsidRPr="00EA6E07" w:rsidRDefault="006832D9" w:rsidP="00843796"/>
        </w:tc>
        <w:tc>
          <w:tcPr>
            <w:tcW w:w="1714" w:type="dxa"/>
          </w:tcPr>
          <w:p w:rsidR="006832D9" w:rsidRPr="00EA6E07" w:rsidRDefault="006832D9" w:rsidP="00843796"/>
        </w:tc>
        <w:tc>
          <w:tcPr>
            <w:tcW w:w="1715" w:type="dxa"/>
          </w:tcPr>
          <w:p w:rsidR="006832D9" w:rsidRPr="00EA6E07" w:rsidRDefault="006832D9" w:rsidP="00843796"/>
        </w:tc>
      </w:tr>
      <w:tr w:rsidR="00EF2095" w:rsidRPr="00EA6E07" w:rsidTr="000E1A28">
        <w:trPr>
          <w:trHeight w:val="289"/>
        </w:trPr>
        <w:tc>
          <w:tcPr>
            <w:tcW w:w="4518" w:type="dxa"/>
          </w:tcPr>
          <w:p w:rsidR="006832D9" w:rsidRPr="00EA6E07" w:rsidRDefault="006832D9" w:rsidP="00843796">
            <w:pPr>
              <w:rPr>
                <w:b/>
              </w:rPr>
            </w:pPr>
            <w:r w:rsidRPr="00EA6E07">
              <w:rPr>
                <w:b/>
              </w:rPr>
              <w:t>Totals</w:t>
            </w:r>
          </w:p>
        </w:tc>
        <w:tc>
          <w:tcPr>
            <w:tcW w:w="1714" w:type="dxa"/>
          </w:tcPr>
          <w:p w:rsidR="006832D9" w:rsidRPr="00EA6E07" w:rsidRDefault="00C13518" w:rsidP="00DE2A74">
            <w:pPr>
              <w:jc w:val="center"/>
              <w:rPr>
                <w:b/>
              </w:rPr>
            </w:pPr>
            <w:r>
              <w:rPr>
                <w:b/>
              </w:rPr>
              <w:t>24</w:t>
            </w:r>
          </w:p>
        </w:tc>
        <w:tc>
          <w:tcPr>
            <w:tcW w:w="1714" w:type="dxa"/>
          </w:tcPr>
          <w:p w:rsidR="006832D9" w:rsidRPr="00EA6E07" w:rsidRDefault="00D633C1" w:rsidP="00DE2A74">
            <w:pPr>
              <w:jc w:val="center"/>
              <w:rPr>
                <w:b/>
              </w:rPr>
            </w:pPr>
            <w:r>
              <w:rPr>
                <w:b/>
              </w:rPr>
              <w:t>3</w:t>
            </w:r>
            <w:r w:rsidR="007E5310" w:rsidRPr="00EA6E07">
              <w:rPr>
                <w:b/>
              </w:rPr>
              <w:t>0</w:t>
            </w:r>
            <w:r w:rsidR="000E1A28" w:rsidRPr="00EA6E07">
              <w:rPr>
                <w:b/>
              </w:rPr>
              <w:t xml:space="preserve"> minutes</w:t>
            </w:r>
          </w:p>
        </w:tc>
        <w:tc>
          <w:tcPr>
            <w:tcW w:w="1715" w:type="dxa"/>
          </w:tcPr>
          <w:p w:rsidR="006832D9" w:rsidRPr="00EA6E07" w:rsidRDefault="00D633C1" w:rsidP="00DE2A74">
            <w:pPr>
              <w:jc w:val="center"/>
              <w:rPr>
                <w:b/>
              </w:rPr>
            </w:pPr>
            <w:r>
              <w:rPr>
                <w:b/>
              </w:rPr>
              <w:t>12</w:t>
            </w:r>
            <w:r w:rsidR="000E1A28" w:rsidRPr="00EA6E07">
              <w:rPr>
                <w:b/>
              </w:rPr>
              <w:t xml:space="preserve"> hours</w:t>
            </w:r>
          </w:p>
        </w:tc>
      </w:tr>
    </w:tbl>
    <w:p w:rsidR="00F3170F" w:rsidRPr="00EA6E07" w:rsidRDefault="00F3170F" w:rsidP="00F3170F"/>
    <w:p w:rsidR="00441434" w:rsidRPr="00EA6E07" w:rsidRDefault="00441434" w:rsidP="00F3170F"/>
    <w:p w:rsidR="00B661B5" w:rsidRDefault="001C39F7" w:rsidP="00B661B5">
      <w:pPr>
        <w:spacing w:after="120"/>
        <w:rPr>
          <w:b/>
        </w:rPr>
      </w:pPr>
      <w:r w:rsidRPr="00EA6E07">
        <w:rPr>
          <w:b/>
        </w:rPr>
        <w:t xml:space="preserve">FEDERAL </w:t>
      </w:r>
      <w:r w:rsidR="009F5923" w:rsidRPr="00EA6E07">
        <w:rPr>
          <w:b/>
        </w:rPr>
        <w:t>COST</w:t>
      </w:r>
    </w:p>
    <w:p w:rsidR="005E714A" w:rsidRPr="00B661B5" w:rsidRDefault="00C86E91" w:rsidP="00B661B5">
      <w:pPr>
        <w:rPr>
          <w:b/>
        </w:rPr>
      </w:pPr>
      <w:r w:rsidRPr="00B661B5">
        <w:t>The estimated annual cost t</w:t>
      </w:r>
      <w:r w:rsidR="00041A28" w:rsidRPr="00B661B5">
        <w:t xml:space="preserve">o the Federal government is approximately </w:t>
      </w:r>
      <w:r w:rsidR="00041A28" w:rsidRPr="00B661B5">
        <w:rPr>
          <w:u w:val="single"/>
        </w:rPr>
        <w:t>_$</w:t>
      </w:r>
      <w:r w:rsidR="00C13518">
        <w:rPr>
          <w:u w:val="single"/>
        </w:rPr>
        <w:t>9</w:t>
      </w:r>
      <w:r w:rsidR="00D428A9" w:rsidRPr="00B661B5">
        <w:rPr>
          <w:u w:val="single"/>
        </w:rPr>
        <w:t>7,</w:t>
      </w:r>
      <w:r w:rsidR="00C13518">
        <w:rPr>
          <w:u w:val="single"/>
        </w:rPr>
        <w:t>800</w:t>
      </w:r>
      <w:r w:rsidR="00041A28" w:rsidRPr="00B661B5">
        <w:t>.</w:t>
      </w:r>
      <w:r w:rsidR="002F5C06" w:rsidRPr="00B661B5">
        <w:t xml:space="preserve"> This is a one-time cost under ED-OII-1</w:t>
      </w:r>
      <w:r w:rsidR="004E7A23" w:rsidRPr="00B661B5">
        <w:t>3</w:t>
      </w:r>
      <w:r w:rsidR="002F5C06" w:rsidRPr="00B661B5">
        <w:t>-C-0073</w:t>
      </w:r>
    </w:p>
    <w:p w:rsidR="00ED6492" w:rsidRPr="00EA6E07" w:rsidRDefault="00ED6492">
      <w:pPr>
        <w:rPr>
          <w:b/>
          <w:bCs/>
          <w:u w:val="single"/>
        </w:rPr>
      </w:pPr>
    </w:p>
    <w:p w:rsidR="0069403B" w:rsidRPr="00EA6E07" w:rsidRDefault="00ED6492" w:rsidP="00B661B5">
      <w:pPr>
        <w:keepNext/>
        <w:rPr>
          <w:b/>
        </w:rPr>
      </w:pPr>
      <w:r w:rsidRPr="00EA6E07">
        <w:rPr>
          <w:b/>
          <w:bCs/>
          <w:u w:val="single"/>
        </w:rPr>
        <w:t xml:space="preserve">If you are conducting a focus group, survey, or plan to employ statistical methods, please </w:t>
      </w:r>
      <w:r w:rsidR="0069403B" w:rsidRPr="00EA6E07">
        <w:rPr>
          <w:b/>
          <w:bCs/>
          <w:u w:val="single"/>
        </w:rPr>
        <w:t xml:space="preserve"> provide answers to the following questions:</w:t>
      </w:r>
    </w:p>
    <w:p w:rsidR="0069403B" w:rsidRPr="00EA6E07" w:rsidRDefault="0069403B" w:rsidP="00B661B5">
      <w:pPr>
        <w:keepNext/>
        <w:rPr>
          <w:b/>
        </w:rPr>
      </w:pPr>
    </w:p>
    <w:p w:rsidR="00F06866" w:rsidRPr="00EA6E07" w:rsidRDefault="00636621" w:rsidP="00B661B5">
      <w:pPr>
        <w:spacing w:after="120"/>
        <w:rPr>
          <w:b/>
        </w:rPr>
      </w:pPr>
      <w:r w:rsidRPr="00EA6E07">
        <w:rPr>
          <w:b/>
        </w:rPr>
        <w:t>The</w:t>
      </w:r>
      <w:r w:rsidR="0069403B" w:rsidRPr="00EA6E07">
        <w:rPr>
          <w:b/>
        </w:rPr>
        <w:t xml:space="preserve"> select</w:t>
      </w:r>
      <w:r w:rsidRPr="00EA6E07">
        <w:rPr>
          <w:b/>
        </w:rPr>
        <w:t>ion of your targeted respondents</w:t>
      </w:r>
    </w:p>
    <w:p w:rsidR="0069403B" w:rsidRPr="00EA6E07" w:rsidRDefault="0069403B" w:rsidP="0069403B">
      <w:pPr>
        <w:pStyle w:val="ListParagraph"/>
        <w:numPr>
          <w:ilvl w:val="0"/>
          <w:numId w:val="15"/>
        </w:numPr>
      </w:pPr>
      <w:r w:rsidRPr="00EA6E07">
        <w:t>Do you have a customer list or something similar that defines the universe of potential respondents</w:t>
      </w:r>
      <w:r w:rsidR="00636621" w:rsidRPr="00EA6E07">
        <w:t xml:space="preserve"> and do you have a sampling plan for selecting from this universe</w:t>
      </w:r>
      <w:r w:rsidRPr="00EA6E07">
        <w:t>?</w:t>
      </w:r>
      <w:r w:rsidRPr="00EA6E07">
        <w:tab/>
      </w:r>
      <w:r w:rsidRPr="00EA6E07">
        <w:tab/>
      </w:r>
      <w:r w:rsidRPr="00EA6E07">
        <w:tab/>
      </w:r>
      <w:r w:rsidRPr="00EA6E07">
        <w:tab/>
      </w:r>
      <w:r w:rsidRPr="00EA6E07">
        <w:tab/>
      </w:r>
      <w:r w:rsidRPr="00EA6E07">
        <w:tab/>
      </w:r>
      <w:r w:rsidRPr="00EA6E07">
        <w:tab/>
      </w:r>
      <w:r w:rsidRPr="00EA6E07">
        <w:tab/>
      </w:r>
      <w:r w:rsidR="00636621" w:rsidRPr="00EA6E07">
        <w:tab/>
      </w:r>
      <w:r w:rsidR="00636621" w:rsidRPr="00EA6E07">
        <w:tab/>
      </w:r>
      <w:r w:rsidR="00636621" w:rsidRPr="00EA6E07">
        <w:tab/>
      </w:r>
      <w:r w:rsidRPr="00EA6E07">
        <w:t>[] Yes</w:t>
      </w:r>
      <w:r w:rsidRPr="00EA6E07">
        <w:tab/>
        <w:t>[</w:t>
      </w:r>
      <w:r w:rsidR="006516B5" w:rsidRPr="00EA6E07">
        <w:t>X</w:t>
      </w:r>
      <w:r w:rsidRPr="00EA6E07">
        <w:t xml:space="preserve"> ] No</w:t>
      </w:r>
    </w:p>
    <w:p w:rsidR="00636621" w:rsidRPr="00EA6E07" w:rsidRDefault="00636621" w:rsidP="00636621">
      <w:pPr>
        <w:pStyle w:val="ListParagraph"/>
      </w:pPr>
    </w:p>
    <w:p w:rsidR="00636621" w:rsidRPr="00EA6E07" w:rsidRDefault="00636621" w:rsidP="00EA6E07">
      <w:pPr>
        <w:ind w:left="360"/>
      </w:pPr>
      <w:r w:rsidRPr="00EA6E07">
        <w:lastRenderedPageBreak/>
        <w:t>If the answer is yes, please provide a description of both below</w:t>
      </w:r>
      <w:r w:rsidR="00A403BB" w:rsidRPr="00EA6E07">
        <w:t xml:space="preserve"> (or attach the sampling plan)</w:t>
      </w:r>
      <w:r w:rsidRPr="00EA6E07">
        <w:t>?   If the answer is no, please provide a description of how you plan to identify your potential group of respondents</w:t>
      </w:r>
      <w:r w:rsidR="001B0AAA" w:rsidRPr="00EA6E07">
        <w:t xml:space="preserve"> and how you will select them</w:t>
      </w:r>
      <w:r w:rsidRPr="00EA6E07">
        <w:t>?</w:t>
      </w:r>
    </w:p>
    <w:p w:rsidR="006F74D4" w:rsidRPr="00EA6E07" w:rsidRDefault="006F74D4" w:rsidP="006F74D4"/>
    <w:p w:rsidR="00B661B5" w:rsidRPr="00CC0C46" w:rsidRDefault="00CC0C46" w:rsidP="00B661B5">
      <w:pPr>
        <w:spacing w:after="120"/>
        <w:rPr>
          <w:u w:val="single"/>
        </w:rPr>
      </w:pPr>
      <w:r>
        <w:rPr>
          <w:u w:val="single"/>
        </w:rPr>
        <w:t>Additional Information</w:t>
      </w:r>
    </w:p>
    <w:p w:rsidR="00DD482D" w:rsidRPr="00DD482D" w:rsidRDefault="00DD482D" w:rsidP="00DD482D">
      <w:pPr>
        <w:spacing w:after="200" w:line="276" w:lineRule="auto"/>
        <w:rPr>
          <w:rFonts w:eastAsia="Calibri"/>
          <w:szCs w:val="22"/>
        </w:rPr>
      </w:pPr>
      <w:r w:rsidRPr="00DD482D">
        <w:rPr>
          <w:rFonts w:eastAsia="Calibri"/>
          <w:szCs w:val="22"/>
        </w:rPr>
        <w:t xml:space="preserve">Interviewees were selected through a review of their MSAP applications, as well as quantitative data on diversity in MSAP-funded schools for each district. For each grant cycle, </w:t>
      </w:r>
      <w:r>
        <w:rPr>
          <w:rFonts w:eastAsia="Calibri"/>
          <w:szCs w:val="22"/>
        </w:rPr>
        <w:t>CRP</w:t>
      </w:r>
      <w:r w:rsidRPr="00DD482D">
        <w:rPr>
          <w:rFonts w:eastAsia="Calibri"/>
          <w:szCs w:val="22"/>
        </w:rPr>
        <w:t xml:space="preserve"> aimed to get a roughly proportional representation of grantees with court-ordered versus voluntary desegregation plans. </w:t>
      </w:r>
      <w:r>
        <w:rPr>
          <w:rFonts w:eastAsia="Calibri"/>
          <w:szCs w:val="22"/>
        </w:rPr>
        <w:t>The CRP</w:t>
      </w:r>
      <w:r w:rsidRPr="00DD482D">
        <w:rPr>
          <w:rFonts w:eastAsia="Calibri"/>
          <w:szCs w:val="22"/>
        </w:rPr>
        <w:t xml:space="preserve"> also sought variation across regions of the country; type of district(s) (central city, countywide, consortium of districts); and minority isolated groups. </w:t>
      </w:r>
      <w:r>
        <w:rPr>
          <w:rFonts w:eastAsia="Calibri"/>
          <w:szCs w:val="22"/>
        </w:rPr>
        <w:t>CRP</w:t>
      </w:r>
      <w:r w:rsidRPr="00DD482D">
        <w:rPr>
          <w:rFonts w:eastAsia="Calibri"/>
          <w:szCs w:val="22"/>
        </w:rPr>
        <w:t xml:space="preserve"> deliberately sought to include districts whose proposed plans were more ambitious in terms of the numbers of schools affected, types of changes proposed, or magnitude of reducing minority group isolation. </w:t>
      </w:r>
      <w:r>
        <w:rPr>
          <w:rFonts w:eastAsia="Calibri"/>
          <w:szCs w:val="22"/>
        </w:rPr>
        <w:t xml:space="preserve">CRP </w:t>
      </w:r>
      <w:r w:rsidRPr="00DD482D">
        <w:rPr>
          <w:rFonts w:eastAsia="Calibri"/>
          <w:szCs w:val="22"/>
        </w:rPr>
        <w:t xml:space="preserve">also included districts with intriguing definitions of minority group isolation. </w:t>
      </w:r>
      <w:r w:rsidR="00A603BA">
        <w:rPr>
          <w:rFonts w:eastAsia="Calibri"/>
          <w:szCs w:val="22"/>
        </w:rPr>
        <w:t xml:space="preserve">The </w:t>
      </w:r>
      <w:r w:rsidR="00A603BA" w:rsidRPr="00DD482D">
        <w:rPr>
          <w:rFonts w:eastAsia="Calibri"/>
          <w:szCs w:val="22"/>
        </w:rPr>
        <w:t>process</w:t>
      </w:r>
      <w:r w:rsidRPr="00DD482D">
        <w:rPr>
          <w:rFonts w:eastAsia="Calibri"/>
          <w:szCs w:val="22"/>
        </w:rPr>
        <w:t xml:space="preserve"> was to first separately construct a list of 2010 and 2013 grantees who might be appealing to interview based on the criteria described above. Two other team members reviewed these initial lists, adding additional information based on a review of demographic data in the districts. All three members jointly reached consensus on the proposed list of interviewees.</w:t>
      </w:r>
    </w:p>
    <w:p w:rsidR="00A403BB" w:rsidRPr="00EA6E07" w:rsidRDefault="00A403BB" w:rsidP="00B661B5">
      <w:pPr>
        <w:spacing w:after="120"/>
        <w:rPr>
          <w:b/>
        </w:rPr>
      </w:pPr>
      <w:r w:rsidRPr="00EA6E07">
        <w:rPr>
          <w:b/>
        </w:rPr>
        <w:t>Administration of the Instrument</w:t>
      </w:r>
    </w:p>
    <w:p w:rsidR="00A403BB" w:rsidRPr="00EA6E07" w:rsidRDefault="001B0AAA" w:rsidP="00A403BB">
      <w:pPr>
        <w:pStyle w:val="ListParagraph"/>
        <w:numPr>
          <w:ilvl w:val="0"/>
          <w:numId w:val="17"/>
        </w:numPr>
      </w:pPr>
      <w:r w:rsidRPr="00EA6E07">
        <w:t>H</w:t>
      </w:r>
      <w:r w:rsidR="00A403BB" w:rsidRPr="00EA6E07">
        <w:t>ow will you collect the information? (Check all that apply)</w:t>
      </w:r>
    </w:p>
    <w:p w:rsidR="001B0AAA" w:rsidRPr="00EA6E07" w:rsidRDefault="00B661B5" w:rsidP="001B0AAA">
      <w:pPr>
        <w:ind w:left="720"/>
      </w:pPr>
      <w:r>
        <w:t>[</w:t>
      </w:r>
      <w:r w:rsidR="00C223EF">
        <w:t xml:space="preserve">  </w:t>
      </w:r>
      <w:r w:rsidR="00A403BB" w:rsidRPr="00EA6E07">
        <w:t>] Web-based</w:t>
      </w:r>
      <w:r w:rsidR="001B0AAA" w:rsidRPr="00EA6E07">
        <w:t xml:space="preserve"> or other forms of Social </w:t>
      </w:r>
      <w:r w:rsidRPr="00EA6E07">
        <w:t xml:space="preserve">Media </w:t>
      </w:r>
      <w:r>
        <w:t>(</w:t>
      </w:r>
      <w:r w:rsidR="00EA6E07">
        <w:t>Please see attached instrument)</w:t>
      </w:r>
    </w:p>
    <w:p w:rsidR="001B0AAA" w:rsidRPr="00EA6E07" w:rsidRDefault="00C223EF" w:rsidP="001B0AAA">
      <w:pPr>
        <w:ind w:left="720"/>
      </w:pPr>
      <w:r>
        <w:t>[X</w:t>
      </w:r>
      <w:r w:rsidR="00A403BB" w:rsidRPr="00EA6E07">
        <w:t>] Telephone</w:t>
      </w:r>
      <w:r w:rsidR="00A403BB" w:rsidRPr="00EA6E07">
        <w:tab/>
      </w:r>
    </w:p>
    <w:p w:rsidR="001B0AAA" w:rsidRPr="00EA6E07" w:rsidRDefault="00A403BB" w:rsidP="001B0AAA">
      <w:pPr>
        <w:ind w:left="720"/>
      </w:pPr>
      <w:r w:rsidRPr="00EA6E07">
        <w:t>[</w:t>
      </w:r>
      <w:r w:rsidR="001B0AAA" w:rsidRPr="00EA6E07">
        <w:t xml:space="preserve"> </w:t>
      </w:r>
      <w:r w:rsidRPr="00EA6E07">
        <w:t xml:space="preserve"> ] In-person</w:t>
      </w:r>
      <w:r w:rsidRPr="00EA6E07">
        <w:tab/>
      </w:r>
    </w:p>
    <w:p w:rsidR="001B0AAA" w:rsidRPr="00EA6E07" w:rsidRDefault="00A403BB" w:rsidP="001B0AAA">
      <w:pPr>
        <w:ind w:left="720"/>
      </w:pPr>
      <w:r w:rsidRPr="00EA6E07">
        <w:t xml:space="preserve">[ </w:t>
      </w:r>
      <w:r w:rsidR="001B0AAA" w:rsidRPr="00EA6E07">
        <w:t xml:space="preserve"> </w:t>
      </w:r>
      <w:r w:rsidRPr="00EA6E07">
        <w:t>] Mail</w:t>
      </w:r>
      <w:r w:rsidR="001B0AAA" w:rsidRPr="00EA6E07">
        <w:t xml:space="preserve"> </w:t>
      </w:r>
    </w:p>
    <w:p w:rsidR="001B0AAA" w:rsidRPr="00EA6E07" w:rsidRDefault="00A403BB" w:rsidP="007B6853">
      <w:pPr>
        <w:spacing w:after="120"/>
        <w:ind w:left="720"/>
      </w:pPr>
      <w:r w:rsidRPr="00EA6E07">
        <w:t xml:space="preserve">[ </w:t>
      </w:r>
      <w:r w:rsidR="001B0AAA" w:rsidRPr="00EA6E07">
        <w:t xml:space="preserve"> </w:t>
      </w:r>
      <w:r w:rsidRPr="00EA6E07">
        <w:t>] Other, Explain</w:t>
      </w:r>
    </w:p>
    <w:p w:rsidR="00F24CFC" w:rsidRPr="00EA6E07" w:rsidRDefault="00F24CFC" w:rsidP="00F24CFC">
      <w:pPr>
        <w:pStyle w:val="ListParagraph"/>
        <w:numPr>
          <w:ilvl w:val="0"/>
          <w:numId w:val="17"/>
        </w:numPr>
      </w:pPr>
      <w:r w:rsidRPr="00EA6E07">
        <w:t>Will interviewers or facilitators be used?  [</w:t>
      </w:r>
      <w:r w:rsidR="00C223EF">
        <w:t>X</w:t>
      </w:r>
      <w:r w:rsidRPr="00EA6E07">
        <w:t xml:space="preserve">  ] Yes [</w:t>
      </w:r>
      <w:r w:rsidR="00C223EF">
        <w:t xml:space="preserve"> </w:t>
      </w:r>
      <w:r w:rsidRPr="00EA6E07">
        <w:t>] No</w:t>
      </w:r>
    </w:p>
    <w:p w:rsidR="00F24CFC" w:rsidRDefault="00C223EF" w:rsidP="00F24CFC">
      <w:pPr>
        <w:pStyle w:val="ListParagraph"/>
        <w:ind w:left="360"/>
      </w:pPr>
      <w:r>
        <w:t xml:space="preserve">Yes, </w:t>
      </w:r>
      <w:r w:rsidR="005F362B">
        <w:t xml:space="preserve">one of two assigned interviewers will conduct each </w:t>
      </w:r>
      <w:r>
        <w:t xml:space="preserve">interview </w:t>
      </w:r>
      <w:r w:rsidR="005F362B">
        <w:t xml:space="preserve">with one of two assigned recorders documenting each participant’s </w:t>
      </w:r>
      <w:r>
        <w:t>responses. No recording device will be used.</w:t>
      </w:r>
    </w:p>
    <w:p w:rsidR="00C223EF" w:rsidRPr="00EA6E07" w:rsidRDefault="00C223EF" w:rsidP="00F24CFC">
      <w:pPr>
        <w:pStyle w:val="ListParagraph"/>
        <w:ind w:left="360"/>
      </w:pPr>
    </w:p>
    <w:p w:rsidR="0024521E" w:rsidRPr="00EA6E07" w:rsidRDefault="00F24CFC" w:rsidP="0024521E">
      <w:pPr>
        <w:rPr>
          <w:b/>
        </w:rPr>
      </w:pPr>
      <w:r w:rsidRPr="00EA6E07">
        <w:rPr>
          <w:b/>
        </w:rPr>
        <w:t>Please make sure that all instruments, instructions, and scripts are submitted with the request.</w:t>
      </w:r>
    </w:p>
    <w:p w:rsidR="00CE7805" w:rsidRPr="00EA6E07" w:rsidRDefault="00CE7805">
      <w:pPr>
        <w:rPr>
          <w:b/>
          <w:bCs/>
          <w:sz w:val="28"/>
        </w:rPr>
      </w:pPr>
      <w:bookmarkStart w:id="0" w:name="_GoBack"/>
      <w:bookmarkEnd w:id="0"/>
    </w:p>
    <w:sectPr w:rsidR="00CE7805" w:rsidRPr="00EA6E07" w:rsidSect="00CE7805">
      <w:headerReference w:type="default" r:id="rId8"/>
      <w:footerReference w:type="default" r:id="rId9"/>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809" w:rsidRDefault="00221809">
      <w:r>
        <w:separator/>
      </w:r>
    </w:p>
  </w:endnote>
  <w:endnote w:type="continuationSeparator" w:id="0">
    <w:p w:rsidR="00221809" w:rsidRDefault="0022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285BFE">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5534C">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809" w:rsidRDefault="00221809">
      <w:r>
        <w:separator/>
      </w:r>
    </w:p>
  </w:footnote>
  <w:footnote w:type="continuationSeparator" w:id="0">
    <w:p w:rsidR="00221809" w:rsidRDefault="00221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C05BE2"/>
    <w:multiLevelType w:val="hybridMultilevel"/>
    <w:tmpl w:val="62C6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242D2"/>
    <w:rsid w:val="00041A28"/>
    <w:rsid w:val="00047A64"/>
    <w:rsid w:val="00051089"/>
    <w:rsid w:val="00067329"/>
    <w:rsid w:val="00075B51"/>
    <w:rsid w:val="000902AF"/>
    <w:rsid w:val="000A0B69"/>
    <w:rsid w:val="000B2838"/>
    <w:rsid w:val="000C3C86"/>
    <w:rsid w:val="000D44CA"/>
    <w:rsid w:val="000E1A28"/>
    <w:rsid w:val="000E200B"/>
    <w:rsid w:val="000E5E8C"/>
    <w:rsid w:val="000F68BE"/>
    <w:rsid w:val="0016305B"/>
    <w:rsid w:val="00165C5B"/>
    <w:rsid w:val="0019043F"/>
    <w:rsid w:val="001927A4"/>
    <w:rsid w:val="00194AC6"/>
    <w:rsid w:val="001A23B0"/>
    <w:rsid w:val="001A25CC"/>
    <w:rsid w:val="001B0AAA"/>
    <w:rsid w:val="001C04E0"/>
    <w:rsid w:val="001C39F7"/>
    <w:rsid w:val="001F39ED"/>
    <w:rsid w:val="00201DCD"/>
    <w:rsid w:val="002169B4"/>
    <w:rsid w:val="00221809"/>
    <w:rsid w:val="00237B48"/>
    <w:rsid w:val="00244333"/>
    <w:rsid w:val="0024521E"/>
    <w:rsid w:val="00252C0F"/>
    <w:rsid w:val="0026274C"/>
    <w:rsid w:val="00263C3D"/>
    <w:rsid w:val="00271CC8"/>
    <w:rsid w:val="00274400"/>
    <w:rsid w:val="00274D0B"/>
    <w:rsid w:val="00285BFE"/>
    <w:rsid w:val="002B3C95"/>
    <w:rsid w:val="002D082D"/>
    <w:rsid w:val="002D0B92"/>
    <w:rsid w:val="002F5C06"/>
    <w:rsid w:val="00326CCB"/>
    <w:rsid w:val="003D5BBE"/>
    <w:rsid w:val="003E3C61"/>
    <w:rsid w:val="003F04D1"/>
    <w:rsid w:val="003F1C5B"/>
    <w:rsid w:val="003F4DDD"/>
    <w:rsid w:val="00400695"/>
    <w:rsid w:val="0042714F"/>
    <w:rsid w:val="00434E33"/>
    <w:rsid w:val="00441434"/>
    <w:rsid w:val="00444F91"/>
    <w:rsid w:val="004462E7"/>
    <w:rsid w:val="0045264C"/>
    <w:rsid w:val="004876EC"/>
    <w:rsid w:val="004D6E14"/>
    <w:rsid w:val="004E7A23"/>
    <w:rsid w:val="004F09DE"/>
    <w:rsid w:val="0050042B"/>
    <w:rsid w:val="005009B0"/>
    <w:rsid w:val="00505892"/>
    <w:rsid w:val="00514298"/>
    <w:rsid w:val="00520D88"/>
    <w:rsid w:val="00563459"/>
    <w:rsid w:val="00576754"/>
    <w:rsid w:val="0058329A"/>
    <w:rsid w:val="00593913"/>
    <w:rsid w:val="005A1006"/>
    <w:rsid w:val="005B104D"/>
    <w:rsid w:val="005E714A"/>
    <w:rsid w:val="005F1E84"/>
    <w:rsid w:val="005F362B"/>
    <w:rsid w:val="006140A0"/>
    <w:rsid w:val="00636621"/>
    <w:rsid w:val="00642B49"/>
    <w:rsid w:val="006516B5"/>
    <w:rsid w:val="0065534C"/>
    <w:rsid w:val="006816F9"/>
    <w:rsid w:val="00682E78"/>
    <w:rsid w:val="006832D9"/>
    <w:rsid w:val="0069403B"/>
    <w:rsid w:val="006954FD"/>
    <w:rsid w:val="006E7215"/>
    <w:rsid w:val="006F3DDE"/>
    <w:rsid w:val="006F74D4"/>
    <w:rsid w:val="006F7DEE"/>
    <w:rsid w:val="00704678"/>
    <w:rsid w:val="007046E5"/>
    <w:rsid w:val="007154D3"/>
    <w:rsid w:val="00733AFD"/>
    <w:rsid w:val="007425E7"/>
    <w:rsid w:val="00765AD6"/>
    <w:rsid w:val="007A75CB"/>
    <w:rsid w:val="007B6853"/>
    <w:rsid w:val="007E5310"/>
    <w:rsid w:val="00802607"/>
    <w:rsid w:val="00804992"/>
    <w:rsid w:val="008101A5"/>
    <w:rsid w:val="00822664"/>
    <w:rsid w:val="00822F25"/>
    <w:rsid w:val="008361A2"/>
    <w:rsid w:val="00843796"/>
    <w:rsid w:val="008518A0"/>
    <w:rsid w:val="0086237E"/>
    <w:rsid w:val="00866BE4"/>
    <w:rsid w:val="00886ABD"/>
    <w:rsid w:val="00895229"/>
    <w:rsid w:val="008D3389"/>
    <w:rsid w:val="008E6CA2"/>
    <w:rsid w:val="008F0203"/>
    <w:rsid w:val="008F50D4"/>
    <w:rsid w:val="0090775A"/>
    <w:rsid w:val="009239AA"/>
    <w:rsid w:val="00933468"/>
    <w:rsid w:val="00935ADA"/>
    <w:rsid w:val="00946B6C"/>
    <w:rsid w:val="00955A71"/>
    <w:rsid w:val="009607A9"/>
    <w:rsid w:val="0096108F"/>
    <w:rsid w:val="0096222A"/>
    <w:rsid w:val="0097176F"/>
    <w:rsid w:val="0097739D"/>
    <w:rsid w:val="009A2479"/>
    <w:rsid w:val="009C13B9"/>
    <w:rsid w:val="009D01A2"/>
    <w:rsid w:val="009F5923"/>
    <w:rsid w:val="009F6F18"/>
    <w:rsid w:val="00A403BB"/>
    <w:rsid w:val="00A457BA"/>
    <w:rsid w:val="00A603BA"/>
    <w:rsid w:val="00A674DF"/>
    <w:rsid w:val="00A77184"/>
    <w:rsid w:val="00A83AA6"/>
    <w:rsid w:val="00A978A8"/>
    <w:rsid w:val="00AE1809"/>
    <w:rsid w:val="00B040A0"/>
    <w:rsid w:val="00B06D82"/>
    <w:rsid w:val="00B661B5"/>
    <w:rsid w:val="00B80D76"/>
    <w:rsid w:val="00B94935"/>
    <w:rsid w:val="00BA2105"/>
    <w:rsid w:val="00BA7E06"/>
    <w:rsid w:val="00BB2F1F"/>
    <w:rsid w:val="00BB43B5"/>
    <w:rsid w:val="00BB6219"/>
    <w:rsid w:val="00BC4EDD"/>
    <w:rsid w:val="00BC560D"/>
    <w:rsid w:val="00BD290F"/>
    <w:rsid w:val="00C13518"/>
    <w:rsid w:val="00C14CC4"/>
    <w:rsid w:val="00C223EF"/>
    <w:rsid w:val="00C33C52"/>
    <w:rsid w:val="00C40D8B"/>
    <w:rsid w:val="00C8407A"/>
    <w:rsid w:val="00C8488C"/>
    <w:rsid w:val="00C86E91"/>
    <w:rsid w:val="00CA2650"/>
    <w:rsid w:val="00CB1078"/>
    <w:rsid w:val="00CB6ADA"/>
    <w:rsid w:val="00CC0C46"/>
    <w:rsid w:val="00CC6FAF"/>
    <w:rsid w:val="00CC7A87"/>
    <w:rsid w:val="00CD38B6"/>
    <w:rsid w:val="00CE7805"/>
    <w:rsid w:val="00D12F44"/>
    <w:rsid w:val="00D15831"/>
    <w:rsid w:val="00D24698"/>
    <w:rsid w:val="00D428A9"/>
    <w:rsid w:val="00D4368B"/>
    <w:rsid w:val="00D477FD"/>
    <w:rsid w:val="00D633C1"/>
    <w:rsid w:val="00D6383F"/>
    <w:rsid w:val="00D80FB8"/>
    <w:rsid w:val="00DB59D0"/>
    <w:rsid w:val="00DC2CC5"/>
    <w:rsid w:val="00DC33D3"/>
    <w:rsid w:val="00DD482D"/>
    <w:rsid w:val="00DE2A74"/>
    <w:rsid w:val="00DF3F22"/>
    <w:rsid w:val="00E26329"/>
    <w:rsid w:val="00E40B50"/>
    <w:rsid w:val="00E50293"/>
    <w:rsid w:val="00E65FFC"/>
    <w:rsid w:val="00E80951"/>
    <w:rsid w:val="00E86CC6"/>
    <w:rsid w:val="00EA2C3D"/>
    <w:rsid w:val="00EA6E07"/>
    <w:rsid w:val="00EB56B3"/>
    <w:rsid w:val="00ED6492"/>
    <w:rsid w:val="00EE7942"/>
    <w:rsid w:val="00EF2095"/>
    <w:rsid w:val="00F06866"/>
    <w:rsid w:val="00F15956"/>
    <w:rsid w:val="00F24CFC"/>
    <w:rsid w:val="00F3170F"/>
    <w:rsid w:val="00F355D1"/>
    <w:rsid w:val="00F70B63"/>
    <w:rsid w:val="00F76E9E"/>
    <w:rsid w:val="00F976B0"/>
    <w:rsid w:val="00FA6DE7"/>
    <w:rsid w:val="00FC0A8E"/>
    <w:rsid w:val="00FE2FA6"/>
    <w:rsid w:val="00FE3DF2"/>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AFD"/>
    <w:rPr>
      <w:rFonts w:ascii="Cambria" w:hAnsi="Cambria"/>
      <w:sz w:val="22"/>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00695"/>
    <w:rPr>
      <w:sz w:val="20"/>
      <w:szCs w:val="20"/>
    </w:rPr>
  </w:style>
  <w:style w:type="character" w:customStyle="1" w:styleId="FootnoteTextChar">
    <w:name w:val="Footnote Text Char"/>
    <w:basedOn w:val="DefaultParagraphFont"/>
    <w:link w:val="FootnoteText"/>
    <w:rsid w:val="00400695"/>
  </w:style>
  <w:style w:type="character" w:styleId="FootnoteReference">
    <w:name w:val="footnote reference"/>
    <w:uiPriority w:val="99"/>
    <w:unhideWhenUsed/>
    <w:rsid w:val="00400695"/>
    <w:rPr>
      <w:vertAlign w:val="superscript"/>
    </w:rPr>
  </w:style>
  <w:style w:type="character" w:styleId="Hyperlink">
    <w:name w:val="Hyperlink"/>
    <w:basedOn w:val="DefaultParagraphFont"/>
    <w:rsid w:val="006F74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AFD"/>
    <w:rPr>
      <w:rFonts w:ascii="Cambria" w:hAnsi="Cambria"/>
      <w:sz w:val="22"/>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00695"/>
    <w:rPr>
      <w:sz w:val="20"/>
      <w:szCs w:val="20"/>
    </w:rPr>
  </w:style>
  <w:style w:type="character" w:customStyle="1" w:styleId="FootnoteTextChar">
    <w:name w:val="Footnote Text Char"/>
    <w:basedOn w:val="DefaultParagraphFont"/>
    <w:link w:val="FootnoteText"/>
    <w:rsid w:val="00400695"/>
  </w:style>
  <w:style w:type="character" w:styleId="FootnoteReference">
    <w:name w:val="footnote reference"/>
    <w:uiPriority w:val="99"/>
    <w:unhideWhenUsed/>
    <w:rsid w:val="00400695"/>
    <w:rPr>
      <w:vertAlign w:val="superscript"/>
    </w:rPr>
  </w:style>
  <w:style w:type="character" w:styleId="Hyperlink">
    <w:name w:val="Hyperlink"/>
    <w:basedOn w:val="DefaultParagraphFont"/>
    <w:rsid w:val="006F74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985</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Tomakie Washington</cp:lastModifiedBy>
  <cp:revision>3</cp:revision>
  <cp:lastPrinted>2010-10-04T16:59:00Z</cp:lastPrinted>
  <dcterms:created xsi:type="dcterms:W3CDTF">2016-02-08T21:44:00Z</dcterms:created>
  <dcterms:modified xsi:type="dcterms:W3CDTF">2016-02-08T21:48:00Z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