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07" w:rsidRPr="00F245EA"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F57C07" w:rsidRPr="000A065A" w:rsidRDefault="00F57C07" w:rsidP="00F57C07">
      <w:pPr>
        <w:pStyle w:val="Subtitle"/>
        <w:rPr>
          <w:rFonts w:ascii="Times New Roman" w:hAnsi="Times New Roman"/>
          <w:b/>
          <w:bCs/>
          <w:kern w:val="28"/>
          <w:szCs w:val="32"/>
        </w:rPr>
      </w:pPr>
    </w:p>
    <w:p w:rsidR="00F57C07" w:rsidRPr="00DD0ABB" w:rsidRDefault="000A065A" w:rsidP="00F57C07">
      <w:pPr>
        <w:pStyle w:val="Subtitle"/>
        <w:rPr>
          <w:rFonts w:ascii="Times New Roman" w:hAnsi="Times New Roman"/>
          <w:b/>
          <w:bCs/>
          <w:kern w:val="28"/>
          <w:szCs w:val="32"/>
        </w:rPr>
      </w:pPr>
      <w:r w:rsidRPr="000A065A">
        <w:rPr>
          <w:rFonts w:ascii="Times New Roman" w:hAnsi="Times New Roman"/>
          <w:b/>
          <w:bCs/>
        </w:rPr>
        <w:t xml:space="preserve">Standards of Performance for </w:t>
      </w:r>
      <w:r w:rsidRPr="00DD0ABB">
        <w:rPr>
          <w:rFonts w:ascii="Times New Roman" w:hAnsi="Times New Roman"/>
          <w:b/>
          <w:bCs/>
        </w:rPr>
        <w:t xml:space="preserve">Greenhouse Gas Emissions </w:t>
      </w:r>
      <w:r w:rsidR="00DD0ABB" w:rsidRPr="00DD0ABB">
        <w:rPr>
          <w:rFonts w:ascii="Times New Roman" w:hAnsi="Times New Roman"/>
          <w:b/>
          <w:bCs/>
        </w:rPr>
        <w:t>from Modified and Reconstructed Stationary Sources: Electric Utility Generating Units</w:t>
      </w:r>
    </w:p>
    <w:p w:rsidR="00F57C07" w:rsidRPr="00DD0ABB" w:rsidRDefault="00F57C07" w:rsidP="00F57C07">
      <w:pPr>
        <w:pStyle w:val="Subtitle"/>
        <w:rPr>
          <w:rFonts w:ascii="Times New Roman" w:hAnsi="Times New Roman"/>
          <w:b/>
          <w:bCs/>
          <w:kern w:val="28"/>
          <w:szCs w:val="32"/>
        </w:rPr>
      </w:pPr>
      <w:r w:rsidRPr="00DD0ABB">
        <w:rPr>
          <w:rFonts w:ascii="Times New Roman" w:hAnsi="Times New Roman"/>
          <w:b/>
          <w:bCs/>
          <w:kern w:val="28"/>
          <w:szCs w:val="32"/>
        </w:rPr>
        <w:t>(40 CFR part 6</w:t>
      </w:r>
      <w:r w:rsidR="000A065A" w:rsidRPr="00DD0ABB">
        <w:rPr>
          <w:rFonts w:ascii="Times New Roman" w:hAnsi="Times New Roman"/>
          <w:b/>
          <w:bCs/>
          <w:kern w:val="28"/>
          <w:szCs w:val="32"/>
        </w:rPr>
        <w:t>0</w:t>
      </w:r>
      <w:r w:rsidRPr="00DD0ABB">
        <w:rPr>
          <w:rFonts w:ascii="Times New Roman" w:hAnsi="Times New Roman"/>
          <w:b/>
          <w:bCs/>
          <w:kern w:val="28"/>
          <w:szCs w:val="32"/>
        </w:rPr>
        <w:t xml:space="preserve">, subpart </w:t>
      </w:r>
      <w:r w:rsidR="000A065A" w:rsidRPr="00DD0ABB">
        <w:rPr>
          <w:rFonts w:ascii="Times New Roman" w:hAnsi="Times New Roman"/>
          <w:b/>
          <w:bCs/>
          <w:kern w:val="28"/>
          <w:szCs w:val="32"/>
        </w:rPr>
        <w:t>TTTT</w:t>
      </w:r>
      <w:r w:rsidRPr="00DD0ABB">
        <w:rPr>
          <w:rFonts w:ascii="Times New Roman" w:hAnsi="Times New Roman"/>
          <w:b/>
          <w:bCs/>
          <w:kern w:val="28"/>
          <w:szCs w:val="32"/>
        </w:rPr>
        <w:t xml:space="preserve">) </w:t>
      </w:r>
    </w:p>
    <w:p w:rsidR="00F57C07" w:rsidRPr="00035B1A" w:rsidRDefault="00D95D52" w:rsidP="00F57C07">
      <w:pPr>
        <w:pStyle w:val="Subtitle"/>
        <w:rPr>
          <w:rFonts w:ascii="Times New Roman" w:hAnsi="Times New Roman"/>
        </w:rPr>
      </w:pPr>
      <w:r>
        <w:rPr>
          <w:rFonts w:ascii="Times New Roman" w:hAnsi="Times New Roman"/>
          <w:b/>
          <w:bCs/>
          <w:kern w:val="28"/>
          <w:szCs w:val="32"/>
        </w:rPr>
        <w:t xml:space="preserve">June </w:t>
      </w:r>
      <w:bookmarkStart w:id="0" w:name="_GoBack"/>
      <w:bookmarkEnd w:id="0"/>
      <w:r w:rsidR="00F57C07" w:rsidRPr="00035B1A">
        <w:rPr>
          <w:rFonts w:ascii="Times New Roman" w:hAnsi="Times New Roman"/>
          <w:b/>
          <w:bCs/>
          <w:kern w:val="28"/>
          <w:szCs w:val="32"/>
        </w:rPr>
        <w:t>201</w:t>
      </w:r>
      <w:r w:rsidR="005B7814">
        <w:rPr>
          <w:rFonts w:ascii="Times New Roman" w:hAnsi="Times New Roman"/>
          <w:b/>
          <w:bCs/>
          <w:kern w:val="28"/>
          <w:szCs w:val="32"/>
        </w:rPr>
        <w:t>4</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F57C07" w:rsidP="00F57C07">
      <w:pPr>
        <w:pStyle w:val="Heading2"/>
        <w:rPr>
          <w:i/>
          <w:iCs w:val="0"/>
        </w:rPr>
      </w:pPr>
      <w:r w:rsidRPr="0068644D">
        <w:rPr>
          <w:i/>
          <w:iCs w:val="0"/>
        </w:rPr>
        <w:t>(a)</w:t>
      </w:r>
      <w:r w:rsidRPr="0068644D">
        <w:rPr>
          <w:i/>
          <w:iCs w:val="0"/>
        </w:rPr>
        <w:tab/>
        <w:t>Title and Number of the Information Collection</w:t>
      </w:r>
    </w:p>
    <w:p w:rsidR="00F57C07" w:rsidRPr="00F7243D" w:rsidRDefault="00F57C07" w:rsidP="00F7243D">
      <w:pPr>
        <w:pStyle w:val="Para"/>
        <w:rPr>
          <w:rFonts w:ascii="Times New Roman" w:hAnsi="Times New Roman"/>
        </w:rPr>
      </w:pPr>
      <w:r w:rsidRPr="00F245EA">
        <w:rPr>
          <w:rFonts w:ascii="Times New Roman" w:hAnsi="Times New Roman"/>
        </w:rPr>
        <w:t xml:space="preserve">“Recordkeeping and Reporting </w:t>
      </w:r>
      <w:r w:rsidRPr="000A065A">
        <w:rPr>
          <w:rFonts w:ascii="Times New Roman" w:hAnsi="Times New Roman"/>
        </w:rPr>
        <w:t xml:space="preserve">Requirements for </w:t>
      </w:r>
      <w:r w:rsidR="000A065A" w:rsidRPr="000A065A">
        <w:rPr>
          <w:rFonts w:ascii="Times New Roman" w:hAnsi="Times New Roman"/>
          <w:bCs/>
        </w:rPr>
        <w:t>Standards of Performance for Greenhouse Gas Emissions fr</w:t>
      </w:r>
      <w:r w:rsidR="00DD0ABB">
        <w:rPr>
          <w:rFonts w:ascii="Times New Roman" w:hAnsi="Times New Roman"/>
          <w:bCs/>
        </w:rPr>
        <w:t>om</w:t>
      </w:r>
      <w:r w:rsidR="000A065A" w:rsidRPr="000A065A">
        <w:rPr>
          <w:rFonts w:ascii="Times New Roman" w:hAnsi="Times New Roman"/>
          <w:bCs/>
        </w:rPr>
        <w:t xml:space="preserve"> </w:t>
      </w:r>
      <w:r w:rsidR="00DD0ABB">
        <w:rPr>
          <w:rFonts w:ascii="Times New Roman" w:hAnsi="Times New Roman"/>
          <w:bCs/>
        </w:rPr>
        <w:t>Modified and Reconstructed</w:t>
      </w:r>
      <w:r w:rsidR="000A065A" w:rsidRPr="000A065A">
        <w:rPr>
          <w:rFonts w:ascii="Times New Roman" w:hAnsi="Times New Roman"/>
          <w:bCs/>
        </w:rPr>
        <w:t xml:space="preserve"> Electric Utility Generating Units</w:t>
      </w:r>
      <w:r w:rsidR="000A065A" w:rsidRPr="000A065A">
        <w:rPr>
          <w:rFonts w:ascii="Times New Roman" w:hAnsi="Times New Roman"/>
        </w:rPr>
        <w:t xml:space="preserve"> </w:t>
      </w:r>
      <w:r w:rsidRPr="000A065A">
        <w:rPr>
          <w:rFonts w:ascii="Times New Roman" w:hAnsi="Times New Roman"/>
        </w:rPr>
        <w:t>(40 CFR Part 6</w:t>
      </w:r>
      <w:r w:rsidR="000A065A" w:rsidRPr="000A065A">
        <w:rPr>
          <w:rFonts w:ascii="Times New Roman" w:hAnsi="Times New Roman"/>
        </w:rPr>
        <w:t>0</w:t>
      </w:r>
      <w:r w:rsidRPr="000A065A">
        <w:rPr>
          <w:rFonts w:ascii="Times New Roman" w:hAnsi="Times New Roman"/>
        </w:rPr>
        <w:t xml:space="preserve">, Subpart </w:t>
      </w:r>
      <w:r w:rsidR="000A065A" w:rsidRPr="000A065A">
        <w:rPr>
          <w:rFonts w:ascii="Times New Roman" w:hAnsi="Times New Roman"/>
        </w:rPr>
        <w:t>TTTT</w:t>
      </w:r>
      <w:r w:rsidRPr="000A065A">
        <w:rPr>
          <w:rFonts w:ascii="Times New Roman" w:hAnsi="Times New Roman"/>
        </w:rPr>
        <w:t xml:space="preserve">).” </w:t>
      </w:r>
      <w:r w:rsidR="003D1344">
        <w:rPr>
          <w:rFonts w:ascii="Times New Roman" w:hAnsi="Times New Roman"/>
        </w:rPr>
        <w:t xml:space="preserve">The proposed standards </w:t>
      </w:r>
      <w:r w:rsidR="003D1344" w:rsidRPr="003D1344">
        <w:rPr>
          <w:rFonts w:ascii="Times New Roman" w:hAnsi="Times New Roman"/>
        </w:rPr>
        <w:t xml:space="preserve">would </w:t>
      </w:r>
      <w:r w:rsidR="000A065A" w:rsidRPr="003D1344">
        <w:rPr>
          <w:rFonts w:ascii="Times New Roman" w:hAnsi="Times New Roman"/>
        </w:rPr>
        <w:t xml:space="preserve">establish standards of performance for </w:t>
      </w:r>
      <w:r w:rsidR="002A626A">
        <w:rPr>
          <w:rFonts w:ascii="Times New Roman" w:hAnsi="Times New Roman"/>
        </w:rPr>
        <w:t>carbon dioxide (</w:t>
      </w:r>
      <w:r w:rsidR="000A065A" w:rsidRPr="003D1344">
        <w:rPr>
          <w:rFonts w:ascii="Times New Roman" w:hAnsi="Times New Roman"/>
        </w:rPr>
        <w:t>CO</w:t>
      </w:r>
      <w:r w:rsidR="000A065A" w:rsidRPr="003D1344">
        <w:rPr>
          <w:rFonts w:ascii="Times New Roman" w:hAnsi="Times New Roman"/>
          <w:vertAlign w:val="subscript"/>
        </w:rPr>
        <w:t>2</w:t>
      </w:r>
      <w:r w:rsidR="002A626A">
        <w:rPr>
          <w:rFonts w:ascii="Times New Roman" w:hAnsi="Times New Roman"/>
        </w:rPr>
        <w:t>)</w:t>
      </w:r>
      <w:r w:rsidR="000A065A" w:rsidRPr="003D1344">
        <w:rPr>
          <w:rFonts w:ascii="Times New Roman" w:hAnsi="Times New Roman"/>
        </w:rPr>
        <w:t xml:space="preserve"> emissions from </w:t>
      </w:r>
      <w:r w:rsidR="003D1344">
        <w:rPr>
          <w:rFonts w:ascii="Times New Roman" w:hAnsi="Times New Roman"/>
        </w:rPr>
        <w:t>electric utility generating units (</w:t>
      </w:r>
      <w:r w:rsidR="000A065A" w:rsidRPr="003D1344">
        <w:rPr>
          <w:rFonts w:ascii="Times New Roman" w:hAnsi="Times New Roman"/>
        </w:rPr>
        <w:t>EGUs</w:t>
      </w:r>
      <w:r w:rsidR="003D1344">
        <w:rPr>
          <w:rFonts w:ascii="Times New Roman" w:hAnsi="Times New Roman"/>
        </w:rPr>
        <w:t>)</w:t>
      </w:r>
      <w:r w:rsidR="000A065A" w:rsidRPr="003D1344">
        <w:rPr>
          <w:rFonts w:ascii="Times New Roman" w:hAnsi="Times New Roman"/>
        </w:rPr>
        <w:t xml:space="preserve"> currently in </w:t>
      </w:r>
      <w:r w:rsidR="000A065A" w:rsidRPr="00F7243D">
        <w:rPr>
          <w:rFonts w:ascii="Times New Roman" w:hAnsi="Times New Roman"/>
        </w:rPr>
        <w:t xml:space="preserve">the </w:t>
      </w:r>
      <w:r w:rsidR="003D1344" w:rsidRPr="00F7243D">
        <w:rPr>
          <w:rFonts w:ascii="Times New Roman" w:hAnsi="Times New Roman"/>
        </w:rPr>
        <w:t xml:space="preserve">40 CFR part 60, </w:t>
      </w:r>
      <w:r w:rsidR="000A065A" w:rsidRPr="00F7243D">
        <w:rPr>
          <w:rFonts w:ascii="Times New Roman" w:hAnsi="Times New Roman"/>
        </w:rPr>
        <w:t>Da and KKKK source categories</w:t>
      </w:r>
      <w:r w:rsidR="00FE7AD0" w:rsidRPr="00F7243D">
        <w:rPr>
          <w:rFonts w:ascii="Times New Roman" w:hAnsi="Times New Roman"/>
        </w:rPr>
        <w:t xml:space="preserve"> under a new subpart TTTT</w:t>
      </w:r>
      <w:r w:rsidR="003D1344" w:rsidRPr="00F7243D">
        <w:rPr>
          <w:rFonts w:ascii="Times New Roman" w:hAnsi="Times New Roman"/>
        </w:rPr>
        <w:t>. Subpart Da currently regulates utility boilers</w:t>
      </w:r>
      <w:r w:rsidR="006D73DD" w:rsidRPr="006D73DD">
        <w:rPr>
          <w:rFonts w:ascii="Times New Roman" w:hAnsi="Times New Roman"/>
          <w:color w:val="000000"/>
        </w:rPr>
        <w:t xml:space="preserve"> </w:t>
      </w:r>
      <w:r w:rsidR="006D73DD">
        <w:rPr>
          <w:rFonts w:ascii="Times New Roman" w:hAnsi="Times New Roman"/>
          <w:color w:val="000000"/>
        </w:rPr>
        <w:t xml:space="preserve">and integrated </w:t>
      </w:r>
      <w:r w:rsidR="006D73DD" w:rsidRPr="00EA2625">
        <w:rPr>
          <w:rFonts w:ascii="Times New Roman" w:hAnsi="Times New Roman"/>
          <w:color w:val="000000"/>
        </w:rPr>
        <w:t>gasification combined cycle (IGCC) units</w:t>
      </w:r>
      <w:r w:rsidR="00BD2336" w:rsidRPr="00EA2625">
        <w:rPr>
          <w:rFonts w:ascii="Times New Roman" w:hAnsi="Times New Roman"/>
        </w:rPr>
        <w:t>,</w:t>
      </w:r>
      <w:r w:rsidR="003D1344" w:rsidRPr="00EA2625">
        <w:rPr>
          <w:rFonts w:ascii="Times New Roman" w:hAnsi="Times New Roman"/>
        </w:rPr>
        <w:t xml:space="preserve"> and</w:t>
      </w:r>
      <w:r w:rsidR="000A065A" w:rsidRPr="00EA2625">
        <w:rPr>
          <w:rFonts w:ascii="Times New Roman" w:hAnsi="Times New Roman"/>
        </w:rPr>
        <w:t xml:space="preserve"> </w:t>
      </w:r>
      <w:r w:rsidR="000A065A" w:rsidRPr="00EA2625">
        <w:rPr>
          <w:rFonts w:ascii="Times New Roman" w:hAnsi="Times New Roman"/>
          <w:color w:val="000000"/>
        </w:rPr>
        <w:t xml:space="preserve">subpart KKKK </w:t>
      </w:r>
      <w:r w:rsidR="003D1344" w:rsidRPr="00EA2625">
        <w:rPr>
          <w:rFonts w:ascii="Times New Roman" w:hAnsi="Times New Roman"/>
          <w:color w:val="000000"/>
        </w:rPr>
        <w:t xml:space="preserve">currently regulates </w:t>
      </w:r>
      <w:r w:rsidR="00F7243D" w:rsidRPr="00EA2625">
        <w:rPr>
          <w:rFonts w:ascii="Times New Roman" w:hAnsi="Times New Roman"/>
        </w:rPr>
        <w:t xml:space="preserve">stationary </w:t>
      </w:r>
      <w:r w:rsidR="006D73DD" w:rsidRPr="00EA2625">
        <w:rPr>
          <w:rFonts w:ascii="Times New Roman" w:hAnsi="Times New Roman"/>
        </w:rPr>
        <w:t xml:space="preserve">combustion </w:t>
      </w:r>
      <w:r w:rsidR="00F7243D" w:rsidRPr="00EA2625">
        <w:rPr>
          <w:rFonts w:ascii="Times New Roman" w:hAnsi="Times New Roman"/>
        </w:rPr>
        <w:t>turbine</w:t>
      </w:r>
      <w:r w:rsidR="006D73DD" w:rsidRPr="00EA2625">
        <w:rPr>
          <w:rFonts w:ascii="Times New Roman" w:hAnsi="Times New Roman"/>
        </w:rPr>
        <w:t>s</w:t>
      </w:r>
      <w:r w:rsidR="003D1344" w:rsidRPr="00EA2625">
        <w:rPr>
          <w:rFonts w:ascii="Times New Roman" w:hAnsi="Times New Roman"/>
          <w:color w:val="000000"/>
        </w:rPr>
        <w:t>.</w:t>
      </w:r>
      <w:r w:rsidR="000A065A" w:rsidRPr="00EA2625">
        <w:rPr>
          <w:rFonts w:ascii="Times New Roman" w:hAnsi="Times New Roman"/>
        </w:rPr>
        <w:t xml:space="preserve"> </w:t>
      </w:r>
      <w:r w:rsidR="00FE7AD0" w:rsidRPr="00EA2625">
        <w:rPr>
          <w:rFonts w:ascii="Times New Roman" w:hAnsi="Times New Roman"/>
        </w:rPr>
        <w:t>A</w:t>
      </w:r>
      <w:r w:rsidR="00DE0E62" w:rsidRPr="00EA2625">
        <w:rPr>
          <w:rFonts w:ascii="Times New Roman" w:hAnsi="Times New Roman"/>
        </w:rPr>
        <w:t>n</w:t>
      </w:r>
      <w:r w:rsidR="00FE7AD0" w:rsidRPr="00EA2625">
        <w:rPr>
          <w:rFonts w:ascii="Times New Roman" w:hAnsi="Times New Roman"/>
        </w:rPr>
        <w:t xml:space="preserve"> information collection request (ICR) has been prepared in support of the standards being proposed.</w:t>
      </w:r>
      <w:r w:rsidRPr="00EA2625">
        <w:rPr>
          <w:rFonts w:ascii="Times New Roman" w:hAnsi="Times New Roman"/>
        </w:rPr>
        <w:t xml:space="preserve"> The </w:t>
      </w:r>
      <w:r w:rsidR="004F5E8F" w:rsidRPr="00EA2625">
        <w:rPr>
          <w:rFonts w:ascii="Times New Roman" w:hAnsi="Times New Roman"/>
        </w:rPr>
        <w:t>Environmental Protection Agency (</w:t>
      </w:r>
      <w:r w:rsidRPr="00EA2625">
        <w:rPr>
          <w:rFonts w:ascii="Times New Roman" w:hAnsi="Times New Roman"/>
        </w:rPr>
        <w:t>EPA</w:t>
      </w:r>
      <w:r w:rsidR="004F5E8F" w:rsidRPr="00EA2625">
        <w:rPr>
          <w:rFonts w:ascii="Times New Roman" w:hAnsi="Times New Roman"/>
        </w:rPr>
        <w:t>)</w:t>
      </w:r>
      <w:r w:rsidRPr="00EA2625">
        <w:rPr>
          <w:rFonts w:ascii="Times New Roman" w:hAnsi="Times New Roman"/>
        </w:rPr>
        <w:t xml:space="preserve"> ICR tracking number is</w:t>
      </w:r>
      <w:r w:rsidR="008F44E1" w:rsidRPr="00EA2625">
        <w:rPr>
          <w:rFonts w:ascii="Times New Roman" w:hAnsi="Times New Roman"/>
        </w:rPr>
        <w:t xml:space="preserve"> 2</w:t>
      </w:r>
      <w:r w:rsidR="00735D9B">
        <w:rPr>
          <w:rFonts w:ascii="Times New Roman" w:hAnsi="Times New Roman"/>
        </w:rPr>
        <w:t>506.01</w:t>
      </w:r>
      <w:r w:rsidRPr="00EA2625">
        <w:rPr>
          <w:rFonts w:ascii="Times New Roman" w:hAnsi="Times New Roman"/>
        </w:rPr>
        <w:t>.</w:t>
      </w:r>
      <w:r w:rsidR="006D73DD" w:rsidRPr="00EA2625">
        <w:rPr>
          <w:rFonts w:ascii="Times New Roman" w:hAnsi="Times New Roman"/>
        </w:rPr>
        <w:t xml:space="preserve"> The EPA is co-proposing </w:t>
      </w:r>
      <w:r w:rsidR="00237778" w:rsidRPr="00EA2625">
        <w:rPr>
          <w:rFonts w:ascii="Times New Roman" w:hAnsi="Times New Roman"/>
        </w:rPr>
        <w:t>amending subparts Da and KKKK as an alternative to creating</w:t>
      </w:r>
      <w:r w:rsidR="00237778">
        <w:rPr>
          <w:rFonts w:ascii="Times New Roman" w:hAnsi="Times New Roman"/>
        </w:rPr>
        <w:t xml:space="preserve"> a new subpart, subpart TTTT. Since both approaches would have the same burden, this ICR </w:t>
      </w:r>
      <w:r w:rsidR="00E74473">
        <w:rPr>
          <w:rFonts w:ascii="Times New Roman" w:hAnsi="Times New Roman"/>
        </w:rPr>
        <w:t xml:space="preserve">burden estimate </w:t>
      </w:r>
      <w:r w:rsidR="00237778">
        <w:rPr>
          <w:rFonts w:ascii="Times New Roman" w:hAnsi="Times New Roman"/>
        </w:rPr>
        <w:t>is intended to cover whatever approach is finalized.</w:t>
      </w:r>
      <w:r w:rsidR="00DE0E62">
        <w:rPr>
          <w:rFonts w:ascii="Times New Roman" w:hAnsi="Times New Roman"/>
        </w:rPr>
        <w:t xml:space="preserve"> This ICR </w:t>
      </w:r>
      <w:r w:rsidR="008920DB">
        <w:rPr>
          <w:rFonts w:ascii="Times New Roman" w:hAnsi="Times New Roman"/>
        </w:rPr>
        <w:t>estimates</w:t>
      </w:r>
      <w:r w:rsidR="00DE0E62">
        <w:rPr>
          <w:rFonts w:ascii="Times New Roman" w:hAnsi="Times New Roman"/>
        </w:rPr>
        <w:t xml:space="preserve"> burden associated with </w:t>
      </w:r>
      <w:r w:rsidR="004F5E8F">
        <w:rPr>
          <w:rFonts w:ascii="Times New Roman" w:hAnsi="Times New Roman"/>
        </w:rPr>
        <w:t>proposed standards to limit CO</w:t>
      </w:r>
      <w:r w:rsidR="004F5E8F" w:rsidRPr="004F5E8F">
        <w:rPr>
          <w:rFonts w:ascii="Times New Roman" w:hAnsi="Times New Roman"/>
          <w:vertAlign w:val="subscript"/>
        </w:rPr>
        <w:t>2</w:t>
      </w:r>
      <w:r w:rsidR="004F5E8F">
        <w:rPr>
          <w:rFonts w:ascii="Times New Roman" w:hAnsi="Times New Roman"/>
        </w:rPr>
        <w:t xml:space="preserve"> emissions from </w:t>
      </w:r>
      <w:r w:rsidR="008920DB">
        <w:rPr>
          <w:rFonts w:ascii="Times New Roman" w:hAnsi="Times New Roman"/>
        </w:rPr>
        <w:t xml:space="preserve">modified and reconstructed EGUs. </w:t>
      </w:r>
      <w:r w:rsidR="0059340D" w:rsidRPr="0059340D">
        <w:rPr>
          <w:rFonts w:ascii="Times New Roman" w:hAnsi="Times New Roman"/>
        </w:rPr>
        <w:t>These proposed standards will be included in new subpart TTTT, which also will include standards for new EGUs (proposed on 01/08/2014) and for which burden was previously e</w:t>
      </w:r>
      <w:r w:rsidR="0059340D">
        <w:rPr>
          <w:rFonts w:ascii="Times New Roman" w:hAnsi="Times New Roman"/>
        </w:rPr>
        <w:t>s</w:t>
      </w:r>
      <w:r w:rsidR="0059340D" w:rsidRPr="0059340D">
        <w:rPr>
          <w:rFonts w:ascii="Times New Roman" w:hAnsi="Times New Roman"/>
        </w:rPr>
        <w:t>timated (ICR tracking number 2465.02).</w:t>
      </w:r>
    </w:p>
    <w:p w:rsidR="00F57C07" w:rsidRPr="002A626A" w:rsidRDefault="00F57C07" w:rsidP="00F57C07">
      <w:pPr>
        <w:pStyle w:val="Heading2"/>
        <w:rPr>
          <w:i/>
          <w:iCs w:val="0"/>
        </w:rPr>
      </w:pPr>
      <w:r w:rsidRPr="002A626A">
        <w:rPr>
          <w:i/>
          <w:iCs w:val="0"/>
        </w:rPr>
        <w:t>(b)</w:t>
      </w:r>
      <w:r w:rsidRPr="002A626A">
        <w:rPr>
          <w:i/>
          <w:iCs w:val="0"/>
        </w:rPr>
        <w:tab/>
        <w:t>Short Characterization</w:t>
      </w:r>
    </w:p>
    <w:p w:rsidR="000664AC" w:rsidRDefault="000664AC" w:rsidP="000664AC">
      <w:pPr>
        <w:ind w:firstLine="720"/>
        <w:rPr>
          <w:rFonts w:ascii="Times New Roman" w:hAnsi="Times New Roman"/>
        </w:rPr>
      </w:pPr>
      <w:r w:rsidRPr="000664AC">
        <w:rPr>
          <w:rFonts w:ascii="Times New Roman" w:hAnsi="Times New Roman"/>
        </w:rPr>
        <w:t xml:space="preserve">On June 25, 2013, President Obama announced the Climate Action Plan (CAP), directing federal agencies to undertake a series of executive actions to reduce carbon pollution, prepare the </w:t>
      </w:r>
      <w:r>
        <w:rPr>
          <w:rFonts w:ascii="Times New Roman" w:hAnsi="Times New Roman"/>
        </w:rPr>
        <w:t>United States (</w:t>
      </w:r>
      <w:r w:rsidRPr="000664AC">
        <w:rPr>
          <w:rFonts w:ascii="Times New Roman" w:hAnsi="Times New Roman"/>
        </w:rPr>
        <w:t>U.S.</w:t>
      </w:r>
      <w:r>
        <w:rPr>
          <w:rFonts w:ascii="Times New Roman" w:hAnsi="Times New Roman"/>
        </w:rPr>
        <w:t>)</w:t>
      </w:r>
      <w:r w:rsidRPr="000664AC">
        <w:rPr>
          <w:rFonts w:ascii="Times New Roman" w:hAnsi="Times New Roman"/>
        </w:rPr>
        <w:t xml:space="preserve"> for the impacts of climate change and lead international efforts to address global climate change. In tandem with the CAP, President Obama issued a Presidential Memorandum directing the EPA to work expeditiously to complete carbon pollution standards for the power sector.</w:t>
      </w:r>
    </w:p>
    <w:p w:rsidR="000664AC" w:rsidRPr="000664AC" w:rsidRDefault="000664AC" w:rsidP="000664AC">
      <w:pPr>
        <w:ind w:firstLine="720"/>
        <w:rPr>
          <w:rFonts w:ascii="Times New Roman" w:hAnsi="Times New Roman"/>
        </w:rPr>
      </w:pPr>
    </w:p>
    <w:p w:rsidR="000664AC" w:rsidRPr="000664AC" w:rsidRDefault="000664AC" w:rsidP="000664AC">
      <w:pPr>
        <w:ind w:firstLine="720"/>
        <w:rPr>
          <w:rFonts w:ascii="Times New Roman" w:hAnsi="Times New Roman"/>
        </w:rPr>
      </w:pPr>
      <w:r w:rsidRPr="000664AC">
        <w:rPr>
          <w:rFonts w:ascii="Times New Roman" w:hAnsi="Times New Roman"/>
        </w:rPr>
        <w:t xml:space="preserve">Consistent with the CAP and the Presidential Memorandum, the EPA, on September 20, 2013, signed proposed carbon pollution standards for new fossil fuel-fired power plants built in the future (79 FR 1430, January 8, 2014) (January 2014 proposal). Specifically, </w:t>
      </w:r>
      <w:r w:rsidRPr="000664AC">
        <w:rPr>
          <w:rFonts w:ascii="Times New Roman" w:hAnsi="Times New Roman"/>
          <w:bCs/>
        </w:rPr>
        <w:t xml:space="preserve">under the authority of </w:t>
      </w:r>
      <w:r>
        <w:rPr>
          <w:rFonts w:ascii="Times New Roman" w:hAnsi="Times New Roman"/>
          <w:bCs/>
        </w:rPr>
        <w:t>Clean Air Act (</w:t>
      </w:r>
      <w:r w:rsidRPr="000664AC">
        <w:rPr>
          <w:rFonts w:ascii="Times New Roman" w:hAnsi="Times New Roman"/>
          <w:bCs/>
        </w:rPr>
        <w:t>CAA</w:t>
      </w:r>
      <w:r>
        <w:rPr>
          <w:rFonts w:ascii="Times New Roman" w:hAnsi="Times New Roman"/>
          <w:bCs/>
        </w:rPr>
        <w:t>)</w:t>
      </w:r>
      <w:r w:rsidRPr="000664AC">
        <w:rPr>
          <w:rFonts w:ascii="Times New Roman" w:hAnsi="Times New Roman"/>
          <w:bCs/>
        </w:rPr>
        <w:t xml:space="preserve"> section 111(b), the EPA proposed new source </w:t>
      </w:r>
      <w:r w:rsidRPr="000664AC">
        <w:rPr>
          <w:rFonts w:ascii="Times New Roman" w:hAnsi="Times New Roman"/>
        </w:rPr>
        <w:t>performance standards (NSPS) to limit emissions of CO</w:t>
      </w:r>
      <w:r w:rsidRPr="000664AC">
        <w:rPr>
          <w:rFonts w:ascii="Times New Roman" w:hAnsi="Times New Roman"/>
          <w:vertAlign w:val="subscript"/>
        </w:rPr>
        <w:t>2</w:t>
      </w:r>
      <w:r w:rsidRPr="000664AC">
        <w:rPr>
          <w:rFonts w:ascii="Times New Roman" w:hAnsi="Times New Roman"/>
        </w:rPr>
        <w:t xml:space="preserve"> from new fossil fuel-fired electric steam generating units (utility boilers and IGCC units) and new natural gas-fired stationary combustion turbines.</w:t>
      </w:r>
    </w:p>
    <w:p w:rsidR="000664AC" w:rsidRPr="000664AC" w:rsidRDefault="000664AC" w:rsidP="000664AC">
      <w:pPr>
        <w:pStyle w:val="Para"/>
        <w:spacing w:after="0"/>
        <w:rPr>
          <w:rFonts w:ascii="Times New Roman" w:hAnsi="Times New Roman"/>
        </w:rPr>
      </w:pPr>
    </w:p>
    <w:p w:rsidR="000664AC" w:rsidRPr="00402E33" w:rsidRDefault="000664AC" w:rsidP="006D594E">
      <w:pPr>
        <w:autoSpaceDE w:val="0"/>
        <w:autoSpaceDN w:val="0"/>
        <w:adjustRightInd w:val="0"/>
        <w:spacing w:after="120"/>
        <w:ind w:firstLine="720"/>
        <w:rPr>
          <w:rFonts w:ascii="Times New Roman" w:hAnsi="Times New Roman"/>
        </w:rPr>
      </w:pPr>
      <w:r w:rsidRPr="000664AC">
        <w:rPr>
          <w:rFonts w:ascii="Times New Roman" w:hAnsi="Times New Roman"/>
        </w:rPr>
        <w:lastRenderedPageBreak/>
        <w:t xml:space="preserve">Under the authority of CAA section 111(b), the EPA is </w:t>
      </w:r>
      <w:r>
        <w:rPr>
          <w:rFonts w:ascii="Times New Roman" w:hAnsi="Times New Roman"/>
        </w:rPr>
        <w:t xml:space="preserve">now </w:t>
      </w:r>
      <w:r w:rsidRPr="000664AC">
        <w:rPr>
          <w:rFonts w:ascii="Times New Roman" w:hAnsi="Times New Roman"/>
        </w:rPr>
        <w:t xml:space="preserve">proposing standards of performance to limit emissions of </w:t>
      </w:r>
      <w:r w:rsidRPr="00A77A2D">
        <w:rPr>
          <w:rFonts w:ascii="Times New Roman" w:hAnsi="Times New Roman"/>
        </w:rPr>
        <w:t>CO</w:t>
      </w:r>
      <w:r w:rsidRPr="00A77A2D">
        <w:rPr>
          <w:rFonts w:ascii="Times New Roman" w:hAnsi="Times New Roman"/>
          <w:vertAlign w:val="subscript"/>
        </w:rPr>
        <w:t>2</w:t>
      </w:r>
      <w:r w:rsidRPr="00A77A2D">
        <w:rPr>
          <w:rFonts w:ascii="Times New Roman" w:hAnsi="Times New Roman"/>
        </w:rPr>
        <w:t xml:space="preserve"> from modified and reconstructed fossil fuel-fired electric steam generating units and from modified and reconstructed natural gas-fired stationary combustion turbines. </w:t>
      </w:r>
      <w:r w:rsidR="00A77A2D" w:rsidRPr="00A77A2D">
        <w:rPr>
          <w:rFonts w:ascii="Times New Roman" w:hAnsi="Times New Roman"/>
        </w:rPr>
        <w:t>The CAA and EPA’s regulations define an NSPS “modification” as a physical or operational change that increases the source’s maximum achievable hourly rate of emissions, with certain exceptions</w:t>
      </w:r>
      <w:r w:rsidR="00A77A2D" w:rsidRPr="00A77A2D">
        <w:rPr>
          <w:rFonts w:ascii="Times New Roman" w:hAnsi="Times New Roman"/>
          <w:bCs/>
          <w:kern w:val="32"/>
        </w:rPr>
        <w:t>.</w:t>
      </w:r>
      <w:r w:rsidR="00A77A2D" w:rsidRPr="00A77A2D">
        <w:rPr>
          <w:rFonts w:ascii="Times New Roman" w:hAnsi="Times New Roman"/>
          <w:bCs/>
          <w:kern w:val="32"/>
          <w:vertAlign w:val="superscript"/>
        </w:rPr>
        <w:footnoteReference w:id="1"/>
      </w:r>
      <w:r w:rsidR="00A77A2D" w:rsidRPr="00A77A2D">
        <w:rPr>
          <w:rFonts w:ascii="Times New Roman" w:hAnsi="Times New Roman"/>
          <w:bCs/>
          <w:kern w:val="32"/>
        </w:rPr>
        <w:t xml:space="preserve"> </w:t>
      </w:r>
      <w:r w:rsidR="00A77A2D" w:rsidRPr="00A77A2D">
        <w:rPr>
          <w:rFonts w:ascii="Times New Roman" w:hAnsi="Times New Roman"/>
        </w:rPr>
        <w:t>Under the EPA’s CAA section 111 standards of performance for new stationary sources, reconstructed sources are defined, in general, as existing sources (</w:t>
      </w:r>
      <w:proofErr w:type="spellStart"/>
      <w:r w:rsidR="00A77A2D" w:rsidRPr="00A77A2D">
        <w:rPr>
          <w:rFonts w:ascii="Times New Roman" w:hAnsi="Times New Roman"/>
        </w:rPr>
        <w:t>i</w:t>
      </w:r>
      <w:proofErr w:type="spellEnd"/>
      <w:r w:rsidR="00A77A2D" w:rsidRPr="00A77A2D">
        <w:rPr>
          <w:rFonts w:ascii="Times New Roman" w:hAnsi="Times New Roman"/>
        </w:rPr>
        <w:t xml:space="preserve">) that replace components to such an extent that the capital costs of the new components exceed 50 percent of the capital costs of an entirely new facility, and (ii) for </w:t>
      </w:r>
      <w:r w:rsidR="00A77A2D" w:rsidRPr="00402E33">
        <w:rPr>
          <w:rFonts w:ascii="Times New Roman" w:hAnsi="Times New Roman"/>
        </w:rPr>
        <w:t>which compliance with standards of performance for new sources is technologically and economically feasible</w:t>
      </w:r>
      <w:r w:rsidR="00A77A2D" w:rsidRPr="00402E33">
        <w:rPr>
          <w:rFonts w:ascii="Times New Roman" w:hAnsi="Times New Roman"/>
          <w:bCs/>
          <w:kern w:val="32"/>
        </w:rPr>
        <w:t>.</w:t>
      </w:r>
      <w:r w:rsidR="00A77A2D" w:rsidRPr="00402E33">
        <w:rPr>
          <w:rFonts w:ascii="Times New Roman" w:hAnsi="Times New Roman"/>
          <w:kern w:val="32"/>
          <w:vertAlign w:val="superscript"/>
        </w:rPr>
        <w:footnoteReference w:id="2"/>
      </w:r>
      <w:r w:rsidR="00A77A2D" w:rsidRPr="00402E33">
        <w:rPr>
          <w:rFonts w:ascii="Times New Roman" w:hAnsi="Times New Roman"/>
          <w:bCs/>
          <w:kern w:val="32"/>
        </w:rPr>
        <w:t xml:space="preserve"> </w:t>
      </w:r>
      <w:r w:rsidRPr="00402E33">
        <w:rPr>
          <w:rFonts w:ascii="Times New Roman" w:hAnsi="Times New Roman"/>
        </w:rPr>
        <w:t xml:space="preserve">The EPA is proposing in this action </w:t>
      </w:r>
      <w:r w:rsidR="00C45778" w:rsidRPr="00402E33">
        <w:rPr>
          <w:rFonts w:ascii="Times New Roman" w:hAnsi="Times New Roman"/>
        </w:rPr>
        <w:t xml:space="preserve">generally </w:t>
      </w:r>
      <w:r w:rsidRPr="00402E33">
        <w:rPr>
          <w:rFonts w:ascii="Times New Roman" w:hAnsi="Times New Roman"/>
        </w:rPr>
        <w:t>s</w:t>
      </w:r>
      <w:r w:rsidR="00727843" w:rsidRPr="00402E33">
        <w:rPr>
          <w:rFonts w:ascii="Times New Roman" w:hAnsi="Times New Roman"/>
        </w:rPr>
        <w:t>imilar</w:t>
      </w:r>
      <w:r w:rsidRPr="00402E33">
        <w:rPr>
          <w:rFonts w:ascii="Times New Roman" w:hAnsi="Times New Roman"/>
        </w:rPr>
        <w:t xml:space="preserve"> applicability requirements that the EPA proposed in the January 2014 </w:t>
      </w:r>
      <w:r w:rsidR="00B21F19" w:rsidRPr="00402E33">
        <w:rPr>
          <w:rFonts w:ascii="Times New Roman" w:hAnsi="Times New Roman"/>
        </w:rPr>
        <w:t xml:space="preserve">action </w:t>
      </w:r>
      <w:r w:rsidRPr="00402E33">
        <w:rPr>
          <w:rFonts w:ascii="Times New Roman" w:hAnsi="Times New Roman"/>
        </w:rPr>
        <w:t>for new</w:t>
      </w:r>
      <w:r w:rsidR="00C45927" w:rsidRPr="00402E33">
        <w:rPr>
          <w:rFonts w:ascii="Times New Roman" w:hAnsi="Times New Roman"/>
        </w:rPr>
        <w:t>ly constructed</w:t>
      </w:r>
      <w:r w:rsidRPr="00402E33">
        <w:rPr>
          <w:rFonts w:ascii="Times New Roman" w:hAnsi="Times New Roman"/>
        </w:rPr>
        <w:t xml:space="preserve"> fossil fuel-fired power plants. </w:t>
      </w:r>
      <w:r w:rsidR="00402E33" w:rsidRPr="00402E33">
        <w:rPr>
          <w:rFonts w:ascii="Times New Roman" w:hAnsi="Times New Roman"/>
        </w:rPr>
        <w:t>A</w:t>
      </w:r>
      <w:r w:rsidRPr="00402E33">
        <w:rPr>
          <w:rFonts w:ascii="Times New Roman" w:hAnsi="Times New Roman"/>
        </w:rPr>
        <w:t>ffected fossil fuel-fired electric steam generating units include utility boilers and IGCC units that</w:t>
      </w:r>
      <w:r w:rsidR="004E2E96" w:rsidRPr="00402E33">
        <w:rPr>
          <w:rFonts w:ascii="Times New Roman" w:hAnsi="Times New Roman"/>
        </w:rPr>
        <w:t xml:space="preserve"> are</w:t>
      </w:r>
      <w:r w:rsidR="006D594E" w:rsidRPr="00402E33">
        <w:rPr>
          <w:rFonts w:ascii="Times New Roman" w:hAnsi="Times New Roman"/>
        </w:rPr>
        <w:t>:</w:t>
      </w:r>
    </w:p>
    <w:p w:rsidR="000664AC" w:rsidRPr="00402E33" w:rsidRDefault="004E2E96" w:rsidP="000664AC">
      <w:pPr>
        <w:pStyle w:val="Para"/>
        <w:numPr>
          <w:ilvl w:val="0"/>
          <w:numId w:val="12"/>
        </w:numPr>
        <w:rPr>
          <w:rFonts w:ascii="Times New Roman" w:hAnsi="Times New Roman"/>
        </w:rPr>
      </w:pPr>
      <w:r w:rsidRPr="00402E33">
        <w:rPr>
          <w:rFonts w:ascii="Times New Roman" w:hAnsi="Times New Roman"/>
        </w:rPr>
        <w:t xml:space="preserve">Capable of combusting more than </w:t>
      </w:r>
      <w:r w:rsidR="000664AC" w:rsidRPr="00402E33">
        <w:rPr>
          <w:rFonts w:ascii="Times New Roman" w:hAnsi="Times New Roman"/>
        </w:rPr>
        <w:t>250 million British thermal units per hour (</w:t>
      </w:r>
      <w:proofErr w:type="spellStart"/>
      <w:r w:rsidR="000664AC" w:rsidRPr="00402E33">
        <w:rPr>
          <w:rFonts w:ascii="Times New Roman" w:hAnsi="Times New Roman"/>
        </w:rPr>
        <w:t>MMBtu</w:t>
      </w:r>
      <w:proofErr w:type="spellEnd"/>
      <w:r w:rsidR="000664AC" w:rsidRPr="00402E33">
        <w:rPr>
          <w:rFonts w:ascii="Times New Roman" w:hAnsi="Times New Roman"/>
        </w:rPr>
        <w:t>/h) heat input of fossil fuel;</w:t>
      </w:r>
    </w:p>
    <w:p w:rsidR="000664AC" w:rsidRPr="00402E33" w:rsidRDefault="004E2E96" w:rsidP="000664AC">
      <w:pPr>
        <w:pStyle w:val="Para"/>
        <w:numPr>
          <w:ilvl w:val="0"/>
          <w:numId w:val="12"/>
        </w:numPr>
        <w:rPr>
          <w:rFonts w:ascii="Times New Roman" w:hAnsi="Times New Roman"/>
        </w:rPr>
      </w:pPr>
      <w:r w:rsidRPr="00402E33">
        <w:rPr>
          <w:rFonts w:ascii="Times New Roman" w:hAnsi="Times New Roman"/>
        </w:rPr>
        <w:t>Constructed for the purpose of supplying more than one-third of its potential net-electric output capacity to any utility power distribution system for sale (that is, to the grid);</w:t>
      </w:r>
      <w:r w:rsidR="000664AC" w:rsidRPr="00402E33">
        <w:rPr>
          <w:rFonts w:ascii="Times New Roman" w:hAnsi="Times New Roman"/>
        </w:rPr>
        <w:t xml:space="preserve"> and</w:t>
      </w:r>
    </w:p>
    <w:p w:rsidR="000664AC" w:rsidRPr="00402E33" w:rsidRDefault="004E2E96" w:rsidP="000664AC">
      <w:pPr>
        <w:pStyle w:val="Para"/>
        <w:numPr>
          <w:ilvl w:val="0"/>
          <w:numId w:val="12"/>
        </w:numPr>
        <w:rPr>
          <w:rFonts w:ascii="Times New Roman" w:hAnsi="Times New Roman"/>
        </w:rPr>
      </w:pPr>
      <w:r w:rsidRPr="00402E33">
        <w:rPr>
          <w:rFonts w:ascii="Times New Roman" w:hAnsi="Times New Roman"/>
        </w:rPr>
        <w:t>Constructed for the purpose of supplying more than 219,000 megawatt hours (</w:t>
      </w:r>
      <w:proofErr w:type="spellStart"/>
      <w:r w:rsidRPr="00402E33">
        <w:rPr>
          <w:rFonts w:ascii="Times New Roman" w:hAnsi="Times New Roman"/>
        </w:rPr>
        <w:t>MWh</w:t>
      </w:r>
      <w:proofErr w:type="spellEnd"/>
      <w:r w:rsidRPr="00402E33">
        <w:rPr>
          <w:rFonts w:ascii="Times New Roman" w:hAnsi="Times New Roman"/>
        </w:rPr>
        <w:t>) net-electrical output to the grid.</w:t>
      </w:r>
    </w:p>
    <w:p w:rsidR="004E2E96" w:rsidRPr="00402E33" w:rsidRDefault="000664AC" w:rsidP="004E2E96">
      <w:pPr>
        <w:pStyle w:val="Para"/>
        <w:ind w:firstLine="0"/>
        <w:rPr>
          <w:rFonts w:ascii="Times New Roman" w:hAnsi="Times New Roman"/>
        </w:rPr>
      </w:pPr>
      <w:r w:rsidRPr="00402E33">
        <w:rPr>
          <w:rFonts w:ascii="Times New Roman" w:hAnsi="Times New Roman"/>
        </w:rPr>
        <w:t>Affected natural gas-fired stationary combustion turbines</w:t>
      </w:r>
      <w:r w:rsidR="00402E33" w:rsidRPr="00402E33">
        <w:rPr>
          <w:rFonts w:ascii="Times New Roman" w:hAnsi="Times New Roman"/>
        </w:rPr>
        <w:t xml:space="preserve"> are</w:t>
      </w:r>
      <w:r w:rsidRPr="00402E33">
        <w:rPr>
          <w:rFonts w:ascii="Times New Roman" w:hAnsi="Times New Roman"/>
        </w:rPr>
        <w:t>:</w:t>
      </w:r>
    </w:p>
    <w:p w:rsidR="004E2E96" w:rsidRPr="00402E33" w:rsidRDefault="004E2E96" w:rsidP="004E2E96">
      <w:pPr>
        <w:pStyle w:val="Para"/>
        <w:numPr>
          <w:ilvl w:val="0"/>
          <w:numId w:val="13"/>
        </w:numPr>
        <w:rPr>
          <w:rFonts w:ascii="Times New Roman" w:hAnsi="Times New Roman"/>
        </w:rPr>
      </w:pPr>
      <w:r w:rsidRPr="00402E33">
        <w:rPr>
          <w:rFonts w:ascii="Times New Roman" w:hAnsi="Times New Roman"/>
        </w:rPr>
        <w:t xml:space="preserve">Capable of combusting more than 250 </w:t>
      </w:r>
      <w:proofErr w:type="spellStart"/>
      <w:r w:rsidRPr="00402E33">
        <w:rPr>
          <w:rFonts w:ascii="Times New Roman" w:hAnsi="Times New Roman"/>
        </w:rPr>
        <w:t>MMBtu</w:t>
      </w:r>
      <w:proofErr w:type="spellEnd"/>
      <w:r w:rsidRPr="00402E33">
        <w:rPr>
          <w:rFonts w:ascii="Times New Roman" w:hAnsi="Times New Roman"/>
        </w:rPr>
        <w:t>/h heat input of fossil fuel;</w:t>
      </w:r>
    </w:p>
    <w:p w:rsidR="004E2E96" w:rsidRPr="00402E33" w:rsidRDefault="004E2E96" w:rsidP="004E2E96">
      <w:pPr>
        <w:pStyle w:val="Para"/>
        <w:numPr>
          <w:ilvl w:val="0"/>
          <w:numId w:val="13"/>
        </w:numPr>
        <w:rPr>
          <w:rFonts w:ascii="Times New Roman" w:hAnsi="Times New Roman"/>
        </w:rPr>
      </w:pPr>
      <w:r w:rsidRPr="00402E33">
        <w:rPr>
          <w:rFonts w:ascii="Times New Roman" w:hAnsi="Times New Roman"/>
        </w:rPr>
        <w:t>Constructed for the purpose of supplying more than one-third of its potential net-electric output capacity to any utility power distribution system for sale (that is, to the grid);</w:t>
      </w:r>
    </w:p>
    <w:p w:rsidR="000664AC" w:rsidRPr="00402E33" w:rsidRDefault="004E2E96" w:rsidP="004E2E96">
      <w:pPr>
        <w:pStyle w:val="Para"/>
        <w:numPr>
          <w:ilvl w:val="0"/>
          <w:numId w:val="13"/>
        </w:numPr>
        <w:rPr>
          <w:rFonts w:ascii="Times New Roman" w:hAnsi="Times New Roman"/>
        </w:rPr>
      </w:pPr>
      <w:r w:rsidRPr="00402E33">
        <w:rPr>
          <w:rFonts w:ascii="Times New Roman" w:hAnsi="Times New Roman"/>
        </w:rPr>
        <w:t xml:space="preserve">Constructed for the purpose of supplying more than 219,000 </w:t>
      </w:r>
      <w:proofErr w:type="spellStart"/>
      <w:r w:rsidRPr="00402E33">
        <w:rPr>
          <w:rFonts w:ascii="Times New Roman" w:hAnsi="Times New Roman"/>
        </w:rPr>
        <w:t>MWh</w:t>
      </w:r>
      <w:proofErr w:type="spellEnd"/>
      <w:r w:rsidRPr="00402E33">
        <w:rPr>
          <w:rFonts w:ascii="Times New Roman" w:hAnsi="Times New Roman"/>
        </w:rPr>
        <w:t xml:space="preserve"> net-electrical output to the grid; and</w:t>
      </w:r>
    </w:p>
    <w:p w:rsidR="00AB7878" w:rsidRPr="00402E33" w:rsidRDefault="000664AC" w:rsidP="004E2E96">
      <w:pPr>
        <w:pStyle w:val="Para"/>
        <w:numPr>
          <w:ilvl w:val="0"/>
          <w:numId w:val="13"/>
        </w:numPr>
        <w:rPr>
          <w:rFonts w:ascii="Times New Roman" w:hAnsi="Times New Roman"/>
        </w:rPr>
      </w:pPr>
      <w:r w:rsidRPr="00402E33">
        <w:rPr>
          <w:rFonts w:ascii="Times New Roman" w:hAnsi="Times New Roman"/>
        </w:rPr>
        <w:t>Combust over 90 percent natural gas on a heat input basis on a 3</w:t>
      </w:r>
      <w:r w:rsidR="004E2E96" w:rsidRPr="00402E33">
        <w:rPr>
          <w:rFonts w:ascii="Times New Roman" w:hAnsi="Times New Roman"/>
        </w:rPr>
        <w:t>-year rolling average basis.</w:t>
      </w:r>
    </w:p>
    <w:p w:rsidR="009957C7" w:rsidRDefault="004C21A1" w:rsidP="000664AC">
      <w:pPr>
        <w:pStyle w:val="Para"/>
        <w:spacing w:after="0"/>
        <w:rPr>
          <w:rFonts w:ascii="Times New Roman" w:hAnsi="Times New Roman"/>
        </w:rPr>
      </w:pPr>
      <w:r w:rsidRPr="00402E33">
        <w:rPr>
          <w:rFonts w:ascii="Times New Roman" w:hAnsi="Times New Roman"/>
          <w:bCs/>
        </w:rPr>
        <w:t>Among stationary sources in the U.S., fossil fuel-fired EGUs are by far the largest emitters of greenhouse gas (GHG) pollution, primarily in the form of CO</w:t>
      </w:r>
      <w:r w:rsidRPr="00402E33">
        <w:rPr>
          <w:rFonts w:ascii="Times New Roman" w:hAnsi="Times New Roman"/>
          <w:bCs/>
          <w:vertAlign w:val="subscript"/>
        </w:rPr>
        <w:t>2</w:t>
      </w:r>
      <w:r w:rsidRPr="00402E33">
        <w:rPr>
          <w:rFonts w:ascii="Times New Roman" w:hAnsi="Times New Roman"/>
          <w:bCs/>
        </w:rPr>
        <w:t xml:space="preserve">. </w:t>
      </w:r>
      <w:r w:rsidR="009957C7" w:rsidRPr="00402E33">
        <w:rPr>
          <w:rFonts w:ascii="Times New Roman" w:hAnsi="Times New Roman"/>
        </w:rPr>
        <w:t>The EPA in 2009 found that by causing or c</w:t>
      </w:r>
      <w:r w:rsidR="009957C7" w:rsidRPr="0000566B">
        <w:rPr>
          <w:rFonts w:ascii="Times New Roman" w:hAnsi="Times New Roman"/>
        </w:rPr>
        <w:t>ontributing to climate change, GHGs endanger both the public health and the public welfare of current and future generations.</w:t>
      </w:r>
    </w:p>
    <w:p w:rsidR="009957C7" w:rsidRDefault="009957C7" w:rsidP="000664AC">
      <w:pPr>
        <w:pStyle w:val="Para"/>
        <w:spacing w:after="0"/>
        <w:rPr>
          <w:rFonts w:ascii="Times New Roman" w:hAnsi="Times New Roman"/>
        </w:rPr>
      </w:pPr>
    </w:p>
    <w:p w:rsidR="004315AD" w:rsidRDefault="000664AC" w:rsidP="00306C1F">
      <w:pPr>
        <w:pStyle w:val="Para"/>
        <w:spacing w:after="0"/>
        <w:rPr>
          <w:rFonts w:ascii="Times New Roman" w:hAnsi="Times New Roman"/>
          <w:szCs w:val="24"/>
        </w:rPr>
      </w:pPr>
      <w:r w:rsidRPr="000664AC">
        <w:rPr>
          <w:rFonts w:ascii="Times New Roman" w:hAnsi="Times New Roman"/>
        </w:rPr>
        <w:t xml:space="preserve">Consistent with the requirements of </w:t>
      </w:r>
      <w:r w:rsidR="004F5E8F">
        <w:rPr>
          <w:rFonts w:ascii="Times New Roman" w:hAnsi="Times New Roman"/>
        </w:rPr>
        <w:t xml:space="preserve">CAA </w:t>
      </w:r>
      <w:r w:rsidRPr="000664AC">
        <w:rPr>
          <w:rFonts w:ascii="Times New Roman" w:hAnsi="Times New Roman"/>
        </w:rPr>
        <w:t xml:space="preserve">section 111(b), these proposed standards reflect the degree of emission limitation achievable through the application of the best system of emission reduction (BSER) which the EPA has determined has been adequately demonstrated for each type </w:t>
      </w:r>
      <w:r w:rsidRPr="00306C1F">
        <w:rPr>
          <w:rFonts w:ascii="Times New Roman" w:hAnsi="Times New Roman"/>
          <w:szCs w:val="24"/>
        </w:rPr>
        <w:t>of unit.</w:t>
      </w:r>
    </w:p>
    <w:p w:rsidR="00306C1F" w:rsidRPr="00306C1F" w:rsidRDefault="00306C1F" w:rsidP="00306C1F">
      <w:pPr>
        <w:pStyle w:val="Para"/>
        <w:spacing w:after="0"/>
        <w:ind w:firstLine="0"/>
        <w:rPr>
          <w:rFonts w:ascii="Times New Roman" w:hAnsi="Times New Roman"/>
          <w:szCs w:val="24"/>
        </w:rPr>
      </w:pPr>
    </w:p>
    <w:p w:rsidR="00964542" w:rsidRPr="00306C1F" w:rsidRDefault="00964542" w:rsidP="008A2AEF">
      <w:pPr>
        <w:pStyle w:val="Body1"/>
        <w:spacing w:after="0" w:line="240" w:lineRule="auto"/>
        <w:ind w:firstLine="720"/>
        <w:rPr>
          <w:rFonts w:ascii="Times New Roman" w:hAnsi="Times New Roman"/>
        </w:rPr>
      </w:pPr>
      <w:r w:rsidRPr="00306C1F">
        <w:rPr>
          <w:rFonts w:ascii="Times New Roman" w:hAnsi="Times New Roman"/>
          <w:color w:val="auto"/>
          <w:sz w:val="24"/>
          <w:szCs w:val="24"/>
        </w:rPr>
        <w:lastRenderedPageBreak/>
        <w:t xml:space="preserve">The EPA proposes that the BSER for modified fossil fuel-fired boilers and IGCC units is each unit’s own best potential performance based on a combination of best operating practices and equipment upgrades. Specifically, the EPA is proposing unit-specific emission standards consistent with this BSER determination and is co-proposing two alternative standards for modified utility steam generating units. In the first co-proposed alternative, modified utility boilers and IGCC units would be subject to a single emission standard. Specifically, under the first co-proposed alternative, a modified source would be required to meet a unit-specific emission limit determined by the affected source’s best demonstrated historical performance (in the years from 2002 to the time of the modification) with an additional two percent emission reduction. The EPA has determined that this standard can be met through a combination of best operating practices and equipment upgrades. To account for facilities that have already implemented best practices and equipment upgrades, the proposal also specifies that modified facilities would not have to meet an emission standard more stringent than the corresponding standard for reconstructed EGUs. </w:t>
      </w:r>
      <w:r w:rsidR="00B23F3A">
        <w:rPr>
          <w:rFonts w:ascii="Times New Roman" w:hAnsi="Times New Roman"/>
          <w:color w:val="auto"/>
          <w:sz w:val="24"/>
          <w:szCs w:val="24"/>
        </w:rPr>
        <w:t xml:space="preserve">An existing </w:t>
      </w:r>
      <w:r w:rsidRPr="00306C1F">
        <w:rPr>
          <w:rFonts w:ascii="Times New Roman" w:hAnsi="Times New Roman"/>
          <w:color w:val="auto"/>
          <w:sz w:val="24"/>
          <w:szCs w:val="24"/>
        </w:rPr>
        <w:t xml:space="preserve">source would </w:t>
      </w:r>
      <w:r w:rsidR="00B23F3A">
        <w:rPr>
          <w:rFonts w:ascii="Times New Roman" w:hAnsi="Times New Roman"/>
          <w:color w:val="auto"/>
          <w:sz w:val="24"/>
          <w:szCs w:val="24"/>
        </w:rPr>
        <w:t>continue to be subject to 111(d) requirements after i</w:t>
      </w:r>
      <w:r w:rsidR="006D67AA">
        <w:rPr>
          <w:rFonts w:ascii="Times New Roman" w:hAnsi="Times New Roman"/>
          <w:color w:val="auto"/>
          <w:sz w:val="24"/>
          <w:szCs w:val="24"/>
        </w:rPr>
        <w:t>t</w:t>
      </w:r>
      <w:r w:rsidR="00B23F3A">
        <w:rPr>
          <w:rFonts w:ascii="Times New Roman" w:hAnsi="Times New Roman"/>
          <w:color w:val="auto"/>
          <w:sz w:val="24"/>
          <w:szCs w:val="24"/>
        </w:rPr>
        <w:t xml:space="preserve"> becomes a modified source, whether the modification occurs before or after the promulgation of a 111(d) plan.</w:t>
      </w:r>
      <w:r w:rsidRPr="00306C1F">
        <w:rPr>
          <w:rFonts w:ascii="Times New Roman" w:hAnsi="Times New Roman"/>
          <w:color w:val="auto"/>
          <w:sz w:val="24"/>
          <w:szCs w:val="24"/>
        </w:rPr>
        <w:t xml:space="preserve"> Therefore</w:t>
      </w:r>
      <w:r w:rsidR="008A2AEF">
        <w:rPr>
          <w:rFonts w:ascii="Times New Roman" w:hAnsi="Times New Roman"/>
          <w:color w:val="auto"/>
          <w:sz w:val="24"/>
          <w:szCs w:val="24"/>
        </w:rPr>
        <w:t>, the</w:t>
      </w:r>
      <w:r w:rsidRPr="00306C1F">
        <w:rPr>
          <w:rFonts w:ascii="Times New Roman" w:hAnsi="Times New Roman"/>
          <w:color w:val="auto"/>
          <w:sz w:val="24"/>
          <w:szCs w:val="24"/>
        </w:rPr>
        <w:t xml:space="preserve"> EPA is co-proposing that modified sources would be required to meet unit-specific emission standards that would depend on the timing of the modification. Sources that modify prior to becoming subject to a CAA section 111(d) plan would be required to meet the same standard described in the first </w:t>
      </w:r>
      <w:r w:rsidR="006D67AA">
        <w:rPr>
          <w:rFonts w:ascii="Times New Roman" w:hAnsi="Times New Roman"/>
          <w:color w:val="auto"/>
          <w:sz w:val="24"/>
          <w:szCs w:val="24"/>
        </w:rPr>
        <w:t>co-proposal</w:t>
      </w:r>
      <w:r w:rsidRPr="00306C1F">
        <w:rPr>
          <w:rFonts w:ascii="Times New Roman" w:hAnsi="Times New Roman"/>
          <w:color w:val="auto"/>
          <w:sz w:val="24"/>
          <w:szCs w:val="24"/>
        </w:rPr>
        <w:t xml:space="preserve"> – that is, the modified source would be required to meet a unit-specific emission limit determined by the affected source’s best demonstrated historical performance (in the years from 2002 to the time of the modification) with an additional two percent emission reduction</w:t>
      </w:r>
      <w:r w:rsidR="006D67AA">
        <w:rPr>
          <w:rFonts w:ascii="Times New Roman" w:hAnsi="Times New Roman"/>
          <w:color w:val="auto"/>
          <w:sz w:val="24"/>
          <w:szCs w:val="24"/>
        </w:rPr>
        <w:t xml:space="preserve"> (based on equipment upgrades)</w:t>
      </w:r>
      <w:r w:rsidRPr="00306C1F">
        <w:rPr>
          <w:rFonts w:ascii="Times New Roman" w:hAnsi="Times New Roman"/>
          <w:color w:val="auto"/>
          <w:sz w:val="24"/>
          <w:szCs w:val="24"/>
        </w:rPr>
        <w:t xml:space="preserve">. Sources that modify after becoming subject to a CAA section 111(d) plan would be required to meet a unit-specific emission limit that would be determined by the 111(b) </w:t>
      </w:r>
      <w:r w:rsidR="006D67AA">
        <w:rPr>
          <w:rFonts w:ascii="Times New Roman" w:hAnsi="Times New Roman"/>
          <w:color w:val="auto"/>
          <w:sz w:val="24"/>
          <w:szCs w:val="24"/>
        </w:rPr>
        <w:t>implementing</w:t>
      </w:r>
      <w:r w:rsidRPr="00306C1F">
        <w:rPr>
          <w:rFonts w:ascii="Times New Roman" w:hAnsi="Times New Roman"/>
          <w:color w:val="auto"/>
          <w:sz w:val="24"/>
          <w:szCs w:val="24"/>
        </w:rPr>
        <w:t xml:space="preserve"> authority and would be based on the source’s expected performance after implementation of identified unit-specific energy efficiency improvement opportunities.</w:t>
      </w:r>
      <w:r w:rsidR="008A2AEF">
        <w:rPr>
          <w:rFonts w:ascii="Times New Roman" w:hAnsi="Times New Roman"/>
          <w:color w:val="auto"/>
          <w:sz w:val="24"/>
          <w:szCs w:val="24"/>
        </w:rPr>
        <w:t xml:space="preserve"> </w:t>
      </w:r>
      <w:r w:rsidRPr="00306C1F">
        <w:rPr>
          <w:rFonts w:ascii="Times New Roman" w:hAnsi="Times New Roman"/>
        </w:rPr>
        <w:t xml:space="preserve">For modified natural gas-fired stationary combustion turbines, the EPA is proposing standards of performance based on efficient </w:t>
      </w:r>
      <w:r w:rsidR="00E65964">
        <w:rPr>
          <w:rFonts w:ascii="Times New Roman" w:hAnsi="Times New Roman"/>
        </w:rPr>
        <w:t>natural gas combined cycle (</w:t>
      </w:r>
      <w:r w:rsidRPr="00306C1F">
        <w:rPr>
          <w:rFonts w:ascii="Times New Roman" w:hAnsi="Times New Roman"/>
        </w:rPr>
        <w:t>NGCC</w:t>
      </w:r>
      <w:r w:rsidR="00E65964">
        <w:rPr>
          <w:rFonts w:ascii="Times New Roman" w:hAnsi="Times New Roman"/>
        </w:rPr>
        <w:t>)</w:t>
      </w:r>
      <w:r w:rsidRPr="00306C1F">
        <w:rPr>
          <w:rFonts w:ascii="Times New Roman" w:hAnsi="Times New Roman"/>
        </w:rPr>
        <w:t xml:space="preserve"> technology as the BSER.</w:t>
      </w:r>
    </w:p>
    <w:p w:rsidR="008D6869" w:rsidRPr="00306C1F" w:rsidRDefault="008D6869" w:rsidP="00306C1F">
      <w:pPr>
        <w:autoSpaceDE w:val="0"/>
        <w:autoSpaceDN w:val="0"/>
        <w:adjustRightInd w:val="0"/>
        <w:ind w:firstLine="720"/>
        <w:rPr>
          <w:rFonts w:ascii="Times New Roman" w:hAnsi="Times New Roman"/>
        </w:rPr>
      </w:pPr>
    </w:p>
    <w:p w:rsidR="008D6869" w:rsidRPr="00306C1F" w:rsidRDefault="00964542" w:rsidP="008A2AEF">
      <w:pPr>
        <w:pStyle w:val="FRBodyTextDS"/>
        <w:widowControl w:val="0"/>
        <w:spacing w:line="240" w:lineRule="auto"/>
        <w:ind w:firstLine="720"/>
        <w:rPr>
          <w:rFonts w:ascii="Times New Roman" w:hAnsi="Times New Roman"/>
        </w:rPr>
      </w:pPr>
      <w:r w:rsidRPr="00306C1F">
        <w:rPr>
          <w:rFonts w:ascii="Times New Roman" w:hAnsi="Times New Roman" w:cs="Times New Roman"/>
        </w:rPr>
        <w:t>For reconstructed utility boilers and IGCC units, the EPA is proposing a standard of performance with BSER based on the most efficient generating technology for these types of units (i.e., re</w:t>
      </w:r>
      <w:r w:rsidR="008A2AEF">
        <w:rPr>
          <w:rFonts w:ascii="Times New Roman" w:hAnsi="Times New Roman" w:cs="Times New Roman"/>
        </w:rPr>
        <w:t xml:space="preserve">constructing the boiler to use </w:t>
      </w:r>
      <w:r w:rsidRPr="00306C1F">
        <w:rPr>
          <w:rFonts w:ascii="Times New Roman" w:hAnsi="Times New Roman" w:cs="Times New Roman"/>
        </w:rPr>
        <w:t>high</w:t>
      </w:r>
      <w:r w:rsidR="008A2AEF">
        <w:rPr>
          <w:rFonts w:ascii="Times New Roman" w:hAnsi="Times New Roman" w:cs="Times New Roman"/>
        </w:rPr>
        <w:t>er</w:t>
      </w:r>
      <w:r w:rsidRPr="00306C1F">
        <w:rPr>
          <w:rFonts w:ascii="Times New Roman" w:hAnsi="Times New Roman" w:cs="Times New Roman"/>
        </w:rPr>
        <w:t xml:space="preserve"> steam, temperature and pressure, even if the boiler was not originally designed to do so). The difference in the proposed standards for larger and smaller units is based on greater availability of higher pressure/temperature steam turbines (e.g. supercritical steam turbines) for larger units. The standards could also be met through other technology options such as natural gas co-firing or capture of a small quantity of CO</w:t>
      </w:r>
      <w:r w:rsidRPr="00306C1F">
        <w:rPr>
          <w:rFonts w:ascii="Times New Roman" w:hAnsi="Times New Roman" w:cs="Times New Roman"/>
          <w:vertAlign w:val="subscript"/>
        </w:rPr>
        <w:t>2</w:t>
      </w:r>
      <w:r w:rsidRPr="00306C1F">
        <w:rPr>
          <w:rFonts w:ascii="Times New Roman" w:hAnsi="Times New Roman" w:cs="Times New Roman"/>
        </w:rPr>
        <w:t xml:space="preserve"> via partial </w:t>
      </w:r>
      <w:r w:rsidR="00E65964">
        <w:rPr>
          <w:rFonts w:ascii="Times New Roman" w:hAnsi="Times New Roman" w:cs="Times New Roman"/>
        </w:rPr>
        <w:t>carbon capture and storage (</w:t>
      </w:r>
      <w:r w:rsidRPr="00306C1F">
        <w:rPr>
          <w:rFonts w:ascii="Times New Roman" w:hAnsi="Times New Roman" w:cs="Times New Roman"/>
        </w:rPr>
        <w:t>CCS</w:t>
      </w:r>
      <w:r w:rsidR="00E65964">
        <w:rPr>
          <w:rFonts w:ascii="Times New Roman" w:hAnsi="Times New Roman" w:cs="Times New Roman"/>
        </w:rPr>
        <w:t>)</w:t>
      </w:r>
      <w:r w:rsidRPr="00306C1F">
        <w:rPr>
          <w:rFonts w:ascii="Times New Roman" w:hAnsi="Times New Roman" w:cs="Times New Roman"/>
        </w:rPr>
        <w:t>.</w:t>
      </w:r>
      <w:r w:rsidR="008A2AEF">
        <w:rPr>
          <w:rFonts w:ascii="Times New Roman" w:hAnsi="Times New Roman" w:cs="Times New Roman"/>
        </w:rPr>
        <w:t xml:space="preserve"> </w:t>
      </w:r>
      <w:r w:rsidRPr="00306C1F">
        <w:rPr>
          <w:rFonts w:ascii="Times New Roman" w:hAnsi="Times New Roman"/>
        </w:rPr>
        <w:t>The EPA is proposing to find efficient NGCC technology to be the BSER for reconstructed stationary combustion turbines</w:t>
      </w:r>
      <w:r w:rsidR="008A2AEF">
        <w:rPr>
          <w:rFonts w:ascii="Times New Roman" w:hAnsi="Times New Roman"/>
        </w:rPr>
        <w:t>.</w:t>
      </w:r>
    </w:p>
    <w:p w:rsidR="008D6869" w:rsidRPr="00306C1F" w:rsidRDefault="008D6869" w:rsidP="00306C1F">
      <w:pPr>
        <w:autoSpaceDE w:val="0"/>
        <w:autoSpaceDN w:val="0"/>
        <w:adjustRightInd w:val="0"/>
        <w:ind w:firstLine="720"/>
        <w:rPr>
          <w:rFonts w:ascii="Times New Roman" w:hAnsi="Times New Roman"/>
          <w:szCs w:val="24"/>
        </w:rPr>
      </w:pPr>
    </w:p>
    <w:p w:rsidR="002937FE" w:rsidRPr="00A77A2D" w:rsidRDefault="00A77A2D" w:rsidP="00306C1F">
      <w:pPr>
        <w:pStyle w:val="Para"/>
        <w:rPr>
          <w:rFonts w:ascii="Times New Roman" w:hAnsi="Times New Roman"/>
        </w:rPr>
      </w:pPr>
      <w:r w:rsidRPr="00306C1F">
        <w:rPr>
          <w:rFonts w:ascii="Times New Roman" w:hAnsi="Times New Roman"/>
          <w:szCs w:val="24"/>
        </w:rPr>
        <w:t>The proposed standards</w:t>
      </w:r>
      <w:r w:rsidRPr="00A77A2D">
        <w:rPr>
          <w:rFonts w:ascii="Times New Roman" w:hAnsi="Times New Roman"/>
        </w:rPr>
        <w:t xml:space="preserve"> for the affected modified and reconstructed sources are summarized below in Table 1.</w:t>
      </w:r>
    </w:p>
    <w:p w:rsidR="002937FE" w:rsidRPr="002937FE" w:rsidRDefault="002937FE" w:rsidP="007D72BA">
      <w:pPr>
        <w:jc w:val="center"/>
        <w:rPr>
          <w:rFonts w:ascii="Times New Roman" w:eastAsia="Times New Roman" w:hAnsi="Times New Roman"/>
          <w:szCs w:val="24"/>
        </w:rPr>
      </w:pPr>
      <w:r w:rsidRPr="002937FE">
        <w:rPr>
          <w:rFonts w:ascii="Times New Roman" w:eastAsia="Times New Roman" w:hAnsi="Times New Roman"/>
          <w:b/>
          <w:bCs/>
          <w:szCs w:val="24"/>
        </w:rPr>
        <w:t>Table 1. Summary of BSER and Proposed Standards for Affected Sources</w:t>
      </w:r>
    </w:p>
    <w:p w:rsidR="002937FE" w:rsidRPr="002937FE" w:rsidRDefault="002937FE" w:rsidP="002937FE">
      <w:pPr>
        <w:jc w:val="center"/>
        <w:rPr>
          <w:rFonts w:ascii="Times New Roman" w:eastAsia="Times New Roman" w:hAnsi="Times New Roman"/>
          <w:szCs w:val="24"/>
        </w:rPr>
      </w:pPr>
    </w:p>
    <w:tbl>
      <w:tblPr>
        <w:tblW w:w="9540" w:type="dxa"/>
        <w:tblInd w:w="108" w:type="dxa"/>
        <w:tblCellMar>
          <w:left w:w="0" w:type="dxa"/>
          <w:right w:w="0" w:type="dxa"/>
        </w:tblCellMar>
        <w:tblLook w:val="04A0"/>
      </w:tblPr>
      <w:tblGrid>
        <w:gridCol w:w="2152"/>
        <w:gridCol w:w="2039"/>
        <w:gridCol w:w="5349"/>
      </w:tblGrid>
      <w:tr w:rsidR="002937FE" w:rsidRPr="002937FE" w:rsidTr="00950067">
        <w:tc>
          <w:tcPr>
            <w:tcW w:w="21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37FE" w:rsidRPr="002937FE" w:rsidRDefault="002937FE" w:rsidP="002937FE">
            <w:pPr>
              <w:jc w:val="center"/>
              <w:rPr>
                <w:rFonts w:ascii="Times New Roman" w:eastAsia="Times New Roman" w:hAnsi="Times New Roman"/>
                <w:b/>
                <w:bCs/>
                <w:szCs w:val="24"/>
              </w:rPr>
            </w:pPr>
            <w:r w:rsidRPr="002937FE">
              <w:rPr>
                <w:rFonts w:ascii="Times New Roman" w:eastAsia="Times New Roman" w:hAnsi="Times New Roman"/>
                <w:b/>
                <w:bCs/>
                <w:szCs w:val="24"/>
              </w:rPr>
              <w:t>Affected Source</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37FE" w:rsidRPr="002937FE" w:rsidRDefault="002937FE" w:rsidP="002937FE">
            <w:pPr>
              <w:jc w:val="center"/>
              <w:rPr>
                <w:rFonts w:ascii="Times New Roman" w:eastAsia="Times New Roman" w:hAnsi="Times New Roman"/>
                <w:b/>
                <w:bCs/>
                <w:szCs w:val="24"/>
              </w:rPr>
            </w:pPr>
            <w:r w:rsidRPr="002937FE">
              <w:rPr>
                <w:rFonts w:ascii="Times New Roman" w:eastAsia="Times New Roman" w:hAnsi="Times New Roman"/>
                <w:b/>
                <w:bCs/>
                <w:szCs w:val="24"/>
              </w:rPr>
              <w:t>BSER</w:t>
            </w:r>
          </w:p>
        </w:tc>
        <w:tc>
          <w:tcPr>
            <w:tcW w:w="5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37FE" w:rsidRPr="002937FE" w:rsidRDefault="002937FE" w:rsidP="002937FE">
            <w:pPr>
              <w:jc w:val="center"/>
              <w:rPr>
                <w:rFonts w:ascii="Times New Roman" w:eastAsia="Times New Roman" w:hAnsi="Times New Roman"/>
                <w:b/>
                <w:bCs/>
                <w:szCs w:val="24"/>
              </w:rPr>
            </w:pPr>
            <w:r w:rsidRPr="002937FE">
              <w:rPr>
                <w:rFonts w:ascii="Times New Roman" w:eastAsia="Times New Roman" w:hAnsi="Times New Roman"/>
                <w:b/>
                <w:bCs/>
                <w:szCs w:val="24"/>
              </w:rPr>
              <w:t>Standard</w:t>
            </w:r>
          </w:p>
        </w:tc>
      </w:tr>
      <w:tr w:rsidR="00437709" w:rsidRPr="002937FE" w:rsidTr="0095006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709" w:rsidRPr="003F7CE6" w:rsidRDefault="00437709" w:rsidP="00B839AA">
            <w:pPr>
              <w:jc w:val="center"/>
              <w:rPr>
                <w:rFonts w:ascii="Times New Roman" w:hAnsi="Times New Roman"/>
              </w:rPr>
            </w:pPr>
            <w:r w:rsidRPr="003F7CE6">
              <w:rPr>
                <w:rFonts w:ascii="Times New Roman" w:hAnsi="Times New Roman"/>
              </w:rPr>
              <w:t xml:space="preserve">Modified Utility Boilers and IGCC </w:t>
            </w:r>
            <w:r w:rsidRPr="003F7CE6">
              <w:rPr>
                <w:rFonts w:ascii="Times New Roman" w:hAnsi="Times New Roman"/>
              </w:rPr>
              <w:lastRenderedPageBreak/>
              <w:t xml:space="preserve">Units </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437709" w:rsidRPr="003F7CE6" w:rsidRDefault="00437709" w:rsidP="007B4665">
            <w:pPr>
              <w:jc w:val="center"/>
              <w:rPr>
                <w:rFonts w:ascii="Times New Roman" w:hAnsi="Times New Roman"/>
              </w:rPr>
            </w:pPr>
            <w:r w:rsidRPr="003F7CE6">
              <w:rPr>
                <w:rFonts w:ascii="Times New Roman" w:hAnsi="Times New Roman"/>
              </w:rPr>
              <w:lastRenderedPageBreak/>
              <w:t>Most efficient generati</w:t>
            </w:r>
            <w:r w:rsidR="007B4665">
              <w:rPr>
                <w:rFonts w:ascii="Times New Roman" w:hAnsi="Times New Roman"/>
              </w:rPr>
              <w:t>on</w:t>
            </w:r>
            <w:r w:rsidRPr="003F7CE6">
              <w:rPr>
                <w:rFonts w:ascii="Times New Roman" w:hAnsi="Times New Roman"/>
              </w:rPr>
              <w:t xml:space="preserve"> at the </w:t>
            </w:r>
            <w:r w:rsidRPr="00844875">
              <w:rPr>
                <w:rFonts w:ascii="Times New Roman" w:hAnsi="Times New Roman"/>
              </w:rPr>
              <w:lastRenderedPageBreak/>
              <w:t>affected source</w:t>
            </w:r>
            <w:r w:rsidR="00844875" w:rsidRPr="00844875">
              <w:rPr>
                <w:rFonts w:ascii="Times New Roman" w:hAnsi="Times New Roman"/>
              </w:rPr>
              <w:t xml:space="preserve"> achievable through a combination of best operating practices and equipment upgrades</w:t>
            </w:r>
          </w:p>
        </w:tc>
        <w:tc>
          <w:tcPr>
            <w:tcW w:w="5349" w:type="dxa"/>
            <w:tcBorders>
              <w:top w:val="nil"/>
              <w:left w:val="nil"/>
              <w:bottom w:val="single" w:sz="8" w:space="0" w:color="auto"/>
              <w:right w:val="single" w:sz="8" w:space="0" w:color="auto"/>
            </w:tcBorders>
            <w:tcMar>
              <w:top w:w="0" w:type="dxa"/>
              <w:left w:w="108" w:type="dxa"/>
              <w:bottom w:w="0" w:type="dxa"/>
              <w:right w:w="108" w:type="dxa"/>
            </w:tcMar>
          </w:tcPr>
          <w:p w:rsidR="00B839AA" w:rsidRPr="00B839AA" w:rsidRDefault="00B839AA" w:rsidP="00B839AA">
            <w:pPr>
              <w:pStyle w:val="ListParagraph"/>
              <w:ind w:left="21"/>
              <w:rPr>
                <w:b/>
              </w:rPr>
            </w:pPr>
            <w:r w:rsidRPr="00B839AA">
              <w:rPr>
                <w:b/>
              </w:rPr>
              <w:lastRenderedPageBreak/>
              <w:t>Co-proposed Alternative #1</w:t>
            </w:r>
          </w:p>
          <w:p w:rsidR="00B839AA" w:rsidRPr="00B839AA" w:rsidRDefault="00B839AA" w:rsidP="00B839AA">
            <w:pPr>
              <w:pStyle w:val="ListParagraph"/>
              <w:numPr>
                <w:ilvl w:val="0"/>
                <w:numId w:val="17"/>
              </w:numPr>
              <w:ind w:left="380"/>
              <w:rPr>
                <w:b/>
              </w:rPr>
            </w:pPr>
            <w:r w:rsidRPr="00B839AA">
              <w:t xml:space="preserve">Source would be required to meet a unit-specific </w:t>
            </w:r>
            <w:r w:rsidRPr="00B839AA">
              <w:lastRenderedPageBreak/>
              <w:t>emission limit determined by the unit’s best historical annual CO</w:t>
            </w:r>
            <w:r w:rsidRPr="00B839AA">
              <w:rPr>
                <w:vertAlign w:val="subscript"/>
              </w:rPr>
              <w:t>2</w:t>
            </w:r>
            <w:r w:rsidRPr="00B839AA">
              <w:t xml:space="preserve"> emission rate (from 2002 to the date of the modification) plus an additional two percent emission reduction; the emission limit will be no lower than:</w:t>
            </w:r>
          </w:p>
          <w:p w:rsidR="00B839AA" w:rsidRPr="00B839AA" w:rsidRDefault="00B839AA" w:rsidP="00B839AA">
            <w:pPr>
              <w:pStyle w:val="ListParagraph"/>
              <w:numPr>
                <w:ilvl w:val="1"/>
                <w:numId w:val="17"/>
              </w:numPr>
              <w:ind w:left="741"/>
              <w:rPr>
                <w:b/>
              </w:rPr>
            </w:pPr>
            <w:r w:rsidRPr="00B839AA">
              <w:t>1,900 lb CO</w:t>
            </w:r>
            <w:r w:rsidRPr="00B839AA">
              <w:rPr>
                <w:vertAlign w:val="subscript"/>
              </w:rPr>
              <w:t>2</w:t>
            </w:r>
            <w:r w:rsidRPr="00B839AA">
              <w:t>/</w:t>
            </w:r>
            <w:proofErr w:type="spellStart"/>
            <w:r w:rsidRPr="00B839AA">
              <w:t>MWh</w:t>
            </w:r>
            <w:proofErr w:type="spellEnd"/>
            <w:r w:rsidRPr="00B839AA">
              <w:t xml:space="preserve">-net for sources with heat input &gt; 2,000 </w:t>
            </w:r>
            <w:proofErr w:type="spellStart"/>
            <w:r w:rsidRPr="00B839AA">
              <w:t>MMBtu</w:t>
            </w:r>
            <w:proofErr w:type="spellEnd"/>
            <w:r w:rsidRPr="00B839AA">
              <w:t>/h.</w:t>
            </w:r>
          </w:p>
          <w:p w:rsidR="00B839AA" w:rsidRPr="00B839AA" w:rsidRDefault="00B839AA" w:rsidP="00B839AA">
            <w:pPr>
              <w:pStyle w:val="ListParagraph"/>
              <w:ind w:left="741"/>
              <w:rPr>
                <w:b/>
              </w:rPr>
            </w:pPr>
            <w:r w:rsidRPr="00B839AA">
              <w:rPr>
                <w:b/>
              </w:rPr>
              <w:t>OR</w:t>
            </w:r>
          </w:p>
          <w:p w:rsidR="00437709" w:rsidRPr="003F7CE6" w:rsidRDefault="00B839AA" w:rsidP="00B839AA">
            <w:pPr>
              <w:pStyle w:val="ListParagraph"/>
              <w:numPr>
                <w:ilvl w:val="1"/>
                <w:numId w:val="17"/>
              </w:numPr>
              <w:ind w:left="741"/>
              <w:rPr>
                <w:b/>
              </w:rPr>
            </w:pPr>
            <w:r w:rsidRPr="00B839AA">
              <w:t>2,100 lb CO</w:t>
            </w:r>
            <w:r w:rsidRPr="00B839AA">
              <w:rPr>
                <w:vertAlign w:val="subscript"/>
              </w:rPr>
              <w:t>2</w:t>
            </w:r>
            <w:r w:rsidRPr="00B839AA">
              <w:t>/</w:t>
            </w:r>
            <w:proofErr w:type="spellStart"/>
            <w:r w:rsidRPr="00B839AA">
              <w:t>MWh</w:t>
            </w:r>
            <w:proofErr w:type="spellEnd"/>
            <w:r w:rsidRPr="00B839AA">
              <w:t xml:space="preserve">-net for sources with heat input ≤ 2,000 </w:t>
            </w:r>
            <w:proofErr w:type="spellStart"/>
            <w:r w:rsidRPr="00B839AA">
              <w:t>MMBtu</w:t>
            </w:r>
            <w:proofErr w:type="spellEnd"/>
            <w:r w:rsidRPr="00B839AA">
              <w:t>/h.</w:t>
            </w:r>
          </w:p>
        </w:tc>
      </w:tr>
      <w:tr w:rsidR="00437709" w:rsidRPr="002937FE" w:rsidTr="0095006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709" w:rsidRPr="003F7CE6" w:rsidRDefault="00437709" w:rsidP="00B839AA">
            <w:pPr>
              <w:jc w:val="center"/>
              <w:rPr>
                <w:rFonts w:ascii="Times New Roman" w:hAnsi="Times New Roman"/>
              </w:rPr>
            </w:pPr>
            <w:r w:rsidRPr="003F7CE6">
              <w:rPr>
                <w:rFonts w:ascii="Times New Roman" w:hAnsi="Times New Roman"/>
              </w:rPr>
              <w:lastRenderedPageBreak/>
              <w:t xml:space="preserve">Modified Utility Boilers and IGCC Units </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437709" w:rsidRPr="003F7CE6" w:rsidRDefault="00437709" w:rsidP="007B4665">
            <w:pPr>
              <w:jc w:val="center"/>
              <w:rPr>
                <w:rFonts w:ascii="Times New Roman" w:hAnsi="Times New Roman"/>
              </w:rPr>
            </w:pPr>
            <w:r w:rsidRPr="003F7CE6">
              <w:rPr>
                <w:rFonts w:ascii="Times New Roman" w:hAnsi="Times New Roman"/>
              </w:rPr>
              <w:t>Most efficient generati</w:t>
            </w:r>
            <w:r w:rsidR="007B4665">
              <w:rPr>
                <w:rFonts w:ascii="Times New Roman" w:hAnsi="Times New Roman"/>
              </w:rPr>
              <w:t>on</w:t>
            </w:r>
            <w:r w:rsidRPr="003F7CE6">
              <w:rPr>
                <w:rFonts w:ascii="Times New Roman" w:hAnsi="Times New Roman"/>
              </w:rPr>
              <w:t xml:space="preserve"> at the affected source</w:t>
            </w:r>
            <w:r w:rsidR="00844875" w:rsidRPr="00844875">
              <w:rPr>
                <w:rFonts w:ascii="Times New Roman" w:hAnsi="Times New Roman"/>
              </w:rPr>
              <w:t xml:space="preserve"> achievable through a combination of best operating practices and equipment upgrades</w:t>
            </w:r>
          </w:p>
        </w:tc>
        <w:tc>
          <w:tcPr>
            <w:tcW w:w="5349" w:type="dxa"/>
            <w:tcBorders>
              <w:top w:val="nil"/>
              <w:left w:val="nil"/>
              <w:bottom w:val="single" w:sz="8" w:space="0" w:color="auto"/>
              <w:right w:val="single" w:sz="8" w:space="0" w:color="auto"/>
            </w:tcBorders>
            <w:tcMar>
              <w:top w:w="0" w:type="dxa"/>
              <w:left w:w="108" w:type="dxa"/>
              <w:bottom w:w="0" w:type="dxa"/>
              <w:right w:w="108" w:type="dxa"/>
            </w:tcMar>
          </w:tcPr>
          <w:p w:rsidR="00B839AA" w:rsidRPr="00B839AA" w:rsidRDefault="00B839AA" w:rsidP="00B839AA">
            <w:pPr>
              <w:pStyle w:val="ListParagraph"/>
              <w:ind w:left="21"/>
              <w:rPr>
                <w:b/>
              </w:rPr>
            </w:pPr>
            <w:r w:rsidRPr="00B839AA">
              <w:rPr>
                <w:b/>
              </w:rPr>
              <w:t>Co-proposed Alternative #2</w:t>
            </w:r>
          </w:p>
          <w:p w:rsidR="00B839AA" w:rsidRPr="00B839AA" w:rsidRDefault="00B839AA" w:rsidP="00B839AA">
            <w:pPr>
              <w:rPr>
                <w:rFonts w:ascii="Times New Roman" w:hAnsi="Times New Roman"/>
              </w:rPr>
            </w:pPr>
            <w:r w:rsidRPr="00B839AA">
              <w:rPr>
                <w:rFonts w:ascii="Times New Roman" w:hAnsi="Times New Roman"/>
                <w:iCs/>
              </w:rPr>
              <w:t>Source would be required to meet a unit-specific emission limit dependent upon when the modification occurs.</w:t>
            </w:r>
          </w:p>
          <w:p w:rsidR="00B839AA" w:rsidRPr="00B839AA" w:rsidRDefault="00B839AA" w:rsidP="00B839AA">
            <w:pPr>
              <w:pStyle w:val="ListParagraph"/>
              <w:numPr>
                <w:ilvl w:val="0"/>
                <w:numId w:val="21"/>
              </w:numPr>
              <w:rPr>
                <w:b/>
              </w:rPr>
            </w:pPr>
            <w:r w:rsidRPr="00B839AA">
              <w:t xml:space="preserve">Sources that modify </w:t>
            </w:r>
            <w:r w:rsidRPr="00B839AA">
              <w:rPr>
                <w:b/>
              </w:rPr>
              <w:t>prior to</w:t>
            </w:r>
            <w:r w:rsidRPr="00B839AA">
              <w:t xml:space="preserve"> becoming subject to a CAA 111(d) plan would be required to meet a unit-specific emission limit determined by the unit’s best historical annual CO</w:t>
            </w:r>
            <w:r w:rsidRPr="00B839AA">
              <w:rPr>
                <w:vertAlign w:val="subscript"/>
              </w:rPr>
              <w:t>2</w:t>
            </w:r>
            <w:r w:rsidRPr="00B839AA">
              <w:t xml:space="preserve"> emission rate (from 2002 to date of the modification) plus an additional two percent emission reduction; the emission limit will be no lower than:</w:t>
            </w:r>
          </w:p>
          <w:p w:rsidR="00B839AA" w:rsidRPr="00B839AA" w:rsidRDefault="00B839AA" w:rsidP="00B839AA">
            <w:pPr>
              <w:pStyle w:val="ListParagraph"/>
              <w:numPr>
                <w:ilvl w:val="1"/>
                <w:numId w:val="21"/>
              </w:numPr>
              <w:rPr>
                <w:b/>
              </w:rPr>
            </w:pPr>
            <w:r w:rsidRPr="00B839AA">
              <w:t>1,900 lb CO</w:t>
            </w:r>
            <w:r w:rsidRPr="00B839AA">
              <w:rPr>
                <w:vertAlign w:val="subscript"/>
              </w:rPr>
              <w:t>2</w:t>
            </w:r>
            <w:r w:rsidRPr="00B839AA">
              <w:t>/</w:t>
            </w:r>
            <w:proofErr w:type="spellStart"/>
            <w:r w:rsidRPr="00B839AA">
              <w:t>MWh</w:t>
            </w:r>
            <w:proofErr w:type="spellEnd"/>
            <w:r w:rsidRPr="00B839AA">
              <w:t xml:space="preserve">-net for sources with heat input &gt; 2,000 </w:t>
            </w:r>
            <w:proofErr w:type="spellStart"/>
            <w:r w:rsidRPr="00B839AA">
              <w:t>MMBtu</w:t>
            </w:r>
            <w:proofErr w:type="spellEnd"/>
            <w:r w:rsidRPr="00B839AA">
              <w:t>/h.</w:t>
            </w:r>
          </w:p>
          <w:p w:rsidR="00B839AA" w:rsidRPr="00B839AA" w:rsidRDefault="00B839AA" w:rsidP="00B839AA">
            <w:pPr>
              <w:pStyle w:val="ListParagraph"/>
              <w:ind w:left="741"/>
              <w:rPr>
                <w:b/>
              </w:rPr>
            </w:pPr>
            <w:r w:rsidRPr="00B839AA">
              <w:rPr>
                <w:b/>
              </w:rPr>
              <w:t>OR</w:t>
            </w:r>
          </w:p>
          <w:p w:rsidR="00B839AA" w:rsidRPr="00B839AA" w:rsidRDefault="00B839AA" w:rsidP="00B839AA">
            <w:pPr>
              <w:pStyle w:val="ListParagraph"/>
              <w:numPr>
                <w:ilvl w:val="1"/>
                <w:numId w:val="21"/>
              </w:numPr>
            </w:pPr>
            <w:r w:rsidRPr="00B839AA">
              <w:t>2,100 lb CO</w:t>
            </w:r>
            <w:r w:rsidRPr="00B839AA">
              <w:rPr>
                <w:vertAlign w:val="subscript"/>
              </w:rPr>
              <w:t>2</w:t>
            </w:r>
            <w:r w:rsidRPr="00B839AA">
              <w:t>/</w:t>
            </w:r>
            <w:proofErr w:type="spellStart"/>
            <w:r w:rsidRPr="00B839AA">
              <w:t>MWh</w:t>
            </w:r>
            <w:proofErr w:type="spellEnd"/>
            <w:r w:rsidRPr="00B839AA">
              <w:t xml:space="preserve">-net for sources with heat input ≤ 2,000 </w:t>
            </w:r>
            <w:proofErr w:type="spellStart"/>
            <w:r w:rsidRPr="00B839AA">
              <w:t>MMBtu</w:t>
            </w:r>
            <w:proofErr w:type="spellEnd"/>
            <w:r w:rsidRPr="00B839AA">
              <w:t>/h.</w:t>
            </w:r>
            <w:r w:rsidRPr="00B839AA">
              <w:rPr>
                <w:iCs/>
              </w:rPr>
              <w:t xml:space="preserve"> </w:t>
            </w:r>
          </w:p>
          <w:p w:rsidR="00437709" w:rsidRPr="003F7CE6" w:rsidRDefault="00B839AA" w:rsidP="00624D52">
            <w:pPr>
              <w:pStyle w:val="ListParagraph"/>
              <w:numPr>
                <w:ilvl w:val="0"/>
                <w:numId w:val="21"/>
              </w:numPr>
            </w:pPr>
            <w:r w:rsidRPr="00B839AA">
              <w:t xml:space="preserve">Sources that modify </w:t>
            </w:r>
            <w:r w:rsidRPr="00B839AA">
              <w:rPr>
                <w:b/>
              </w:rPr>
              <w:t>after</w:t>
            </w:r>
            <w:r w:rsidRPr="00B839AA">
              <w:t xml:space="preserve"> becoming subject to a CAA 111(d) plan would be required to meet a unit-specific emission limit </w:t>
            </w:r>
            <w:r w:rsidRPr="00B839AA">
              <w:rPr>
                <w:iCs/>
              </w:rPr>
              <w:t xml:space="preserve">determined by the 111(b) </w:t>
            </w:r>
            <w:r w:rsidR="00624D52">
              <w:rPr>
                <w:iCs/>
              </w:rPr>
              <w:t>implementing</w:t>
            </w:r>
            <w:r w:rsidRPr="00B839AA">
              <w:rPr>
                <w:iCs/>
              </w:rPr>
              <w:t xml:space="preserve"> authority from the results of an energy efficiency improvement audit</w:t>
            </w:r>
            <w:r w:rsidRPr="00B839AA">
              <w:t>.</w:t>
            </w:r>
          </w:p>
        </w:tc>
      </w:tr>
      <w:tr w:rsidR="00B839AA" w:rsidRPr="002937FE" w:rsidTr="0095006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jc w:val="center"/>
              <w:rPr>
                <w:rFonts w:ascii="Times New Roman" w:hAnsi="Times New Roman"/>
              </w:rPr>
            </w:pPr>
            <w:r w:rsidRPr="00B839AA">
              <w:rPr>
                <w:rFonts w:ascii="Times New Roman" w:hAnsi="Times New Roman"/>
              </w:rPr>
              <w:t xml:space="preserve">Modified Natural Gas-Fired Stationary Combustion Turbines </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jc w:val="center"/>
              <w:rPr>
                <w:rFonts w:ascii="Times New Roman" w:hAnsi="Times New Roman"/>
              </w:rPr>
            </w:pPr>
            <w:r w:rsidRPr="00B839AA">
              <w:rPr>
                <w:rFonts w:ascii="Times New Roman" w:hAnsi="Times New Roman"/>
              </w:rPr>
              <w:t>Efficient NGCC technology</w:t>
            </w:r>
          </w:p>
        </w:tc>
        <w:tc>
          <w:tcPr>
            <w:tcW w:w="5349" w:type="dxa"/>
            <w:tcBorders>
              <w:top w:val="nil"/>
              <w:left w:val="nil"/>
              <w:bottom w:val="single" w:sz="8" w:space="0" w:color="auto"/>
              <w:right w:val="single" w:sz="8" w:space="0" w:color="auto"/>
            </w:tcBorders>
            <w:tcMar>
              <w:top w:w="0" w:type="dxa"/>
              <w:left w:w="108" w:type="dxa"/>
              <w:bottom w:w="0" w:type="dxa"/>
              <w:right w:w="108" w:type="dxa"/>
            </w:tcMar>
          </w:tcPr>
          <w:p w:rsidR="00B839AA" w:rsidRPr="00B839AA" w:rsidRDefault="00B839AA" w:rsidP="00B839AA">
            <w:pPr>
              <w:pStyle w:val="ListParagraph"/>
              <w:numPr>
                <w:ilvl w:val="0"/>
                <w:numId w:val="16"/>
              </w:numPr>
            </w:pPr>
            <w:r w:rsidRPr="00B839AA">
              <w:t xml:space="preserve">Sources with heat input &gt; 850 </w:t>
            </w:r>
            <w:proofErr w:type="spellStart"/>
            <w:r w:rsidRPr="00B839AA">
              <w:t>MMBtu</w:t>
            </w:r>
            <w:proofErr w:type="spellEnd"/>
            <w:r w:rsidRPr="00B839AA">
              <w:t>/h would be required to meet an emission limit of 1,000 lb CO</w:t>
            </w:r>
            <w:r w:rsidRPr="00B839AA">
              <w:rPr>
                <w:vertAlign w:val="subscript"/>
              </w:rPr>
              <w:t>2</w:t>
            </w:r>
            <w:r w:rsidRPr="00B839AA">
              <w:t>/</w:t>
            </w:r>
            <w:proofErr w:type="spellStart"/>
            <w:r w:rsidRPr="00B839AA">
              <w:t>MWh</w:t>
            </w:r>
            <w:proofErr w:type="spellEnd"/>
            <w:r w:rsidRPr="00B839AA">
              <w:t>-gross.</w:t>
            </w:r>
          </w:p>
          <w:p w:rsidR="00B839AA" w:rsidRPr="00B839AA" w:rsidRDefault="00B839AA" w:rsidP="00B839AA">
            <w:pPr>
              <w:pStyle w:val="ListParagraph"/>
              <w:numPr>
                <w:ilvl w:val="0"/>
                <w:numId w:val="16"/>
              </w:numPr>
            </w:pPr>
            <w:r w:rsidRPr="00B839AA">
              <w:t xml:space="preserve">Sources with heat input ≤ 850 </w:t>
            </w:r>
            <w:proofErr w:type="spellStart"/>
            <w:r w:rsidRPr="00B839AA">
              <w:t>MMBtu</w:t>
            </w:r>
            <w:proofErr w:type="spellEnd"/>
            <w:r w:rsidRPr="00B839AA">
              <w:t>/h would be required to meet an emission limit of 1,100 lb CO</w:t>
            </w:r>
            <w:r w:rsidRPr="00B839AA">
              <w:rPr>
                <w:vertAlign w:val="subscript"/>
              </w:rPr>
              <w:t>2</w:t>
            </w:r>
            <w:r w:rsidRPr="00B839AA">
              <w:t>/</w:t>
            </w:r>
            <w:proofErr w:type="spellStart"/>
            <w:r w:rsidRPr="00B839AA">
              <w:t>MWh</w:t>
            </w:r>
            <w:proofErr w:type="spellEnd"/>
            <w:r w:rsidRPr="00B839AA">
              <w:t>-gross.</w:t>
            </w:r>
          </w:p>
          <w:p w:rsidR="00B839AA" w:rsidRPr="00B839AA" w:rsidRDefault="00B839AA" w:rsidP="00B839AA">
            <w:pPr>
              <w:pStyle w:val="ListParagraph"/>
              <w:ind w:left="360"/>
            </w:pPr>
          </w:p>
        </w:tc>
      </w:tr>
      <w:tr w:rsidR="00B839AA" w:rsidRPr="002937FE" w:rsidTr="0095006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jc w:val="center"/>
              <w:rPr>
                <w:rFonts w:ascii="Times New Roman" w:hAnsi="Times New Roman"/>
              </w:rPr>
            </w:pPr>
            <w:r w:rsidRPr="00B839AA">
              <w:rPr>
                <w:rFonts w:ascii="Times New Roman" w:hAnsi="Times New Roman"/>
              </w:rPr>
              <w:t>Reconstructed Utility Boilers and IGCC Units</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jc w:val="center"/>
              <w:rPr>
                <w:rFonts w:ascii="Times New Roman" w:hAnsi="Times New Roman"/>
              </w:rPr>
            </w:pPr>
            <w:r w:rsidRPr="00B839AA">
              <w:rPr>
                <w:rFonts w:ascii="Times New Roman" w:hAnsi="Times New Roman"/>
              </w:rPr>
              <w:t>Most efficient generating technology</w:t>
            </w:r>
          </w:p>
          <w:p w:rsidR="00B839AA" w:rsidRPr="00B839AA" w:rsidRDefault="00B839AA" w:rsidP="00B839AA">
            <w:pPr>
              <w:jc w:val="center"/>
              <w:rPr>
                <w:rFonts w:ascii="Times New Roman" w:hAnsi="Times New Roman"/>
              </w:rPr>
            </w:pPr>
            <w:r w:rsidRPr="00B839AA">
              <w:rPr>
                <w:rFonts w:ascii="Times New Roman" w:hAnsi="Times New Roman"/>
              </w:rPr>
              <w:t xml:space="preserve">at the </w:t>
            </w:r>
          </w:p>
          <w:p w:rsidR="00B839AA" w:rsidRPr="00B839AA" w:rsidRDefault="00B839AA" w:rsidP="00B839AA">
            <w:pPr>
              <w:jc w:val="center"/>
              <w:rPr>
                <w:rFonts w:ascii="Times New Roman" w:hAnsi="Times New Roman"/>
              </w:rPr>
            </w:pPr>
            <w:r w:rsidRPr="00B839AA">
              <w:rPr>
                <w:rFonts w:ascii="Times New Roman" w:hAnsi="Times New Roman"/>
              </w:rPr>
              <w:t>affected</w:t>
            </w:r>
          </w:p>
          <w:p w:rsidR="00B839AA" w:rsidRPr="00B839AA" w:rsidRDefault="00B839AA" w:rsidP="00B839AA">
            <w:pPr>
              <w:jc w:val="center"/>
              <w:rPr>
                <w:rFonts w:ascii="Times New Roman" w:hAnsi="Times New Roman"/>
              </w:rPr>
            </w:pPr>
            <w:r w:rsidRPr="00B839AA">
              <w:rPr>
                <w:rFonts w:ascii="Times New Roman" w:hAnsi="Times New Roman"/>
              </w:rPr>
              <w:t>source</w:t>
            </w:r>
          </w:p>
        </w:tc>
        <w:tc>
          <w:tcPr>
            <w:tcW w:w="5349" w:type="dxa"/>
            <w:tcBorders>
              <w:top w:val="nil"/>
              <w:left w:val="nil"/>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pStyle w:val="ListParagraph"/>
              <w:numPr>
                <w:ilvl w:val="0"/>
                <w:numId w:val="19"/>
              </w:numPr>
              <w:ind w:left="381"/>
            </w:pPr>
            <w:r w:rsidRPr="00B839AA">
              <w:t xml:space="preserve">Sources with heat input &gt; 2,000 </w:t>
            </w:r>
            <w:proofErr w:type="spellStart"/>
            <w:r w:rsidRPr="00B839AA">
              <w:t>MMBtu</w:t>
            </w:r>
            <w:proofErr w:type="spellEnd"/>
            <w:r w:rsidRPr="00B839AA">
              <w:t>/h would be required to meet an emission limit of 1,900 lb CO</w:t>
            </w:r>
            <w:r w:rsidRPr="00B839AA">
              <w:rPr>
                <w:vertAlign w:val="subscript"/>
              </w:rPr>
              <w:t>2</w:t>
            </w:r>
            <w:r w:rsidRPr="00B839AA">
              <w:t>/</w:t>
            </w:r>
            <w:proofErr w:type="spellStart"/>
            <w:r w:rsidRPr="00B839AA">
              <w:t>MWh</w:t>
            </w:r>
            <w:proofErr w:type="spellEnd"/>
            <w:r w:rsidRPr="00B839AA">
              <w:t>-net.</w:t>
            </w:r>
          </w:p>
          <w:p w:rsidR="00B839AA" w:rsidRPr="00B839AA" w:rsidRDefault="00B839AA" w:rsidP="00B839AA">
            <w:pPr>
              <w:pStyle w:val="ListParagraph"/>
              <w:numPr>
                <w:ilvl w:val="0"/>
                <w:numId w:val="19"/>
              </w:numPr>
              <w:ind w:left="381"/>
            </w:pPr>
            <w:r w:rsidRPr="00B839AA">
              <w:t xml:space="preserve">Sources with heat input ≤ 2,000 </w:t>
            </w:r>
            <w:proofErr w:type="spellStart"/>
            <w:r w:rsidRPr="00B839AA">
              <w:t>MMBtu</w:t>
            </w:r>
            <w:proofErr w:type="spellEnd"/>
            <w:r w:rsidRPr="00B839AA">
              <w:t>/h would be required to meet an emission limit of 2,100 lb CO</w:t>
            </w:r>
            <w:r w:rsidRPr="00B839AA">
              <w:rPr>
                <w:vertAlign w:val="subscript"/>
              </w:rPr>
              <w:t>2</w:t>
            </w:r>
            <w:r w:rsidRPr="00B839AA">
              <w:t>/</w:t>
            </w:r>
            <w:proofErr w:type="spellStart"/>
            <w:r w:rsidRPr="00B839AA">
              <w:t>MWh</w:t>
            </w:r>
            <w:proofErr w:type="spellEnd"/>
            <w:r w:rsidRPr="00B839AA">
              <w:t>-net.</w:t>
            </w:r>
          </w:p>
        </w:tc>
      </w:tr>
      <w:tr w:rsidR="00B839AA" w:rsidRPr="002937FE" w:rsidTr="0095006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jc w:val="center"/>
              <w:rPr>
                <w:rFonts w:ascii="Times New Roman" w:hAnsi="Times New Roman"/>
              </w:rPr>
            </w:pPr>
            <w:r w:rsidRPr="00B839AA">
              <w:rPr>
                <w:rFonts w:ascii="Times New Roman" w:hAnsi="Times New Roman"/>
              </w:rPr>
              <w:lastRenderedPageBreak/>
              <w:t>Reconstructed  Natural Gas-Fired Stationary Combustion Turbines</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jc w:val="center"/>
              <w:rPr>
                <w:rFonts w:ascii="Times New Roman" w:hAnsi="Times New Roman"/>
              </w:rPr>
            </w:pPr>
            <w:r w:rsidRPr="00B839AA">
              <w:rPr>
                <w:rFonts w:ascii="Times New Roman" w:hAnsi="Times New Roman"/>
              </w:rPr>
              <w:t xml:space="preserve"> Efficient</w:t>
            </w:r>
          </w:p>
          <w:p w:rsidR="00B839AA" w:rsidRPr="00B839AA" w:rsidRDefault="00B839AA" w:rsidP="00B839AA">
            <w:pPr>
              <w:jc w:val="center"/>
              <w:rPr>
                <w:rFonts w:ascii="Times New Roman" w:hAnsi="Times New Roman"/>
              </w:rPr>
            </w:pPr>
            <w:r w:rsidRPr="00B839AA">
              <w:rPr>
                <w:rFonts w:ascii="Times New Roman" w:hAnsi="Times New Roman"/>
              </w:rPr>
              <w:t>NGCC technology</w:t>
            </w:r>
          </w:p>
        </w:tc>
        <w:tc>
          <w:tcPr>
            <w:tcW w:w="5349" w:type="dxa"/>
            <w:tcBorders>
              <w:top w:val="nil"/>
              <w:left w:val="nil"/>
              <w:bottom w:val="single" w:sz="8" w:space="0" w:color="auto"/>
              <w:right w:val="single" w:sz="8" w:space="0" w:color="auto"/>
            </w:tcBorders>
            <w:tcMar>
              <w:top w:w="0" w:type="dxa"/>
              <w:left w:w="108" w:type="dxa"/>
              <w:bottom w:w="0" w:type="dxa"/>
              <w:right w:w="108" w:type="dxa"/>
            </w:tcMar>
            <w:hideMark/>
          </w:tcPr>
          <w:p w:rsidR="00B839AA" w:rsidRPr="00B839AA" w:rsidRDefault="00B839AA" w:rsidP="00B839AA">
            <w:pPr>
              <w:pStyle w:val="ListParagraph"/>
              <w:numPr>
                <w:ilvl w:val="0"/>
                <w:numId w:val="20"/>
              </w:numPr>
              <w:ind w:left="381"/>
            </w:pPr>
            <w:r w:rsidRPr="00B839AA">
              <w:t xml:space="preserve">Sources with heat input &gt; 850 </w:t>
            </w:r>
            <w:proofErr w:type="spellStart"/>
            <w:r w:rsidRPr="00B839AA">
              <w:t>MMBtu</w:t>
            </w:r>
            <w:proofErr w:type="spellEnd"/>
            <w:r w:rsidRPr="00B839AA">
              <w:t>/h would be required to meet an emission limit of 1,000 lb CO</w:t>
            </w:r>
            <w:r w:rsidRPr="00B839AA">
              <w:rPr>
                <w:vertAlign w:val="subscript"/>
              </w:rPr>
              <w:t>2</w:t>
            </w:r>
            <w:r w:rsidRPr="00B839AA">
              <w:t>/</w:t>
            </w:r>
            <w:proofErr w:type="spellStart"/>
            <w:r w:rsidRPr="00B839AA">
              <w:t>MWh</w:t>
            </w:r>
            <w:proofErr w:type="spellEnd"/>
            <w:r w:rsidRPr="00B839AA">
              <w:t>-gross.</w:t>
            </w:r>
          </w:p>
          <w:p w:rsidR="00B839AA" w:rsidRPr="00B839AA" w:rsidRDefault="00B839AA" w:rsidP="00B839AA">
            <w:pPr>
              <w:pStyle w:val="ListParagraph"/>
              <w:numPr>
                <w:ilvl w:val="0"/>
                <w:numId w:val="20"/>
              </w:numPr>
              <w:ind w:left="381"/>
            </w:pPr>
            <w:r w:rsidRPr="00B839AA">
              <w:t xml:space="preserve">Sources with heat input ≤ 850 </w:t>
            </w:r>
            <w:proofErr w:type="spellStart"/>
            <w:r w:rsidRPr="00B839AA">
              <w:t>MMBtu</w:t>
            </w:r>
            <w:proofErr w:type="spellEnd"/>
            <w:r w:rsidRPr="00B839AA">
              <w:t>/h would be required to meet an emission limit of 1,100 lb CO</w:t>
            </w:r>
            <w:r w:rsidRPr="00B839AA">
              <w:rPr>
                <w:vertAlign w:val="subscript"/>
              </w:rPr>
              <w:t>2</w:t>
            </w:r>
            <w:r w:rsidRPr="00B839AA">
              <w:t>/</w:t>
            </w:r>
            <w:proofErr w:type="spellStart"/>
            <w:r w:rsidRPr="00B839AA">
              <w:t>MWh</w:t>
            </w:r>
            <w:proofErr w:type="spellEnd"/>
            <w:r w:rsidRPr="00B839AA">
              <w:t xml:space="preserve">-gross. </w:t>
            </w:r>
          </w:p>
        </w:tc>
      </w:tr>
    </w:tbl>
    <w:p w:rsidR="00E74473" w:rsidRPr="00A77A2D" w:rsidRDefault="00E74473" w:rsidP="00A77A2D">
      <w:pPr>
        <w:pStyle w:val="FRBodyTextDS"/>
        <w:widowControl w:val="0"/>
        <w:spacing w:line="240" w:lineRule="auto"/>
        <w:rPr>
          <w:rFonts w:ascii="Times New Roman" w:hAnsi="Times New Roman" w:cs="Times New Roman"/>
        </w:rPr>
      </w:pPr>
    </w:p>
    <w:p w:rsidR="00F57C07" w:rsidRPr="004A00ED" w:rsidRDefault="00F57C07" w:rsidP="00C33809">
      <w:pPr>
        <w:pStyle w:val="Para"/>
        <w:spacing w:after="0"/>
        <w:rPr>
          <w:rFonts w:ascii="Times New Roman" w:hAnsi="Times New Roman"/>
          <w:szCs w:val="24"/>
        </w:rPr>
      </w:pPr>
      <w:r w:rsidRPr="002A626A">
        <w:rPr>
          <w:rFonts w:ascii="Times New Roman" w:hAnsi="Times New Roman"/>
        </w:rPr>
        <w:t xml:space="preserve">In general, all </w:t>
      </w:r>
      <w:r w:rsidR="00E56873">
        <w:rPr>
          <w:rFonts w:ascii="Times New Roman" w:hAnsi="Times New Roman"/>
        </w:rPr>
        <w:t>CAA section 111</w:t>
      </w:r>
      <w:r w:rsidRPr="002A626A">
        <w:rPr>
          <w:rFonts w:ascii="Times New Roman" w:hAnsi="Times New Roman"/>
        </w:rPr>
        <w:t xml:space="preserve"> </w:t>
      </w:r>
      <w:r w:rsidRPr="00FE3E4D">
        <w:rPr>
          <w:rFonts w:ascii="Times New Roman" w:hAnsi="Times New Roman"/>
        </w:rPr>
        <w:t xml:space="preserve">standards require notifications, reports, and records </w:t>
      </w:r>
      <w:r w:rsidR="00E56873" w:rsidRPr="00FE3E4D">
        <w:rPr>
          <w:rFonts w:ascii="Times New Roman" w:hAnsi="Times New Roman"/>
        </w:rPr>
        <w:t xml:space="preserve">that </w:t>
      </w:r>
      <w:r w:rsidRPr="00FE3E4D">
        <w:rPr>
          <w:rFonts w:ascii="Times New Roman" w:hAnsi="Times New Roman"/>
        </w:rPr>
        <w:t xml:space="preserve">are essential in determining compliance, and are required of all sources subject to the </w:t>
      </w:r>
      <w:r w:rsidR="00E56873" w:rsidRPr="00FE3E4D">
        <w:rPr>
          <w:rFonts w:ascii="Times New Roman" w:hAnsi="Times New Roman"/>
        </w:rPr>
        <w:t>standards</w:t>
      </w:r>
      <w:r w:rsidRPr="00FE3E4D">
        <w:rPr>
          <w:rFonts w:ascii="Times New Roman" w:hAnsi="Times New Roman"/>
        </w:rPr>
        <w:t>.</w:t>
      </w:r>
      <w:r w:rsidR="00FE3E4D" w:rsidRPr="00FE3E4D">
        <w:rPr>
          <w:rFonts w:ascii="Times New Roman" w:hAnsi="Times New Roman"/>
        </w:rPr>
        <w:t xml:space="preserve"> </w:t>
      </w:r>
      <w:r w:rsidR="00C472DC" w:rsidRPr="00A77A2D">
        <w:rPr>
          <w:rFonts w:ascii="Times New Roman" w:hAnsi="Times New Roman"/>
        </w:rPr>
        <w:t xml:space="preserve">The EPA is proposing in this action the same </w:t>
      </w:r>
      <w:r w:rsidR="00C472DC" w:rsidRPr="00FE3E4D">
        <w:rPr>
          <w:rFonts w:ascii="Times New Roman" w:hAnsi="Times New Roman"/>
        </w:rPr>
        <w:t>notifications, reports, and records</w:t>
      </w:r>
      <w:r w:rsidR="00C472DC" w:rsidRPr="00A77A2D">
        <w:rPr>
          <w:rFonts w:ascii="Times New Roman" w:hAnsi="Times New Roman"/>
        </w:rPr>
        <w:t xml:space="preserve"> that the EPA proposed in the January 2014 action for new fossil fuel-fired power plants. </w:t>
      </w:r>
      <w:r w:rsidR="00C472DC">
        <w:rPr>
          <w:rFonts w:ascii="Times New Roman" w:hAnsi="Times New Roman"/>
        </w:rPr>
        <w:t>Accordingly, t</w:t>
      </w:r>
      <w:r w:rsidR="00FE3E4D" w:rsidRPr="00FE3E4D">
        <w:rPr>
          <w:rFonts w:ascii="Times New Roman" w:eastAsia="Times New Roman" w:hAnsi="Times New Roman"/>
          <w:bCs/>
          <w:szCs w:val="24"/>
        </w:rPr>
        <w:t>his proposed action would impose minimal new information collection burden on affected sources</w:t>
      </w:r>
      <w:r w:rsidR="00FE3E4D" w:rsidRPr="00FE3E4D">
        <w:rPr>
          <w:rFonts w:ascii="Times New Roman" w:eastAsia="Times New Roman" w:hAnsi="Times New Roman"/>
          <w:szCs w:val="24"/>
        </w:rPr>
        <w:t xml:space="preserve"> beyond what those sources would </w:t>
      </w:r>
      <w:r w:rsidR="00FE3E4D" w:rsidRPr="00DC5D49">
        <w:rPr>
          <w:rFonts w:ascii="Times New Roman" w:eastAsia="Times New Roman" w:hAnsi="Times New Roman"/>
          <w:szCs w:val="24"/>
        </w:rPr>
        <w:t xml:space="preserve">already be subject to under the authorities of CAA parts 75 and 98. </w:t>
      </w:r>
      <w:r w:rsidR="00FE3E4D" w:rsidRPr="00DC5D49">
        <w:rPr>
          <w:rFonts w:ascii="Times New Roman" w:hAnsi="Times New Roman"/>
          <w:color w:val="000000"/>
          <w:szCs w:val="24"/>
        </w:rPr>
        <w:t xml:space="preserve">OMB has previously approved the information collection requirements contained in the existing part 75 and 98 regulations (40 CFR part 75 and 40 CFR part 98) under the provisions of the </w:t>
      </w:r>
      <w:r w:rsidR="00FE3E4D" w:rsidRPr="00DC5D49">
        <w:rPr>
          <w:rFonts w:ascii="Times New Roman" w:hAnsi="Times New Roman"/>
          <w:color w:val="000000"/>
          <w:szCs w:val="24"/>
          <w:u w:val="single"/>
        </w:rPr>
        <w:t>Paperwork Reduction Act</w:t>
      </w:r>
      <w:r w:rsidR="00FE3E4D" w:rsidRPr="00DC5D49">
        <w:rPr>
          <w:rFonts w:ascii="Times New Roman" w:hAnsi="Times New Roman"/>
          <w:color w:val="000000"/>
          <w:szCs w:val="24"/>
        </w:rPr>
        <w:t xml:space="preserve">, 44 U.S.C. 3501 </w:t>
      </w:r>
      <w:r w:rsidR="00FE3E4D" w:rsidRPr="00DC5D49">
        <w:rPr>
          <w:rFonts w:ascii="Times New Roman" w:hAnsi="Times New Roman"/>
          <w:color w:val="000000"/>
          <w:szCs w:val="24"/>
          <w:u w:val="single"/>
        </w:rPr>
        <w:t>et</w:t>
      </w:r>
      <w:r w:rsidR="00FE3E4D" w:rsidRPr="00DC5D49">
        <w:rPr>
          <w:rFonts w:ascii="Times New Roman" w:hAnsi="Times New Roman"/>
          <w:color w:val="000000"/>
          <w:szCs w:val="24"/>
        </w:rPr>
        <w:t xml:space="preserve"> </w:t>
      </w:r>
      <w:r w:rsidR="00FE3E4D" w:rsidRPr="00DC5D49">
        <w:rPr>
          <w:rFonts w:ascii="Times New Roman" w:hAnsi="Times New Roman"/>
          <w:color w:val="000000"/>
          <w:szCs w:val="24"/>
          <w:u w:val="single"/>
        </w:rPr>
        <w:t>seq</w:t>
      </w:r>
      <w:r w:rsidR="00FE3E4D" w:rsidRPr="00DC5D49">
        <w:rPr>
          <w:rFonts w:ascii="Times New Roman" w:hAnsi="Times New Roman"/>
          <w:color w:val="000000"/>
          <w:szCs w:val="24"/>
        </w:rPr>
        <w:t>. and has assigned OMB control numbers 2060-0626 and 2060-0629, respectively.</w:t>
      </w:r>
      <w:r w:rsidR="00FE3E4D" w:rsidRPr="00DC5D49">
        <w:rPr>
          <w:rFonts w:ascii="Times New Roman" w:hAnsi="Times New Roman"/>
          <w:b/>
          <w:color w:val="0000FF"/>
          <w:szCs w:val="24"/>
        </w:rPr>
        <w:t xml:space="preserve"> </w:t>
      </w:r>
      <w:r w:rsidR="00FE3E4D" w:rsidRPr="00DC5D49">
        <w:rPr>
          <w:rFonts w:ascii="Times New Roman" w:hAnsi="Times New Roman"/>
          <w:szCs w:val="24"/>
        </w:rPr>
        <w:t xml:space="preserve">Apart from </w:t>
      </w:r>
      <w:r w:rsidR="00DC5D49" w:rsidRPr="00DC5D49">
        <w:rPr>
          <w:rFonts w:ascii="Times New Roman" w:hAnsi="Times New Roman"/>
        </w:rPr>
        <w:t xml:space="preserve">potential energy metering modifications to comply with net energy output based emission limits proposed in this action and </w:t>
      </w:r>
      <w:r w:rsidR="00FE3E4D" w:rsidRPr="00DC5D49">
        <w:rPr>
          <w:rFonts w:ascii="Times New Roman" w:hAnsi="Times New Roman"/>
          <w:szCs w:val="24"/>
        </w:rPr>
        <w:t>certain reporting costs based on requirements in the NSPS General Provisions (40 CFR part 60, subpart A), which are mandatory for all owners/operators subject to CAA</w:t>
      </w:r>
      <w:r w:rsidR="00FE3E4D" w:rsidRPr="00FE3E4D">
        <w:rPr>
          <w:rFonts w:ascii="Times New Roman" w:hAnsi="Times New Roman"/>
          <w:szCs w:val="24"/>
        </w:rPr>
        <w:t xml:space="preserve"> section 111 national emission standards, there are no new information collection costs, as the information required by this </w:t>
      </w:r>
      <w:r w:rsidR="00FE3E4D" w:rsidRPr="004A00ED">
        <w:rPr>
          <w:rFonts w:ascii="Times New Roman" w:hAnsi="Times New Roman"/>
          <w:szCs w:val="24"/>
        </w:rPr>
        <w:t>proposed rule is already collected and reported by other regulatory programs.</w:t>
      </w:r>
    </w:p>
    <w:p w:rsidR="00C472DC" w:rsidRPr="004A00ED" w:rsidRDefault="00C472DC" w:rsidP="00C33809">
      <w:pPr>
        <w:pStyle w:val="Para"/>
        <w:spacing w:after="0"/>
        <w:rPr>
          <w:rFonts w:ascii="Times New Roman" w:hAnsi="Times New Roman"/>
        </w:rPr>
      </w:pPr>
    </w:p>
    <w:p w:rsidR="00C33809" w:rsidRPr="004A00ED" w:rsidRDefault="00F7243D" w:rsidP="00EA0709">
      <w:pPr>
        <w:pStyle w:val="FRBodyTextDSIndent"/>
        <w:widowControl w:val="0"/>
        <w:spacing w:line="240" w:lineRule="auto"/>
        <w:rPr>
          <w:rFonts w:ascii="Times New Roman" w:hAnsi="Times New Roman" w:cs="Times New Roman"/>
        </w:rPr>
      </w:pPr>
      <w:r w:rsidRPr="004A00ED">
        <w:rPr>
          <w:rFonts w:ascii="Times New Roman" w:hAnsi="Times New Roman" w:cs="Times New Roman"/>
        </w:rPr>
        <w:t xml:space="preserve">Potential respondents are owners and operators of </w:t>
      </w:r>
      <w:r w:rsidR="00C472DC" w:rsidRPr="004A00ED">
        <w:rPr>
          <w:rFonts w:ascii="Times New Roman" w:hAnsi="Times New Roman" w:cs="Times New Roman"/>
        </w:rPr>
        <w:t>modified and reconstructed</w:t>
      </w:r>
      <w:r w:rsidR="00FC73C5" w:rsidRPr="004A00ED">
        <w:rPr>
          <w:rFonts w:ascii="Times New Roman" w:hAnsi="Times New Roman" w:cs="Times New Roman"/>
        </w:rPr>
        <w:t xml:space="preserve"> fossil fuel-fired EGUs </w:t>
      </w:r>
      <w:r w:rsidR="00C472DC" w:rsidRPr="004A00ED">
        <w:rPr>
          <w:rFonts w:ascii="Times New Roman" w:hAnsi="Times New Roman" w:cs="Times New Roman"/>
        </w:rPr>
        <w:t>meeting the applicability requirements specified above</w:t>
      </w:r>
      <w:r w:rsidRPr="004A00ED">
        <w:rPr>
          <w:rFonts w:ascii="Times New Roman" w:hAnsi="Times New Roman" w:cs="Times New Roman"/>
        </w:rPr>
        <w:t>.</w:t>
      </w:r>
      <w:r w:rsidR="00280FC3" w:rsidRPr="004A00ED">
        <w:rPr>
          <w:rFonts w:ascii="Times New Roman" w:hAnsi="Times New Roman" w:cs="Times New Roman"/>
        </w:rPr>
        <w:t xml:space="preserve"> The proposed rule would regulate emissions of CO</w:t>
      </w:r>
      <w:r w:rsidR="00280FC3" w:rsidRPr="004A00ED">
        <w:rPr>
          <w:rFonts w:ascii="Times New Roman" w:hAnsi="Times New Roman" w:cs="Times New Roman"/>
          <w:vertAlign w:val="subscript"/>
        </w:rPr>
        <w:t>2</w:t>
      </w:r>
      <w:r w:rsidR="008950BA" w:rsidRPr="004A00ED">
        <w:rPr>
          <w:rFonts w:ascii="Times New Roman" w:hAnsi="Times New Roman" w:cs="Times New Roman"/>
        </w:rPr>
        <w:t xml:space="preserve"> and would require </w:t>
      </w:r>
      <w:r w:rsidR="00280FC3" w:rsidRPr="004A00ED">
        <w:rPr>
          <w:rFonts w:ascii="Times New Roman" w:hAnsi="Times New Roman" w:cs="Times New Roman"/>
        </w:rPr>
        <w:t>CO</w:t>
      </w:r>
      <w:r w:rsidR="00280FC3" w:rsidRPr="004A00ED">
        <w:rPr>
          <w:rFonts w:ascii="Times New Roman" w:hAnsi="Times New Roman" w:cs="Times New Roman"/>
          <w:vertAlign w:val="subscript"/>
        </w:rPr>
        <w:t>2</w:t>
      </w:r>
      <w:r w:rsidR="00280FC3" w:rsidRPr="004A00ED">
        <w:rPr>
          <w:rFonts w:ascii="Times New Roman" w:hAnsi="Times New Roman" w:cs="Times New Roman"/>
        </w:rPr>
        <w:t xml:space="preserve"> mass rate CEMS and the associated automatic data acquisition system</w:t>
      </w:r>
      <w:r w:rsidR="008950BA" w:rsidRPr="004A00ED">
        <w:rPr>
          <w:rFonts w:ascii="Times New Roman" w:hAnsi="Times New Roman" w:cs="Times New Roman"/>
        </w:rPr>
        <w:t>.</w:t>
      </w:r>
      <w:r w:rsidR="00280FC3" w:rsidRPr="004A00ED">
        <w:rPr>
          <w:rFonts w:ascii="Times New Roman" w:hAnsi="Times New Roman" w:cs="Times New Roman"/>
        </w:rPr>
        <w:t xml:space="preserve"> </w:t>
      </w:r>
      <w:r w:rsidR="008950BA" w:rsidRPr="004A00ED">
        <w:rPr>
          <w:rFonts w:ascii="Times New Roman" w:hAnsi="Times New Roman" w:cs="Times New Roman"/>
        </w:rPr>
        <w:t>T</w:t>
      </w:r>
      <w:r w:rsidR="00280FC3" w:rsidRPr="004A00ED">
        <w:rPr>
          <w:rFonts w:ascii="Times New Roman" w:hAnsi="Times New Roman" w:cs="Times New Roman"/>
        </w:rPr>
        <w:t xml:space="preserve">he initial performance test </w:t>
      </w:r>
      <w:r w:rsidR="008950BA" w:rsidRPr="004A00ED">
        <w:rPr>
          <w:rFonts w:ascii="Times New Roman" w:hAnsi="Times New Roman" w:cs="Times New Roman"/>
        </w:rPr>
        <w:t xml:space="preserve">would </w:t>
      </w:r>
      <w:r w:rsidR="00280FC3" w:rsidRPr="004A00ED">
        <w:rPr>
          <w:rFonts w:ascii="Times New Roman" w:hAnsi="Times New Roman" w:cs="Times New Roman"/>
        </w:rPr>
        <w:t>consist of collection of hourly CO</w:t>
      </w:r>
      <w:r w:rsidR="00280FC3" w:rsidRPr="004A00ED">
        <w:rPr>
          <w:rFonts w:ascii="Times New Roman" w:hAnsi="Times New Roman" w:cs="Times New Roman"/>
          <w:vertAlign w:val="subscript"/>
        </w:rPr>
        <w:t>2</w:t>
      </w:r>
      <w:r w:rsidR="00FA0E52" w:rsidRPr="004A00ED">
        <w:rPr>
          <w:rFonts w:ascii="Times New Roman" w:hAnsi="Times New Roman" w:cs="Times New Roman"/>
        </w:rPr>
        <w:t xml:space="preserve"> average concentration, mass</w:t>
      </w:r>
      <w:r w:rsidR="00280FC3" w:rsidRPr="004A00ED">
        <w:rPr>
          <w:rFonts w:ascii="Times New Roman" w:hAnsi="Times New Roman" w:cs="Times New Roman"/>
        </w:rPr>
        <w:t xml:space="preserve"> flow rate recorded with the certified CO</w:t>
      </w:r>
      <w:r w:rsidR="00280FC3" w:rsidRPr="004A00ED">
        <w:rPr>
          <w:rFonts w:ascii="Times New Roman" w:hAnsi="Times New Roman" w:cs="Times New Roman"/>
          <w:vertAlign w:val="subscript"/>
        </w:rPr>
        <w:t>2</w:t>
      </w:r>
      <w:r w:rsidR="00280FC3" w:rsidRPr="004A00ED">
        <w:rPr>
          <w:rFonts w:ascii="Times New Roman" w:hAnsi="Times New Roman" w:cs="Times New Roman"/>
        </w:rPr>
        <w:t xml:space="preserve"> concentration and flow rate CEMS and the corresponding electrical power generation data for all of the hours of operation for the first calendar year beginning on the first day of the first month following completion of the CEMS installation and certification.</w:t>
      </w:r>
      <w:r w:rsidR="008950BA" w:rsidRPr="004A00ED">
        <w:rPr>
          <w:rFonts w:ascii="Times New Roman" w:hAnsi="Times New Roman" w:cs="Times New Roman"/>
        </w:rPr>
        <w:t xml:space="preserve"> </w:t>
      </w:r>
      <w:r w:rsidR="00B0378C" w:rsidRPr="004A00ED">
        <w:rPr>
          <w:rFonts w:ascii="Times New Roman" w:hAnsi="Times New Roman" w:cs="Times New Roman"/>
        </w:rPr>
        <w:t xml:space="preserve">The proposed rule would allow owners or operators of EGUs that burn exclusively gaseous or liquid fuels to install fuel flow meters as an alternative to CEMS. </w:t>
      </w:r>
      <w:r w:rsidR="008950BA" w:rsidRPr="004A00ED">
        <w:rPr>
          <w:rFonts w:ascii="Times New Roman" w:hAnsi="Times New Roman" w:cs="Times New Roman"/>
        </w:rPr>
        <w:t>Compliance with the applicable average CO</w:t>
      </w:r>
      <w:r w:rsidR="008950BA" w:rsidRPr="004A00ED">
        <w:rPr>
          <w:rFonts w:ascii="Times New Roman" w:hAnsi="Times New Roman" w:cs="Times New Roman"/>
          <w:vertAlign w:val="subscript"/>
        </w:rPr>
        <w:t>2</w:t>
      </w:r>
      <w:r w:rsidR="008950BA" w:rsidRPr="004A00ED">
        <w:rPr>
          <w:rFonts w:ascii="Times New Roman" w:hAnsi="Times New Roman" w:cs="Times New Roman"/>
        </w:rPr>
        <w:t xml:space="preserve"> mass emissions rate (lb/</w:t>
      </w:r>
      <w:proofErr w:type="spellStart"/>
      <w:r w:rsidR="008950BA" w:rsidRPr="004A00ED">
        <w:rPr>
          <w:rFonts w:ascii="Times New Roman" w:hAnsi="Times New Roman" w:cs="Times New Roman"/>
        </w:rPr>
        <w:t>MWh</w:t>
      </w:r>
      <w:proofErr w:type="spellEnd"/>
      <w:r w:rsidR="008950BA" w:rsidRPr="004A00ED">
        <w:rPr>
          <w:rFonts w:ascii="Times New Roman" w:hAnsi="Times New Roman" w:cs="Times New Roman"/>
        </w:rPr>
        <w:t>) would be calculated as a 12-month rolling average, updated monthly, using the reported hourly CO</w:t>
      </w:r>
      <w:r w:rsidR="008950BA" w:rsidRPr="004A00ED">
        <w:rPr>
          <w:rFonts w:ascii="Times New Roman" w:hAnsi="Times New Roman" w:cs="Times New Roman"/>
          <w:vertAlign w:val="subscript"/>
        </w:rPr>
        <w:t xml:space="preserve">2 </w:t>
      </w:r>
      <w:r w:rsidR="008950BA" w:rsidRPr="004A00ED">
        <w:rPr>
          <w:rFonts w:ascii="Times New Roman" w:hAnsi="Times New Roman" w:cs="Times New Roman"/>
        </w:rPr>
        <w:t>average concentration and flow rate values from the certified CEMS data collected for the previous month’s process operating days along with generation data tracked by the facility for the unit. In this rulemaking, the EPA propos</w:t>
      </w:r>
      <w:r w:rsidR="00D05F95" w:rsidRPr="004A00ED">
        <w:rPr>
          <w:rFonts w:ascii="Times New Roman" w:hAnsi="Times New Roman" w:cs="Times New Roman"/>
        </w:rPr>
        <w:t>es</w:t>
      </w:r>
      <w:r w:rsidR="008950BA" w:rsidRPr="004A00ED">
        <w:rPr>
          <w:rFonts w:ascii="Times New Roman" w:hAnsi="Times New Roman" w:cs="Times New Roman"/>
        </w:rPr>
        <w:t xml:space="preserve"> that </w:t>
      </w:r>
      <w:r w:rsidR="00D05F95" w:rsidRPr="004A00ED">
        <w:rPr>
          <w:rFonts w:ascii="Times New Roman" w:hAnsi="Times New Roman" w:cs="Times New Roman"/>
        </w:rPr>
        <w:t>t</w:t>
      </w:r>
      <w:r w:rsidR="008950BA" w:rsidRPr="004A00ED">
        <w:rPr>
          <w:rFonts w:ascii="Times New Roman" w:hAnsi="Times New Roman" w:cs="Times New Roman"/>
        </w:rPr>
        <w:t xml:space="preserve">he owner or operator of a </w:t>
      </w:r>
      <w:r w:rsidR="00C472DC" w:rsidRPr="004A00ED">
        <w:rPr>
          <w:rFonts w:ascii="Times New Roman" w:hAnsi="Times New Roman" w:cs="Times New Roman"/>
        </w:rPr>
        <w:t>modified or reconstructed</w:t>
      </w:r>
      <w:r w:rsidR="008950BA" w:rsidRPr="004A00ED">
        <w:rPr>
          <w:rFonts w:ascii="Times New Roman" w:hAnsi="Times New Roman" w:cs="Times New Roman"/>
        </w:rPr>
        <w:t xml:space="preserve"> unit </w:t>
      </w:r>
      <w:r w:rsidR="00D05F95" w:rsidRPr="004A00ED">
        <w:rPr>
          <w:rFonts w:ascii="Times New Roman" w:hAnsi="Times New Roman" w:cs="Times New Roman"/>
        </w:rPr>
        <w:t>would be required to</w:t>
      </w:r>
      <w:r w:rsidR="008950BA" w:rsidRPr="004A00ED">
        <w:rPr>
          <w:rFonts w:ascii="Times New Roman" w:hAnsi="Times New Roman" w:cs="Times New Roman"/>
        </w:rPr>
        <w:t xml:space="preserve"> comply with the notification and recordkeeping requirements in the section 111 regulatory general provisions, 40 CFR part 60, subpart A, and </w:t>
      </w:r>
      <w:r w:rsidR="00D05F95" w:rsidRPr="004A00ED">
        <w:rPr>
          <w:rFonts w:ascii="Times New Roman" w:hAnsi="Times New Roman" w:cs="Times New Roman"/>
        </w:rPr>
        <w:t xml:space="preserve">would </w:t>
      </w:r>
      <w:r w:rsidR="008950BA" w:rsidRPr="004A00ED">
        <w:rPr>
          <w:rFonts w:ascii="Times New Roman" w:hAnsi="Times New Roman" w:cs="Times New Roman"/>
        </w:rPr>
        <w:t>need to report results of performance testing and excess emissions; as well as record and maintain hourly average CO</w:t>
      </w:r>
      <w:r w:rsidR="008950BA" w:rsidRPr="004A00ED">
        <w:rPr>
          <w:rFonts w:ascii="Times New Roman" w:hAnsi="Times New Roman" w:cs="Times New Roman"/>
          <w:vertAlign w:val="subscript"/>
        </w:rPr>
        <w:t>2</w:t>
      </w:r>
      <w:r w:rsidR="008950BA" w:rsidRPr="004A00ED">
        <w:rPr>
          <w:rFonts w:ascii="Times New Roman" w:hAnsi="Times New Roman" w:cs="Times New Roman"/>
        </w:rPr>
        <w:t xml:space="preserve"> emissions concentration, hourly average flow rate, and hourly useful electrical generation. As part of an Agency-wide effort to facilitate reporting of environmental data and reports, </w:t>
      </w:r>
      <w:r w:rsidR="00D05F95" w:rsidRPr="004A00ED">
        <w:rPr>
          <w:rFonts w:ascii="Times New Roman" w:hAnsi="Times New Roman" w:cs="Times New Roman"/>
        </w:rPr>
        <w:t>the proposal would</w:t>
      </w:r>
      <w:r w:rsidR="008950BA" w:rsidRPr="004A00ED">
        <w:rPr>
          <w:rFonts w:ascii="Times New Roman" w:hAnsi="Times New Roman" w:cs="Times New Roman"/>
        </w:rPr>
        <w:t xml:space="preserve"> requir</w:t>
      </w:r>
      <w:r w:rsidR="00D05F95" w:rsidRPr="004A00ED">
        <w:rPr>
          <w:rFonts w:ascii="Times New Roman" w:hAnsi="Times New Roman" w:cs="Times New Roman"/>
        </w:rPr>
        <w:t>e</w:t>
      </w:r>
      <w:r w:rsidR="008950BA" w:rsidRPr="004A00ED">
        <w:rPr>
          <w:rFonts w:ascii="Times New Roman" w:hAnsi="Times New Roman" w:cs="Times New Roman"/>
        </w:rPr>
        <w:t xml:space="preserve"> that owners and operators subject to this regulation must electronically submit excess emissions, continuous monitoring systems performance and-or summary reports. </w:t>
      </w:r>
      <w:r w:rsidR="00C33809" w:rsidRPr="004A00ED">
        <w:rPr>
          <w:rFonts w:ascii="Times New Roman" w:hAnsi="Times New Roman"/>
        </w:rPr>
        <w:t xml:space="preserve">Any owner or operator </w:t>
      </w:r>
      <w:r w:rsidR="00C33809" w:rsidRPr="004A00ED">
        <w:rPr>
          <w:rFonts w:ascii="Times New Roman" w:hAnsi="Times New Roman" w:cs="Times New Roman"/>
        </w:rPr>
        <w:t xml:space="preserve">subject to the provisions of this </w:t>
      </w:r>
      <w:r w:rsidR="00077A62" w:rsidRPr="004A00ED">
        <w:rPr>
          <w:rFonts w:ascii="Times New Roman" w:hAnsi="Times New Roman" w:cs="Times New Roman"/>
        </w:rPr>
        <w:t>proposed sub</w:t>
      </w:r>
      <w:r w:rsidR="00C33809" w:rsidRPr="004A00ED">
        <w:rPr>
          <w:rFonts w:ascii="Times New Roman" w:hAnsi="Times New Roman" w:cs="Times New Roman"/>
        </w:rPr>
        <w:t xml:space="preserve">part </w:t>
      </w:r>
      <w:r w:rsidR="00077A62" w:rsidRPr="004A00ED">
        <w:rPr>
          <w:rFonts w:ascii="Times New Roman" w:hAnsi="Times New Roman" w:cs="Times New Roman"/>
        </w:rPr>
        <w:t>would be required</w:t>
      </w:r>
      <w:r w:rsidR="00C33809" w:rsidRPr="004A00ED">
        <w:rPr>
          <w:rFonts w:ascii="Times New Roman" w:hAnsi="Times New Roman" w:cs="Times New Roman"/>
        </w:rPr>
        <w:t xml:space="preserve"> </w:t>
      </w:r>
      <w:r w:rsidR="00077A62" w:rsidRPr="004A00ED">
        <w:rPr>
          <w:rFonts w:ascii="Times New Roman" w:hAnsi="Times New Roman" w:cs="Times New Roman"/>
        </w:rPr>
        <w:t xml:space="preserve">to </w:t>
      </w:r>
      <w:r w:rsidR="00C33809" w:rsidRPr="004A00ED">
        <w:rPr>
          <w:rFonts w:ascii="Times New Roman" w:hAnsi="Times New Roman" w:cs="Times New Roman"/>
        </w:rPr>
        <w:t>keep each record for 5 years</w:t>
      </w:r>
      <w:r w:rsidR="00C472DC" w:rsidRPr="004A00ED">
        <w:rPr>
          <w:rFonts w:ascii="Times New Roman" w:hAnsi="Times New Roman" w:cs="Times New Roman"/>
        </w:rPr>
        <w:t>.</w:t>
      </w:r>
    </w:p>
    <w:p w:rsidR="00022C1D" w:rsidRPr="004A00ED" w:rsidRDefault="00022C1D" w:rsidP="00EA0709">
      <w:pPr>
        <w:pStyle w:val="Para"/>
        <w:spacing w:after="0"/>
        <w:rPr>
          <w:rFonts w:ascii="Times New Roman" w:eastAsia="Times New Roman" w:hAnsi="Times New Roman"/>
          <w:szCs w:val="24"/>
        </w:rPr>
      </w:pPr>
    </w:p>
    <w:p w:rsidR="00F57C07" w:rsidRPr="0097642C" w:rsidRDefault="00C472DC" w:rsidP="0097642C">
      <w:pPr>
        <w:ind w:firstLine="720"/>
        <w:rPr>
          <w:rFonts w:ascii="Times New Roman" w:hAnsi="Times New Roman"/>
        </w:rPr>
      </w:pPr>
      <w:r w:rsidRPr="004A00ED">
        <w:rPr>
          <w:rFonts w:ascii="Times New Roman" w:hAnsi="Times New Roman"/>
          <w:bCs/>
          <w:kern w:val="32"/>
        </w:rPr>
        <w:t>O</w:t>
      </w:r>
      <w:r w:rsidRPr="004A00ED">
        <w:rPr>
          <w:rFonts w:ascii="Times New Roman" w:hAnsi="Times New Roman"/>
        </w:rPr>
        <w:t xml:space="preserve">ver the history of the NSPS program, </w:t>
      </w:r>
      <w:r w:rsidR="00EA0709" w:rsidRPr="004A00ED">
        <w:rPr>
          <w:rFonts w:ascii="Times New Roman" w:hAnsi="Times New Roman"/>
        </w:rPr>
        <w:t xml:space="preserve">the </w:t>
      </w:r>
      <w:r w:rsidRPr="004A00ED">
        <w:rPr>
          <w:rFonts w:ascii="Times New Roman" w:hAnsi="Times New Roman"/>
        </w:rPr>
        <w:t>EPA has only received notice that a few EGUs have triggered the modification</w:t>
      </w:r>
      <w:r w:rsidRPr="00C472DC">
        <w:rPr>
          <w:rFonts w:ascii="Times New Roman" w:hAnsi="Times New Roman"/>
        </w:rPr>
        <w:t xml:space="preserve"> provisions of CAA section 111. </w:t>
      </w:r>
      <w:r w:rsidR="00EA0709">
        <w:rPr>
          <w:rFonts w:ascii="Times New Roman" w:hAnsi="Times New Roman"/>
        </w:rPr>
        <w:t>In addition, o</w:t>
      </w:r>
      <w:r w:rsidR="00EA0709" w:rsidRPr="00C472DC">
        <w:rPr>
          <w:rFonts w:ascii="Times New Roman" w:hAnsi="Times New Roman"/>
          <w:bCs/>
          <w:kern w:val="32"/>
        </w:rPr>
        <w:t xml:space="preserve">ver the lengthy history of </w:t>
      </w:r>
      <w:r w:rsidR="00EA0709" w:rsidRPr="00285EFE">
        <w:rPr>
          <w:rFonts w:ascii="Times New Roman" w:hAnsi="Times New Roman"/>
          <w:bCs/>
          <w:kern w:val="32"/>
        </w:rPr>
        <w:t xml:space="preserve">the NSPS program, the EPA is only aware of one EGU that has triggered the reconstruction provisions of CAA section 111. </w:t>
      </w:r>
      <w:r w:rsidRPr="00285EFE">
        <w:rPr>
          <w:rFonts w:ascii="Times New Roman" w:hAnsi="Times New Roman"/>
        </w:rPr>
        <w:t xml:space="preserve">Based on this information, the EPA </w:t>
      </w:r>
      <w:r w:rsidR="0003747D" w:rsidRPr="00285EFE">
        <w:rPr>
          <w:rFonts w:ascii="Times New Roman" w:hAnsi="Times New Roman"/>
        </w:rPr>
        <w:t xml:space="preserve">expects few </w:t>
      </w:r>
      <w:r w:rsidRPr="00285EFE">
        <w:rPr>
          <w:rFonts w:ascii="Times New Roman" w:hAnsi="Times New Roman"/>
        </w:rPr>
        <w:t xml:space="preserve">EGUs will take </w:t>
      </w:r>
      <w:r w:rsidRPr="00285EFE">
        <w:rPr>
          <w:rFonts w:ascii="Times New Roman" w:hAnsi="Times New Roman"/>
          <w:bCs/>
          <w:kern w:val="32"/>
        </w:rPr>
        <w:t xml:space="preserve">actions that would constitute modifications </w:t>
      </w:r>
      <w:r w:rsidR="00EA0709" w:rsidRPr="00285EFE">
        <w:rPr>
          <w:rFonts w:ascii="Times New Roman" w:hAnsi="Times New Roman"/>
          <w:bCs/>
          <w:kern w:val="32"/>
        </w:rPr>
        <w:t xml:space="preserve">or reconstructions </w:t>
      </w:r>
      <w:r w:rsidRPr="00285EFE">
        <w:rPr>
          <w:rFonts w:ascii="Times New Roman" w:hAnsi="Times New Roman"/>
          <w:bCs/>
          <w:kern w:val="32"/>
        </w:rPr>
        <w:t>as defined under the EPA’s NSPS regulations</w:t>
      </w:r>
      <w:r w:rsidR="0097642C" w:rsidRPr="00285EFE">
        <w:rPr>
          <w:rFonts w:ascii="Times New Roman" w:eastAsia="Times New Roman" w:hAnsi="Times New Roman"/>
          <w:szCs w:val="24"/>
        </w:rPr>
        <w:t xml:space="preserve">. </w:t>
      </w:r>
      <w:r w:rsidR="00EA0709" w:rsidRPr="00285EFE">
        <w:rPr>
          <w:rFonts w:ascii="Times New Roman" w:hAnsi="Times New Roman"/>
        </w:rPr>
        <w:t>Although not anticipated, if a</w:t>
      </w:r>
      <w:r w:rsidR="009B7017">
        <w:rPr>
          <w:rFonts w:ascii="Times New Roman" w:hAnsi="Times New Roman"/>
        </w:rPr>
        <w:t>n EGU</w:t>
      </w:r>
      <w:r w:rsidR="00EA0709" w:rsidRPr="00285EFE">
        <w:rPr>
          <w:rFonts w:ascii="Times New Roman" w:hAnsi="Times New Roman"/>
        </w:rPr>
        <w:t xml:space="preserve"> were to modify or reconstruct</w:t>
      </w:r>
      <w:r w:rsidR="0097642C" w:rsidRPr="00285EFE">
        <w:rPr>
          <w:rFonts w:ascii="Times New Roman" w:hAnsi="Times New Roman"/>
        </w:rPr>
        <w:t xml:space="preserve"> during </w:t>
      </w:r>
      <w:r w:rsidR="006D3F1F" w:rsidRPr="00285EFE">
        <w:rPr>
          <w:rFonts w:ascii="Times New Roman" w:hAnsi="Times New Roman"/>
        </w:rPr>
        <w:t xml:space="preserve">the 3-year </w:t>
      </w:r>
      <w:r w:rsidR="0097642C" w:rsidRPr="00285EFE">
        <w:rPr>
          <w:rFonts w:ascii="Times New Roman" w:hAnsi="Times New Roman"/>
        </w:rPr>
        <w:t>period</w:t>
      </w:r>
      <w:r w:rsidR="006D3F1F" w:rsidRPr="00285EFE">
        <w:rPr>
          <w:rFonts w:ascii="Times New Roman" w:hAnsi="Times New Roman"/>
        </w:rPr>
        <w:t xml:space="preserve"> covered by this ICR</w:t>
      </w:r>
      <w:r w:rsidR="00EA0709" w:rsidRPr="00285EFE">
        <w:rPr>
          <w:rFonts w:ascii="Times New Roman" w:hAnsi="Times New Roman"/>
          <w:bCs/>
          <w:kern w:val="32"/>
        </w:rPr>
        <w:t>,</w:t>
      </w:r>
      <w:r w:rsidR="00EA0709" w:rsidRPr="00285EFE">
        <w:rPr>
          <w:rFonts w:ascii="Times New Roman" w:hAnsi="Times New Roman"/>
        </w:rPr>
        <w:t xml:space="preserve"> </w:t>
      </w:r>
      <w:r w:rsidR="00285EFE" w:rsidRPr="00285EFE">
        <w:rPr>
          <w:rFonts w:ascii="Times New Roman" w:hAnsi="Times New Roman"/>
          <w:bCs/>
          <w:kern w:val="32"/>
        </w:rPr>
        <w:t xml:space="preserve">it is likely that </w:t>
      </w:r>
      <w:r w:rsidR="00A11AA3">
        <w:rPr>
          <w:rFonts w:ascii="Times New Roman" w:hAnsi="Times New Roman"/>
          <w:bCs/>
          <w:kern w:val="32"/>
        </w:rPr>
        <w:t>the unit’s</w:t>
      </w:r>
      <w:r w:rsidR="00285EFE" w:rsidRPr="00285EFE">
        <w:rPr>
          <w:rFonts w:ascii="Times New Roman" w:hAnsi="Times New Roman"/>
          <w:bCs/>
          <w:kern w:val="32"/>
        </w:rPr>
        <w:t xml:space="preserve"> energy metering equipment would need to be modified to comply with proposed net energy output based CO</w:t>
      </w:r>
      <w:r w:rsidR="00285EFE" w:rsidRPr="00285EFE">
        <w:rPr>
          <w:rFonts w:ascii="Times New Roman" w:hAnsi="Times New Roman"/>
          <w:bCs/>
          <w:kern w:val="32"/>
          <w:vertAlign w:val="subscript"/>
        </w:rPr>
        <w:t>2</w:t>
      </w:r>
      <w:r w:rsidR="00285EFE" w:rsidRPr="00285EFE">
        <w:rPr>
          <w:rFonts w:ascii="Times New Roman" w:hAnsi="Times New Roman"/>
          <w:bCs/>
          <w:kern w:val="32"/>
        </w:rPr>
        <w:t xml:space="preserve"> emission limits</w:t>
      </w:r>
      <w:r w:rsidR="002537FF">
        <w:rPr>
          <w:rFonts w:ascii="Times New Roman" w:hAnsi="Times New Roman"/>
          <w:bCs/>
          <w:kern w:val="32"/>
        </w:rPr>
        <w:t xml:space="preserve"> and</w:t>
      </w:r>
      <w:r w:rsidR="00285EFE" w:rsidRPr="00285EFE">
        <w:rPr>
          <w:rFonts w:ascii="Times New Roman" w:hAnsi="Times New Roman"/>
        </w:rPr>
        <w:t xml:space="preserve"> </w:t>
      </w:r>
      <w:r w:rsidR="00A11AA3">
        <w:rPr>
          <w:rFonts w:ascii="Times New Roman" w:hAnsi="Times New Roman"/>
        </w:rPr>
        <w:t>the unit’s</w:t>
      </w:r>
      <w:r w:rsidR="00285EFE" w:rsidRPr="00285EFE">
        <w:rPr>
          <w:rFonts w:ascii="Times New Roman" w:hAnsi="Times New Roman"/>
        </w:rPr>
        <w:t xml:space="preserve"> </w:t>
      </w:r>
      <w:r w:rsidR="003761D3">
        <w:rPr>
          <w:rFonts w:ascii="Times New Roman" w:hAnsi="Times New Roman"/>
        </w:rPr>
        <w:t>data acquisition system</w:t>
      </w:r>
      <w:r w:rsidR="00285EFE" w:rsidRPr="00285EFE">
        <w:rPr>
          <w:rFonts w:ascii="Times New Roman" w:hAnsi="Times New Roman"/>
        </w:rPr>
        <w:t xml:space="preserve"> would need to be upgraded to accommodate reporting of net energy output rate based emissions.  A modified or reconstructed EGU</w:t>
      </w:r>
      <w:r w:rsidR="00F7243D" w:rsidRPr="00285EFE">
        <w:rPr>
          <w:rFonts w:ascii="Times New Roman" w:eastAsia="Times New Roman" w:hAnsi="Times New Roman"/>
          <w:szCs w:val="24"/>
        </w:rPr>
        <w:t xml:space="preserve"> would be required to prepare a </w:t>
      </w:r>
      <w:r w:rsidR="003B5DEA" w:rsidRPr="00285EFE">
        <w:rPr>
          <w:rFonts w:ascii="Times New Roman" w:eastAsia="Times New Roman" w:hAnsi="Times New Roman"/>
          <w:szCs w:val="24"/>
        </w:rPr>
        <w:t xml:space="preserve">quarterly </w:t>
      </w:r>
      <w:r w:rsidR="00F7243D" w:rsidRPr="00285EFE">
        <w:rPr>
          <w:rFonts w:ascii="Times New Roman" w:eastAsia="Times New Roman" w:hAnsi="Times New Roman"/>
          <w:szCs w:val="24"/>
        </w:rPr>
        <w:t>summary report, which includes reporting of emissions and downtime</w:t>
      </w:r>
      <w:r w:rsidR="00F7243D" w:rsidRPr="0097642C">
        <w:rPr>
          <w:rFonts w:ascii="Times New Roman" w:eastAsia="Times New Roman" w:hAnsi="Times New Roman"/>
          <w:szCs w:val="24"/>
        </w:rPr>
        <w:t xml:space="preserve">, every </w:t>
      </w:r>
      <w:r w:rsidR="003B5DEA" w:rsidRPr="0097642C">
        <w:rPr>
          <w:rFonts w:ascii="Times New Roman" w:eastAsia="Times New Roman" w:hAnsi="Times New Roman"/>
          <w:szCs w:val="24"/>
        </w:rPr>
        <w:t>3</w:t>
      </w:r>
      <w:r w:rsidR="00F7243D" w:rsidRPr="0097642C">
        <w:rPr>
          <w:rFonts w:ascii="Times New Roman" w:eastAsia="Times New Roman" w:hAnsi="Times New Roman"/>
          <w:szCs w:val="24"/>
        </w:rPr>
        <w:t xml:space="preserve"> months.</w:t>
      </w:r>
    </w:p>
    <w:p w:rsidR="00F57C07" w:rsidRPr="00B443B8" w:rsidRDefault="00F57C07" w:rsidP="00F57C07">
      <w:pPr>
        <w:pStyle w:val="Heading1"/>
        <w:ind w:left="0" w:firstLine="0"/>
      </w:pPr>
      <w:r w:rsidRPr="00B443B8">
        <w:t>2.</w:t>
      </w:r>
      <w:r w:rsidRPr="00B443B8">
        <w:tab/>
        <w:t>Need for and Use of the Collection</w:t>
      </w:r>
    </w:p>
    <w:p w:rsidR="00F57C07" w:rsidRPr="00B443B8" w:rsidRDefault="00F57C07" w:rsidP="00F57C07">
      <w:pPr>
        <w:pStyle w:val="Heading2"/>
        <w:rPr>
          <w:i/>
          <w:iCs w:val="0"/>
        </w:rPr>
      </w:pPr>
      <w:r w:rsidRPr="00B443B8">
        <w:rPr>
          <w:i/>
          <w:iCs w:val="0"/>
        </w:rPr>
        <w:t>(a)</w:t>
      </w:r>
      <w:r w:rsidRPr="00B443B8">
        <w:rPr>
          <w:i/>
          <w:iCs w:val="0"/>
        </w:rPr>
        <w:tab/>
        <w:t>Need/Authority for the Collection</w:t>
      </w:r>
    </w:p>
    <w:p w:rsidR="00B443B8" w:rsidRPr="00B443B8" w:rsidRDefault="00B443B8" w:rsidP="00B443B8">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 xml:space="preserve">EPA is charged under section 111 of the </w:t>
      </w:r>
      <w:r>
        <w:rPr>
          <w:rFonts w:ascii="Times New Roman" w:hAnsi="Times New Roman"/>
          <w:szCs w:val="24"/>
        </w:rPr>
        <w:t>CAA</w:t>
      </w:r>
      <w:r w:rsidRPr="00B443B8">
        <w:rPr>
          <w:rFonts w:ascii="Times New Roman" w:hAnsi="Times New Roman"/>
          <w:szCs w:val="24"/>
        </w:rPr>
        <w:t xml:space="preserve"> to establish standards of performance for </w:t>
      </w:r>
      <w:r w:rsidR="00214627">
        <w:rPr>
          <w:rFonts w:ascii="Times New Roman" w:hAnsi="Times New Roman"/>
          <w:szCs w:val="24"/>
        </w:rPr>
        <w:t>modified and reconstructed</w:t>
      </w:r>
      <w:r w:rsidRPr="00B443B8">
        <w:rPr>
          <w:rFonts w:ascii="Times New Roman" w:hAnsi="Times New Roman"/>
          <w:szCs w:val="24"/>
        </w:rPr>
        <w:t xml:space="preserve"> stationary sources that reflect:</w:t>
      </w:r>
    </w:p>
    <w:p w:rsidR="00B443B8" w:rsidRPr="00B443B8" w:rsidRDefault="00B443B8" w:rsidP="00B443B8">
      <w:pPr>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b/>
          <w:bCs/>
          <w:szCs w:val="24"/>
        </w:rPr>
        <w:t>. . .</w:t>
      </w:r>
      <w:r w:rsidRPr="00B443B8">
        <w:rPr>
          <w:rFonts w:ascii="Times New Roman" w:hAnsi="Times New Roman"/>
          <w:szCs w:val="24"/>
        </w:rPr>
        <w:t xml:space="preserve"> </w:t>
      </w:r>
      <w:proofErr w:type="gramStart"/>
      <w:r w:rsidRPr="00B443B8">
        <w:rPr>
          <w:rFonts w:ascii="Times New Roman" w:hAnsi="Times New Roman"/>
          <w:szCs w:val="24"/>
        </w:rPr>
        <w:t>application</w:t>
      </w:r>
      <w:proofErr w:type="gramEnd"/>
      <w:r w:rsidRPr="00B443B8">
        <w:rPr>
          <w:rFonts w:ascii="Times New Roman" w:hAnsi="Times New Roman"/>
          <w:szCs w:val="24"/>
        </w:rPr>
        <w:t xml:space="preserve"> of the best system of emission reduction which (taking into account the cost of achieving such reduction and any non-air quality health and environmental impact and energy requirements) the Administrator determines has been adequately demonstrated. Section 111(a</w:t>
      </w:r>
      <w:proofErr w:type="gramStart"/>
      <w:r w:rsidRPr="00B443B8">
        <w:rPr>
          <w:rFonts w:ascii="Times New Roman" w:hAnsi="Times New Roman"/>
          <w:szCs w:val="24"/>
        </w:rPr>
        <w:t>)(</w:t>
      </w:r>
      <w:proofErr w:type="gramEnd"/>
      <w:r w:rsidRPr="00B443B8">
        <w:rPr>
          <w:rFonts w:ascii="Times New Roman" w:hAnsi="Times New Roman"/>
          <w:szCs w:val="24"/>
        </w:rPr>
        <w:t>l).</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443B8">
        <w:rPr>
          <w:rFonts w:ascii="Times New Roman" w:hAnsi="Times New Roman"/>
          <w:szCs w:val="24"/>
        </w:rPr>
        <w:tab/>
        <w:t>In addition, CAA section 114(a) states that the Administrator may require any owner or operator subject to any requirement of this Act to:</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85CC9" w:rsidRPr="00A11AA3" w:rsidRDefault="00B443B8" w:rsidP="00B443B8">
      <w:pPr>
        <w:pStyle w:val="Para"/>
        <w:rPr>
          <w:rFonts w:ascii="Times New Roman" w:hAnsi="Times New Roman"/>
          <w:szCs w:val="24"/>
        </w:rPr>
      </w:pPr>
      <w:r w:rsidRPr="00A11AA3">
        <w:rPr>
          <w:rFonts w:ascii="Times New Roman" w:hAnsi="Times New Roman"/>
        </w:rPr>
        <w:t xml:space="preserve">As previously stated, the EPA in 2009 found that by causing or contributing to climate change, GHGs endanger both the public health and the public welfare of current and future generations. Fossil fuel-fired power plants are the country’s largest stationary source emitters of GHGs. </w:t>
      </w:r>
      <w:r w:rsidRPr="00A11AA3">
        <w:rPr>
          <w:rFonts w:ascii="Times New Roman" w:hAnsi="Times New Roman"/>
          <w:szCs w:val="24"/>
        </w:rPr>
        <w:t>Therefore, NSPS for emissions of CO</w:t>
      </w:r>
      <w:r w:rsidRPr="00A11AA3">
        <w:rPr>
          <w:rFonts w:ascii="Times New Roman" w:hAnsi="Times New Roman"/>
          <w:szCs w:val="24"/>
          <w:vertAlign w:val="subscript"/>
        </w:rPr>
        <w:t>2</w:t>
      </w:r>
      <w:r w:rsidRPr="00A11AA3">
        <w:rPr>
          <w:rFonts w:ascii="Times New Roman" w:hAnsi="Times New Roman"/>
          <w:szCs w:val="24"/>
        </w:rPr>
        <w:t xml:space="preserve"> are being proposed for this category of sources at 40 CFR part 60,</w:t>
      </w:r>
      <w:r w:rsidRPr="00A11AA3">
        <w:rPr>
          <w:rFonts w:ascii="Times New Roman" w:hAnsi="Times New Roman"/>
          <w:b/>
          <w:bCs/>
          <w:i/>
          <w:iCs/>
          <w:szCs w:val="24"/>
        </w:rPr>
        <w:t xml:space="preserve"> </w:t>
      </w:r>
      <w:r w:rsidRPr="00A11AA3">
        <w:rPr>
          <w:rFonts w:ascii="Times New Roman" w:hAnsi="Times New Roman"/>
          <w:szCs w:val="24"/>
        </w:rPr>
        <w:t>subpart TTTT.</w:t>
      </w:r>
    </w:p>
    <w:p w:rsidR="00F57C07" w:rsidRPr="00A11AA3" w:rsidRDefault="00F57C07" w:rsidP="00B443B8">
      <w:pPr>
        <w:pStyle w:val="Para"/>
        <w:rPr>
          <w:rFonts w:ascii="Times New Roman" w:hAnsi="Times New Roman"/>
        </w:rPr>
      </w:pPr>
      <w:r w:rsidRPr="00A11AA3">
        <w:rPr>
          <w:rFonts w:ascii="Times New Roman" w:hAnsi="Times New Roman"/>
        </w:rPr>
        <w:lastRenderedPageBreak/>
        <w:t xml:space="preserve">Certain records and reports are necessary for the Administrator to: </w:t>
      </w:r>
      <w:r w:rsidR="00785CC9" w:rsidRPr="00A11AA3">
        <w:rPr>
          <w:rFonts w:ascii="Times New Roman" w:hAnsi="Times New Roman"/>
          <w:szCs w:val="24"/>
        </w:rPr>
        <w:t xml:space="preserve">1) identify </w:t>
      </w:r>
      <w:r w:rsidR="00214627" w:rsidRPr="00A11AA3">
        <w:rPr>
          <w:rFonts w:ascii="Times New Roman" w:hAnsi="Times New Roman"/>
          <w:szCs w:val="24"/>
        </w:rPr>
        <w:t>modified and reconstructed</w:t>
      </w:r>
      <w:r w:rsidR="00785CC9" w:rsidRPr="00A11AA3">
        <w:rPr>
          <w:rFonts w:ascii="Times New Roman" w:hAnsi="Times New Roman"/>
          <w:szCs w:val="24"/>
        </w:rPr>
        <w:t xml:space="preserve"> EGUs subject to the standards, 2) ensure that the NSPS is being properly applied; 3) identify those facilities that should be inspected; 4) identify those facilities that may benefit from compliance assistance activities; and 5) ensure that process and emissions control/monitoring equipment are being properly operated and maintained on a continuous basis.</w:t>
      </w:r>
    </w:p>
    <w:p w:rsidR="00F57C07" w:rsidRPr="00A11AA3" w:rsidRDefault="00F57C07" w:rsidP="00F57C07">
      <w:pPr>
        <w:pStyle w:val="Heading2"/>
        <w:rPr>
          <w:i/>
          <w:iCs w:val="0"/>
        </w:rPr>
      </w:pPr>
      <w:r w:rsidRPr="00A11AA3">
        <w:rPr>
          <w:i/>
          <w:iCs w:val="0"/>
        </w:rPr>
        <w:t>(b)</w:t>
      </w:r>
      <w:r w:rsidRPr="00A11AA3">
        <w:rPr>
          <w:i/>
          <w:iCs w:val="0"/>
        </w:rPr>
        <w:tab/>
        <w:t>Use/Users of the Data</w:t>
      </w:r>
    </w:p>
    <w:p w:rsidR="00F57C07" w:rsidRPr="00B443B8" w:rsidRDefault="00F57C07" w:rsidP="00F57C07">
      <w:pPr>
        <w:pStyle w:val="Para"/>
        <w:rPr>
          <w:rFonts w:ascii="Times New Roman" w:hAnsi="Times New Roman"/>
        </w:rPr>
      </w:pPr>
      <w:r w:rsidRPr="00A11AA3">
        <w:rPr>
          <w:rFonts w:ascii="Times New Roman" w:hAnsi="Times New Roman"/>
        </w:rPr>
        <w:t xml:space="preserve">The </w:t>
      </w:r>
      <w:r w:rsidR="00785CC9" w:rsidRPr="00A11AA3">
        <w:rPr>
          <w:rFonts w:ascii="Times New Roman" w:hAnsi="Times New Roman"/>
        </w:rPr>
        <w:t>required</w:t>
      </w:r>
      <w:r w:rsidRPr="00A11AA3">
        <w:rPr>
          <w:rFonts w:ascii="Times New Roman" w:hAnsi="Times New Roman"/>
        </w:rPr>
        <w:t xml:space="preserve"> information w</w:t>
      </w:r>
      <w:r w:rsidR="00785CC9" w:rsidRPr="00A11AA3">
        <w:rPr>
          <w:rFonts w:ascii="Times New Roman" w:hAnsi="Times New Roman"/>
        </w:rPr>
        <w:t>ould</w:t>
      </w:r>
      <w:r w:rsidRPr="00A11AA3">
        <w:rPr>
          <w:rFonts w:ascii="Times New Roman" w:hAnsi="Times New Roman"/>
        </w:rPr>
        <w:t xml:space="preserve"> be used by </w:t>
      </w:r>
      <w:r w:rsidR="006B65BC" w:rsidRPr="00A11AA3">
        <w:rPr>
          <w:rFonts w:ascii="Times New Roman" w:hAnsi="Times New Roman"/>
        </w:rPr>
        <w:t>a</w:t>
      </w:r>
      <w:r w:rsidRPr="00A11AA3">
        <w:rPr>
          <w:rFonts w:ascii="Times New Roman" w:hAnsi="Times New Roman"/>
        </w:rPr>
        <w:t>gency enforcement personnel to ensure that the emission limitations</w:t>
      </w:r>
      <w:r w:rsidRPr="00B443B8">
        <w:rPr>
          <w:rFonts w:ascii="Times New Roman" w:hAnsi="Times New Roman"/>
        </w:rPr>
        <w:t xml:space="preserve"> are being achieved. Based on review of the recorded information at the site and the reported information, </w:t>
      </w:r>
      <w:r w:rsidR="006B65BC" w:rsidRPr="00B443B8">
        <w:rPr>
          <w:rFonts w:ascii="Times New Roman" w:hAnsi="Times New Roman"/>
        </w:rPr>
        <w:t xml:space="preserve">the </w:t>
      </w:r>
      <w:r w:rsidRPr="00B443B8">
        <w:rPr>
          <w:rFonts w:ascii="Times New Roman" w:hAnsi="Times New Roman"/>
        </w:rPr>
        <w:t>EPA can identify facilities that may not be in compliance and decide which plants, records, or processes should be inspected.</w:t>
      </w:r>
    </w:p>
    <w:p w:rsidR="00F57C07" w:rsidRPr="00B443B8" w:rsidRDefault="00F57C07" w:rsidP="00F57C07">
      <w:pPr>
        <w:pStyle w:val="Heading1"/>
        <w:ind w:left="0" w:firstLine="0"/>
      </w:pPr>
      <w:r w:rsidRPr="00B443B8">
        <w:t>3.</w:t>
      </w:r>
      <w:r w:rsidRPr="00B443B8">
        <w:tab/>
      </w:r>
      <w:proofErr w:type="spellStart"/>
      <w:r w:rsidRPr="00B443B8">
        <w:t>Nonduplication</w:t>
      </w:r>
      <w:proofErr w:type="spellEnd"/>
      <w:r w:rsidRPr="00B443B8">
        <w:t>, Consultations, and Other Collection Criteria</w:t>
      </w:r>
    </w:p>
    <w:p w:rsidR="00B82754" w:rsidRPr="00B82754" w:rsidRDefault="00F57C07" w:rsidP="00B82754">
      <w:pPr>
        <w:pStyle w:val="Heading2"/>
        <w:rPr>
          <w:i/>
          <w:iCs w:val="0"/>
        </w:rPr>
      </w:pPr>
      <w:r w:rsidRPr="00B443B8">
        <w:rPr>
          <w:i/>
          <w:iCs w:val="0"/>
        </w:rPr>
        <w:t>(a)</w:t>
      </w:r>
      <w:r w:rsidRPr="00B443B8">
        <w:rPr>
          <w:i/>
          <w:iCs w:val="0"/>
        </w:rPr>
        <w:tab/>
      </w:r>
      <w:proofErr w:type="spellStart"/>
      <w:r w:rsidRPr="00B443B8">
        <w:rPr>
          <w:i/>
          <w:iCs w:val="0"/>
        </w:rPr>
        <w:t>Nonduplication</w:t>
      </w:r>
      <w:proofErr w:type="spellEnd"/>
    </w:p>
    <w:p w:rsidR="00F57C07" w:rsidRPr="00AD5CAB" w:rsidRDefault="00B82754" w:rsidP="00F57C07">
      <w:pPr>
        <w:pStyle w:val="Para"/>
        <w:rPr>
          <w:rFonts w:ascii="Times New Roman" w:hAnsi="Times New Roman"/>
        </w:rPr>
      </w:pPr>
      <w:r>
        <w:rPr>
          <w:rFonts w:ascii="Times New Roman" w:eastAsia="Times New Roman" w:hAnsi="Times New Roman"/>
          <w:bCs/>
          <w:szCs w:val="24"/>
        </w:rPr>
        <w:t>As previously stated, t</w:t>
      </w:r>
      <w:r w:rsidRPr="00FE3E4D">
        <w:rPr>
          <w:rFonts w:ascii="Times New Roman" w:eastAsia="Times New Roman" w:hAnsi="Times New Roman"/>
          <w:bCs/>
          <w:szCs w:val="24"/>
        </w:rPr>
        <w:t>his proposed action would impose minimal new information collection burden on affected sources</w:t>
      </w:r>
      <w:r w:rsidRPr="00FE3E4D">
        <w:rPr>
          <w:rFonts w:ascii="Times New Roman" w:eastAsia="Times New Roman" w:hAnsi="Times New Roman"/>
          <w:szCs w:val="24"/>
        </w:rPr>
        <w:t xml:space="preserve"> beyond what those sources would already be subject to under the authorities of CAA parts 75 and 98.</w:t>
      </w:r>
      <w:r w:rsidRPr="00FE3E4D">
        <w:rPr>
          <w:rFonts w:ascii="Times New Roman" w:hAnsi="Times New Roman"/>
          <w:b/>
          <w:color w:val="0000FF"/>
          <w:szCs w:val="24"/>
        </w:rPr>
        <w:t xml:space="preserve"> </w:t>
      </w:r>
      <w:r w:rsidRPr="00FE3E4D">
        <w:rPr>
          <w:rFonts w:ascii="Times New Roman" w:hAnsi="Times New Roman"/>
          <w:szCs w:val="24"/>
        </w:rPr>
        <w:t xml:space="preserve">Apart from </w:t>
      </w:r>
      <w:r w:rsidR="004C0231" w:rsidRPr="00DC5D49">
        <w:rPr>
          <w:rFonts w:ascii="Times New Roman" w:hAnsi="Times New Roman"/>
        </w:rPr>
        <w:t xml:space="preserve">potential energy metering modifications to comply with net energy output based emission limits proposed in this action and </w:t>
      </w:r>
      <w:r w:rsidRPr="00FE3E4D">
        <w:rPr>
          <w:rFonts w:ascii="Times New Roman" w:hAnsi="Times New Roman"/>
          <w:szCs w:val="24"/>
        </w:rPr>
        <w:t xml:space="preserve">certain reporting </w:t>
      </w:r>
      <w:r w:rsidR="00825B7D">
        <w:rPr>
          <w:rFonts w:ascii="Times New Roman" w:hAnsi="Times New Roman"/>
          <w:szCs w:val="24"/>
        </w:rPr>
        <w:t>requirements</w:t>
      </w:r>
      <w:r w:rsidRPr="00FE3E4D">
        <w:rPr>
          <w:rFonts w:ascii="Times New Roman" w:hAnsi="Times New Roman"/>
          <w:szCs w:val="24"/>
        </w:rPr>
        <w:t xml:space="preserve"> which are mandatory for all owners/operators subject to CAA section 111 national emission standards, there are no new information collection costs, as the information required by this proposed rule is already collected </w:t>
      </w:r>
      <w:r w:rsidRPr="00F7243D">
        <w:rPr>
          <w:rFonts w:ascii="Times New Roman" w:hAnsi="Times New Roman"/>
          <w:szCs w:val="24"/>
        </w:rPr>
        <w:t xml:space="preserve">and reported by other </w:t>
      </w:r>
      <w:r w:rsidRPr="00AD5CAB">
        <w:rPr>
          <w:rFonts w:ascii="Times New Roman" w:hAnsi="Times New Roman"/>
          <w:szCs w:val="24"/>
        </w:rPr>
        <w:t>regulatory programs.</w:t>
      </w:r>
      <w:r w:rsidR="00825B7D" w:rsidRPr="00AD5CAB">
        <w:rPr>
          <w:rFonts w:ascii="Times New Roman" w:hAnsi="Times New Roman"/>
          <w:szCs w:val="24"/>
        </w:rPr>
        <w:t xml:space="preserve"> The proposed rule would require that affected owners or operators </w:t>
      </w:r>
      <w:r w:rsidR="00825B7D" w:rsidRPr="00AD5CAB">
        <w:rPr>
          <w:rFonts w:ascii="Times New Roman" w:hAnsi="Times New Roman"/>
        </w:rPr>
        <w:t xml:space="preserve">follow the applicable reporting requirements and submit reports as required by the other regulatory programs. </w:t>
      </w:r>
      <w:r w:rsidR="00F57C07" w:rsidRPr="00AD5CAB">
        <w:rPr>
          <w:rFonts w:ascii="Times New Roman" w:hAnsi="Times New Roman"/>
        </w:rPr>
        <w:t xml:space="preserve">Therefore, no duplication exists. </w:t>
      </w:r>
    </w:p>
    <w:p w:rsidR="00F57C07" w:rsidRPr="00AD5CAB" w:rsidRDefault="00F57C07" w:rsidP="00F57C07">
      <w:pPr>
        <w:pStyle w:val="Heading2"/>
        <w:rPr>
          <w:i/>
          <w:iCs w:val="0"/>
        </w:rPr>
      </w:pPr>
      <w:r w:rsidRPr="00AD5CAB">
        <w:rPr>
          <w:i/>
          <w:iCs w:val="0"/>
        </w:rPr>
        <w:t>(b)</w:t>
      </w:r>
      <w:r w:rsidRPr="00AD5CAB">
        <w:rPr>
          <w:i/>
          <w:iCs w:val="0"/>
        </w:rPr>
        <w:tab/>
        <w:t>Public Notice Required Prior to ICR Submission to OMB</w:t>
      </w:r>
    </w:p>
    <w:p w:rsidR="00F57C07" w:rsidRPr="00946040" w:rsidRDefault="006433A5" w:rsidP="00946040">
      <w:pPr>
        <w:pStyle w:val="Para"/>
        <w:rPr>
          <w:rFonts w:ascii="Times New Roman" w:hAnsi="Times New Roman"/>
        </w:rPr>
      </w:pPr>
      <w:r>
        <w:rPr>
          <w:rFonts w:ascii="Times New Roman" w:hAnsi="Times New Roman"/>
        </w:rPr>
        <w:t>Public notice was provided in the preamble to the proposed rule.</w:t>
      </w:r>
    </w:p>
    <w:p w:rsidR="00946040" w:rsidRPr="00F652BC" w:rsidRDefault="00F57C07" w:rsidP="00F652BC">
      <w:pPr>
        <w:pStyle w:val="Heading2"/>
        <w:rPr>
          <w:i/>
          <w:iCs w:val="0"/>
          <w:highlight w:val="yellow"/>
        </w:rPr>
      </w:pPr>
      <w:r w:rsidRPr="00946040">
        <w:rPr>
          <w:i/>
          <w:iCs w:val="0"/>
        </w:rPr>
        <w:t>(c)</w:t>
      </w:r>
      <w:r w:rsidRPr="00946040">
        <w:rPr>
          <w:i/>
          <w:iCs w:val="0"/>
        </w:rPr>
        <w:tab/>
      </w:r>
      <w:r w:rsidRPr="00F652BC">
        <w:rPr>
          <w:i/>
          <w:iCs w:val="0"/>
        </w:rPr>
        <w:t>Consultations</w:t>
      </w:r>
    </w:p>
    <w:p w:rsidR="00F652BC" w:rsidRDefault="00F652BC" w:rsidP="00F652BC">
      <w:pPr>
        <w:pStyle w:val="StyleFRHeading1CourierNewNotBoldBefore12pt"/>
        <w:keepNext w:val="0"/>
        <w:widowControl w:val="0"/>
        <w:spacing w:before="0" w:after="0"/>
        <w:ind w:firstLine="720"/>
        <w:rPr>
          <w:rFonts w:ascii="Times New Roman" w:hAnsi="Times New Roman" w:cs="Times New Roman"/>
          <w:b w:val="0"/>
        </w:rPr>
      </w:pPr>
      <w:r w:rsidRPr="00F652BC">
        <w:rPr>
          <w:rFonts w:ascii="Times New Roman" w:hAnsi="Times New Roman" w:cs="Times New Roman"/>
          <w:b w:val="0"/>
        </w:rPr>
        <w:t>The EPA has engaged extensively with a broad range of stakeholders and the general public regarding climate change, carbon pollution from power plants, and carbon pollution reduction opportunities. These stakeholders included industry and electric utility representatives, state and local officials, tribal officials, labor unions and non-governmental organizations.</w:t>
      </w:r>
    </w:p>
    <w:p w:rsidR="00F652BC" w:rsidRPr="00F652BC" w:rsidRDefault="00F652BC" w:rsidP="00F652BC">
      <w:pPr>
        <w:pStyle w:val="StyleFRHeading1CourierNewNotBoldBefore12pt"/>
        <w:keepNext w:val="0"/>
        <w:widowControl w:val="0"/>
        <w:spacing w:before="0" w:after="0"/>
        <w:ind w:firstLine="720"/>
        <w:rPr>
          <w:rFonts w:ascii="Times New Roman" w:hAnsi="Times New Roman" w:cs="Times New Roman"/>
          <w:b w:val="0"/>
          <w:bCs w:val="0"/>
          <w:u w:val="single"/>
        </w:rPr>
      </w:pPr>
    </w:p>
    <w:p w:rsidR="00F652BC" w:rsidRDefault="00F652BC" w:rsidP="00F652BC">
      <w:pPr>
        <w:pStyle w:val="StyleFRHeading1CourierNewNotBoldBefore12pt"/>
        <w:keepNext w:val="0"/>
        <w:widowControl w:val="0"/>
        <w:spacing w:before="0" w:after="0"/>
        <w:ind w:firstLine="720"/>
        <w:rPr>
          <w:rFonts w:ascii="Times New Roman" w:hAnsi="Times New Roman" w:cs="Times New Roman"/>
          <w:b w:val="0"/>
        </w:rPr>
      </w:pPr>
      <w:r w:rsidRPr="00F652BC">
        <w:rPr>
          <w:rFonts w:ascii="Times New Roman" w:hAnsi="Times New Roman" w:cs="Times New Roman"/>
          <w:b w:val="0"/>
        </w:rPr>
        <w:t>Early in the process of developing carbon pollution standards for new power plants, the EPA held five listening sessions in February and March 2011 to obtain information and input from key stakeholders and the public. Each of the five sessions had a particular target audience; these were the electric power industry, environmental and environmental justice organizations, states and Tribes, coalition groups and the petroleum refinery industry.</w:t>
      </w:r>
    </w:p>
    <w:p w:rsidR="00F652BC" w:rsidRPr="00F652BC" w:rsidRDefault="00F652BC" w:rsidP="00F652BC">
      <w:pPr>
        <w:pStyle w:val="StyleFRHeading1CourierNewNotBoldBefore12pt"/>
        <w:keepNext w:val="0"/>
        <w:widowControl w:val="0"/>
        <w:spacing w:before="0" w:after="0"/>
        <w:ind w:firstLine="720"/>
        <w:rPr>
          <w:rFonts w:ascii="Times New Roman" w:hAnsi="Times New Roman" w:cs="Times New Roman"/>
          <w:b w:val="0"/>
          <w:bCs w:val="0"/>
          <w:u w:val="single"/>
        </w:rPr>
      </w:pPr>
    </w:p>
    <w:p w:rsidR="00946040" w:rsidRPr="00AD7FB6" w:rsidRDefault="00F652BC" w:rsidP="00AD7FB6">
      <w:pPr>
        <w:ind w:firstLine="720"/>
        <w:rPr>
          <w:rFonts w:ascii="Times New Roman" w:hAnsi="Times New Roman"/>
        </w:rPr>
      </w:pPr>
      <w:r w:rsidRPr="00F652BC">
        <w:rPr>
          <w:rFonts w:ascii="Times New Roman" w:hAnsi="Times New Roman"/>
        </w:rPr>
        <w:t xml:space="preserve">The EPA has conducted subsequent outreach sessions – the vast majority of which occurred between September 2013 and November 2013. The agency held 11 public listening sessions; one national listening session in Washington, DC and 10 listening sessions in locations across the country. In addition to the 11 public listening sessions, direct engagement has included hundreds of meetings with individual stakeholder groups, and meetings that brought together a </w:t>
      </w:r>
      <w:r w:rsidRPr="00F652BC">
        <w:rPr>
          <w:rFonts w:ascii="Times New Roman" w:hAnsi="Times New Roman"/>
        </w:rPr>
        <w:lastRenderedPageBreak/>
        <w:t>variety of stakeholders to discuss a wide range of issues related to the electricity sector and regulation of GHGs under the CAA. The agency provided and encouraged multiple opportunities to engage with each one of the 50 states. The agency met with electric utility associations and electricity grid operators. Agency officials have engaged with labor unions and with leaders representing large and small industries. Because of the focus of the standard on the electricity sector, many of the EPA’s meetings with industry have been with utilities and industry representatives directly related to the electricity sector. The agency has also met with energy industries such as coal and natural gas interests. In addition, the agency has met with companies that offer new technology to prevent or reduce carbon pollution, including companies that represent renewable energy and energy efficiency interests. The EPA has also met with representatives of energy intensive industries such as the iron and steel, and aluminum industry to help understand the issues related to large industrial purchasers of electricity. Agency officials engaged with representatives of environmental justice organizations, environmental groups and religious organizations.</w:t>
      </w:r>
    </w:p>
    <w:p w:rsidR="00946040" w:rsidRPr="00AD7FB6" w:rsidRDefault="00946040" w:rsidP="00946040">
      <w:pPr>
        <w:pStyle w:val="ListParagraph"/>
        <w:autoSpaceDE w:val="0"/>
        <w:autoSpaceDN w:val="0"/>
        <w:adjustRightInd w:val="0"/>
        <w:ind w:left="0" w:firstLine="720"/>
      </w:pPr>
    </w:p>
    <w:p w:rsidR="00C55F8F" w:rsidRPr="00996D72" w:rsidRDefault="00AD7FB6" w:rsidP="00996D72">
      <w:pPr>
        <w:pStyle w:val="ListParagraph"/>
        <w:autoSpaceDE w:val="0"/>
        <w:autoSpaceDN w:val="0"/>
        <w:adjustRightInd w:val="0"/>
        <w:ind w:left="0" w:firstLine="720"/>
      </w:pPr>
      <w:r w:rsidRPr="00AD7FB6">
        <w:t xml:space="preserve">In light of the interest among governmental entities, the EPA initiated consultations with governmental entities while formulating the provisions of the proposed standards for new EGUs. Although only new EGUs would be affected by those proposed standards, the outreach regarded planned actions for new, reconstructed, modified and existing sources. On April 12, 2011, the EPA engaged with the following 10 national organizations representing state and local elected officials: (1) National Governors Association; (2) National Conference of State Legislatures, (3) Council of State Governments, (4) National League of Cities, (5) U.S. Conference of Mayors, (6) National Association of Counties, (7) International City/County Management Association, (8) National Association of Towns and Townships, (9) County Executives of America, and (10) Environmental Council of States. On February 26, 2014, the EPA re-engaged with those governmental entities to provide a pre-proposal update on the emission guidelines for existing EGUs </w:t>
      </w:r>
      <w:r w:rsidRPr="00996D72">
        <w:t>and emission standards for modified and reconstructed EGUs.</w:t>
      </w:r>
    </w:p>
    <w:p w:rsidR="00C55F8F" w:rsidRPr="00996D72" w:rsidRDefault="00C55F8F" w:rsidP="00996D72">
      <w:pPr>
        <w:pStyle w:val="ListParagraph"/>
        <w:autoSpaceDE w:val="0"/>
        <w:autoSpaceDN w:val="0"/>
        <w:adjustRightInd w:val="0"/>
        <w:ind w:left="0" w:firstLine="720"/>
      </w:pPr>
    </w:p>
    <w:p w:rsidR="00AD7FB6" w:rsidRPr="00996D72" w:rsidRDefault="00AD7FB6" w:rsidP="00996D72">
      <w:pPr>
        <w:pStyle w:val="ListParagraph"/>
        <w:autoSpaceDE w:val="0"/>
        <w:autoSpaceDN w:val="0"/>
        <w:adjustRightInd w:val="0"/>
        <w:ind w:left="0" w:firstLine="720"/>
        <w:rPr>
          <w:color w:val="000000"/>
        </w:rPr>
      </w:pPr>
      <w:r w:rsidRPr="00996D72">
        <w:t xml:space="preserve">In light of the interest among </w:t>
      </w:r>
      <w:r w:rsidR="0003747D">
        <w:t>tribal</w:t>
      </w:r>
      <w:r w:rsidRPr="00996D72">
        <w:t xml:space="preserve"> </w:t>
      </w:r>
      <w:r w:rsidR="006D3F1F">
        <w:t>entities</w:t>
      </w:r>
      <w:r w:rsidRPr="00996D72">
        <w:t xml:space="preserve">, the EPA conducted outreach to tribal environmental staff and offered consultation with tribal officials in developing these proposed standards. Because the EPA is aware of tribal interest in carbon pollution standards for the power sector, prior to proposal of GHG standards for new power plants, the EPA offered consultation with tribal officials early in the process of developing the proposed regulation to permit them to have meaningful and timely input into its development. The EPA’s consultation regarded planned actions for new, reconstructed, modified, and existing sources. </w:t>
      </w:r>
      <w:r w:rsidR="00996D72" w:rsidRPr="00996D72">
        <w:rPr>
          <w:color w:val="000000"/>
        </w:rPr>
        <w:t>A consultation/outreach meeting was held on May 23, 2011. In this meeting, the EPA provided background information on the GHG emission standards to be developed and a summary of issues being explored by the Agency.</w:t>
      </w:r>
      <w:r w:rsidR="00996D72">
        <w:rPr>
          <w:color w:val="000000"/>
        </w:rPr>
        <w:t xml:space="preserve"> </w:t>
      </w:r>
      <w:r w:rsidR="00996D72" w:rsidRPr="00996D72">
        <w:t>The EPA also held a series of listening sessions prior to proposal of GHG standards for new power plants. Tribes participated in a session on February 17, 2011, with the state agencies, as well as in a separate session with tribes on April 20, 2011.</w:t>
      </w:r>
    </w:p>
    <w:p w:rsidR="00996D72" w:rsidRPr="00996D72" w:rsidRDefault="00996D72" w:rsidP="00996D72">
      <w:pPr>
        <w:pStyle w:val="ListParagraph"/>
        <w:autoSpaceDE w:val="0"/>
        <w:autoSpaceDN w:val="0"/>
        <w:adjustRightInd w:val="0"/>
        <w:ind w:left="0" w:firstLine="720"/>
      </w:pPr>
    </w:p>
    <w:p w:rsidR="00F57C07" w:rsidRPr="00E545A0" w:rsidRDefault="00AD7FB6" w:rsidP="0003747D">
      <w:pPr>
        <w:pStyle w:val="ListParagraph"/>
        <w:autoSpaceDE w:val="0"/>
        <w:autoSpaceDN w:val="0"/>
        <w:adjustRightInd w:val="0"/>
        <w:ind w:left="0" w:firstLine="720"/>
      </w:pPr>
      <w:r w:rsidRPr="00996D72">
        <w:t xml:space="preserve">During development of this proposed regulation, consultation letters were sent to 584 tribal leaders. The letters provided information regarding the EPA’s development of both the NSPS for modified and reconstructed EGUs and emission guidelines for existing EGUs and offered consultation. None have requested consultation. Tribes were invited to participate in the national informational webinar held August 27, 2013. In addition, a consultation/outreach </w:t>
      </w:r>
      <w:r w:rsidRPr="00996D72">
        <w:lastRenderedPageBreak/>
        <w:t>meeting was held on September 9, 2013, with tribal representatives from some of the 584 tribes. The EPA also met with tribal environmental staff with the National Tribal Air Association, by teleconference, on July 25, 2013, and December 19, 2013. In those teleconferences, the EPA provided background information on the GHG emission guidelines to be developed and a summary of issue</w:t>
      </w:r>
      <w:r w:rsidR="0003747D">
        <w:t>s being explored by the agency.</w:t>
      </w:r>
      <w:r w:rsidR="00F57C07" w:rsidRPr="00E545A0">
        <w:t xml:space="preserve"> </w:t>
      </w:r>
    </w:p>
    <w:p w:rsidR="00F57C07" w:rsidRPr="00E545A0" w:rsidRDefault="00F57C07" w:rsidP="00F57C07">
      <w:pPr>
        <w:pStyle w:val="Heading2"/>
        <w:rPr>
          <w:i/>
          <w:iCs w:val="0"/>
        </w:rPr>
      </w:pPr>
      <w:r w:rsidRPr="00E545A0">
        <w:rPr>
          <w:i/>
          <w:iCs w:val="0"/>
        </w:rPr>
        <w:t>(d)</w:t>
      </w:r>
      <w:r w:rsidRPr="00E545A0">
        <w:rPr>
          <w:i/>
          <w:iCs w:val="0"/>
        </w:rPr>
        <w:tab/>
        <w:t>Effects of Less Frequent Collection</w:t>
      </w:r>
    </w:p>
    <w:p w:rsidR="00F57C07" w:rsidRPr="00E545A0" w:rsidRDefault="00F57C07" w:rsidP="00F57C07">
      <w:pPr>
        <w:pStyle w:val="Para"/>
        <w:rPr>
          <w:rFonts w:ascii="Times New Roman" w:hAnsi="Times New Roman"/>
        </w:rPr>
      </w:pPr>
      <w:r w:rsidRPr="00E545A0">
        <w:rPr>
          <w:rFonts w:ascii="Times New Roman" w:hAnsi="Times New Roman"/>
        </w:rPr>
        <w:t xml:space="preserve">If the relevant information were collected less frequently, </w:t>
      </w:r>
      <w:r w:rsidR="006B65BC">
        <w:rPr>
          <w:rFonts w:ascii="Times New Roman" w:hAnsi="Times New Roman"/>
        </w:rPr>
        <w:t xml:space="preserve">the </w:t>
      </w:r>
      <w:r w:rsidRPr="00E545A0">
        <w:rPr>
          <w:rFonts w:ascii="Times New Roman" w:hAnsi="Times New Roman"/>
        </w:rPr>
        <w:t>EPA would not be reasonably assured that a plant is in compliance with the standards.</w:t>
      </w:r>
    </w:p>
    <w:p w:rsidR="00F57C07" w:rsidRPr="0068644D" w:rsidRDefault="00F57C07" w:rsidP="00F57C07">
      <w:pPr>
        <w:pStyle w:val="Heading2"/>
        <w:rPr>
          <w:i/>
          <w:iCs w:val="0"/>
        </w:rPr>
      </w:pPr>
      <w:r w:rsidRPr="0068644D">
        <w:rPr>
          <w:i/>
          <w:iCs w:val="0"/>
        </w:rPr>
        <w:t>(e)</w:t>
      </w:r>
      <w:r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F57C07" w:rsidP="00F57C07">
      <w:pPr>
        <w:pStyle w:val="Heading2"/>
        <w:rPr>
          <w:i/>
          <w:iCs w:val="0"/>
        </w:rPr>
      </w:pPr>
      <w:r w:rsidRPr="0068644D">
        <w:rPr>
          <w:i/>
          <w:iCs w:val="0"/>
        </w:rPr>
        <w:t>(f)</w:t>
      </w:r>
      <w:r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6B65BC">
        <w:rPr>
          <w:rFonts w:ascii="Times New Roman" w:hAnsi="Times New Roman"/>
        </w:rPr>
        <w:t>a</w:t>
      </w:r>
      <w:r w:rsidRPr="009B35B5">
        <w:rPr>
          <w:rFonts w:ascii="Times New Roman" w:hAnsi="Times New Roman"/>
        </w:rPr>
        <w:t xml:space="preserve">gency for which a claim of confidentiality is made will be safeguarded according to the </w:t>
      </w:r>
      <w:r w:rsidR="006B65BC">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01, 1976; amended by 43 FR 39999, September 28, 1978; 43 FR 42251, September 28, 1978; 44 FR 17674, March 23, 1979).</w:t>
      </w:r>
    </w:p>
    <w:p w:rsidR="00F57C07" w:rsidRPr="0068644D" w:rsidRDefault="00F57C07" w:rsidP="00F57C07">
      <w:pPr>
        <w:pStyle w:val="Heading2"/>
        <w:rPr>
          <w:i/>
          <w:iCs w:val="0"/>
        </w:rPr>
      </w:pPr>
      <w:r w:rsidRPr="0068644D">
        <w:rPr>
          <w:i/>
          <w:iCs w:val="0"/>
        </w:rPr>
        <w:t>(g)</w:t>
      </w:r>
      <w:r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t>4.</w:t>
      </w:r>
      <w:r w:rsidRPr="009B35B5">
        <w:tab/>
        <w:t>The Respondents and the Information Requested</w:t>
      </w:r>
    </w:p>
    <w:p w:rsidR="00F57C07" w:rsidRPr="007E09A5" w:rsidRDefault="00F57C07" w:rsidP="00F57C07">
      <w:pPr>
        <w:pStyle w:val="Heading2"/>
        <w:rPr>
          <w:i/>
          <w:iCs w:val="0"/>
        </w:rPr>
      </w:pPr>
      <w:r w:rsidRPr="0068644D">
        <w:rPr>
          <w:i/>
          <w:iCs w:val="0"/>
        </w:rPr>
        <w:t>(a)</w:t>
      </w:r>
      <w:r w:rsidRPr="0068644D">
        <w:rPr>
          <w:i/>
          <w:iCs w:val="0"/>
        </w:rPr>
        <w:tab/>
        <w:t>Respondents/NAICS C</w:t>
      </w:r>
      <w:r w:rsidRPr="007E09A5">
        <w:rPr>
          <w:i/>
          <w:iCs w:val="0"/>
        </w:rPr>
        <w:t>odes</w:t>
      </w:r>
    </w:p>
    <w:p w:rsidR="00F57C07" w:rsidRPr="0053251F" w:rsidRDefault="00AC7AF0" w:rsidP="00F57C07">
      <w:pPr>
        <w:pStyle w:val="Para"/>
        <w:rPr>
          <w:rFonts w:ascii="Times New Roman" w:hAnsi="Times New Roman"/>
        </w:rPr>
      </w:pPr>
      <w:r>
        <w:rPr>
          <w:rFonts w:ascii="Times New Roman" w:hAnsi="Times New Roman"/>
        </w:rPr>
        <w:t>R</w:t>
      </w:r>
      <w:r w:rsidR="00F57C07" w:rsidRPr="007E09A5">
        <w:rPr>
          <w:rFonts w:ascii="Times New Roman" w:hAnsi="Times New Roman"/>
        </w:rPr>
        <w:t xml:space="preserve">espondents are owners or operators of </w:t>
      </w:r>
      <w:r w:rsidR="00BF6FE8">
        <w:rPr>
          <w:rFonts w:ascii="Times New Roman" w:hAnsi="Times New Roman"/>
        </w:rPr>
        <w:t>modified and reconstructed</w:t>
      </w:r>
      <w:r>
        <w:rPr>
          <w:rFonts w:ascii="Times New Roman" w:hAnsi="Times New Roman"/>
        </w:rPr>
        <w:t xml:space="preserve"> fossil fuel-fired</w:t>
      </w:r>
      <w:r w:rsidR="00F57C07" w:rsidRPr="007E09A5">
        <w:rPr>
          <w:rFonts w:ascii="Times New Roman" w:hAnsi="Times New Roman"/>
        </w:rPr>
        <w:t xml:space="preserve"> </w:t>
      </w:r>
      <w:r>
        <w:rPr>
          <w:rFonts w:ascii="Times New Roman" w:hAnsi="Times New Roman"/>
        </w:rPr>
        <w:t>EGUs</w:t>
      </w:r>
      <w:r w:rsidR="00F57C07">
        <w:rPr>
          <w:rFonts w:ascii="Times New Roman" w:hAnsi="Times New Roman"/>
        </w:rPr>
        <w:t xml:space="preserve">. </w:t>
      </w:r>
      <w:r w:rsidR="00F57C07" w:rsidRPr="007E09A5">
        <w:rPr>
          <w:rFonts w:ascii="Times New Roman" w:hAnsi="Times New Roman"/>
        </w:rPr>
        <w:t>All respondents w</w:t>
      </w:r>
      <w:r>
        <w:rPr>
          <w:rFonts w:ascii="Times New Roman" w:hAnsi="Times New Roman"/>
        </w:rPr>
        <w:t>ould</w:t>
      </w:r>
      <w:r w:rsidR="00F57C07" w:rsidRPr="007E09A5">
        <w:rPr>
          <w:rFonts w:ascii="Times New Roman" w:hAnsi="Times New Roman"/>
        </w:rPr>
        <w:t xml:space="preserve"> be subject to the </w:t>
      </w:r>
      <w:r w:rsidR="00F57C07" w:rsidRPr="0053251F">
        <w:rPr>
          <w:rFonts w:ascii="Times New Roman" w:hAnsi="Times New Roman"/>
        </w:rPr>
        <w:t xml:space="preserve">monitoring, recordkeeping, and reporting requirements. The </w:t>
      </w:r>
      <w:r w:rsidR="004D1FE2" w:rsidRPr="0053251F">
        <w:rPr>
          <w:rFonts w:ascii="Times New Roman" w:hAnsi="Times New Roman"/>
        </w:rPr>
        <w:t xml:space="preserve">applicable </w:t>
      </w:r>
      <w:r w:rsidR="00F57C07" w:rsidRPr="0053251F">
        <w:rPr>
          <w:rFonts w:ascii="Times New Roman" w:hAnsi="Times New Roman"/>
        </w:rPr>
        <w:t>NAICS code</w:t>
      </w:r>
      <w:r w:rsidR="004D1FE2" w:rsidRPr="0053251F">
        <w:rPr>
          <w:rFonts w:ascii="Times New Roman" w:hAnsi="Times New Roman"/>
        </w:rPr>
        <w:t>s</w:t>
      </w:r>
      <w:r w:rsidR="00F57C07" w:rsidRPr="0053251F">
        <w:rPr>
          <w:rFonts w:ascii="Times New Roman" w:hAnsi="Times New Roman"/>
        </w:rPr>
        <w:t xml:space="preserve"> </w:t>
      </w:r>
      <w:r w:rsidR="004D1FE2" w:rsidRPr="0053251F">
        <w:rPr>
          <w:rFonts w:ascii="Times New Roman" w:hAnsi="Times New Roman"/>
        </w:rPr>
        <w:t>are</w:t>
      </w:r>
      <w:r w:rsidR="00F57C07" w:rsidRPr="0053251F">
        <w:rPr>
          <w:rFonts w:ascii="Times New Roman" w:hAnsi="Times New Roman"/>
        </w:rPr>
        <w:t xml:space="preserve"> 2211</w:t>
      </w:r>
      <w:r w:rsidR="005A7029" w:rsidRPr="0053251F">
        <w:rPr>
          <w:rFonts w:ascii="Times New Roman" w:hAnsi="Times New Roman"/>
        </w:rPr>
        <w:t>12</w:t>
      </w:r>
      <w:r w:rsidR="00F57C07" w:rsidRPr="0053251F">
        <w:rPr>
          <w:rFonts w:ascii="Times New Roman" w:hAnsi="Times New Roman"/>
        </w:rPr>
        <w:t xml:space="preserve">, </w:t>
      </w:r>
      <w:r w:rsidR="005A7029" w:rsidRPr="0053251F">
        <w:rPr>
          <w:rFonts w:ascii="Times New Roman" w:hAnsi="Times New Roman"/>
        </w:rPr>
        <w:t>Fossil fuel electric power generating units</w:t>
      </w:r>
      <w:r w:rsidR="0053251F">
        <w:rPr>
          <w:rFonts w:ascii="Times New Roman" w:hAnsi="Times New Roman"/>
        </w:rPr>
        <w:t xml:space="preserve"> </w:t>
      </w:r>
      <w:r w:rsidR="005A7029" w:rsidRPr="0053251F">
        <w:rPr>
          <w:rFonts w:ascii="Times New Roman" w:hAnsi="Times New Roman"/>
        </w:rPr>
        <w:t xml:space="preserve">(covers owners/operators of </w:t>
      </w:r>
      <w:r w:rsidR="004D1FE2" w:rsidRPr="0053251F">
        <w:rPr>
          <w:rFonts w:ascii="Times New Roman" w:hAnsi="Times New Roman"/>
        </w:rPr>
        <w:t>industry or federal, state or local government establishments)</w:t>
      </w:r>
      <w:r w:rsidR="0053251F">
        <w:rPr>
          <w:rFonts w:ascii="Times New Roman" w:hAnsi="Times New Roman"/>
        </w:rPr>
        <w:t>,</w:t>
      </w:r>
      <w:r w:rsidR="004D1FE2" w:rsidRPr="0053251F">
        <w:rPr>
          <w:rFonts w:ascii="Times New Roman" w:hAnsi="Times New Roman"/>
        </w:rPr>
        <w:t xml:space="preserve"> and 921150</w:t>
      </w:r>
      <w:r w:rsidR="0053251F">
        <w:rPr>
          <w:rFonts w:ascii="Times New Roman" w:hAnsi="Times New Roman"/>
        </w:rPr>
        <w:t>,</w:t>
      </w:r>
      <w:r w:rsidR="0053251F" w:rsidRPr="0053251F">
        <w:rPr>
          <w:rFonts w:ascii="Times New Roman" w:hAnsi="Times New Roman"/>
        </w:rPr>
        <w:t xml:space="preserve"> Fossil fuel electric power generating units in Indian Country</w:t>
      </w:r>
      <w:r w:rsidR="002F0AC5">
        <w:rPr>
          <w:rFonts w:ascii="Times New Roman" w:hAnsi="Times New Roman"/>
        </w:rPr>
        <w:t>.</w:t>
      </w:r>
    </w:p>
    <w:p w:rsidR="00F57C07" w:rsidRPr="0053251F" w:rsidRDefault="00F57C07" w:rsidP="00F57C07">
      <w:pPr>
        <w:pStyle w:val="Heading2"/>
        <w:rPr>
          <w:i/>
          <w:iCs w:val="0"/>
        </w:rPr>
      </w:pPr>
      <w:r w:rsidRPr="0053251F">
        <w:rPr>
          <w:i/>
          <w:iCs w:val="0"/>
        </w:rPr>
        <w:t>(b) Information Requested</w:t>
      </w:r>
    </w:p>
    <w:p w:rsidR="00F57C07" w:rsidRPr="00BB68B4" w:rsidRDefault="00F57C07" w:rsidP="00F57C07">
      <w:pPr>
        <w:pStyle w:val="Heading2"/>
        <w:rPr>
          <w:i/>
          <w:iCs w:val="0"/>
        </w:rPr>
      </w:pPr>
      <w:r w:rsidRPr="0053251F">
        <w:rPr>
          <w:i/>
          <w:iCs w:val="0"/>
        </w:rPr>
        <w:t>(</w:t>
      </w:r>
      <w:proofErr w:type="spellStart"/>
      <w:r w:rsidRPr="0053251F">
        <w:rPr>
          <w:i/>
          <w:iCs w:val="0"/>
        </w:rPr>
        <w:t>i</w:t>
      </w:r>
      <w:proofErr w:type="spellEnd"/>
      <w:r w:rsidRPr="0053251F">
        <w:rPr>
          <w:i/>
          <w:iCs w:val="0"/>
        </w:rPr>
        <w:t xml:space="preserve">) Data Items, Including </w:t>
      </w:r>
      <w:r w:rsidRPr="00BB68B4">
        <w:rPr>
          <w:i/>
          <w:iCs w:val="0"/>
        </w:rPr>
        <w:t xml:space="preserve">Recordkeeping Requirements. </w:t>
      </w:r>
    </w:p>
    <w:p w:rsidR="00F57C07" w:rsidRPr="00F95BBB" w:rsidRDefault="00BB68B4" w:rsidP="00A13025">
      <w:pPr>
        <w:pStyle w:val="Para"/>
        <w:rPr>
          <w:rFonts w:ascii="Times New Roman" w:hAnsi="Times New Roman"/>
        </w:rPr>
      </w:pPr>
      <w:r w:rsidRPr="00BB68B4">
        <w:rPr>
          <w:rFonts w:ascii="Times New Roman" w:hAnsi="Times New Roman"/>
          <w:szCs w:val="24"/>
        </w:rPr>
        <w:t xml:space="preserve">Apart from </w:t>
      </w:r>
      <w:r w:rsidR="00907A62" w:rsidRPr="00DC5D49">
        <w:rPr>
          <w:rFonts w:ascii="Times New Roman" w:hAnsi="Times New Roman"/>
        </w:rPr>
        <w:t xml:space="preserve">potential energy metering modifications to comply with net energy output based emission limits proposed in this action and </w:t>
      </w:r>
      <w:r w:rsidRPr="00BB68B4">
        <w:rPr>
          <w:rFonts w:ascii="Times New Roman" w:hAnsi="Times New Roman"/>
          <w:szCs w:val="24"/>
        </w:rPr>
        <w:t>certain reporting costs based on requirements in the NSPS General Provisions (40 CFR part 60, subpart A), which are mandatory for all owners/operators subject to CAA section 111 national emission standards, there are no new information collection costs, as the information required by this proposed rule is already collected and reported by other regulatory programs (CAA parts 75 and 98).</w:t>
      </w:r>
      <w:r w:rsidRPr="00BB68B4">
        <w:rPr>
          <w:rFonts w:ascii="Times New Roman" w:eastAsia="Times New Roman" w:hAnsi="Times New Roman"/>
          <w:szCs w:val="24"/>
        </w:rPr>
        <w:t xml:space="preserve"> </w:t>
      </w:r>
      <w:r w:rsidR="009D17C0" w:rsidRPr="0097642C">
        <w:rPr>
          <w:rFonts w:ascii="Times New Roman" w:hAnsi="Times New Roman"/>
        </w:rPr>
        <w:t xml:space="preserve">Although not anticipated, if an EGU were to modify or reconstruct during </w:t>
      </w:r>
      <w:r w:rsidR="006D3F1F" w:rsidRPr="0097642C">
        <w:rPr>
          <w:rFonts w:ascii="Times New Roman" w:eastAsia="Times New Roman" w:hAnsi="Times New Roman"/>
          <w:szCs w:val="24"/>
        </w:rPr>
        <w:t>the 3-year period covered by this ICR</w:t>
      </w:r>
      <w:r w:rsidR="009D17C0" w:rsidRPr="0097642C">
        <w:rPr>
          <w:rFonts w:ascii="Times New Roman" w:hAnsi="Times New Roman"/>
          <w:bCs/>
          <w:kern w:val="32"/>
        </w:rPr>
        <w:t>,</w:t>
      </w:r>
      <w:r w:rsidR="009D17C0" w:rsidRPr="0097642C">
        <w:rPr>
          <w:rFonts w:ascii="Times New Roman" w:hAnsi="Times New Roman"/>
        </w:rPr>
        <w:t xml:space="preserve"> </w:t>
      </w:r>
      <w:r w:rsidR="00907A62" w:rsidRPr="00285EFE">
        <w:rPr>
          <w:rFonts w:ascii="Times New Roman" w:hAnsi="Times New Roman"/>
          <w:bCs/>
          <w:kern w:val="32"/>
        </w:rPr>
        <w:t xml:space="preserve">it is likely that </w:t>
      </w:r>
      <w:r w:rsidR="009C7240">
        <w:rPr>
          <w:rFonts w:ascii="Times New Roman" w:hAnsi="Times New Roman"/>
          <w:bCs/>
          <w:kern w:val="32"/>
        </w:rPr>
        <w:t>the</w:t>
      </w:r>
      <w:r w:rsidR="00907A62" w:rsidRPr="00285EFE">
        <w:rPr>
          <w:rFonts w:ascii="Times New Roman" w:hAnsi="Times New Roman"/>
          <w:bCs/>
          <w:kern w:val="32"/>
        </w:rPr>
        <w:t xml:space="preserve"> EGU’s energy metering equipment would need to be modified to comply with proposed net energy output based CO</w:t>
      </w:r>
      <w:r w:rsidR="00907A62" w:rsidRPr="00285EFE">
        <w:rPr>
          <w:rFonts w:ascii="Times New Roman" w:hAnsi="Times New Roman"/>
          <w:bCs/>
          <w:kern w:val="32"/>
          <w:vertAlign w:val="subscript"/>
        </w:rPr>
        <w:t>2</w:t>
      </w:r>
      <w:r w:rsidR="00907A62" w:rsidRPr="00285EFE">
        <w:rPr>
          <w:rFonts w:ascii="Times New Roman" w:hAnsi="Times New Roman"/>
          <w:bCs/>
          <w:kern w:val="32"/>
        </w:rPr>
        <w:t xml:space="preserve"> emission limits.</w:t>
      </w:r>
      <w:r w:rsidR="00907A62" w:rsidRPr="00285EFE">
        <w:rPr>
          <w:rFonts w:ascii="Times New Roman" w:hAnsi="Times New Roman"/>
        </w:rPr>
        <w:t xml:space="preserve"> In addition, after modifications are made that enable a facility to measure net energy output, </w:t>
      </w:r>
      <w:r w:rsidR="009C7240">
        <w:rPr>
          <w:rFonts w:ascii="Times New Roman" w:hAnsi="Times New Roman"/>
        </w:rPr>
        <w:t>the</w:t>
      </w:r>
      <w:r w:rsidR="00907A62" w:rsidRPr="00285EFE">
        <w:rPr>
          <w:rFonts w:ascii="Times New Roman" w:hAnsi="Times New Roman"/>
        </w:rPr>
        <w:t xml:space="preserve"> EGU’s </w:t>
      </w:r>
      <w:r w:rsidR="00907A62">
        <w:rPr>
          <w:rFonts w:ascii="Times New Roman" w:hAnsi="Times New Roman"/>
        </w:rPr>
        <w:t>data acquisition system</w:t>
      </w:r>
      <w:r w:rsidR="00907A62" w:rsidRPr="00285EFE">
        <w:rPr>
          <w:rFonts w:ascii="Times New Roman" w:hAnsi="Times New Roman"/>
        </w:rPr>
        <w:t xml:space="preserve"> </w:t>
      </w:r>
      <w:r w:rsidR="00907A62" w:rsidRPr="00285EFE">
        <w:rPr>
          <w:rFonts w:ascii="Times New Roman" w:hAnsi="Times New Roman"/>
        </w:rPr>
        <w:lastRenderedPageBreak/>
        <w:t>would need to be upgraded to accommodate reporting of net energy output rate based emissions.  A modified or reconstructed EGU</w:t>
      </w:r>
      <w:r w:rsidR="00907A62" w:rsidRPr="0097642C">
        <w:rPr>
          <w:rFonts w:ascii="Times New Roman" w:eastAsia="Times New Roman" w:hAnsi="Times New Roman"/>
          <w:szCs w:val="24"/>
        </w:rPr>
        <w:t xml:space="preserve"> </w:t>
      </w:r>
      <w:r w:rsidR="009D17C0" w:rsidRPr="0097642C">
        <w:rPr>
          <w:rFonts w:ascii="Times New Roman" w:eastAsia="Times New Roman" w:hAnsi="Times New Roman"/>
          <w:szCs w:val="24"/>
        </w:rPr>
        <w:t xml:space="preserve">would be required to </w:t>
      </w:r>
      <w:r w:rsidR="009D17C0" w:rsidRPr="00F95BBB">
        <w:rPr>
          <w:rFonts w:ascii="Times New Roman" w:eastAsia="Times New Roman" w:hAnsi="Times New Roman"/>
          <w:szCs w:val="24"/>
        </w:rPr>
        <w:t>prepare a quarterly summary report, which includes reporting of emissions and downtime, every 3 months.</w:t>
      </w:r>
    </w:p>
    <w:p w:rsidR="00F95BBB" w:rsidRPr="00F95BBB" w:rsidRDefault="00F57C07" w:rsidP="007A0AB8">
      <w:pPr>
        <w:spacing w:after="240"/>
        <w:rPr>
          <w:rFonts w:ascii="Times New Roman" w:hAnsi="Times New Roman"/>
          <w:i/>
          <w:iCs/>
        </w:rPr>
      </w:pPr>
      <w:r w:rsidRPr="00F95BBB">
        <w:rPr>
          <w:rFonts w:ascii="Times New Roman" w:hAnsi="Times New Roman"/>
          <w:i/>
          <w:iCs/>
        </w:rPr>
        <w:t>(ii) Respondent Activities.</w:t>
      </w:r>
    </w:p>
    <w:p w:rsidR="006B65BC" w:rsidRPr="00F95BBB" w:rsidRDefault="00F95BBB" w:rsidP="007A0AB8">
      <w:pPr>
        <w:pStyle w:val="Para"/>
        <w:spacing w:after="240"/>
        <w:rPr>
          <w:rFonts w:ascii="Times New Roman" w:hAnsi="Times New Roman"/>
        </w:rPr>
      </w:pPr>
      <w:r w:rsidRPr="00F95BBB">
        <w:rPr>
          <w:rFonts w:ascii="Times New Roman" w:hAnsi="Times New Roman"/>
        </w:rPr>
        <w:t xml:space="preserve">The EPA </w:t>
      </w:r>
      <w:r w:rsidR="006D3F1F">
        <w:rPr>
          <w:rFonts w:ascii="Times New Roman" w:hAnsi="Times New Roman"/>
        </w:rPr>
        <w:t>expects few</w:t>
      </w:r>
      <w:r w:rsidRPr="00F95BBB">
        <w:rPr>
          <w:rFonts w:ascii="Times New Roman" w:hAnsi="Times New Roman"/>
          <w:bCs/>
          <w:kern w:val="32"/>
        </w:rPr>
        <w:t xml:space="preserve"> modified or reconstructed EGUs </w:t>
      </w:r>
      <w:r w:rsidRPr="00F95BBB">
        <w:rPr>
          <w:rFonts w:ascii="Times New Roman" w:eastAsia="Times New Roman" w:hAnsi="Times New Roman"/>
          <w:szCs w:val="24"/>
        </w:rPr>
        <w:t xml:space="preserve">over the 3-year period covered by this ICR. </w:t>
      </w:r>
      <w:r w:rsidRPr="00F95BBB">
        <w:rPr>
          <w:rFonts w:ascii="Times New Roman" w:hAnsi="Times New Roman"/>
        </w:rPr>
        <w:t>Although not anticipated, if an EGU were to modify or reconstruct during that time period</w:t>
      </w:r>
      <w:r w:rsidRPr="00F95BBB">
        <w:rPr>
          <w:rFonts w:ascii="Times New Roman" w:hAnsi="Times New Roman"/>
          <w:bCs/>
          <w:kern w:val="32"/>
        </w:rPr>
        <w:t>,</w:t>
      </w:r>
      <w:r w:rsidRPr="00F95BBB">
        <w:rPr>
          <w:rFonts w:ascii="Times New Roman" w:hAnsi="Times New Roman"/>
        </w:rPr>
        <w:t xml:space="preserve"> the respondent activities that would be required by the proposed NSPS are introduced in section 6(a).</w:t>
      </w:r>
      <w:r w:rsidR="00F57C07" w:rsidRPr="00F95BBB">
        <w:rPr>
          <w:rFonts w:ascii="Times New Roman" w:hAnsi="Times New Roman"/>
        </w:rPr>
        <w:t xml:space="preserve"> </w:t>
      </w:r>
    </w:p>
    <w:p w:rsidR="00F57C07" w:rsidRPr="00F95BBB" w:rsidRDefault="00F57C07" w:rsidP="006B65BC">
      <w:pPr>
        <w:pStyle w:val="Para"/>
        <w:ind w:firstLine="0"/>
        <w:rPr>
          <w:rFonts w:ascii="Times New Roman" w:eastAsia="Times New Roman" w:hAnsi="Times New Roman"/>
          <w:bCs/>
          <w:i/>
          <w:szCs w:val="28"/>
        </w:rPr>
      </w:pPr>
      <w:r w:rsidRPr="00F95BBB">
        <w:rPr>
          <w:rFonts w:ascii="Times New Roman" w:hAnsi="Times New Roman"/>
          <w:i/>
          <w:iCs/>
        </w:rPr>
        <w:t xml:space="preserve">(iii) Electronic Reporting. </w:t>
      </w:r>
    </w:p>
    <w:p w:rsidR="00A85CDB" w:rsidRPr="00A85CDB" w:rsidRDefault="00F95BBB" w:rsidP="00A85CDB">
      <w:pPr>
        <w:autoSpaceDE w:val="0"/>
        <w:autoSpaceDN w:val="0"/>
        <w:adjustRightInd w:val="0"/>
        <w:ind w:firstLine="720"/>
        <w:rPr>
          <w:rFonts w:ascii="Times New Roman" w:hAnsi="Times New Roman"/>
        </w:rPr>
      </w:pPr>
      <w:r>
        <w:rPr>
          <w:rFonts w:ascii="Times New Roman" w:hAnsi="Times New Roman"/>
        </w:rPr>
        <w:t>I</w:t>
      </w:r>
      <w:r w:rsidRPr="0097642C">
        <w:rPr>
          <w:rFonts w:ascii="Times New Roman" w:hAnsi="Times New Roman"/>
        </w:rPr>
        <w:t>f an EGU were to modify or reconstruct</w:t>
      </w:r>
      <w:r>
        <w:rPr>
          <w:rFonts w:ascii="Times New Roman" w:hAnsi="Times New Roman"/>
        </w:rPr>
        <w:t>, t</w:t>
      </w:r>
      <w:r w:rsidR="005239A4" w:rsidRPr="00F95BBB">
        <w:rPr>
          <w:rFonts w:ascii="Times New Roman" w:hAnsi="Times New Roman"/>
        </w:rPr>
        <w:t xml:space="preserve">he proposal would require that owners and operators subject to this regulation must electronically submit </w:t>
      </w:r>
      <w:r w:rsidR="00A85CDB" w:rsidRPr="00F95BBB">
        <w:rPr>
          <w:rFonts w:ascii="Times New Roman" w:hAnsi="Times New Roman"/>
        </w:rPr>
        <w:t xml:space="preserve">quarterly reports of </w:t>
      </w:r>
      <w:r w:rsidR="005239A4" w:rsidRPr="00F95BBB">
        <w:rPr>
          <w:rFonts w:ascii="Times New Roman" w:hAnsi="Times New Roman"/>
        </w:rPr>
        <w:t>emissions</w:t>
      </w:r>
      <w:r w:rsidR="00A85CDB" w:rsidRPr="00F95BBB">
        <w:rPr>
          <w:rFonts w:ascii="Times New Roman" w:hAnsi="Times New Roman"/>
        </w:rPr>
        <w:t xml:space="preserve"> and</w:t>
      </w:r>
      <w:r w:rsidR="005239A4" w:rsidRPr="00F95BBB">
        <w:rPr>
          <w:rFonts w:ascii="Times New Roman" w:hAnsi="Times New Roman"/>
        </w:rPr>
        <w:t xml:space="preserve"> continuous</w:t>
      </w:r>
      <w:r w:rsidR="00A85CDB" w:rsidRPr="00F95BBB">
        <w:rPr>
          <w:rFonts w:ascii="Times New Roman" w:hAnsi="Times New Roman"/>
        </w:rPr>
        <w:t xml:space="preserve"> monitoring systems performance</w:t>
      </w:r>
      <w:r w:rsidR="005239A4" w:rsidRPr="00F95BBB">
        <w:rPr>
          <w:rFonts w:ascii="Times New Roman" w:hAnsi="Times New Roman"/>
        </w:rPr>
        <w:t>. Owners</w:t>
      </w:r>
      <w:r w:rsidR="005239A4" w:rsidRPr="00A85CDB">
        <w:rPr>
          <w:rFonts w:ascii="Times New Roman" w:hAnsi="Times New Roman"/>
        </w:rPr>
        <w:t xml:space="preserve"> and operators would need to submit these reports to the EPA</w:t>
      </w:r>
      <w:r w:rsidR="00A85CDB">
        <w:rPr>
          <w:rFonts w:ascii="Times New Roman" w:hAnsi="Times New Roman"/>
        </w:rPr>
        <w:t xml:space="preserve"> using the </w:t>
      </w:r>
      <w:r w:rsidR="00A85CDB" w:rsidRPr="00A85CDB">
        <w:rPr>
          <w:rFonts w:ascii="Times New Roman" w:hAnsi="Times New Roman"/>
        </w:rPr>
        <w:t>Emissions Collection and Monitoring Plan System (ECMPS) Client Tool provided by the Clean Air Markets Division in the EPA Office of Atmospheric Programs.</w:t>
      </w:r>
    </w:p>
    <w:p w:rsidR="00F57C07" w:rsidRPr="009B35B5" w:rsidRDefault="00F57C07" w:rsidP="00F57C07">
      <w:pPr>
        <w:pStyle w:val="Heading1"/>
        <w:ind w:left="0" w:firstLine="0"/>
      </w:pPr>
      <w:r w:rsidRPr="009B35B5">
        <w:t>5.</w:t>
      </w:r>
      <w:r w:rsidRPr="009B35B5">
        <w:tab/>
        <w:t>The Information Collected: Agency Activities, Collection Methodology, and Information Management</w:t>
      </w:r>
    </w:p>
    <w:p w:rsidR="00F57C07" w:rsidRPr="0068644D" w:rsidRDefault="00F57C07" w:rsidP="00F57C07">
      <w:pPr>
        <w:pStyle w:val="Heading2"/>
        <w:rPr>
          <w:i/>
          <w:iCs w:val="0"/>
        </w:rPr>
      </w:pPr>
      <w:r w:rsidRPr="0068644D">
        <w:rPr>
          <w:i/>
          <w:iCs w:val="0"/>
        </w:rPr>
        <w:t>(a)</w:t>
      </w:r>
      <w:r w:rsidRPr="0068644D">
        <w:rPr>
          <w:i/>
          <w:iCs w:val="0"/>
        </w:rPr>
        <w:tab/>
        <w:t>Agency Activities</w:t>
      </w:r>
    </w:p>
    <w:p w:rsidR="00F57C07" w:rsidRDefault="006B65BC" w:rsidP="00686E60">
      <w:pPr>
        <w:pStyle w:val="Para"/>
        <w:spacing w:after="0"/>
        <w:rPr>
          <w:rFonts w:ascii="Times New Roman" w:eastAsia="Times New Roman" w:hAnsi="Times New Roman"/>
          <w:szCs w:val="24"/>
        </w:rPr>
      </w:pPr>
      <w:r>
        <w:rPr>
          <w:rFonts w:ascii="Times New Roman" w:hAnsi="Times New Roman"/>
        </w:rPr>
        <w:t>The</w:t>
      </w:r>
      <w:r w:rsidR="005239A4">
        <w:rPr>
          <w:rFonts w:ascii="Times New Roman" w:hAnsi="Times New Roman"/>
        </w:rPr>
        <w:t>re would be no</w:t>
      </w:r>
      <w:r>
        <w:rPr>
          <w:rFonts w:ascii="Times New Roman" w:hAnsi="Times New Roman"/>
        </w:rPr>
        <w:t xml:space="preserve"> </w:t>
      </w:r>
      <w:r w:rsidR="00F57C07" w:rsidRPr="009B35B5">
        <w:rPr>
          <w:rFonts w:ascii="Times New Roman" w:hAnsi="Times New Roman"/>
        </w:rPr>
        <w:t xml:space="preserve">EPA </w:t>
      </w:r>
      <w:r w:rsidR="005239A4">
        <w:rPr>
          <w:rFonts w:ascii="Times New Roman" w:hAnsi="Times New Roman"/>
        </w:rPr>
        <w:t xml:space="preserve">burden associated with the </w:t>
      </w:r>
      <w:r w:rsidR="00843607">
        <w:rPr>
          <w:rFonts w:ascii="Times New Roman" w:hAnsi="Times New Roman"/>
        </w:rPr>
        <w:t xml:space="preserve">reporting requirements of the </w:t>
      </w:r>
      <w:r w:rsidR="005239A4">
        <w:rPr>
          <w:rFonts w:ascii="Times New Roman" w:hAnsi="Times New Roman"/>
        </w:rPr>
        <w:t xml:space="preserve">proposed standards. </w:t>
      </w:r>
      <w:r w:rsidR="00843607" w:rsidRPr="00BB68B4">
        <w:rPr>
          <w:rFonts w:ascii="Times New Roman" w:eastAsia="Times New Roman" w:hAnsi="Times New Roman"/>
          <w:szCs w:val="24"/>
        </w:rPr>
        <w:t xml:space="preserve">As a result of this proposal, </w:t>
      </w:r>
      <w:r w:rsidR="00985509">
        <w:rPr>
          <w:rFonts w:ascii="Times New Roman" w:eastAsia="Times New Roman" w:hAnsi="Times New Roman"/>
          <w:szCs w:val="24"/>
        </w:rPr>
        <w:t>if an EGU were to modify or reconstruct, the owner or operator of the affected EGU</w:t>
      </w:r>
      <w:r w:rsidR="00843607" w:rsidRPr="00686E60">
        <w:rPr>
          <w:rFonts w:ascii="Times New Roman" w:eastAsia="Times New Roman" w:hAnsi="Times New Roman"/>
          <w:szCs w:val="24"/>
        </w:rPr>
        <w:t xml:space="preserve"> would be required to electronically submit a </w:t>
      </w:r>
      <w:r w:rsidR="00A85CDB">
        <w:rPr>
          <w:rFonts w:ascii="Times New Roman" w:eastAsia="Times New Roman" w:hAnsi="Times New Roman"/>
          <w:szCs w:val="24"/>
        </w:rPr>
        <w:t>quarterly</w:t>
      </w:r>
      <w:r w:rsidR="00843607" w:rsidRPr="00686E60">
        <w:rPr>
          <w:rFonts w:ascii="Times New Roman" w:eastAsia="Times New Roman" w:hAnsi="Times New Roman"/>
          <w:szCs w:val="24"/>
        </w:rPr>
        <w:t xml:space="preserve"> </w:t>
      </w:r>
      <w:r w:rsidR="00A85CDB">
        <w:rPr>
          <w:rFonts w:ascii="Times New Roman" w:eastAsia="Times New Roman" w:hAnsi="Times New Roman"/>
          <w:szCs w:val="24"/>
        </w:rPr>
        <w:t xml:space="preserve">summary </w:t>
      </w:r>
      <w:r w:rsidR="00843607" w:rsidRPr="00686E60">
        <w:rPr>
          <w:rFonts w:ascii="Times New Roman" w:eastAsia="Times New Roman" w:hAnsi="Times New Roman"/>
          <w:szCs w:val="24"/>
        </w:rPr>
        <w:t xml:space="preserve">report, which includes reporting </w:t>
      </w:r>
      <w:r w:rsidR="00A85CDB">
        <w:rPr>
          <w:rFonts w:ascii="Times New Roman" w:eastAsia="Times New Roman" w:hAnsi="Times New Roman"/>
          <w:szCs w:val="24"/>
        </w:rPr>
        <w:t>emissions and downtime</w:t>
      </w:r>
      <w:r w:rsidR="00843607" w:rsidRPr="00686E60">
        <w:rPr>
          <w:rFonts w:ascii="Times New Roman" w:eastAsia="Times New Roman" w:hAnsi="Times New Roman"/>
          <w:szCs w:val="24"/>
        </w:rPr>
        <w:t xml:space="preserve">. </w:t>
      </w:r>
      <w:r w:rsidR="00686E60" w:rsidRPr="00686E60">
        <w:rPr>
          <w:rFonts w:ascii="Times New Roman" w:hAnsi="Times New Roman"/>
          <w:szCs w:val="24"/>
        </w:rPr>
        <w:t>The fees for upkeep of this electronic database are already funded through other rules. Thus, t</w:t>
      </w:r>
      <w:r w:rsidR="00843607" w:rsidRPr="00686E60">
        <w:rPr>
          <w:rFonts w:ascii="Times New Roman" w:eastAsia="Times New Roman" w:hAnsi="Times New Roman"/>
          <w:szCs w:val="24"/>
        </w:rPr>
        <w:t>here would be no burden to the agency</w:t>
      </w:r>
      <w:r w:rsidR="00686E60">
        <w:rPr>
          <w:rFonts w:ascii="Times New Roman" w:eastAsia="Times New Roman" w:hAnsi="Times New Roman"/>
          <w:szCs w:val="24"/>
        </w:rPr>
        <w:t xml:space="preserve"> associated with these reporting requirements</w:t>
      </w:r>
      <w:r w:rsidR="00843607" w:rsidRPr="00686E60">
        <w:rPr>
          <w:rFonts w:ascii="Times New Roman" w:eastAsia="Times New Roman" w:hAnsi="Times New Roman"/>
          <w:szCs w:val="24"/>
        </w:rPr>
        <w:t>.</w:t>
      </w:r>
    </w:p>
    <w:p w:rsidR="00686E60" w:rsidRPr="00686E60" w:rsidRDefault="00686E60" w:rsidP="00686E60">
      <w:pPr>
        <w:pStyle w:val="Para"/>
        <w:spacing w:after="0"/>
        <w:ind w:firstLine="0"/>
        <w:rPr>
          <w:rFonts w:ascii="Times New Roman" w:hAnsi="Times New Roman"/>
          <w:szCs w:val="24"/>
        </w:rPr>
      </w:pPr>
    </w:p>
    <w:p w:rsidR="00F57C07" w:rsidRPr="0068644D" w:rsidRDefault="00F57C07" w:rsidP="00F57C07">
      <w:pPr>
        <w:pStyle w:val="Heading2"/>
        <w:spacing w:before="0"/>
        <w:rPr>
          <w:i/>
          <w:iCs w:val="0"/>
        </w:rPr>
      </w:pPr>
      <w:r w:rsidRPr="0068644D">
        <w:rPr>
          <w:i/>
          <w:iCs w:val="0"/>
        </w:rPr>
        <w:t>(b)</w:t>
      </w:r>
      <w:r w:rsidRPr="0068644D">
        <w:rPr>
          <w:i/>
          <w:iCs w:val="0"/>
        </w:rPr>
        <w:tab/>
        <w:t>Collection Methodology and Management</w:t>
      </w:r>
    </w:p>
    <w:p w:rsidR="00F57C07" w:rsidRPr="009B35B5" w:rsidRDefault="00F57C07" w:rsidP="00F57C07">
      <w:pPr>
        <w:pStyle w:val="Para"/>
        <w:rPr>
          <w:rFonts w:ascii="Times New Roman" w:hAnsi="Times New Roman"/>
        </w:rPr>
      </w:pPr>
      <w:r w:rsidRPr="009B35B5">
        <w:rPr>
          <w:rFonts w:ascii="Times New Roman" w:hAnsi="Times New Roman"/>
        </w:rPr>
        <w:t xml:space="preserve">Following notification of startup, the reviewing authority might inspect the source to determine whether the </w:t>
      </w:r>
      <w:r w:rsidR="00747B2C" w:rsidRPr="008950BA">
        <w:rPr>
          <w:rFonts w:ascii="Times New Roman" w:hAnsi="Times New Roman"/>
        </w:rPr>
        <w:t>CO</w:t>
      </w:r>
      <w:r w:rsidR="00747B2C" w:rsidRPr="008950BA">
        <w:rPr>
          <w:rFonts w:ascii="Times New Roman" w:hAnsi="Times New Roman"/>
          <w:vertAlign w:val="subscript"/>
        </w:rPr>
        <w:t>2</w:t>
      </w:r>
      <w:r w:rsidR="00747B2C" w:rsidRPr="008950BA">
        <w:rPr>
          <w:rFonts w:ascii="Times New Roman" w:hAnsi="Times New Roman"/>
        </w:rPr>
        <w:t xml:space="preserve"> CEMS and the associated automatic data acquisition system </w:t>
      </w:r>
      <w:r w:rsidRPr="009B35B5">
        <w:rPr>
          <w:rFonts w:ascii="Times New Roman" w:hAnsi="Times New Roman"/>
        </w:rPr>
        <w:t>are properly installed and operated</w:t>
      </w:r>
      <w:r>
        <w:rPr>
          <w:rFonts w:ascii="Times New Roman" w:hAnsi="Times New Roman"/>
        </w:rPr>
        <w:t xml:space="preserve">. </w:t>
      </w:r>
      <w:r w:rsidRPr="009B35B5">
        <w:rPr>
          <w:rFonts w:ascii="Times New Roman" w:hAnsi="Times New Roman"/>
        </w:rPr>
        <w:t xml:space="preserve">Performance test reports are used by the </w:t>
      </w:r>
      <w:r w:rsidR="006B65BC">
        <w:rPr>
          <w:rFonts w:ascii="Times New Roman" w:hAnsi="Times New Roman"/>
        </w:rPr>
        <w:t>a</w:t>
      </w:r>
      <w:r w:rsidRPr="009B35B5">
        <w:rPr>
          <w:rFonts w:ascii="Times New Roman" w:hAnsi="Times New Roman"/>
        </w:rPr>
        <w:t>gency to discern a source’s initial capability to comply with the emission standard. Data and records maintained by the respondents are use</w:t>
      </w:r>
      <w:r w:rsidR="00747B2C">
        <w:rPr>
          <w:rFonts w:ascii="Times New Roman" w:hAnsi="Times New Roman"/>
        </w:rPr>
        <w:t>d</w:t>
      </w:r>
      <w:r w:rsidRPr="009B35B5">
        <w:rPr>
          <w:rFonts w:ascii="Times New Roman" w:hAnsi="Times New Roman"/>
        </w:rPr>
        <w:t xml:space="preserve"> in compliance and enforcement programs. The </w:t>
      </w:r>
      <w:r w:rsidR="00A85CDB">
        <w:rPr>
          <w:rFonts w:ascii="Times New Roman" w:hAnsi="Times New Roman"/>
        </w:rPr>
        <w:t xml:space="preserve">quarterly </w:t>
      </w:r>
      <w:r w:rsidRPr="009B35B5">
        <w:rPr>
          <w:rFonts w:ascii="Times New Roman" w:hAnsi="Times New Roman"/>
        </w:rPr>
        <w:t>reports are used for problem identification, as a check on source operation and maintenance, and for compliance determinations.</w:t>
      </w:r>
    </w:p>
    <w:p w:rsidR="00F57C07" w:rsidRPr="009B35B5" w:rsidRDefault="00F57C07" w:rsidP="00F57C07">
      <w:pPr>
        <w:pStyle w:val="Para"/>
        <w:rPr>
          <w:rFonts w:ascii="Times New Roman" w:hAnsi="Times New Roman"/>
        </w:rPr>
      </w:pPr>
      <w:r>
        <w:rPr>
          <w:rFonts w:ascii="Times New Roman" w:hAnsi="Times New Roman"/>
        </w:rPr>
        <w:t>The i</w:t>
      </w:r>
      <w:r w:rsidRPr="009B35B5">
        <w:rPr>
          <w:rFonts w:ascii="Times New Roman" w:hAnsi="Times New Roman"/>
        </w:rPr>
        <w:t xml:space="preserve">nformation </w:t>
      </w:r>
      <w:r>
        <w:rPr>
          <w:rFonts w:ascii="Times New Roman" w:hAnsi="Times New Roman"/>
        </w:rPr>
        <w:t>ob</w:t>
      </w:r>
      <w:r w:rsidRPr="009B35B5">
        <w:rPr>
          <w:rFonts w:ascii="Times New Roman" w:hAnsi="Times New Roman"/>
        </w:rPr>
        <w:t xml:space="preserve">tained is </w:t>
      </w:r>
      <w:r>
        <w:rPr>
          <w:rFonts w:ascii="Times New Roman" w:hAnsi="Times New Roman"/>
        </w:rPr>
        <w:t xml:space="preserve">then </w:t>
      </w:r>
      <w:r w:rsidRPr="009B35B5">
        <w:rPr>
          <w:rFonts w:ascii="Times New Roman" w:hAnsi="Times New Roman"/>
        </w:rPr>
        <w:t>entered into the A</w:t>
      </w:r>
      <w:r w:rsidR="009C7240">
        <w:rPr>
          <w:rFonts w:ascii="Times New Roman" w:hAnsi="Times New Roman"/>
        </w:rPr>
        <w:t>ir</w:t>
      </w:r>
      <w:r w:rsidRPr="009B35B5">
        <w:rPr>
          <w:rFonts w:ascii="Times New Roman" w:hAnsi="Times New Roman"/>
        </w:rPr>
        <w:t xml:space="preserve"> Facility Subsystem (AFS) which is operated and maintained by </w:t>
      </w:r>
      <w:r w:rsidR="006B65BC">
        <w:rPr>
          <w:rFonts w:ascii="Times New Roman" w:hAnsi="Times New Roman"/>
        </w:rPr>
        <w:t xml:space="preserve">the </w:t>
      </w:r>
      <w:r w:rsidRPr="009B35B5">
        <w:rPr>
          <w:rFonts w:ascii="Times New Roman" w:hAnsi="Times New Roman"/>
        </w:rPr>
        <w:t>EPA’s Office of Compliance</w:t>
      </w:r>
      <w:r>
        <w:rPr>
          <w:rFonts w:ascii="Times New Roman" w:hAnsi="Times New Roman"/>
        </w:rPr>
        <w:t xml:space="preserve">. </w:t>
      </w:r>
      <w:r w:rsidRPr="009B35B5">
        <w:rPr>
          <w:rFonts w:ascii="Times New Roman" w:hAnsi="Times New Roman"/>
        </w:rPr>
        <w:t xml:space="preserve">AFS is </w:t>
      </w:r>
      <w:r w:rsidR="006B65BC">
        <w:rPr>
          <w:rFonts w:ascii="Times New Roman" w:hAnsi="Times New Roman"/>
        </w:rPr>
        <w:t xml:space="preserve">the </w:t>
      </w:r>
      <w:r w:rsidRPr="009B35B5">
        <w:rPr>
          <w:rFonts w:ascii="Times New Roman" w:hAnsi="Times New Roman"/>
        </w:rPr>
        <w:t>EPA’s database for the collection, maintenance, and retrieval of compliance and annual emission inventory data for over 125,000 industrial and government owned facilities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uses the AFS for tracking air pollution compliance and enforcement by local and state regulatory agencies, EPA regional offices and EPA headquarters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and its delegated Authorities can edit, store, retrieve, and analyze the data.</w:t>
      </w:r>
    </w:p>
    <w:p w:rsidR="00686E60" w:rsidRPr="003333F8" w:rsidRDefault="00686E60" w:rsidP="003333F8">
      <w:pPr>
        <w:pStyle w:val="Para"/>
        <w:rPr>
          <w:rFonts w:ascii="Times New Roman" w:hAnsi="Times New Roman"/>
        </w:rPr>
      </w:pPr>
      <w:r w:rsidRPr="00F7243D">
        <w:rPr>
          <w:rFonts w:ascii="Times New Roman" w:hAnsi="Times New Roman"/>
        </w:rPr>
        <w:t xml:space="preserve">Any owner or operator subject to the provisions of this </w:t>
      </w:r>
      <w:r>
        <w:rPr>
          <w:rFonts w:ascii="Times New Roman" w:hAnsi="Times New Roman"/>
        </w:rPr>
        <w:t>proposed sub</w:t>
      </w:r>
      <w:r w:rsidRPr="00F7243D">
        <w:rPr>
          <w:rFonts w:ascii="Times New Roman" w:hAnsi="Times New Roman"/>
        </w:rPr>
        <w:t xml:space="preserve">part </w:t>
      </w:r>
      <w:r>
        <w:rPr>
          <w:rFonts w:ascii="Times New Roman" w:hAnsi="Times New Roman"/>
        </w:rPr>
        <w:t>would be required</w:t>
      </w:r>
      <w:r w:rsidRPr="00F7243D">
        <w:rPr>
          <w:rFonts w:ascii="Times New Roman" w:hAnsi="Times New Roman"/>
        </w:rPr>
        <w:t xml:space="preserve"> </w:t>
      </w:r>
      <w:r>
        <w:rPr>
          <w:rFonts w:ascii="Times New Roman" w:hAnsi="Times New Roman"/>
        </w:rPr>
        <w:t xml:space="preserve">to </w:t>
      </w:r>
      <w:r w:rsidRPr="00F7243D">
        <w:rPr>
          <w:rFonts w:ascii="Times New Roman" w:hAnsi="Times New Roman"/>
        </w:rPr>
        <w:t>keep each record for 5</w:t>
      </w:r>
      <w:r w:rsidR="00A85CDB">
        <w:rPr>
          <w:rFonts w:ascii="Times New Roman" w:hAnsi="Times New Roman"/>
        </w:rPr>
        <w:t xml:space="preserve"> </w:t>
      </w:r>
      <w:r w:rsidRPr="00F7243D">
        <w:rPr>
          <w:rFonts w:ascii="Times New Roman" w:hAnsi="Times New Roman"/>
        </w:rPr>
        <w:t xml:space="preserve">years following the date of each occurrence, measurement, </w:t>
      </w:r>
      <w:r w:rsidRPr="00F7243D">
        <w:rPr>
          <w:rFonts w:ascii="Times New Roman" w:hAnsi="Times New Roman"/>
        </w:rPr>
        <w:lastRenderedPageBreak/>
        <w:t xml:space="preserve">maintenance, corrective action, report, or record. Each record must be kept on site for at least 2 years after the date of each occurrence, measurement, maintenance, corrective action, report, or record. The records may be kept off site for the remaining years. </w:t>
      </w:r>
      <w:r w:rsidR="006F7F85" w:rsidRPr="00F7243D">
        <w:rPr>
          <w:rFonts w:ascii="Times New Roman" w:hAnsi="Times New Roman"/>
        </w:rPr>
        <w:t xml:space="preserve">All </w:t>
      </w:r>
      <w:r w:rsidR="006F7F85">
        <w:rPr>
          <w:rFonts w:ascii="Times New Roman" w:hAnsi="Times New Roman"/>
        </w:rPr>
        <w:t xml:space="preserve">electronic </w:t>
      </w:r>
      <w:r w:rsidR="006F7F85" w:rsidRPr="00F7243D">
        <w:rPr>
          <w:rFonts w:ascii="Times New Roman" w:hAnsi="Times New Roman"/>
        </w:rPr>
        <w:t xml:space="preserve">reports </w:t>
      </w:r>
      <w:r w:rsidR="006F7F85">
        <w:rPr>
          <w:rFonts w:ascii="Times New Roman" w:hAnsi="Times New Roman"/>
        </w:rPr>
        <w:t xml:space="preserve">are sent to the EPA using the ECMPS </w:t>
      </w:r>
      <w:r w:rsidR="006F7F85" w:rsidRPr="003333F8">
        <w:rPr>
          <w:rFonts w:ascii="Times New Roman" w:hAnsi="Times New Roman"/>
        </w:rPr>
        <w:t xml:space="preserve">Client Tool. </w:t>
      </w:r>
      <w:r w:rsidRPr="003333F8">
        <w:rPr>
          <w:rFonts w:ascii="Times New Roman" w:hAnsi="Times New Roman"/>
        </w:rPr>
        <w:t xml:space="preserve">All </w:t>
      </w:r>
      <w:r w:rsidR="006F7F85" w:rsidRPr="003333F8">
        <w:rPr>
          <w:rFonts w:ascii="Times New Roman" w:hAnsi="Times New Roman"/>
        </w:rPr>
        <w:t xml:space="preserve">non-electronic </w:t>
      </w:r>
      <w:r w:rsidRPr="003333F8">
        <w:rPr>
          <w:rFonts w:ascii="Times New Roman" w:hAnsi="Times New Roman"/>
        </w:rPr>
        <w:t xml:space="preserve">reports are sent to the delegated state or local authority. In the event that there is no such delegated authority, the reports are sent directly to the U.S. EPA regional office. </w:t>
      </w:r>
    </w:p>
    <w:p w:rsidR="00F57C07" w:rsidRPr="003333F8" w:rsidRDefault="00747B2C" w:rsidP="003333F8">
      <w:pPr>
        <w:pStyle w:val="Heading2"/>
        <w:ind w:left="0" w:firstLine="0"/>
        <w:rPr>
          <w:i/>
          <w:iCs w:val="0"/>
        </w:rPr>
      </w:pPr>
      <w:r w:rsidRPr="003333F8">
        <w:rPr>
          <w:i/>
          <w:iCs w:val="0"/>
        </w:rPr>
        <w:t xml:space="preserve"> </w:t>
      </w:r>
      <w:r w:rsidR="00F57C07" w:rsidRPr="003333F8">
        <w:rPr>
          <w:i/>
          <w:iCs w:val="0"/>
        </w:rPr>
        <w:t>(c)</w:t>
      </w:r>
      <w:r w:rsidR="00F57C07" w:rsidRPr="003333F8">
        <w:rPr>
          <w:i/>
          <w:iCs w:val="0"/>
        </w:rPr>
        <w:tab/>
        <w:t>Small Entity Flexibility</w:t>
      </w:r>
    </w:p>
    <w:p w:rsidR="00B669B2" w:rsidRPr="003333F8" w:rsidRDefault="003333F8" w:rsidP="003333F8">
      <w:pPr>
        <w:widowControl w:val="0"/>
        <w:ind w:firstLine="720"/>
        <w:rPr>
          <w:rFonts w:ascii="Times New Roman" w:hAnsi="Times New Roman"/>
        </w:rPr>
      </w:pPr>
      <w:r w:rsidRPr="003333F8">
        <w:rPr>
          <w:rFonts w:ascii="Times New Roman" w:hAnsi="Times New Roman"/>
        </w:rPr>
        <w:t>T</w:t>
      </w:r>
      <w:r w:rsidR="00B669B2" w:rsidRPr="003333F8">
        <w:rPr>
          <w:rFonts w:ascii="Times New Roman" w:hAnsi="Times New Roman"/>
        </w:rPr>
        <w:t xml:space="preserve">he EPA is aware that there is substantial interest in the proposed rule among small entities (municipal and rural electric cooperatives). </w:t>
      </w:r>
      <w:r w:rsidRPr="003333F8">
        <w:rPr>
          <w:rFonts w:ascii="Times New Roman" w:hAnsi="Times New Roman"/>
        </w:rPr>
        <w:t>T</w:t>
      </w:r>
      <w:r w:rsidR="00B669B2" w:rsidRPr="003333F8">
        <w:rPr>
          <w:rFonts w:ascii="Times New Roman" w:hAnsi="Times New Roman"/>
        </w:rPr>
        <w:t xml:space="preserve">he EPA has conducted an unprecedented amount of stakeholder outreach. As part of that outreach, agency officials participated in many meetings with individual utilities as well as meetings with electric utility associations. Specifically, the EPA Administrator, Gina McCarthy, participated in separate meetings with both the </w:t>
      </w:r>
      <w:r w:rsidR="009C7240" w:rsidRPr="003333F8">
        <w:rPr>
          <w:rFonts w:ascii="Times New Roman" w:hAnsi="Times New Roman"/>
        </w:rPr>
        <w:t xml:space="preserve">National Rural Electric Cooperative Association </w:t>
      </w:r>
      <w:r w:rsidR="009C7240">
        <w:rPr>
          <w:rFonts w:ascii="Times New Roman" w:hAnsi="Times New Roman"/>
        </w:rPr>
        <w:t>(</w:t>
      </w:r>
      <w:r w:rsidR="00B669B2" w:rsidRPr="003333F8">
        <w:rPr>
          <w:rFonts w:ascii="Times New Roman" w:hAnsi="Times New Roman"/>
        </w:rPr>
        <w:t>NRECA</w:t>
      </w:r>
      <w:r w:rsidR="009C7240">
        <w:rPr>
          <w:rFonts w:ascii="Times New Roman" w:hAnsi="Times New Roman"/>
        </w:rPr>
        <w:t>)</w:t>
      </w:r>
      <w:r w:rsidR="00B669B2" w:rsidRPr="003333F8">
        <w:rPr>
          <w:rFonts w:ascii="Times New Roman" w:hAnsi="Times New Roman"/>
        </w:rPr>
        <w:t xml:space="preserve"> and the </w:t>
      </w:r>
      <w:r w:rsidR="009C7240" w:rsidRPr="003333F8">
        <w:rPr>
          <w:rFonts w:ascii="Times New Roman" w:hAnsi="Times New Roman"/>
        </w:rPr>
        <w:t xml:space="preserve">American Public Power Association </w:t>
      </w:r>
      <w:r w:rsidR="009C7240">
        <w:rPr>
          <w:rFonts w:ascii="Times New Roman" w:hAnsi="Times New Roman"/>
        </w:rPr>
        <w:t>(</w:t>
      </w:r>
      <w:r w:rsidR="00B669B2" w:rsidRPr="003333F8">
        <w:rPr>
          <w:rFonts w:ascii="Times New Roman" w:hAnsi="Times New Roman"/>
        </w:rPr>
        <w:t>APPA</w:t>
      </w:r>
      <w:r w:rsidR="009C7240">
        <w:rPr>
          <w:rFonts w:ascii="Times New Roman" w:hAnsi="Times New Roman"/>
        </w:rPr>
        <w:t>)</w:t>
      </w:r>
      <w:r w:rsidR="00B669B2" w:rsidRPr="003333F8">
        <w:rPr>
          <w:rFonts w:ascii="Times New Roman" w:hAnsi="Times New Roman"/>
        </w:rPr>
        <w:t>. The meetings brought together leaders of the rural cooperatives and public power utilities from across the country. The Administrator discussed and exchanged information on the unique challenges, in particular the financial structure, of NRECA and APPA member utilities.</w:t>
      </w:r>
    </w:p>
    <w:p w:rsidR="003333F8" w:rsidRPr="003333F8" w:rsidRDefault="003333F8" w:rsidP="003333F8">
      <w:pPr>
        <w:widowControl w:val="0"/>
        <w:ind w:firstLine="720"/>
        <w:rPr>
          <w:rFonts w:ascii="Times New Roman" w:hAnsi="Times New Roman"/>
        </w:rPr>
      </w:pPr>
    </w:p>
    <w:p w:rsidR="006D55CC" w:rsidRDefault="00B669B2" w:rsidP="003333F8">
      <w:pPr>
        <w:widowControl w:val="0"/>
        <w:ind w:firstLine="720"/>
        <w:rPr>
          <w:rFonts w:ascii="Times New Roman" w:hAnsi="Times New Roman"/>
        </w:rPr>
      </w:pPr>
      <w:r w:rsidRPr="003333F8">
        <w:rPr>
          <w:rFonts w:ascii="Times New Roman" w:hAnsi="Times New Roman"/>
        </w:rPr>
        <w:t>In addition, the EPA conducted outreach to representatives of small entities while formulating the provisions of the proposed standards</w:t>
      </w:r>
      <w:r w:rsidR="003333F8" w:rsidRPr="003333F8">
        <w:rPr>
          <w:rFonts w:ascii="Times New Roman" w:hAnsi="Times New Roman"/>
        </w:rPr>
        <w:t xml:space="preserve"> of performance for new EGUs</w:t>
      </w:r>
      <w:r w:rsidRPr="003333F8">
        <w:rPr>
          <w:rFonts w:ascii="Times New Roman" w:hAnsi="Times New Roman"/>
        </w:rPr>
        <w:t>. Although only new EGUs would be affected by those proposed standards, the outreach regarded planned actions for new, reconstructed, modified and existing sources.</w:t>
      </w:r>
      <w:r w:rsidR="003333F8" w:rsidRPr="003333F8">
        <w:rPr>
          <w:rFonts w:ascii="Times New Roman" w:hAnsi="Times New Roman"/>
        </w:rPr>
        <w:t xml:space="preserve"> </w:t>
      </w:r>
      <w:r w:rsidR="007C17B7" w:rsidRPr="003333F8">
        <w:rPr>
          <w:rFonts w:ascii="Times New Roman" w:hAnsi="Times New Roman"/>
        </w:rPr>
        <w:t xml:space="preserve">The EPA conducted outreach with representatives from 20 various small entities that potentially would be affected by </w:t>
      </w:r>
      <w:r w:rsidR="003333F8" w:rsidRPr="003333F8">
        <w:rPr>
          <w:rFonts w:ascii="Times New Roman" w:hAnsi="Times New Roman"/>
        </w:rPr>
        <w:t>GHG standards</w:t>
      </w:r>
      <w:r w:rsidR="007C17B7" w:rsidRPr="003333F8">
        <w:rPr>
          <w:rFonts w:ascii="Times New Roman" w:hAnsi="Times New Roman"/>
        </w:rPr>
        <w:t>. The representatives included small entity municipalities, cooperatives, and private investors. We met with eight of the small entity representatives, as well as three participants from organizations representing power producers, on June 17, 2011, to discuss the outreach materials</w:t>
      </w:r>
      <w:r w:rsidR="003333F8">
        <w:rPr>
          <w:rFonts w:ascii="Times New Roman" w:hAnsi="Times New Roman"/>
        </w:rPr>
        <w:t xml:space="preserve"> (</w:t>
      </w:r>
      <w:r w:rsidR="003333F8" w:rsidRPr="003333F8">
        <w:rPr>
          <w:rFonts w:ascii="Times New Roman" w:hAnsi="Times New Roman"/>
        </w:rPr>
        <w:t>background, an overview of affected sources and GHG emissions from the power sector, an overview of CAA section 111, an assessment of CO</w:t>
      </w:r>
      <w:r w:rsidR="003333F8" w:rsidRPr="003333F8">
        <w:rPr>
          <w:rFonts w:ascii="Times New Roman" w:hAnsi="Times New Roman"/>
          <w:vertAlign w:val="subscript"/>
        </w:rPr>
        <w:t>2</w:t>
      </w:r>
      <w:r w:rsidR="003333F8" w:rsidRPr="003333F8">
        <w:rPr>
          <w:rFonts w:ascii="Times New Roman" w:hAnsi="Times New Roman"/>
        </w:rPr>
        <w:t xml:space="preserve"> emissions control technologies, </w:t>
      </w:r>
      <w:r w:rsidR="003333F8">
        <w:rPr>
          <w:rFonts w:ascii="Times New Roman" w:hAnsi="Times New Roman"/>
        </w:rPr>
        <w:t xml:space="preserve">and </w:t>
      </w:r>
      <w:r w:rsidR="003333F8" w:rsidRPr="003333F8">
        <w:rPr>
          <w:rFonts w:ascii="Times New Roman" w:hAnsi="Times New Roman"/>
        </w:rPr>
        <w:t>potential impacts on small entities</w:t>
      </w:r>
      <w:r w:rsidR="003333F8">
        <w:rPr>
          <w:rFonts w:ascii="Times New Roman" w:hAnsi="Times New Roman"/>
        </w:rPr>
        <w:t>)</w:t>
      </w:r>
      <w:r w:rsidR="007C17B7" w:rsidRPr="003333F8">
        <w:rPr>
          <w:rFonts w:ascii="Times New Roman" w:hAnsi="Times New Roman"/>
        </w:rPr>
        <w:t>, potential requirements of the rule, and regulatory areas where the EPA has discretion and could potentially provide flexibility.</w:t>
      </w:r>
    </w:p>
    <w:p w:rsidR="006D55CC" w:rsidRDefault="006D55CC" w:rsidP="003333F8">
      <w:pPr>
        <w:widowControl w:val="0"/>
        <w:ind w:firstLine="720"/>
        <w:rPr>
          <w:rFonts w:ascii="Times New Roman" w:hAnsi="Times New Roman"/>
        </w:rPr>
      </w:pPr>
    </w:p>
    <w:p w:rsidR="00F57C07" w:rsidRPr="00340D68" w:rsidRDefault="007C17B7" w:rsidP="003333F8">
      <w:pPr>
        <w:widowControl w:val="0"/>
        <w:ind w:firstLine="720"/>
        <w:rPr>
          <w:rFonts w:ascii="Times New Roman" w:hAnsi="Times New Roman"/>
        </w:rPr>
      </w:pPr>
      <w:r w:rsidRPr="00291DB0">
        <w:rPr>
          <w:rFonts w:ascii="Times New Roman" w:hAnsi="Times New Roman"/>
        </w:rPr>
        <w:t xml:space="preserve">A second outreach meeting was conducted on July 13, 2011. We met with nine of the small entity representatives, as well as three participants from organizations representing power producers. During the second outreach meeting, various small entity representatives and participants from organizations representing power producers presented information regarding issues of </w:t>
      </w:r>
      <w:r w:rsidRPr="00340D68">
        <w:rPr>
          <w:rFonts w:ascii="Times New Roman" w:hAnsi="Times New Roman"/>
        </w:rPr>
        <w:t>concern with respect to development of standards for GHG emissions.</w:t>
      </w:r>
    </w:p>
    <w:p w:rsidR="00F57C07" w:rsidRPr="00340D68" w:rsidRDefault="00F57C07" w:rsidP="00F57C07">
      <w:pPr>
        <w:pStyle w:val="Heading2"/>
        <w:rPr>
          <w:i/>
          <w:iCs w:val="0"/>
        </w:rPr>
      </w:pPr>
      <w:r w:rsidRPr="00340D68">
        <w:rPr>
          <w:i/>
          <w:iCs w:val="0"/>
        </w:rPr>
        <w:t>(d)</w:t>
      </w:r>
      <w:r w:rsidRPr="00340D68">
        <w:rPr>
          <w:i/>
          <w:iCs w:val="0"/>
        </w:rPr>
        <w:tab/>
        <w:t>Collection Schedule</w:t>
      </w:r>
    </w:p>
    <w:p w:rsidR="00F57C07" w:rsidRPr="00340D68" w:rsidRDefault="002D4FE7" w:rsidP="00F57C07">
      <w:pPr>
        <w:pStyle w:val="Para"/>
        <w:rPr>
          <w:rFonts w:ascii="Times New Roman" w:hAnsi="Times New Roman"/>
          <w:b/>
          <w:bCs/>
        </w:rPr>
      </w:pPr>
      <w:r w:rsidRPr="00340D68">
        <w:rPr>
          <w:rFonts w:ascii="Times New Roman" w:hAnsi="Times New Roman"/>
        </w:rPr>
        <w:t>E</w:t>
      </w:r>
      <w:r w:rsidR="00F57C07" w:rsidRPr="00340D68">
        <w:rPr>
          <w:rFonts w:ascii="Times New Roman" w:hAnsi="Times New Roman"/>
        </w:rPr>
        <w:t xml:space="preserve">ach </w:t>
      </w:r>
      <w:r w:rsidRPr="00340D68">
        <w:rPr>
          <w:rFonts w:ascii="Times New Roman" w:hAnsi="Times New Roman"/>
        </w:rPr>
        <w:t>i</w:t>
      </w:r>
      <w:r w:rsidR="00F57C07" w:rsidRPr="00340D68">
        <w:rPr>
          <w:rFonts w:ascii="Times New Roman" w:hAnsi="Times New Roman"/>
        </w:rPr>
        <w:t xml:space="preserve">nformation collection activity within this request </w:t>
      </w:r>
      <w:r w:rsidRPr="00340D68">
        <w:rPr>
          <w:rFonts w:ascii="Times New Roman" w:hAnsi="Times New Roman"/>
        </w:rPr>
        <w:t xml:space="preserve">(Summary Report including excess emissions and downtime reporting) occurs on a </w:t>
      </w:r>
      <w:r w:rsidR="006D55CC" w:rsidRPr="00340D68">
        <w:rPr>
          <w:rFonts w:ascii="Times New Roman" w:hAnsi="Times New Roman"/>
        </w:rPr>
        <w:t>quarterly</w:t>
      </w:r>
      <w:r w:rsidRPr="00340D68">
        <w:rPr>
          <w:rFonts w:ascii="Times New Roman" w:hAnsi="Times New Roman"/>
        </w:rPr>
        <w:t xml:space="preserve"> basis.</w:t>
      </w:r>
    </w:p>
    <w:p w:rsidR="00F57C07" w:rsidRDefault="00F57C07" w:rsidP="00F57C07">
      <w:pPr>
        <w:pStyle w:val="Heading1"/>
      </w:pPr>
      <w:r w:rsidRPr="00340D68">
        <w:t>6.</w:t>
      </w:r>
      <w:r w:rsidRPr="00340D68">
        <w:tab/>
        <w:t>Estimating the Burden</w:t>
      </w:r>
      <w:r w:rsidRPr="007C7E34">
        <w:t xml:space="preserve"> and Cost of the Collection</w:t>
      </w:r>
    </w:p>
    <w:p w:rsidR="00BC4643" w:rsidRPr="00BC4643" w:rsidRDefault="00BC4643" w:rsidP="00BC4643"/>
    <w:p w:rsidR="00F57C07" w:rsidRDefault="00050158" w:rsidP="00F57C07">
      <w:pPr>
        <w:pStyle w:val="Para"/>
        <w:spacing w:after="0"/>
        <w:rPr>
          <w:rFonts w:ascii="Times New Roman" w:hAnsi="Times New Roman"/>
        </w:rPr>
      </w:pPr>
      <w:r w:rsidRPr="00F95BBB">
        <w:rPr>
          <w:rFonts w:ascii="Times New Roman" w:hAnsi="Times New Roman"/>
        </w:rPr>
        <w:t>Although not anticipated, if an EGU were to modify or reconstruct</w:t>
      </w:r>
      <w:r w:rsidR="006D3F1F">
        <w:rPr>
          <w:rFonts w:ascii="Times New Roman" w:hAnsi="Times New Roman"/>
        </w:rPr>
        <w:t xml:space="preserve"> </w:t>
      </w:r>
      <w:r w:rsidR="006D3F1F" w:rsidRPr="0097642C">
        <w:rPr>
          <w:rFonts w:ascii="Times New Roman" w:eastAsia="Times New Roman" w:hAnsi="Times New Roman"/>
          <w:szCs w:val="24"/>
        </w:rPr>
        <w:t>over the 3-year period covered by this ICR</w:t>
      </w:r>
      <w:r w:rsidRPr="00F95BBB">
        <w:rPr>
          <w:rFonts w:ascii="Times New Roman" w:hAnsi="Times New Roman"/>
          <w:bCs/>
          <w:kern w:val="32"/>
        </w:rPr>
        <w:t>,</w:t>
      </w:r>
      <w:r>
        <w:rPr>
          <w:rFonts w:ascii="Times New Roman" w:hAnsi="Times New Roman"/>
          <w:bCs/>
          <w:kern w:val="32"/>
        </w:rPr>
        <w:t xml:space="preserve"> </w:t>
      </w:r>
      <w:r w:rsidR="00F57C07">
        <w:rPr>
          <w:rFonts w:ascii="Times New Roman" w:hAnsi="Times New Roman"/>
        </w:rPr>
        <w:t>Exhibit</w:t>
      </w:r>
      <w:r w:rsidR="00341DF9">
        <w:rPr>
          <w:rFonts w:ascii="Times New Roman" w:hAnsi="Times New Roman"/>
        </w:rPr>
        <w:t>s</w:t>
      </w:r>
      <w:r w:rsidR="00F57C07" w:rsidRPr="007C7E34">
        <w:rPr>
          <w:rFonts w:ascii="Times New Roman" w:hAnsi="Times New Roman"/>
        </w:rPr>
        <w:t xml:space="preserve"> 1</w:t>
      </w:r>
      <w:r w:rsidR="00341DF9">
        <w:rPr>
          <w:rFonts w:ascii="Times New Roman" w:hAnsi="Times New Roman"/>
        </w:rPr>
        <w:t>a and 1b</w:t>
      </w:r>
      <w:r w:rsidR="00F57C07" w:rsidRPr="007C7E34">
        <w:rPr>
          <w:rFonts w:ascii="Times New Roman" w:hAnsi="Times New Roman"/>
        </w:rPr>
        <w:t xml:space="preserve"> document the computation of individual burdens for the </w:t>
      </w:r>
      <w:r w:rsidR="00F57C07" w:rsidRPr="007C7E34">
        <w:rPr>
          <w:rFonts w:ascii="Times New Roman" w:hAnsi="Times New Roman"/>
        </w:rPr>
        <w:lastRenderedPageBreak/>
        <w:t xml:space="preserve">reporting requirements applicable to </w:t>
      </w:r>
      <w:r>
        <w:rPr>
          <w:rFonts w:ascii="Times New Roman" w:hAnsi="Times New Roman"/>
        </w:rPr>
        <w:t>one modified or reconstructed EGU</w:t>
      </w:r>
      <w:r w:rsidR="00F57C07" w:rsidRPr="007C7E34">
        <w:rPr>
          <w:rFonts w:ascii="Times New Roman" w:hAnsi="Times New Roman"/>
        </w:rPr>
        <w:t xml:space="preserve"> for the subpart included in this ICR for each of the first 3 years</w:t>
      </w:r>
      <w:r w:rsidR="00F57C07">
        <w:rPr>
          <w:rFonts w:ascii="Times New Roman" w:hAnsi="Times New Roman"/>
        </w:rPr>
        <w:t xml:space="preserve">. </w:t>
      </w:r>
      <w:r w:rsidR="00F57C07" w:rsidRPr="005E01D7">
        <w:rPr>
          <w:rFonts w:ascii="Times New Roman" w:hAnsi="Times New Roman"/>
        </w:rPr>
        <w:t>Table</w:t>
      </w:r>
      <w:r w:rsidR="00F57C07" w:rsidRPr="008403BE">
        <w:rPr>
          <w:rFonts w:ascii="Times New Roman" w:hAnsi="Times New Roman"/>
        </w:rPr>
        <w:t xml:space="preserve"> </w:t>
      </w:r>
      <w:r w:rsidR="00844705">
        <w:rPr>
          <w:rFonts w:ascii="Times New Roman" w:hAnsi="Times New Roman"/>
        </w:rPr>
        <w:t>2</w:t>
      </w:r>
      <w:r w:rsidR="00F57C07" w:rsidRPr="008403BE">
        <w:rPr>
          <w:rFonts w:ascii="Times New Roman" w:hAnsi="Times New Roman"/>
        </w:rPr>
        <w:t xml:space="preserve"> contains a summary of the respondent burden hours and costs detailed in Exhibit 1</w:t>
      </w:r>
      <w:r w:rsidR="00341DF9">
        <w:rPr>
          <w:rFonts w:ascii="Times New Roman" w:hAnsi="Times New Roman"/>
        </w:rPr>
        <w:t>c</w:t>
      </w:r>
      <w:r w:rsidR="00F57C07" w:rsidRPr="008403BE">
        <w:rPr>
          <w:rFonts w:ascii="Times New Roman" w:hAnsi="Times New Roman"/>
        </w:rPr>
        <w:t>.</w:t>
      </w:r>
    </w:p>
    <w:p w:rsidR="00F57C07" w:rsidRPr="008403BE" w:rsidRDefault="00F57C07" w:rsidP="00F57C07">
      <w:pPr>
        <w:pStyle w:val="Para"/>
        <w:spacing w:after="0"/>
        <w:ind w:firstLine="0"/>
        <w:rPr>
          <w:rFonts w:ascii="Times New Roman" w:hAnsi="Times New Roman"/>
        </w:rPr>
      </w:pPr>
    </w:p>
    <w:p w:rsidR="00F57C07" w:rsidRDefault="00F57C07" w:rsidP="00844705">
      <w:pPr>
        <w:pStyle w:val="ExhibitTitle"/>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sidR="00844705">
        <w:rPr>
          <w:rFonts w:ascii="Times New Roman" w:hAnsi="Times New Roman"/>
        </w:rPr>
        <w:t>2</w:t>
      </w:r>
      <w:r w:rsidRPr="008403BE">
        <w:rPr>
          <w:rFonts w:ascii="Times New Roman" w:hAnsi="Times New Roman"/>
        </w:rPr>
        <w:t>.</w:t>
      </w:r>
      <w:r w:rsidRPr="008403BE">
        <w:rPr>
          <w:rFonts w:ascii="Times New Roman" w:hAnsi="Times New Roman"/>
        </w:rPr>
        <w:tab/>
        <w:t>Summary of Respondent Burden</w:t>
      </w:r>
      <w:r w:rsidR="00341DF9">
        <w:rPr>
          <w:rFonts w:ascii="Times New Roman" w:hAnsi="Times New Roman"/>
        </w:rPr>
        <w:t xml:space="preserve"> and Costs</w:t>
      </w:r>
    </w:p>
    <w:p w:rsidR="00844705" w:rsidRPr="001F421B" w:rsidRDefault="00844705" w:rsidP="00844705">
      <w:pPr>
        <w:pStyle w:val="ExhibitTitle"/>
        <w:spacing w:after="0"/>
        <w:jc w:val="center"/>
        <w:rPr>
          <w:rFonts w:ascii="Times New Roman" w:hAnsi="Times New Roman"/>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3962"/>
        <w:gridCol w:w="3149"/>
      </w:tblGrid>
      <w:tr w:rsidR="00F57C07" w:rsidRPr="00F15F0B" w:rsidTr="006B65BC">
        <w:trPr>
          <w:trHeight w:val="278"/>
        </w:trPr>
        <w:tc>
          <w:tcPr>
            <w:tcW w:w="1202" w:type="pct"/>
            <w:hideMark/>
          </w:tcPr>
          <w:p w:rsidR="00F57C07" w:rsidRPr="00F15F0B" w:rsidRDefault="00F57C07" w:rsidP="006B65BC">
            <w:pPr>
              <w:pStyle w:val="TableHeader"/>
              <w:rPr>
                <w:rFonts w:ascii="Times New Roman" w:hAnsi="Times New Roman"/>
              </w:rPr>
            </w:pPr>
            <w:r w:rsidRPr="00F15F0B">
              <w:rPr>
                <w:rFonts w:ascii="Times New Roman" w:hAnsi="Times New Roman"/>
              </w:rPr>
              <w:t>Year</w:t>
            </w:r>
          </w:p>
        </w:tc>
        <w:tc>
          <w:tcPr>
            <w:tcW w:w="2116" w:type="pct"/>
            <w:hideMark/>
          </w:tcPr>
          <w:p w:rsidR="00F57C07" w:rsidRPr="00F15F0B" w:rsidRDefault="00F57C07" w:rsidP="006B65BC">
            <w:pPr>
              <w:pStyle w:val="TableHeader"/>
              <w:rPr>
                <w:rFonts w:ascii="Times New Roman" w:hAnsi="Times New Roman"/>
              </w:rPr>
            </w:pPr>
            <w:r w:rsidRPr="00F15F0B">
              <w:rPr>
                <w:rFonts w:ascii="Times New Roman" w:hAnsi="Times New Roman"/>
              </w:rPr>
              <w:t>Total Annual Labor Burden (hours)</w:t>
            </w:r>
          </w:p>
        </w:tc>
        <w:tc>
          <w:tcPr>
            <w:tcW w:w="1682" w:type="pct"/>
            <w:hideMark/>
          </w:tcPr>
          <w:p w:rsidR="00F57C07" w:rsidRPr="00F15F0B" w:rsidRDefault="00F57C07" w:rsidP="006B65BC">
            <w:pPr>
              <w:pStyle w:val="TableHeader"/>
              <w:rPr>
                <w:rFonts w:ascii="Times New Roman" w:hAnsi="Times New Roman"/>
              </w:rPr>
            </w:pPr>
            <w:r w:rsidRPr="00F15F0B">
              <w:rPr>
                <w:rFonts w:ascii="Times New Roman" w:hAnsi="Times New Roman"/>
              </w:rPr>
              <w:t>Total Annual Labor Costs ($)</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1</w:t>
            </w:r>
          </w:p>
        </w:tc>
        <w:tc>
          <w:tcPr>
            <w:tcW w:w="2116" w:type="pct"/>
          </w:tcPr>
          <w:p w:rsidR="00F57C07" w:rsidRPr="00341DF9" w:rsidRDefault="00341DF9" w:rsidP="006B65BC">
            <w:pPr>
              <w:pStyle w:val="TableRow"/>
              <w:jc w:val="center"/>
              <w:rPr>
                <w:rFonts w:ascii="Times New Roman" w:hAnsi="Times New Roman"/>
              </w:rPr>
            </w:pPr>
            <w:r w:rsidRPr="00341DF9">
              <w:rPr>
                <w:rFonts w:ascii="Times New Roman" w:hAnsi="Times New Roman"/>
              </w:rPr>
              <w:t>549</w:t>
            </w:r>
          </w:p>
        </w:tc>
        <w:tc>
          <w:tcPr>
            <w:tcW w:w="1682" w:type="pct"/>
          </w:tcPr>
          <w:p w:rsidR="00F57C07" w:rsidRPr="00341DF9" w:rsidRDefault="00341DF9" w:rsidP="00341DF9">
            <w:pPr>
              <w:pStyle w:val="TableRow"/>
              <w:jc w:val="center"/>
              <w:rPr>
                <w:rFonts w:ascii="Times New Roman" w:hAnsi="Times New Roman"/>
              </w:rPr>
            </w:pPr>
            <w:r w:rsidRPr="00341DF9">
              <w:rPr>
                <w:rFonts w:ascii="Times New Roman" w:hAnsi="Times New Roman"/>
              </w:rPr>
              <w:t>46</w:t>
            </w:r>
            <w:r w:rsidR="00E84A73" w:rsidRPr="00341DF9">
              <w:rPr>
                <w:rFonts w:ascii="Times New Roman" w:hAnsi="Times New Roman"/>
              </w:rPr>
              <w:t>,</w:t>
            </w:r>
            <w:r w:rsidRPr="00341DF9">
              <w:rPr>
                <w:rFonts w:ascii="Times New Roman" w:hAnsi="Times New Roman"/>
              </w:rPr>
              <w:t>1</w:t>
            </w:r>
            <w:r w:rsidR="00F15F0B" w:rsidRPr="00341DF9">
              <w:rPr>
                <w:rFonts w:ascii="Times New Roman" w:hAnsi="Times New Roman"/>
              </w:rPr>
              <w:t>50</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2</w:t>
            </w:r>
          </w:p>
        </w:tc>
        <w:tc>
          <w:tcPr>
            <w:tcW w:w="2116" w:type="pct"/>
          </w:tcPr>
          <w:p w:rsidR="00F57C07" w:rsidRPr="00341DF9" w:rsidRDefault="00E84A73" w:rsidP="00844705">
            <w:pPr>
              <w:pStyle w:val="TableRow"/>
              <w:jc w:val="center"/>
              <w:rPr>
                <w:rFonts w:ascii="Times New Roman" w:hAnsi="Times New Roman"/>
              </w:rPr>
            </w:pPr>
            <w:r w:rsidRPr="00341DF9">
              <w:rPr>
                <w:rFonts w:ascii="Times New Roman" w:hAnsi="Times New Roman"/>
              </w:rPr>
              <w:t>33</w:t>
            </w:r>
          </w:p>
        </w:tc>
        <w:tc>
          <w:tcPr>
            <w:tcW w:w="1682" w:type="pct"/>
          </w:tcPr>
          <w:p w:rsidR="00F57C07" w:rsidRPr="00341DF9" w:rsidRDefault="00F15F0B" w:rsidP="006B65BC">
            <w:pPr>
              <w:pStyle w:val="TableRow"/>
              <w:jc w:val="center"/>
              <w:rPr>
                <w:rFonts w:ascii="Times New Roman" w:hAnsi="Times New Roman"/>
              </w:rPr>
            </w:pPr>
            <w:r w:rsidRPr="00341DF9">
              <w:rPr>
                <w:rFonts w:ascii="Times New Roman" w:hAnsi="Times New Roman"/>
              </w:rPr>
              <w:t>2,750</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3</w:t>
            </w:r>
          </w:p>
        </w:tc>
        <w:tc>
          <w:tcPr>
            <w:tcW w:w="2116" w:type="pct"/>
          </w:tcPr>
          <w:p w:rsidR="00F57C07" w:rsidRPr="00341DF9" w:rsidRDefault="00844705" w:rsidP="006B65BC">
            <w:pPr>
              <w:pStyle w:val="TableRow"/>
              <w:jc w:val="center"/>
              <w:rPr>
                <w:rFonts w:ascii="Times New Roman" w:hAnsi="Times New Roman"/>
              </w:rPr>
            </w:pPr>
            <w:r w:rsidRPr="00341DF9">
              <w:rPr>
                <w:rFonts w:ascii="Times New Roman" w:hAnsi="Times New Roman"/>
              </w:rPr>
              <w:t>33</w:t>
            </w:r>
          </w:p>
        </w:tc>
        <w:tc>
          <w:tcPr>
            <w:tcW w:w="1682" w:type="pct"/>
          </w:tcPr>
          <w:p w:rsidR="00F57C07" w:rsidRPr="00341DF9" w:rsidRDefault="00F15F0B" w:rsidP="006B65BC">
            <w:pPr>
              <w:pStyle w:val="TableRow"/>
              <w:jc w:val="center"/>
              <w:rPr>
                <w:rFonts w:ascii="Times New Roman" w:hAnsi="Times New Roman"/>
              </w:rPr>
            </w:pPr>
            <w:r w:rsidRPr="00341DF9">
              <w:rPr>
                <w:rFonts w:ascii="Times New Roman" w:hAnsi="Times New Roman"/>
              </w:rPr>
              <w:t>2,750</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Total</w:t>
            </w:r>
          </w:p>
        </w:tc>
        <w:tc>
          <w:tcPr>
            <w:tcW w:w="2116" w:type="pct"/>
          </w:tcPr>
          <w:p w:rsidR="00F57C07" w:rsidRPr="00341DF9" w:rsidRDefault="00341DF9" w:rsidP="006B65BC">
            <w:pPr>
              <w:pStyle w:val="TableRow"/>
              <w:jc w:val="center"/>
              <w:rPr>
                <w:rFonts w:ascii="Times New Roman" w:hAnsi="Times New Roman"/>
              </w:rPr>
            </w:pPr>
            <w:r w:rsidRPr="00341DF9">
              <w:rPr>
                <w:rFonts w:ascii="Times New Roman" w:hAnsi="Times New Roman"/>
              </w:rPr>
              <w:t>615</w:t>
            </w:r>
          </w:p>
        </w:tc>
        <w:tc>
          <w:tcPr>
            <w:tcW w:w="1682" w:type="pct"/>
          </w:tcPr>
          <w:p w:rsidR="00F57C07" w:rsidRPr="00341DF9" w:rsidRDefault="00341DF9" w:rsidP="00341DF9">
            <w:pPr>
              <w:pStyle w:val="TableRow"/>
              <w:jc w:val="center"/>
              <w:rPr>
                <w:rFonts w:ascii="Times New Roman" w:hAnsi="Times New Roman"/>
              </w:rPr>
            </w:pPr>
            <w:r w:rsidRPr="00341DF9">
              <w:rPr>
                <w:rFonts w:ascii="Times New Roman" w:hAnsi="Times New Roman"/>
              </w:rPr>
              <w:t>51</w:t>
            </w:r>
            <w:r w:rsidR="00E84A73" w:rsidRPr="00341DF9">
              <w:rPr>
                <w:rFonts w:ascii="Times New Roman" w:hAnsi="Times New Roman"/>
              </w:rPr>
              <w:t>,</w:t>
            </w:r>
            <w:r w:rsidRPr="00341DF9">
              <w:rPr>
                <w:rFonts w:ascii="Times New Roman" w:hAnsi="Times New Roman"/>
              </w:rPr>
              <w:t>6</w:t>
            </w:r>
            <w:r w:rsidR="00F15F0B" w:rsidRPr="00341DF9">
              <w:rPr>
                <w:rFonts w:ascii="Times New Roman" w:hAnsi="Times New Roman"/>
              </w:rPr>
              <w:t>50</w:t>
            </w:r>
          </w:p>
        </w:tc>
      </w:tr>
      <w:tr w:rsidR="00F57C07" w:rsidRPr="001F421B" w:rsidTr="006B65BC">
        <w:trPr>
          <w:trHeight w:val="255"/>
        </w:trPr>
        <w:tc>
          <w:tcPr>
            <w:tcW w:w="1202" w:type="pct"/>
            <w:hideMark/>
          </w:tcPr>
          <w:p w:rsidR="00F57C07" w:rsidRPr="00F15F0B" w:rsidRDefault="006433A5" w:rsidP="006B65BC">
            <w:pPr>
              <w:pStyle w:val="TableRow"/>
              <w:jc w:val="center"/>
              <w:rPr>
                <w:rFonts w:ascii="Times New Roman" w:hAnsi="Times New Roman"/>
              </w:rPr>
            </w:pPr>
            <w:r>
              <w:rPr>
                <w:rFonts w:ascii="Times New Roman" w:hAnsi="Times New Roman"/>
              </w:rPr>
              <w:t>Annual</w:t>
            </w:r>
            <w:r w:rsidR="00F57C07" w:rsidRPr="00F15F0B">
              <w:rPr>
                <w:rFonts w:ascii="Times New Roman" w:hAnsi="Times New Roman"/>
              </w:rPr>
              <w:t xml:space="preserve"> Average</w:t>
            </w:r>
          </w:p>
        </w:tc>
        <w:tc>
          <w:tcPr>
            <w:tcW w:w="2116" w:type="pct"/>
            <w:hideMark/>
          </w:tcPr>
          <w:p w:rsidR="00F57C07" w:rsidRPr="00341DF9" w:rsidRDefault="00341DF9" w:rsidP="00844705">
            <w:pPr>
              <w:pStyle w:val="TableRow"/>
              <w:jc w:val="center"/>
              <w:rPr>
                <w:rFonts w:ascii="Times New Roman" w:hAnsi="Times New Roman"/>
              </w:rPr>
            </w:pPr>
            <w:r w:rsidRPr="00341DF9">
              <w:rPr>
                <w:rFonts w:ascii="Times New Roman" w:hAnsi="Times New Roman"/>
              </w:rPr>
              <w:t>205</w:t>
            </w:r>
          </w:p>
        </w:tc>
        <w:tc>
          <w:tcPr>
            <w:tcW w:w="1682" w:type="pct"/>
            <w:hideMark/>
          </w:tcPr>
          <w:p w:rsidR="00F57C07" w:rsidRPr="00341DF9" w:rsidRDefault="00341DF9" w:rsidP="00341DF9">
            <w:pPr>
              <w:pStyle w:val="TableRow"/>
              <w:jc w:val="center"/>
              <w:rPr>
                <w:rFonts w:ascii="Times New Roman" w:hAnsi="Times New Roman"/>
              </w:rPr>
            </w:pPr>
            <w:r w:rsidRPr="00341DF9">
              <w:rPr>
                <w:rFonts w:ascii="Times New Roman" w:hAnsi="Times New Roman"/>
              </w:rPr>
              <w:t>17</w:t>
            </w:r>
            <w:r w:rsidR="00E84A73" w:rsidRPr="00341DF9">
              <w:rPr>
                <w:rFonts w:ascii="Times New Roman" w:hAnsi="Times New Roman"/>
              </w:rPr>
              <w:t>,</w:t>
            </w:r>
            <w:r w:rsidRPr="00341DF9">
              <w:rPr>
                <w:rFonts w:ascii="Times New Roman" w:hAnsi="Times New Roman"/>
              </w:rPr>
              <w:t>21</w:t>
            </w:r>
            <w:r w:rsidR="00E84A73" w:rsidRPr="00341DF9">
              <w:rPr>
                <w:rFonts w:ascii="Times New Roman" w:hAnsi="Times New Roman"/>
              </w:rPr>
              <w:t>7</w:t>
            </w:r>
          </w:p>
        </w:tc>
      </w:tr>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9B35B5" w:rsidRDefault="00F57C07" w:rsidP="00F57C07">
      <w:pPr>
        <w:pStyle w:val="Para"/>
        <w:rPr>
          <w:rFonts w:ascii="Times New Roman" w:hAnsi="Times New Roman"/>
        </w:rPr>
      </w:pPr>
      <w:r w:rsidRPr="009B35B5">
        <w:rPr>
          <w:rFonts w:ascii="Times New Roman" w:hAnsi="Times New Roman"/>
        </w:rPr>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F57C07" w:rsidRPr="0068644D" w:rsidRDefault="00F57C07" w:rsidP="00F57C07">
      <w:pPr>
        <w:pStyle w:val="Heading2"/>
        <w:rPr>
          <w:i/>
          <w:iCs w:val="0"/>
        </w:rPr>
      </w:pPr>
      <w:r w:rsidRPr="0068644D">
        <w:rPr>
          <w:i/>
          <w:iCs w:val="0"/>
        </w:rPr>
        <w:t>(a)</w:t>
      </w:r>
      <w:r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industry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Pr="00341DF9">
        <w:rPr>
          <w:rFonts w:ascii="Times New Roman" w:hAnsi="Times New Roman"/>
        </w:rPr>
        <w:t>be</w:t>
      </w:r>
      <w:r w:rsidR="001A089E" w:rsidRPr="00341DF9">
        <w:rPr>
          <w:rFonts w:ascii="Times New Roman" w:hAnsi="Times New Roman"/>
        </w:rPr>
        <w:t xml:space="preserve"> </w:t>
      </w:r>
      <w:r w:rsidR="00341DF9" w:rsidRPr="00341DF9">
        <w:rPr>
          <w:rFonts w:ascii="Times New Roman" w:hAnsi="Times New Roman"/>
        </w:rPr>
        <w:t>205</w:t>
      </w:r>
      <w:r w:rsidRPr="00341DF9">
        <w:rPr>
          <w:rFonts w:ascii="Times New Roman" w:hAnsi="Times New Roman"/>
        </w:rPr>
        <w:t xml:space="preserve"> </w:t>
      </w:r>
      <w:r w:rsidR="00601472" w:rsidRPr="00341DF9">
        <w:rPr>
          <w:rFonts w:ascii="Times New Roman" w:hAnsi="Times New Roman"/>
        </w:rPr>
        <w:t xml:space="preserve">hours per year </w:t>
      </w:r>
      <w:r w:rsidRPr="00341DF9">
        <w:rPr>
          <w:rFonts w:ascii="Times New Roman" w:hAnsi="Times New Roman"/>
        </w:rPr>
        <w:t xml:space="preserve">(detailed in Exhibit </w:t>
      </w:r>
      <w:r w:rsidR="00C74618" w:rsidRPr="00341DF9">
        <w:rPr>
          <w:rFonts w:ascii="Times New Roman" w:hAnsi="Times New Roman"/>
        </w:rPr>
        <w:t>1c</w:t>
      </w:r>
      <w:r w:rsidRPr="00341DF9">
        <w:rPr>
          <w:rFonts w:ascii="Times New Roman" w:hAnsi="Times New Roman"/>
        </w:rPr>
        <w:t>). These</w:t>
      </w:r>
      <w:r w:rsidRPr="007C7E34">
        <w:rPr>
          <w:rFonts w:ascii="Times New Roman" w:hAnsi="Times New Roman"/>
        </w:rPr>
        <w:t xml:space="preserve"> hours are based on </w:t>
      </w:r>
      <w:r w:rsidR="00BC4643">
        <w:rPr>
          <w:rFonts w:ascii="Times New Roman" w:hAnsi="Times New Roman"/>
        </w:rPr>
        <w:t>a</w:t>
      </w:r>
      <w:r w:rsidRPr="007C7E34">
        <w:rPr>
          <w:rFonts w:ascii="Times New Roman" w:hAnsi="Times New Roman"/>
        </w:rPr>
        <w:t xml:space="preserve">gency studies and background documents from the development of the regulation, </w:t>
      </w:r>
      <w:r w:rsidR="00BC4643">
        <w:rPr>
          <w:rFonts w:ascii="Times New Roman" w:hAnsi="Times New Roman"/>
        </w:rPr>
        <w:t>a</w:t>
      </w:r>
      <w:r w:rsidRPr="007C7E34">
        <w:rPr>
          <w:rFonts w:ascii="Times New Roman" w:hAnsi="Times New Roman"/>
        </w:rPr>
        <w:t>gency knowledge, and experience with the N</w:t>
      </w:r>
      <w:r w:rsidR="00EB3C94">
        <w:rPr>
          <w:rFonts w:ascii="Times New Roman" w:hAnsi="Times New Roman"/>
        </w:rPr>
        <w:t>SPS</w:t>
      </w:r>
      <w:r w:rsidRPr="007C7E34">
        <w:rPr>
          <w:rFonts w:ascii="Times New Roman" w:hAnsi="Times New Roman"/>
        </w:rPr>
        <w:t xml:space="preserve"> program.</w:t>
      </w:r>
    </w:p>
    <w:p w:rsidR="00F57C07" w:rsidRPr="0068644D" w:rsidRDefault="00F57C07" w:rsidP="00F57C07">
      <w:pPr>
        <w:pStyle w:val="Heading2"/>
        <w:rPr>
          <w:i/>
          <w:iCs w:val="0"/>
        </w:rPr>
      </w:pPr>
      <w:r w:rsidRPr="0068644D">
        <w:rPr>
          <w:i/>
          <w:iCs w:val="0"/>
        </w:rPr>
        <w:t>(b)</w:t>
      </w:r>
      <w:r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operations and maintenance </w:t>
      </w:r>
      <w:r w:rsidR="00760AED">
        <w:rPr>
          <w:rFonts w:ascii="Times New Roman" w:hAnsi="Times New Roman"/>
        </w:rPr>
        <w:t xml:space="preserve">(O&amp;M) </w:t>
      </w:r>
      <w:r w:rsidRPr="00B70F1C">
        <w:rPr>
          <w:rFonts w:ascii="Times New Roman" w:hAnsi="Times New Roman"/>
        </w:rPr>
        <w:t>costs, and annualized capital costs</w:t>
      </w:r>
      <w:r>
        <w:rPr>
          <w:rFonts w:ascii="Times New Roman" w:hAnsi="Times New Roman"/>
        </w:rPr>
        <w:t xml:space="preserve">. </w:t>
      </w:r>
      <w:r w:rsidR="00EB3C94">
        <w:rPr>
          <w:rFonts w:ascii="Times New Roman" w:hAnsi="Times New Roman"/>
        </w:rPr>
        <w:t xml:space="preserve">Labor costs </w:t>
      </w:r>
      <w:r w:rsidR="00760AED">
        <w:rPr>
          <w:rFonts w:ascii="Times New Roman" w:hAnsi="Times New Roman"/>
        </w:rPr>
        <w:t xml:space="preserve">and O&amp;M costs </w:t>
      </w:r>
      <w:r w:rsidR="00EB3C94">
        <w:rPr>
          <w:rFonts w:ascii="Times New Roman" w:hAnsi="Times New Roman"/>
        </w:rPr>
        <w:t xml:space="preserve">are the only respondent costs associated with this </w:t>
      </w:r>
      <w:r w:rsidR="00CC5D90">
        <w:rPr>
          <w:rFonts w:ascii="Times New Roman" w:hAnsi="Times New Roman"/>
        </w:rPr>
        <w:t>ICR</w:t>
      </w:r>
      <w:r w:rsidR="00EB3C94">
        <w:rPr>
          <w:rFonts w:ascii="Times New Roman" w:hAnsi="Times New Roman"/>
        </w:rPr>
        <w:t xml:space="preserve">. </w:t>
      </w:r>
    </w:p>
    <w:p w:rsidR="00F57C07" w:rsidRPr="0068644D" w:rsidRDefault="00F57C07" w:rsidP="00F57C07">
      <w:pPr>
        <w:pStyle w:val="Heading2"/>
        <w:rPr>
          <w:i/>
          <w:iCs w:val="0"/>
        </w:rPr>
      </w:pPr>
      <w:r w:rsidRPr="0068644D">
        <w:rPr>
          <w:i/>
          <w:iCs w:val="0"/>
        </w:rPr>
        <w:t>(</w:t>
      </w:r>
      <w:proofErr w:type="spellStart"/>
      <w:r w:rsidRPr="0068644D">
        <w:rPr>
          <w:i/>
          <w:iCs w:val="0"/>
        </w:rPr>
        <w:t>i</w:t>
      </w:r>
      <w:proofErr w:type="spellEnd"/>
      <w:r w:rsidRPr="0068644D">
        <w:rPr>
          <w:i/>
          <w:iCs w:val="0"/>
        </w:rPr>
        <w:t>)</w:t>
      </w:r>
      <w:r w:rsidRPr="0068644D">
        <w:rPr>
          <w:i/>
          <w:iCs w:val="0"/>
        </w:rPr>
        <w:tab/>
        <w:t>Estimating Labor Costs</w:t>
      </w:r>
    </w:p>
    <w:p w:rsidR="00F57C07" w:rsidRPr="00E6339D" w:rsidRDefault="003E47F8" w:rsidP="00E6339D">
      <w:pPr>
        <w:pStyle w:val="Para"/>
        <w:rPr>
          <w:rFonts w:ascii="Times New Roman" w:hAnsi="Times New Roman"/>
          <w:szCs w:val="24"/>
        </w:rPr>
      </w:pPr>
      <w:r w:rsidRPr="007C7E34">
        <w:rPr>
          <w:rFonts w:ascii="Times New Roman" w:hAnsi="Times New Roman"/>
        </w:rPr>
        <w:t xml:space="preserve">The average annual </w:t>
      </w:r>
      <w:r>
        <w:rPr>
          <w:rFonts w:ascii="Times New Roman" w:hAnsi="Times New Roman"/>
        </w:rPr>
        <w:t xml:space="preserve">labor </w:t>
      </w:r>
      <w:r w:rsidRPr="00341DF9">
        <w:rPr>
          <w:rFonts w:ascii="Times New Roman" w:hAnsi="Times New Roman"/>
        </w:rPr>
        <w:t xml:space="preserve">costs to industry over the 3-year period of this ICR from these reporting requirements is estimated to be </w:t>
      </w:r>
      <w:r w:rsidR="00F15F0B" w:rsidRPr="00341DF9">
        <w:rPr>
          <w:rFonts w:ascii="Times New Roman" w:hAnsi="Times New Roman"/>
        </w:rPr>
        <w:t>$</w:t>
      </w:r>
      <w:r w:rsidR="00341DF9" w:rsidRPr="00341DF9">
        <w:rPr>
          <w:rFonts w:ascii="Times New Roman" w:hAnsi="Times New Roman"/>
        </w:rPr>
        <w:t>17</w:t>
      </w:r>
      <w:r w:rsidRPr="00341DF9">
        <w:rPr>
          <w:rFonts w:ascii="Times New Roman" w:hAnsi="Times New Roman"/>
        </w:rPr>
        <w:t>,</w:t>
      </w:r>
      <w:r w:rsidR="00341DF9" w:rsidRPr="00341DF9">
        <w:rPr>
          <w:rFonts w:ascii="Times New Roman" w:hAnsi="Times New Roman"/>
        </w:rPr>
        <w:t>21</w:t>
      </w:r>
      <w:r w:rsidRPr="00341DF9">
        <w:rPr>
          <w:rFonts w:ascii="Times New Roman" w:hAnsi="Times New Roman"/>
        </w:rPr>
        <w:t>7</w:t>
      </w:r>
      <w:r w:rsidR="00601472" w:rsidRPr="00341DF9">
        <w:rPr>
          <w:rFonts w:ascii="Times New Roman" w:hAnsi="Times New Roman"/>
        </w:rPr>
        <w:t xml:space="preserve"> per year</w:t>
      </w:r>
      <w:r w:rsidRPr="00341DF9">
        <w:rPr>
          <w:rFonts w:ascii="Times New Roman" w:hAnsi="Times New Roman"/>
        </w:rPr>
        <w:t xml:space="preserve"> (detailed in Exhibit </w:t>
      </w:r>
      <w:r w:rsidR="00C74618" w:rsidRPr="00341DF9">
        <w:rPr>
          <w:rFonts w:ascii="Times New Roman" w:hAnsi="Times New Roman"/>
        </w:rPr>
        <w:t>1c</w:t>
      </w:r>
      <w:r w:rsidRPr="00341DF9">
        <w:rPr>
          <w:rFonts w:ascii="Times New Roman" w:hAnsi="Times New Roman"/>
        </w:rPr>
        <w:t xml:space="preserve">). </w:t>
      </w:r>
      <w:r w:rsidR="00F57C07" w:rsidRPr="00341DF9">
        <w:rPr>
          <w:rFonts w:ascii="Times New Roman" w:hAnsi="Times New Roman"/>
        </w:rPr>
        <w:t>Labor rates and associated costs are based on Bureau</w:t>
      </w:r>
      <w:r w:rsidR="00F57C07" w:rsidRPr="00E6339D">
        <w:rPr>
          <w:rFonts w:ascii="Times New Roman" w:hAnsi="Times New Roman"/>
        </w:rPr>
        <w:t xml:space="preserve"> of Labor Statistics (BLS) data. Technical, manage</w:t>
      </w:r>
      <w:r w:rsidR="00F15F0B" w:rsidRPr="00E6339D">
        <w:rPr>
          <w:rFonts w:ascii="Times New Roman" w:hAnsi="Times New Roman"/>
        </w:rPr>
        <w:t>rial</w:t>
      </w:r>
      <w:r w:rsidR="00F57C07" w:rsidRPr="00E6339D">
        <w:rPr>
          <w:rFonts w:ascii="Times New Roman" w:hAnsi="Times New Roman"/>
        </w:rPr>
        <w:t xml:space="preserve">, and clerical average </w:t>
      </w:r>
      <w:r w:rsidR="00F57C07" w:rsidRPr="00E6339D">
        <w:rPr>
          <w:rFonts w:ascii="Times New Roman" w:hAnsi="Times New Roman"/>
          <w:szCs w:val="24"/>
        </w:rPr>
        <w:t xml:space="preserve">hourly rates for private industry workers were based on the BLS, Occupational Employment Statistics, </w:t>
      </w:r>
      <w:r w:rsidR="00F15F0B" w:rsidRPr="00E6339D">
        <w:rPr>
          <w:rFonts w:ascii="Times New Roman" w:hAnsi="Times New Roman"/>
          <w:szCs w:val="24"/>
        </w:rPr>
        <w:t>May 2013</w:t>
      </w:r>
      <w:r w:rsidR="00F57C07" w:rsidRPr="00E6339D">
        <w:rPr>
          <w:rFonts w:ascii="Times New Roman" w:hAnsi="Times New Roman"/>
          <w:szCs w:val="24"/>
        </w:rPr>
        <w:t xml:space="preserve"> National Industry-Specific Occupational Employment and Wage Estimates</w:t>
      </w:r>
      <w:r w:rsidR="00E6339D" w:rsidRPr="00E6339D">
        <w:rPr>
          <w:rFonts w:ascii="Times New Roman" w:hAnsi="Times New Roman"/>
          <w:szCs w:val="24"/>
        </w:rPr>
        <w:t xml:space="preserve"> for NAICS 221100 - Electric Power Generation, Transmission and Distribution (part of NAICS 221000 – Utilities)</w:t>
      </w:r>
      <w:r w:rsidR="00F57C07" w:rsidRPr="00E6339D">
        <w:rPr>
          <w:rFonts w:ascii="Times New Roman" w:hAnsi="Times New Roman"/>
          <w:szCs w:val="24"/>
        </w:rPr>
        <w:t>. The approximate labor rates are $</w:t>
      </w:r>
      <w:r w:rsidR="00E6339D" w:rsidRPr="00E6339D">
        <w:rPr>
          <w:rFonts w:ascii="Times New Roman" w:hAnsi="Times New Roman"/>
          <w:szCs w:val="24"/>
        </w:rPr>
        <w:t>40</w:t>
      </w:r>
      <w:r w:rsidR="00F57C07" w:rsidRPr="00E6339D">
        <w:rPr>
          <w:rFonts w:ascii="Times New Roman" w:hAnsi="Times New Roman"/>
          <w:szCs w:val="24"/>
        </w:rPr>
        <w:t>.</w:t>
      </w:r>
      <w:r w:rsidR="00E6339D" w:rsidRPr="00E6339D">
        <w:rPr>
          <w:rFonts w:ascii="Times New Roman" w:hAnsi="Times New Roman"/>
          <w:szCs w:val="24"/>
        </w:rPr>
        <w:t>03</w:t>
      </w:r>
      <w:r w:rsidR="00CC5D90" w:rsidRPr="00E6339D">
        <w:rPr>
          <w:rFonts w:ascii="Times New Roman" w:hAnsi="Times New Roman"/>
          <w:szCs w:val="24"/>
        </w:rPr>
        <w:t xml:space="preserve"> per hour for technical</w:t>
      </w:r>
      <w:r w:rsidR="007B1C8F">
        <w:rPr>
          <w:rFonts w:ascii="Times New Roman" w:hAnsi="Times New Roman"/>
          <w:szCs w:val="24"/>
        </w:rPr>
        <w:t xml:space="preserve"> (architecture and engineering occupations)</w:t>
      </w:r>
      <w:r w:rsidR="00CC5D90" w:rsidRPr="00E6339D">
        <w:rPr>
          <w:rFonts w:ascii="Times New Roman" w:hAnsi="Times New Roman"/>
          <w:szCs w:val="24"/>
        </w:rPr>
        <w:t>, $</w:t>
      </w:r>
      <w:r w:rsidR="00E6339D" w:rsidRPr="00E6339D">
        <w:rPr>
          <w:rFonts w:ascii="Times New Roman" w:hAnsi="Times New Roman"/>
          <w:szCs w:val="24"/>
        </w:rPr>
        <w:t>59</w:t>
      </w:r>
      <w:r w:rsidR="00F57C07" w:rsidRPr="00E6339D">
        <w:rPr>
          <w:rFonts w:ascii="Times New Roman" w:hAnsi="Times New Roman"/>
          <w:szCs w:val="24"/>
        </w:rPr>
        <w:t>.</w:t>
      </w:r>
      <w:r w:rsidR="00E6339D" w:rsidRPr="00E6339D">
        <w:rPr>
          <w:rFonts w:ascii="Times New Roman" w:hAnsi="Times New Roman"/>
          <w:szCs w:val="24"/>
        </w:rPr>
        <w:t>44</w:t>
      </w:r>
      <w:r w:rsidR="00F57C07" w:rsidRPr="00E6339D">
        <w:rPr>
          <w:rFonts w:ascii="Times New Roman" w:hAnsi="Times New Roman"/>
          <w:szCs w:val="24"/>
        </w:rPr>
        <w:t xml:space="preserve"> per hour for managerial</w:t>
      </w:r>
      <w:r w:rsidR="007B1C8F">
        <w:rPr>
          <w:rFonts w:ascii="Times New Roman" w:hAnsi="Times New Roman"/>
          <w:szCs w:val="24"/>
        </w:rPr>
        <w:t xml:space="preserve"> (management occupations)</w:t>
      </w:r>
      <w:r w:rsidR="00F57C07" w:rsidRPr="00E6339D">
        <w:rPr>
          <w:rFonts w:ascii="Times New Roman" w:hAnsi="Times New Roman"/>
          <w:szCs w:val="24"/>
        </w:rPr>
        <w:t>, and $</w:t>
      </w:r>
      <w:r w:rsidR="00CC5D90" w:rsidRPr="00E6339D">
        <w:rPr>
          <w:rFonts w:ascii="Times New Roman" w:hAnsi="Times New Roman"/>
          <w:szCs w:val="24"/>
        </w:rPr>
        <w:t>22</w:t>
      </w:r>
      <w:r w:rsidR="00F57C07" w:rsidRPr="00E6339D">
        <w:rPr>
          <w:rFonts w:ascii="Times New Roman" w:hAnsi="Times New Roman"/>
          <w:szCs w:val="24"/>
        </w:rPr>
        <w:t>.</w:t>
      </w:r>
      <w:r w:rsidR="00E6339D" w:rsidRPr="00E6339D">
        <w:rPr>
          <w:rFonts w:ascii="Times New Roman" w:hAnsi="Times New Roman"/>
          <w:szCs w:val="24"/>
        </w:rPr>
        <w:t>49</w:t>
      </w:r>
      <w:r w:rsidR="00F57C07" w:rsidRPr="00E6339D">
        <w:rPr>
          <w:rFonts w:ascii="Times New Roman" w:hAnsi="Times New Roman"/>
          <w:szCs w:val="24"/>
        </w:rPr>
        <w:t xml:space="preserve"> per hour for clerical</w:t>
      </w:r>
      <w:r w:rsidR="007B1C8F">
        <w:rPr>
          <w:rFonts w:ascii="Times New Roman" w:hAnsi="Times New Roman"/>
          <w:szCs w:val="24"/>
        </w:rPr>
        <w:t xml:space="preserve"> (office and administrative support occupations)</w:t>
      </w:r>
      <w:r w:rsidR="00F57C07" w:rsidRPr="00E6339D">
        <w:rPr>
          <w:rFonts w:ascii="Times New Roman" w:hAnsi="Times New Roman"/>
          <w:szCs w:val="24"/>
        </w:rPr>
        <w:t>.</w:t>
      </w:r>
      <w:r w:rsidR="00E6339D" w:rsidRPr="00E6339D">
        <w:rPr>
          <w:rFonts w:ascii="Times New Roman" w:hAnsi="Times New Roman"/>
          <w:szCs w:val="24"/>
        </w:rPr>
        <w:t xml:space="preserve"> </w:t>
      </w:r>
      <w:r w:rsidR="00E6339D" w:rsidRPr="00E6339D">
        <w:rPr>
          <w:rFonts w:ascii="Times New Roman" w:hAnsi="Times New Roman"/>
        </w:rPr>
        <w:t>The labor rates from BLS were multiplied by an overhead multiplier of 110 percent to estimate loaded labor rates of $84.06 per hour for technical, $124.82 per hour for managerial, and $47.23 per hour for clerical.</w:t>
      </w:r>
    </w:p>
    <w:p w:rsidR="00F57C07" w:rsidRPr="0068644D" w:rsidRDefault="00F57C07" w:rsidP="00F57C07">
      <w:pPr>
        <w:pStyle w:val="Heading2"/>
        <w:rPr>
          <w:i/>
          <w:iCs w:val="0"/>
        </w:rPr>
      </w:pPr>
      <w:r w:rsidRPr="00E6339D">
        <w:lastRenderedPageBreak/>
        <w:t xml:space="preserve"> </w:t>
      </w:r>
      <w:r w:rsidRPr="00E6339D">
        <w:rPr>
          <w:i/>
          <w:iCs w:val="0"/>
        </w:rPr>
        <w:t>(ii)</w:t>
      </w:r>
      <w:r w:rsidRPr="00E6339D">
        <w:rPr>
          <w:i/>
          <w:iCs w:val="0"/>
        </w:rPr>
        <w:tab/>
        <w:t>Estimating Annualized</w:t>
      </w:r>
      <w:r>
        <w:rPr>
          <w:i/>
          <w:iCs w:val="0"/>
        </w:rPr>
        <w:t xml:space="preserve"> </w:t>
      </w:r>
      <w:r w:rsidRPr="0068644D">
        <w:rPr>
          <w:i/>
          <w:iCs w:val="0"/>
        </w:rPr>
        <w:t>Capital Costs</w:t>
      </w:r>
    </w:p>
    <w:p w:rsidR="00F57C07" w:rsidRDefault="00F57C07" w:rsidP="006D1E26">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re are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00F57C07" w:rsidRPr="00640B02" w:rsidRDefault="00F57C07" w:rsidP="00F57C07">
      <w:pPr>
        <w:pStyle w:val="Heading2"/>
        <w:ind w:left="0" w:firstLine="0"/>
        <w:rPr>
          <w:i/>
          <w:iCs w:val="0"/>
        </w:rPr>
      </w:pPr>
      <w:r w:rsidRPr="0068644D">
        <w:rPr>
          <w:i/>
          <w:iCs w:val="0"/>
        </w:rPr>
        <w:t>(iii)</w:t>
      </w:r>
      <w:r w:rsidRPr="0068644D">
        <w:rPr>
          <w:i/>
          <w:iCs w:val="0"/>
        </w:rPr>
        <w:tab/>
      </w:r>
      <w:r w:rsidRPr="00640B02">
        <w:rPr>
          <w:i/>
          <w:iCs w:val="0"/>
        </w:rPr>
        <w:t>Estimating O&amp;M Costs</w:t>
      </w:r>
    </w:p>
    <w:p w:rsidR="00F57C07" w:rsidRPr="00B53B86" w:rsidRDefault="000730FA" w:rsidP="00B53B86">
      <w:pPr>
        <w:ind w:firstLine="720"/>
        <w:rPr>
          <w:rFonts w:ascii="Calibri" w:eastAsia="Times New Roman" w:hAnsi="Calibri"/>
          <w:sz w:val="20"/>
        </w:rPr>
      </w:pPr>
      <w:r w:rsidRPr="004130DE">
        <w:rPr>
          <w:rFonts w:ascii="Times New Roman" w:hAnsi="Times New Roman"/>
        </w:rPr>
        <w:t xml:space="preserve">The annual O&amp;M costs </w:t>
      </w:r>
      <w:r>
        <w:rPr>
          <w:rFonts w:ascii="Times New Roman" w:hAnsi="Times New Roman"/>
        </w:rPr>
        <w:t xml:space="preserve">associated with this ICR </w:t>
      </w:r>
      <w:r w:rsidRPr="004130DE">
        <w:rPr>
          <w:rFonts w:ascii="Times New Roman" w:hAnsi="Times New Roman"/>
        </w:rPr>
        <w:t xml:space="preserve">are the costs associated with the </w:t>
      </w:r>
      <w:r>
        <w:rPr>
          <w:rFonts w:ascii="Times New Roman" w:hAnsi="Times New Roman"/>
        </w:rPr>
        <w:t xml:space="preserve">data acquisition system upgrade </w:t>
      </w:r>
      <w:r w:rsidRPr="00285EFE">
        <w:rPr>
          <w:rFonts w:ascii="Times New Roman" w:hAnsi="Times New Roman"/>
        </w:rPr>
        <w:t>to accommodate reporting of net energy output rate based emissions</w:t>
      </w:r>
      <w:r>
        <w:rPr>
          <w:rFonts w:ascii="Times New Roman" w:hAnsi="Times New Roman"/>
        </w:rPr>
        <w:t>.</w:t>
      </w:r>
      <w:r w:rsidRPr="004130DE">
        <w:rPr>
          <w:rFonts w:ascii="Times New Roman" w:hAnsi="Times New Roman"/>
        </w:rPr>
        <w:t xml:space="preserve"> </w:t>
      </w:r>
      <w:r>
        <w:rPr>
          <w:rFonts w:ascii="Times New Roman" w:hAnsi="Times New Roman"/>
        </w:rPr>
        <w:t xml:space="preserve">Exhibit 1a </w:t>
      </w:r>
      <w:r w:rsidRPr="004130DE">
        <w:rPr>
          <w:rFonts w:ascii="Times New Roman" w:hAnsi="Times New Roman"/>
        </w:rPr>
        <w:t>present</w:t>
      </w:r>
      <w:r>
        <w:rPr>
          <w:rFonts w:ascii="Times New Roman" w:hAnsi="Times New Roman"/>
        </w:rPr>
        <w:t>s</w:t>
      </w:r>
      <w:r w:rsidRPr="004130DE">
        <w:rPr>
          <w:rFonts w:ascii="Times New Roman" w:hAnsi="Times New Roman"/>
        </w:rPr>
        <w:t xml:space="preserve"> th</w:t>
      </w:r>
      <w:r>
        <w:rPr>
          <w:rFonts w:ascii="Times New Roman" w:hAnsi="Times New Roman"/>
        </w:rPr>
        <w:t>is</w:t>
      </w:r>
      <w:r w:rsidRPr="004130DE">
        <w:rPr>
          <w:rFonts w:ascii="Times New Roman" w:hAnsi="Times New Roman"/>
        </w:rPr>
        <w:t xml:space="preserve"> </w:t>
      </w:r>
      <w:r>
        <w:rPr>
          <w:rFonts w:ascii="Times New Roman" w:hAnsi="Times New Roman"/>
        </w:rPr>
        <w:t>one-time cost and Exhibit 1c presents the nationwide 3-year average annual O&amp;M cost</w:t>
      </w:r>
      <w:r w:rsidRPr="004130DE">
        <w:rPr>
          <w:rFonts w:ascii="Times New Roman" w:hAnsi="Times New Roman"/>
        </w:rPr>
        <w:t>.</w:t>
      </w:r>
    </w:p>
    <w:p w:rsidR="00F57C07" w:rsidRPr="0068644D" w:rsidRDefault="00F57C07" w:rsidP="00F57C07">
      <w:pPr>
        <w:pStyle w:val="Heading2"/>
        <w:ind w:left="0" w:firstLine="0"/>
        <w:rPr>
          <w:i/>
          <w:iCs w:val="0"/>
        </w:rPr>
      </w:pPr>
      <w:r w:rsidRPr="0068644D">
        <w:rPr>
          <w:i/>
          <w:iCs w:val="0"/>
        </w:rPr>
        <w:t>(c)</w:t>
      </w:r>
      <w:r w:rsidRPr="0068644D">
        <w:rPr>
          <w:i/>
          <w:iCs w:val="0"/>
        </w:rPr>
        <w:tab/>
        <w:t>Estimating Agency Burden and Cost</w:t>
      </w:r>
    </w:p>
    <w:p w:rsidR="00F57C07" w:rsidRPr="004A460D" w:rsidRDefault="00F57C07" w:rsidP="004A460D">
      <w:pPr>
        <w:pStyle w:val="Para"/>
        <w:spacing w:after="0"/>
        <w:rPr>
          <w:rFonts w:ascii="Times New Roman" w:hAnsi="Times New Roman"/>
          <w:highlight w:val="green"/>
        </w:rPr>
      </w:pPr>
      <w:r w:rsidRPr="007C7E34">
        <w:rPr>
          <w:rFonts w:ascii="Times New Roman" w:hAnsi="Times New Roman"/>
        </w:rPr>
        <w:t>Because the information collection requirements were developed as an incidental part of standards development, no costs can be attributed to the development of the information collection requirements</w:t>
      </w:r>
      <w:r>
        <w:rPr>
          <w:rFonts w:ascii="Times New Roman" w:hAnsi="Times New Roman"/>
        </w:rPr>
        <w:t xml:space="preserve">. </w:t>
      </w:r>
      <w:r w:rsidRPr="007C7E34">
        <w:rPr>
          <w:rFonts w:ascii="Times New Roman" w:hAnsi="Times New Roman"/>
        </w:rPr>
        <w:t xml:space="preserve">Because reporting and recordkeeping requirements on the part of the respondents are required under the </w:t>
      </w:r>
      <w:r w:rsidR="004A460D">
        <w:rPr>
          <w:rFonts w:ascii="Times New Roman" w:hAnsi="Times New Roman"/>
        </w:rPr>
        <w:t>part 60</w:t>
      </w:r>
      <w:r w:rsidRPr="007C7E34">
        <w:rPr>
          <w:rFonts w:ascii="Times New Roman" w:hAnsi="Times New Roman"/>
        </w:rPr>
        <w:t xml:space="preserve"> General Provisions, no operational costs will be incurred by the Federal Government</w:t>
      </w:r>
      <w:r>
        <w:rPr>
          <w:rFonts w:ascii="Times New Roman" w:hAnsi="Times New Roman"/>
        </w:rPr>
        <w:t xml:space="preserve">. </w:t>
      </w:r>
      <w:r w:rsidRPr="007C7E34">
        <w:rPr>
          <w:rFonts w:ascii="Times New Roman" w:hAnsi="Times New Roman"/>
        </w:rPr>
        <w:t>Publication and distribution of the information are part of the Compliance Data System, with the result that no Federal costs can be directly attributed to the ICR</w:t>
      </w:r>
      <w:r>
        <w:rPr>
          <w:rFonts w:ascii="Times New Roman" w:hAnsi="Times New Roman"/>
        </w:rPr>
        <w:t xml:space="preserve">. </w:t>
      </w:r>
      <w:r w:rsidRPr="007C7E34">
        <w:rPr>
          <w:rFonts w:ascii="Times New Roman" w:hAnsi="Times New Roman"/>
        </w:rPr>
        <w:t xml:space="preserve">Examination of records to be maintained by the respondents will occur incidentally as part of the periodic inspection of sources that is part of </w:t>
      </w:r>
      <w:r w:rsidR="00235D88">
        <w:rPr>
          <w:rFonts w:ascii="Times New Roman" w:hAnsi="Times New Roman"/>
        </w:rPr>
        <w:t xml:space="preserve">the </w:t>
      </w:r>
      <w:r w:rsidRPr="007C7E34">
        <w:rPr>
          <w:rFonts w:ascii="Times New Roman" w:hAnsi="Times New Roman"/>
        </w:rPr>
        <w:t xml:space="preserve">EPA's overall compliance and enforcement program, and, therefore, is not attributable to the ICR. The only costs that the Federal government </w:t>
      </w:r>
      <w:r w:rsidR="004A460D">
        <w:rPr>
          <w:rFonts w:ascii="Times New Roman" w:hAnsi="Times New Roman"/>
        </w:rPr>
        <w:t xml:space="preserve">could </w:t>
      </w:r>
      <w:r w:rsidRPr="007C7E34">
        <w:rPr>
          <w:rFonts w:ascii="Times New Roman" w:hAnsi="Times New Roman"/>
        </w:rPr>
        <w:t>incur are user costs associated with the analysis of the reported information</w:t>
      </w:r>
      <w:r w:rsidR="000177F7">
        <w:rPr>
          <w:rFonts w:ascii="Times New Roman" w:hAnsi="Times New Roman"/>
        </w:rPr>
        <w:t>. The Federal government would not incur those costs as a result of these proposed standards.</w:t>
      </w:r>
    </w:p>
    <w:p w:rsidR="00F57C07" w:rsidRPr="0068644D" w:rsidRDefault="00F57C07" w:rsidP="00F57C07">
      <w:pPr>
        <w:pStyle w:val="Heading2"/>
        <w:ind w:left="0" w:firstLine="0"/>
        <w:rPr>
          <w:i/>
          <w:iCs w:val="0"/>
        </w:rPr>
      </w:pPr>
      <w:r w:rsidRPr="0068644D">
        <w:rPr>
          <w:i/>
          <w:iCs w:val="0"/>
        </w:rPr>
        <w:t>(d)</w:t>
      </w:r>
      <w:r>
        <w:rPr>
          <w:i/>
          <w:iCs w:val="0"/>
        </w:rPr>
        <w:tab/>
      </w:r>
      <w:r w:rsidRPr="0068644D">
        <w:rPr>
          <w:i/>
          <w:iCs w:val="0"/>
        </w:rPr>
        <w:t xml:space="preserve"> Estimating the Respondent Universe and Total Burden and Costs.</w:t>
      </w:r>
    </w:p>
    <w:p w:rsidR="00F57C07" w:rsidRPr="00C62BBD" w:rsidRDefault="00844705" w:rsidP="00F57C07">
      <w:pPr>
        <w:pStyle w:val="Para"/>
        <w:rPr>
          <w:rFonts w:ascii="Times New Roman" w:hAnsi="Times New Roman"/>
        </w:rPr>
      </w:pPr>
      <w:r w:rsidRPr="00F95BBB">
        <w:rPr>
          <w:rFonts w:ascii="Times New Roman" w:hAnsi="Times New Roman"/>
        </w:rPr>
        <w:t>Although not anticipated, if an EGU were to modify or reconstruct</w:t>
      </w:r>
      <w:r>
        <w:rPr>
          <w:rFonts w:ascii="Times New Roman" w:hAnsi="Times New Roman"/>
        </w:rPr>
        <w:t xml:space="preserve"> over the 3-year period of the ICR</w:t>
      </w:r>
      <w:r w:rsidRPr="00F95BBB">
        <w:rPr>
          <w:rFonts w:ascii="Times New Roman" w:hAnsi="Times New Roman"/>
          <w:bCs/>
          <w:kern w:val="32"/>
        </w:rPr>
        <w:t>,</w:t>
      </w:r>
      <w:r>
        <w:rPr>
          <w:rFonts w:ascii="Times New Roman" w:hAnsi="Times New Roman"/>
          <w:bCs/>
          <w:kern w:val="32"/>
        </w:rPr>
        <w:t xml:space="preserve"> it would become </w:t>
      </w:r>
      <w:r w:rsidRPr="00640B02">
        <w:rPr>
          <w:rFonts w:ascii="Times New Roman" w:hAnsi="Times New Roman"/>
        </w:rPr>
        <w:t xml:space="preserve">subject to the </w:t>
      </w:r>
      <w:r>
        <w:rPr>
          <w:rFonts w:ascii="Times New Roman" w:hAnsi="Times New Roman"/>
        </w:rPr>
        <w:t xml:space="preserve">proposed </w:t>
      </w:r>
      <w:r w:rsidRPr="00640B02">
        <w:rPr>
          <w:rFonts w:ascii="Times New Roman" w:hAnsi="Times New Roman"/>
        </w:rPr>
        <w:t>regulation</w:t>
      </w:r>
      <w:r>
        <w:rPr>
          <w:rFonts w:ascii="Times New Roman" w:hAnsi="Times New Roman"/>
        </w:rPr>
        <w:t>. For one modified or reconstructed EGU</w:t>
      </w:r>
      <w:r w:rsidR="00906159" w:rsidRPr="00270FCA">
        <w:rPr>
          <w:rFonts w:ascii="Times New Roman" w:hAnsi="Times New Roman"/>
        </w:rPr>
        <w:t>, t</w:t>
      </w:r>
      <w:r w:rsidR="00F57C07" w:rsidRPr="00270FCA">
        <w:rPr>
          <w:rFonts w:ascii="Times New Roman" w:hAnsi="Times New Roman"/>
        </w:rPr>
        <w:t xml:space="preserve">he total annual number of responses for the new monitoring, recordkeeping, and reporting requirements in </w:t>
      </w:r>
      <w:r w:rsidR="001A089E" w:rsidRPr="00270FCA">
        <w:rPr>
          <w:rFonts w:ascii="Times New Roman" w:hAnsi="Times New Roman"/>
        </w:rPr>
        <w:t xml:space="preserve">proposed </w:t>
      </w:r>
      <w:r w:rsidR="00F57C07" w:rsidRPr="00270FCA">
        <w:rPr>
          <w:rFonts w:ascii="Times New Roman" w:hAnsi="Times New Roman"/>
        </w:rPr>
        <w:t xml:space="preserve">subpart </w:t>
      </w:r>
      <w:r w:rsidR="001A089E" w:rsidRPr="00270FCA">
        <w:rPr>
          <w:rFonts w:ascii="Times New Roman" w:hAnsi="Times New Roman"/>
        </w:rPr>
        <w:t>TTTT</w:t>
      </w:r>
      <w:r w:rsidR="00F57C07" w:rsidRPr="00270FCA">
        <w:rPr>
          <w:rFonts w:ascii="Times New Roman" w:hAnsi="Times New Roman"/>
        </w:rPr>
        <w:t xml:space="preserve"> </w:t>
      </w:r>
      <w:r w:rsidR="001A089E" w:rsidRPr="00270FCA">
        <w:rPr>
          <w:rFonts w:ascii="Times New Roman" w:hAnsi="Times New Roman"/>
        </w:rPr>
        <w:t xml:space="preserve">over the 3-year ICR period </w:t>
      </w:r>
      <w:r w:rsidR="00F57C07" w:rsidRPr="00270FCA">
        <w:rPr>
          <w:rFonts w:ascii="Times New Roman" w:hAnsi="Times New Roman"/>
        </w:rPr>
        <w:t xml:space="preserve">is </w:t>
      </w:r>
      <w:r w:rsidR="001A089E" w:rsidRPr="00270FCA">
        <w:rPr>
          <w:rFonts w:ascii="Times New Roman" w:hAnsi="Times New Roman"/>
        </w:rPr>
        <w:t xml:space="preserve">estimated to be </w:t>
      </w:r>
      <w:r w:rsidR="00182B95" w:rsidRPr="00270FCA">
        <w:rPr>
          <w:rFonts w:ascii="Times New Roman" w:hAnsi="Times New Roman"/>
        </w:rPr>
        <w:t>1</w:t>
      </w:r>
      <w:r w:rsidR="00270FCA" w:rsidRPr="00270FCA">
        <w:rPr>
          <w:rFonts w:ascii="Times New Roman" w:hAnsi="Times New Roman"/>
        </w:rPr>
        <w:t>3</w:t>
      </w:r>
      <w:r w:rsidR="001A089E" w:rsidRPr="00270FCA">
        <w:rPr>
          <w:rFonts w:ascii="Times New Roman" w:hAnsi="Times New Roman"/>
        </w:rPr>
        <w:t xml:space="preserve">. </w:t>
      </w:r>
      <w:r w:rsidR="0004725D" w:rsidRPr="00270FCA">
        <w:rPr>
          <w:rFonts w:ascii="Times New Roman" w:hAnsi="Times New Roman"/>
        </w:rPr>
        <w:t xml:space="preserve">The average </w:t>
      </w:r>
      <w:r w:rsidR="0004725D" w:rsidRPr="00C62BBD">
        <w:rPr>
          <w:rFonts w:ascii="Times New Roman" w:hAnsi="Times New Roman"/>
        </w:rPr>
        <w:t xml:space="preserve">number of annual responses over the 3-year ICR period is </w:t>
      </w:r>
      <w:r w:rsidR="00182B95" w:rsidRPr="00C62BBD">
        <w:rPr>
          <w:rFonts w:ascii="Times New Roman" w:hAnsi="Times New Roman"/>
        </w:rPr>
        <w:t>4</w:t>
      </w:r>
      <w:r w:rsidR="00270FCA" w:rsidRPr="00C62BBD">
        <w:rPr>
          <w:rFonts w:ascii="Times New Roman" w:hAnsi="Times New Roman"/>
        </w:rPr>
        <w:t>.33</w:t>
      </w:r>
      <w:r w:rsidR="003E47F8" w:rsidRPr="00C62BBD">
        <w:rPr>
          <w:rFonts w:ascii="Times New Roman" w:hAnsi="Times New Roman"/>
        </w:rPr>
        <w:t xml:space="preserve"> per year</w:t>
      </w:r>
      <w:r w:rsidR="0004725D" w:rsidRPr="00C62BBD">
        <w:rPr>
          <w:rFonts w:ascii="Times New Roman" w:hAnsi="Times New Roman"/>
        </w:rPr>
        <w:t>.</w:t>
      </w:r>
    </w:p>
    <w:p w:rsidR="006E47DC" w:rsidRPr="00C62BBD" w:rsidRDefault="006E47DC" w:rsidP="00F57C07">
      <w:pPr>
        <w:pStyle w:val="Para"/>
        <w:rPr>
          <w:rFonts w:ascii="Times New Roman" w:hAnsi="Times New Roman"/>
        </w:rPr>
      </w:pPr>
      <w:r w:rsidRPr="00C62BBD">
        <w:rPr>
          <w:rFonts w:ascii="Times New Roman" w:hAnsi="Times New Roman"/>
        </w:rPr>
        <w:t xml:space="preserve">The </w:t>
      </w:r>
      <w:r w:rsidR="00E83022">
        <w:rPr>
          <w:rFonts w:ascii="Times New Roman" w:hAnsi="Times New Roman"/>
        </w:rPr>
        <w:t xml:space="preserve">overall </w:t>
      </w:r>
      <w:r w:rsidRPr="00C62BBD">
        <w:rPr>
          <w:rFonts w:ascii="Times New Roman" w:hAnsi="Times New Roman"/>
        </w:rPr>
        <w:t xml:space="preserve">annual public reporting and recordkeeping burden for this collection of information is estimated to </w:t>
      </w:r>
      <w:r w:rsidR="00E83022">
        <w:rPr>
          <w:rFonts w:ascii="Times New Roman" w:hAnsi="Times New Roman"/>
        </w:rPr>
        <w:t xml:space="preserve">average 47.3 hours per response.  This average reflects </w:t>
      </w:r>
      <w:r w:rsidR="00BB1AAB" w:rsidRPr="00C62BBD">
        <w:rPr>
          <w:rFonts w:ascii="Times New Roman" w:hAnsi="Times New Roman"/>
        </w:rPr>
        <w:t>8</w:t>
      </w:r>
      <w:r w:rsidRPr="00C62BBD">
        <w:rPr>
          <w:rFonts w:ascii="Times New Roman" w:hAnsi="Times New Roman"/>
        </w:rPr>
        <w:t>.</w:t>
      </w:r>
      <w:r w:rsidR="00BB1AAB" w:rsidRPr="00C62BBD">
        <w:rPr>
          <w:rFonts w:ascii="Times New Roman" w:hAnsi="Times New Roman"/>
        </w:rPr>
        <w:t>2</w:t>
      </w:r>
      <w:r w:rsidRPr="00C62BBD">
        <w:rPr>
          <w:rFonts w:ascii="Times New Roman" w:hAnsi="Times New Roman"/>
        </w:rPr>
        <w:t>5 hours per response</w:t>
      </w:r>
      <w:r w:rsidR="00C62BBD" w:rsidRPr="00C62BBD">
        <w:rPr>
          <w:rFonts w:ascii="Times New Roman" w:hAnsi="Times New Roman"/>
        </w:rPr>
        <w:t xml:space="preserve"> for preparation and submittal of each quarterly summary report</w:t>
      </w:r>
      <w:r w:rsidR="00E83022">
        <w:rPr>
          <w:rFonts w:ascii="Times New Roman" w:hAnsi="Times New Roman"/>
        </w:rPr>
        <w:t xml:space="preserve"> and 516 hours f</w:t>
      </w:r>
      <w:r w:rsidR="00C62BBD" w:rsidRPr="00C62BBD">
        <w:rPr>
          <w:rFonts w:ascii="Times New Roman" w:hAnsi="Times New Roman"/>
        </w:rPr>
        <w:t>or the one-time development of a monitoring system for net energy output</w:t>
      </w:r>
      <w:r w:rsidRPr="00C62BBD">
        <w:rPr>
          <w:rFonts w:ascii="Times New Roman" w:hAnsi="Times New Roman"/>
        </w:rPr>
        <w:t xml:space="preserve">. The total annual labor burden over the 3-year ICR period is estimated to be </w:t>
      </w:r>
      <w:r w:rsidR="00270FCA" w:rsidRPr="00C62BBD">
        <w:rPr>
          <w:rFonts w:ascii="Times New Roman" w:hAnsi="Times New Roman"/>
        </w:rPr>
        <w:t>615</w:t>
      </w:r>
      <w:r w:rsidRPr="00C62BBD">
        <w:rPr>
          <w:rFonts w:ascii="Times New Roman" w:hAnsi="Times New Roman"/>
        </w:rPr>
        <w:t xml:space="preserve"> person hours. </w:t>
      </w:r>
      <w:r w:rsidR="00601472" w:rsidRPr="00C62BBD">
        <w:rPr>
          <w:rFonts w:ascii="Times New Roman" w:hAnsi="Times New Roman"/>
        </w:rPr>
        <w:t>T</w:t>
      </w:r>
      <w:r w:rsidRPr="00C62BBD">
        <w:rPr>
          <w:rFonts w:ascii="Times New Roman" w:hAnsi="Times New Roman"/>
        </w:rPr>
        <w:t xml:space="preserve">he average annual </w:t>
      </w:r>
      <w:r w:rsidR="00601472" w:rsidRPr="00C62BBD">
        <w:rPr>
          <w:rFonts w:ascii="Times New Roman" w:hAnsi="Times New Roman"/>
        </w:rPr>
        <w:t xml:space="preserve">labor </w:t>
      </w:r>
      <w:r w:rsidRPr="00C62BBD">
        <w:rPr>
          <w:rFonts w:ascii="Times New Roman" w:hAnsi="Times New Roman"/>
        </w:rPr>
        <w:t xml:space="preserve">burden for the rule is estimated to be </w:t>
      </w:r>
      <w:r w:rsidR="00270FCA" w:rsidRPr="00C62BBD">
        <w:rPr>
          <w:rFonts w:ascii="Times New Roman" w:hAnsi="Times New Roman"/>
        </w:rPr>
        <w:t>205</w:t>
      </w:r>
      <w:r w:rsidRPr="00C62BBD">
        <w:rPr>
          <w:rFonts w:ascii="Times New Roman" w:hAnsi="Times New Roman"/>
        </w:rPr>
        <w:t xml:space="preserve"> person hours per year.</w:t>
      </w:r>
    </w:p>
    <w:p w:rsidR="00F57C07" w:rsidRPr="00E6339D" w:rsidRDefault="00F57C07" w:rsidP="00F57C07">
      <w:pPr>
        <w:pStyle w:val="Para"/>
        <w:rPr>
          <w:rFonts w:ascii="Times New Roman" w:hAnsi="Times New Roman"/>
        </w:rPr>
      </w:pPr>
      <w:r w:rsidRPr="00C62BBD">
        <w:rPr>
          <w:rFonts w:ascii="Times New Roman" w:hAnsi="Times New Roman"/>
        </w:rPr>
        <w:t>The total annual labor</w:t>
      </w:r>
      <w:r w:rsidRPr="00270FCA">
        <w:rPr>
          <w:rFonts w:ascii="Times New Roman" w:hAnsi="Times New Roman"/>
        </w:rPr>
        <w:t xml:space="preserve"> costs </w:t>
      </w:r>
      <w:r w:rsidR="0004725D" w:rsidRPr="00270FCA">
        <w:rPr>
          <w:rFonts w:ascii="Times New Roman" w:hAnsi="Times New Roman"/>
        </w:rPr>
        <w:t xml:space="preserve">over the 3-year ICR period </w:t>
      </w:r>
      <w:r w:rsidRPr="00270FCA">
        <w:rPr>
          <w:rFonts w:ascii="Times New Roman" w:hAnsi="Times New Roman"/>
        </w:rPr>
        <w:t xml:space="preserve">are </w:t>
      </w:r>
      <w:r w:rsidR="0004725D" w:rsidRPr="00270FCA">
        <w:rPr>
          <w:rFonts w:ascii="Times New Roman" w:hAnsi="Times New Roman"/>
        </w:rPr>
        <w:t xml:space="preserve">estimated at </w:t>
      </w:r>
      <w:r w:rsidRPr="00270FCA">
        <w:rPr>
          <w:rFonts w:ascii="Times New Roman" w:hAnsi="Times New Roman"/>
        </w:rPr>
        <w:t>$</w:t>
      </w:r>
      <w:r w:rsidR="00270FCA" w:rsidRPr="00270FCA">
        <w:rPr>
          <w:rFonts w:ascii="Times New Roman" w:hAnsi="Times New Roman"/>
        </w:rPr>
        <w:t>51</w:t>
      </w:r>
      <w:r w:rsidRPr="00270FCA">
        <w:rPr>
          <w:rFonts w:ascii="Times New Roman" w:hAnsi="Times New Roman"/>
        </w:rPr>
        <w:t>,</w:t>
      </w:r>
      <w:r w:rsidR="00270FCA" w:rsidRPr="00270FCA">
        <w:rPr>
          <w:rFonts w:ascii="Times New Roman" w:hAnsi="Times New Roman"/>
        </w:rPr>
        <w:t>6</w:t>
      </w:r>
      <w:r w:rsidR="00E6339D" w:rsidRPr="00270FCA">
        <w:rPr>
          <w:rFonts w:ascii="Times New Roman" w:hAnsi="Times New Roman"/>
        </w:rPr>
        <w:t>5</w:t>
      </w:r>
      <w:r w:rsidR="0004725D" w:rsidRPr="00270FCA">
        <w:rPr>
          <w:rFonts w:ascii="Times New Roman" w:hAnsi="Times New Roman"/>
        </w:rPr>
        <w:t>0</w:t>
      </w:r>
      <w:r w:rsidRPr="00270FCA">
        <w:rPr>
          <w:rFonts w:ascii="Times New Roman" w:hAnsi="Times New Roman"/>
        </w:rPr>
        <w:t xml:space="preserve">. </w:t>
      </w:r>
      <w:r w:rsidR="00601472" w:rsidRPr="00270FCA">
        <w:rPr>
          <w:rFonts w:ascii="Times New Roman" w:hAnsi="Times New Roman"/>
        </w:rPr>
        <w:t>T</w:t>
      </w:r>
      <w:r w:rsidR="003E47F8" w:rsidRPr="00270FCA">
        <w:rPr>
          <w:rFonts w:ascii="Times New Roman" w:hAnsi="Times New Roman"/>
        </w:rPr>
        <w:t>he average annual labor costs to industry over the 3-year period of this ICR</w:t>
      </w:r>
      <w:r w:rsidR="006E47DC" w:rsidRPr="00270FCA">
        <w:rPr>
          <w:rFonts w:ascii="Times New Roman" w:hAnsi="Times New Roman"/>
        </w:rPr>
        <w:t xml:space="preserve"> are</w:t>
      </w:r>
      <w:r w:rsidR="003E47F8" w:rsidRPr="00270FCA">
        <w:rPr>
          <w:rFonts w:ascii="Times New Roman" w:hAnsi="Times New Roman"/>
        </w:rPr>
        <w:t xml:space="preserve"> estimated to be $</w:t>
      </w:r>
      <w:r w:rsidR="00270FCA" w:rsidRPr="00270FCA">
        <w:rPr>
          <w:rFonts w:ascii="Times New Roman" w:hAnsi="Times New Roman"/>
        </w:rPr>
        <w:t>17</w:t>
      </w:r>
      <w:r w:rsidR="003E47F8" w:rsidRPr="00270FCA">
        <w:rPr>
          <w:rFonts w:ascii="Times New Roman" w:hAnsi="Times New Roman"/>
        </w:rPr>
        <w:t>,</w:t>
      </w:r>
      <w:r w:rsidR="00270FCA" w:rsidRPr="00270FCA">
        <w:rPr>
          <w:rFonts w:ascii="Times New Roman" w:hAnsi="Times New Roman"/>
        </w:rPr>
        <w:t>21</w:t>
      </w:r>
      <w:r w:rsidR="003E47F8" w:rsidRPr="00270FCA">
        <w:rPr>
          <w:rFonts w:ascii="Times New Roman" w:hAnsi="Times New Roman"/>
        </w:rPr>
        <w:t>7 per year.</w:t>
      </w:r>
    </w:p>
    <w:p w:rsidR="00F57C07" w:rsidRPr="00E6339D" w:rsidRDefault="00F57C07" w:rsidP="00F57C07">
      <w:pPr>
        <w:pStyle w:val="Heading2"/>
        <w:rPr>
          <w:i/>
          <w:iCs w:val="0"/>
        </w:rPr>
      </w:pPr>
      <w:r w:rsidRPr="00E6339D">
        <w:rPr>
          <w:i/>
          <w:iCs w:val="0"/>
        </w:rPr>
        <w:t>(e)</w:t>
      </w:r>
      <w:r w:rsidRPr="00E6339D">
        <w:rPr>
          <w:i/>
          <w:iCs w:val="0"/>
        </w:rPr>
        <w:tab/>
        <w:t>Bottom Line Burden Hours and Cost Tables</w:t>
      </w:r>
    </w:p>
    <w:p w:rsidR="00F57C07" w:rsidRDefault="00FC7738" w:rsidP="00F57C07">
      <w:pPr>
        <w:pStyle w:val="Para"/>
        <w:rPr>
          <w:rFonts w:ascii="Times New Roman" w:hAnsi="Times New Roman"/>
        </w:rPr>
      </w:pPr>
      <w:r>
        <w:rPr>
          <w:rFonts w:ascii="Times New Roman" w:hAnsi="Times New Roman"/>
        </w:rPr>
        <w:t xml:space="preserve">There are no annualized capital costs associated with this ICR. </w:t>
      </w:r>
      <w:r w:rsidR="008D5681" w:rsidRPr="004130DE">
        <w:rPr>
          <w:rFonts w:ascii="Times New Roman" w:hAnsi="Times New Roman"/>
        </w:rPr>
        <w:t xml:space="preserve">The </w:t>
      </w:r>
      <w:r w:rsidR="008D5681">
        <w:rPr>
          <w:rFonts w:ascii="Times New Roman" w:hAnsi="Times New Roman"/>
        </w:rPr>
        <w:t>one-time</w:t>
      </w:r>
      <w:r w:rsidR="008D5681" w:rsidRPr="004130DE">
        <w:rPr>
          <w:rFonts w:ascii="Times New Roman" w:hAnsi="Times New Roman"/>
        </w:rPr>
        <w:t xml:space="preserve"> O&amp;M cost </w:t>
      </w:r>
      <w:r w:rsidR="008D5681">
        <w:rPr>
          <w:rFonts w:ascii="Times New Roman" w:hAnsi="Times New Roman"/>
        </w:rPr>
        <w:t>of</w:t>
      </w:r>
      <w:r w:rsidR="008D5681" w:rsidRPr="004130DE">
        <w:rPr>
          <w:rFonts w:ascii="Times New Roman" w:hAnsi="Times New Roman"/>
        </w:rPr>
        <w:t xml:space="preserve"> the </w:t>
      </w:r>
      <w:r w:rsidR="008D5681">
        <w:rPr>
          <w:rFonts w:ascii="Times New Roman" w:hAnsi="Times New Roman"/>
        </w:rPr>
        <w:t xml:space="preserve">data acquisition system upgrade </w:t>
      </w:r>
      <w:r w:rsidR="008D5681" w:rsidRPr="00285EFE">
        <w:rPr>
          <w:rFonts w:ascii="Times New Roman" w:hAnsi="Times New Roman"/>
        </w:rPr>
        <w:t>to accommodate reporting of net energy output rate based emissions</w:t>
      </w:r>
      <w:r w:rsidR="008D5681">
        <w:rPr>
          <w:rFonts w:ascii="Times New Roman" w:hAnsi="Times New Roman"/>
        </w:rPr>
        <w:t xml:space="preserve"> is approximately $500.</w:t>
      </w:r>
      <w:r w:rsidR="008D5681" w:rsidRPr="004130DE">
        <w:rPr>
          <w:rFonts w:ascii="Times New Roman" w:hAnsi="Times New Roman"/>
        </w:rPr>
        <w:t xml:space="preserve"> </w:t>
      </w:r>
      <w:r w:rsidR="008D5681">
        <w:rPr>
          <w:rFonts w:ascii="Times New Roman" w:hAnsi="Times New Roman"/>
        </w:rPr>
        <w:t>The average annual O&amp;M cost associated with this ICR is, therefore, approximately $167</w:t>
      </w:r>
      <w:r>
        <w:rPr>
          <w:rFonts w:ascii="Times New Roman" w:hAnsi="Times New Roman"/>
        </w:rPr>
        <w:t xml:space="preserve">. The bottom line labor hours and costs burden for the 3-year ICR </w:t>
      </w:r>
      <w:r>
        <w:rPr>
          <w:rFonts w:ascii="Times New Roman" w:hAnsi="Times New Roman"/>
        </w:rPr>
        <w:lastRenderedPageBreak/>
        <w:t xml:space="preserve">period </w:t>
      </w:r>
      <w:r w:rsidRPr="00807DF8">
        <w:rPr>
          <w:rFonts w:ascii="Times New Roman" w:hAnsi="Times New Roman"/>
        </w:rPr>
        <w:t xml:space="preserve">appear in </w:t>
      </w:r>
      <w:r>
        <w:rPr>
          <w:rFonts w:ascii="Times New Roman" w:hAnsi="Times New Roman"/>
        </w:rPr>
        <w:t>Exhibits</w:t>
      </w:r>
      <w:r w:rsidRPr="00807DF8">
        <w:rPr>
          <w:rFonts w:ascii="Times New Roman" w:hAnsi="Times New Roman"/>
        </w:rPr>
        <w:t xml:space="preserve"> 1a</w:t>
      </w:r>
      <w:r>
        <w:rPr>
          <w:rFonts w:ascii="Times New Roman" w:hAnsi="Times New Roman"/>
        </w:rPr>
        <w:t xml:space="preserve"> and</w:t>
      </w:r>
      <w:r w:rsidRPr="00807DF8">
        <w:rPr>
          <w:rFonts w:ascii="Times New Roman" w:hAnsi="Times New Roman"/>
        </w:rPr>
        <w:t xml:space="preserve"> 1b</w:t>
      </w:r>
      <w:r>
        <w:rPr>
          <w:rFonts w:ascii="Times New Roman" w:hAnsi="Times New Roman"/>
        </w:rPr>
        <w:t>, with the average annual labor hours and costs presented in Exhibit 1c</w:t>
      </w:r>
      <w:r w:rsidRPr="00807DF8">
        <w:rPr>
          <w:rFonts w:ascii="Times New Roman" w:hAnsi="Times New Roman"/>
        </w:rPr>
        <w:t>.</w:t>
      </w:r>
    </w:p>
    <w:p w:rsidR="00F57C07" w:rsidRPr="0068644D" w:rsidRDefault="00F57C07" w:rsidP="00F57C07">
      <w:pPr>
        <w:pStyle w:val="Heading2"/>
        <w:rPr>
          <w:i/>
          <w:iCs w:val="0"/>
        </w:rPr>
      </w:pPr>
      <w:r w:rsidRPr="0068644D">
        <w:rPr>
          <w:i/>
          <w:iCs w:val="0"/>
        </w:rPr>
        <w:t>(f)</w:t>
      </w:r>
      <w:r w:rsidRPr="0068644D">
        <w:rPr>
          <w:i/>
          <w:iCs w:val="0"/>
        </w:rPr>
        <w:tab/>
        <w:t>Reasons for Change in Burden.</w:t>
      </w:r>
    </w:p>
    <w:p w:rsidR="00F57C07" w:rsidRDefault="00F57C07" w:rsidP="00906159">
      <w:pPr>
        <w:pStyle w:val="Para"/>
        <w:rPr>
          <w:rFonts w:ascii="Times New Roman" w:hAnsi="Times New Roman"/>
        </w:rPr>
      </w:pPr>
      <w:r w:rsidRPr="00332DD0">
        <w:rPr>
          <w:rFonts w:ascii="Times New Roman" w:hAnsi="Times New Roman"/>
        </w:rPr>
        <w:t>The increase in burden is due to th</w:t>
      </w:r>
      <w:r w:rsidR="00D44132">
        <w:rPr>
          <w:rFonts w:ascii="Times New Roman" w:hAnsi="Times New Roman"/>
        </w:rPr>
        <w:t xml:space="preserve">is being a new ICR </w:t>
      </w:r>
      <w:r w:rsidR="00906159">
        <w:rPr>
          <w:rFonts w:ascii="Times New Roman" w:hAnsi="Times New Roman"/>
        </w:rPr>
        <w:t xml:space="preserve">that </w:t>
      </w:r>
      <w:r w:rsidR="008920DB">
        <w:rPr>
          <w:rFonts w:ascii="Times New Roman" w:hAnsi="Times New Roman"/>
        </w:rPr>
        <w:t>estimates burden associated with proposed standards for modified and reconstructed EGUs.</w:t>
      </w:r>
    </w:p>
    <w:p w:rsidR="00F57C07" w:rsidRPr="0068644D" w:rsidRDefault="00F57C07" w:rsidP="00F57C07">
      <w:pPr>
        <w:pStyle w:val="Heading2"/>
        <w:ind w:left="0" w:firstLine="0"/>
        <w:rPr>
          <w:i/>
          <w:iCs w:val="0"/>
        </w:rPr>
      </w:pPr>
      <w:r w:rsidRPr="0068644D">
        <w:rPr>
          <w:i/>
          <w:iCs w:val="0"/>
        </w:rPr>
        <w:t>(g)</w:t>
      </w:r>
      <w:r w:rsidRPr="0068644D">
        <w:rPr>
          <w:i/>
          <w:iCs w:val="0"/>
        </w:rPr>
        <w:tab/>
        <w:t>Burden Statement</w:t>
      </w:r>
    </w:p>
    <w:p w:rsidR="00F57C07" w:rsidRDefault="00E52B72" w:rsidP="00E52B72">
      <w:pPr>
        <w:pStyle w:val="Para"/>
        <w:rPr>
          <w:rFonts w:ascii="Times New Roman" w:hAnsi="Times New Roman"/>
        </w:rPr>
      </w:pPr>
      <w:r w:rsidRPr="001F62B9">
        <w:rPr>
          <w:rFonts w:ascii="Times New Roman" w:hAnsi="Times New Roman"/>
        </w:rPr>
        <w:t>The average annual labor</w:t>
      </w:r>
      <w:r w:rsidR="00762A90" w:rsidRPr="001F62B9">
        <w:rPr>
          <w:rFonts w:ascii="Times New Roman" w:hAnsi="Times New Roman"/>
        </w:rPr>
        <w:t>-</w:t>
      </w:r>
      <w:r w:rsidRPr="001F62B9">
        <w:rPr>
          <w:rFonts w:ascii="Times New Roman" w:hAnsi="Times New Roman"/>
        </w:rPr>
        <w:t xml:space="preserve">hour burden for the rule is estimated to be </w:t>
      </w:r>
      <w:r w:rsidR="00DD793F">
        <w:rPr>
          <w:rFonts w:ascii="Times New Roman" w:hAnsi="Times New Roman"/>
        </w:rPr>
        <w:t>205</w:t>
      </w:r>
      <w:r w:rsidRPr="001F62B9">
        <w:rPr>
          <w:rFonts w:ascii="Times New Roman" w:hAnsi="Times New Roman"/>
        </w:rPr>
        <w:t xml:space="preserve"> person hours per year and the average annual labor costs are estimated to be $</w:t>
      </w:r>
      <w:r w:rsidR="00DD793F">
        <w:rPr>
          <w:rFonts w:ascii="Times New Roman" w:hAnsi="Times New Roman"/>
        </w:rPr>
        <w:t>17</w:t>
      </w:r>
      <w:r w:rsidRPr="001F62B9">
        <w:rPr>
          <w:rFonts w:ascii="Times New Roman" w:hAnsi="Times New Roman"/>
        </w:rPr>
        <w:t>,</w:t>
      </w:r>
      <w:r w:rsidR="00DD793F">
        <w:rPr>
          <w:rFonts w:ascii="Times New Roman" w:hAnsi="Times New Roman"/>
        </w:rPr>
        <w:t>21</w:t>
      </w:r>
      <w:r w:rsidRPr="001F62B9">
        <w:rPr>
          <w:rFonts w:ascii="Times New Roman" w:hAnsi="Times New Roman"/>
        </w:rPr>
        <w:t xml:space="preserve">7 per year. There are no annualized capital costs associated with this ICR. </w:t>
      </w:r>
      <w:r w:rsidR="00DD793F">
        <w:rPr>
          <w:rFonts w:ascii="Times New Roman" w:hAnsi="Times New Roman"/>
        </w:rPr>
        <w:t xml:space="preserve">The average annual O&amp;M costs associated with this ICR are estimated to be approximately $167. </w:t>
      </w:r>
      <w:r w:rsidR="00F57C07" w:rsidRPr="001F62B9">
        <w:rPr>
          <w:rFonts w:ascii="Times New Roman" w:hAnsi="Times New Roman"/>
        </w:rPr>
        <w:t>Burden means the total time</w:t>
      </w:r>
      <w:r w:rsidR="00F57C07" w:rsidRPr="009060A6">
        <w:rPr>
          <w:rFonts w:ascii="Times New Roman" w:hAnsi="Times New Roman"/>
        </w:rPr>
        <w:t>, effort, or financial resources expended by persons</w:t>
      </w:r>
      <w:r w:rsidR="00F57C07" w:rsidRPr="007C7E34">
        <w:rPr>
          <w:rFonts w:ascii="Times New Roman" w:hAnsi="Times New Roman"/>
        </w:rPr>
        <w:t xml:space="preserve"> to generate, maintain, retain, or disclose or provide information to or for a Federal agency</w:t>
      </w:r>
      <w:r w:rsidR="00F57C07">
        <w:rPr>
          <w:rFonts w:ascii="Times New Roman" w:hAnsi="Times New Roman"/>
        </w:rPr>
        <w:t xml:space="preserve">. </w:t>
      </w:r>
      <w:r w:rsidR="00F57C07"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7C07" w:rsidRPr="007C7E34" w:rsidRDefault="00F57C07" w:rsidP="00F57C0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w:t>
      </w:r>
      <w:r w:rsidR="001B5E6D">
        <w:rPr>
          <w:rFonts w:ascii="Times New Roman" w:hAnsi="Times New Roman"/>
        </w:rPr>
        <w:t>0</w:t>
      </w:r>
      <w:r w:rsidRPr="007C7E34">
        <w:rPr>
          <w:rFonts w:ascii="Times New Roman" w:hAnsi="Times New Roman"/>
        </w:rPr>
        <w:t xml:space="preserve"> are listed in 40 CFR part 9.</w:t>
      </w:r>
    </w:p>
    <w:p w:rsidR="00F57C07" w:rsidRPr="007C7E34" w:rsidRDefault="00F57C07" w:rsidP="00F57C07">
      <w:pPr>
        <w:pStyle w:val="Para"/>
        <w:rPr>
          <w:rFonts w:ascii="Times New Roman" w:hAnsi="Times New Roman"/>
        </w:rPr>
      </w:pPr>
      <w:r w:rsidRPr="007C7E34">
        <w:rPr>
          <w:rFonts w:ascii="Times New Roman" w:hAnsi="Times New Roman"/>
        </w:rPr>
        <w:t xml:space="preserve">To comment on the </w:t>
      </w:r>
      <w:r w:rsidR="00BC4643">
        <w:rPr>
          <w:rFonts w:ascii="Times New Roman" w:hAnsi="Times New Roman"/>
        </w:rPr>
        <w:t>a</w:t>
      </w:r>
      <w:r w:rsidRPr="007C7E34">
        <w:rPr>
          <w:rFonts w:ascii="Times New Roman" w:hAnsi="Times New Roman"/>
        </w:rPr>
        <w:t xml:space="preserve">gency's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EPA-HQ-OAR-20</w:t>
      </w:r>
      <w:r w:rsidR="001B5E6D">
        <w:rPr>
          <w:rFonts w:ascii="Times New Roman" w:hAnsi="Times New Roman"/>
        </w:rPr>
        <w:t>1</w:t>
      </w:r>
      <w:r w:rsidR="00B53B86">
        <w:rPr>
          <w:rFonts w:ascii="Times New Roman" w:hAnsi="Times New Roman"/>
        </w:rPr>
        <w:t>3</w:t>
      </w:r>
      <w:r w:rsidRPr="000F3B39">
        <w:rPr>
          <w:rFonts w:ascii="Times New Roman" w:hAnsi="Times New Roman"/>
        </w:rPr>
        <w:t>-0</w:t>
      </w:r>
      <w:r w:rsidR="001B5E6D">
        <w:rPr>
          <w:rFonts w:ascii="Times New Roman" w:hAnsi="Times New Roman"/>
        </w:rPr>
        <w:t>6</w:t>
      </w:r>
      <w:r w:rsidR="00B53B86">
        <w:rPr>
          <w:rFonts w:ascii="Times New Roman" w:hAnsi="Times New Roman"/>
        </w:rPr>
        <w:t>03</w:t>
      </w:r>
      <w:r w:rsidRPr="007C7E34">
        <w:rPr>
          <w:rFonts w:ascii="Times New Roman" w:hAnsi="Times New Roman"/>
        </w:rPr>
        <w:t>, which is available for online viewing at www.regulations.gov, or in person viewing at the Air and Radiation Docket and Information Center in the EPA Docket Cent</w:t>
      </w:r>
      <w:r w:rsidR="006433A5">
        <w:rPr>
          <w:rFonts w:ascii="Times New Roman" w:hAnsi="Times New Roman"/>
        </w:rPr>
        <w:t>er (EPA/DC), EPA West, Room 3334</w:t>
      </w:r>
      <w:r w:rsidRPr="007C7E34">
        <w:rPr>
          <w:rFonts w:ascii="Times New Roman" w:hAnsi="Times New Roman"/>
        </w:rPr>
        <w:t>, 1301 Constitution 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The telephone number for the Reading Room is (202) 566-1744, and the telephone number for the Air and Radiation 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Pr="007C7E34">
        <w:rPr>
          <w:rFonts w:ascii="Times New Roman" w:hAnsi="Times New Roman"/>
        </w:rPr>
        <w:t>Please include the EPA Docket ID Number EPA-HQ-OAR-20</w:t>
      </w:r>
      <w:r w:rsidR="001B16B8">
        <w:rPr>
          <w:rFonts w:ascii="Times New Roman" w:hAnsi="Times New Roman"/>
        </w:rPr>
        <w:t>1</w:t>
      </w:r>
      <w:r w:rsidR="00B53B86">
        <w:rPr>
          <w:rFonts w:ascii="Times New Roman" w:hAnsi="Times New Roman"/>
        </w:rPr>
        <w:t>3</w:t>
      </w:r>
      <w:r w:rsidRPr="007C7E34">
        <w:rPr>
          <w:rFonts w:ascii="Times New Roman" w:hAnsi="Times New Roman"/>
        </w:rPr>
        <w:t>-0</w:t>
      </w:r>
      <w:r w:rsidR="001B16B8">
        <w:rPr>
          <w:rFonts w:ascii="Times New Roman" w:hAnsi="Times New Roman"/>
        </w:rPr>
        <w:t>60</w:t>
      </w:r>
      <w:r w:rsidR="00B53B86">
        <w:rPr>
          <w:rFonts w:ascii="Times New Roman" w:hAnsi="Times New Roman"/>
        </w:rPr>
        <w:t>3</w:t>
      </w:r>
      <w:r>
        <w:rPr>
          <w:rFonts w:ascii="Times New Roman" w:hAnsi="Times New Roman"/>
        </w:rPr>
        <w:t xml:space="preserve"> </w:t>
      </w:r>
      <w:r w:rsidRPr="007C7E34">
        <w:rPr>
          <w:rFonts w:ascii="Times New Roman" w:hAnsi="Times New Roman"/>
        </w:rPr>
        <w:t>in any correspondence.</w:t>
      </w:r>
    </w:p>
    <w:p w:rsidR="00F57C07" w:rsidRPr="007C7E34" w:rsidRDefault="00F57C07" w:rsidP="00F57C07">
      <w:pPr>
        <w:pStyle w:val="Heading1"/>
      </w:pPr>
      <w:r w:rsidRPr="007C7E34">
        <w:t>PART B</w:t>
      </w:r>
    </w:p>
    <w:p w:rsidR="002D24E2" w:rsidRDefault="00F57C07" w:rsidP="00844705">
      <w:pPr>
        <w:pStyle w:val="Para"/>
        <w:rPr>
          <w:rFonts w:ascii="Times New Roman" w:hAnsi="Times New Roman"/>
        </w:rPr>
      </w:pPr>
      <w:r w:rsidRPr="007C7E34">
        <w:rPr>
          <w:rFonts w:ascii="Times New Roman" w:hAnsi="Times New Roman"/>
        </w:rPr>
        <w:t>This section is not applicable because statistical methods are not used in data collection associated with the final amendments.</w:t>
      </w:r>
    </w:p>
    <w:p w:rsidR="002D24E2" w:rsidRPr="00640B02" w:rsidRDefault="002D24E2" w:rsidP="00593F37">
      <w:pPr>
        <w:rPr>
          <w:rFonts w:ascii="Times New Roman" w:hAnsi="Times New Roman"/>
        </w:rPr>
        <w:sectPr w:rsidR="002D24E2" w:rsidRPr="00640B02" w:rsidSect="00F773E1">
          <w:footerReference w:type="default" r:id="rId9"/>
          <w:pgSz w:w="12240" w:h="15840"/>
          <w:pgMar w:top="1440" w:right="1440" w:bottom="1440" w:left="1440" w:header="720" w:footer="720" w:gutter="0"/>
          <w:cols w:space="720"/>
          <w:docGrid w:linePitch="360"/>
        </w:sectPr>
      </w:pPr>
    </w:p>
    <w:p w:rsidR="00F11CCB" w:rsidRPr="00640B02" w:rsidRDefault="008403BE" w:rsidP="00BB591A">
      <w:pPr>
        <w:pStyle w:val="ExhibitTitle"/>
        <w:jc w:val="center"/>
        <w:rPr>
          <w:rFonts w:ascii="Times New Roman" w:hAnsi="Times New Roman"/>
        </w:rPr>
      </w:pPr>
      <w:r>
        <w:rPr>
          <w:rFonts w:ascii="Times New Roman" w:hAnsi="Times New Roman"/>
        </w:rPr>
        <w:lastRenderedPageBreak/>
        <w:t>Exhibit</w:t>
      </w:r>
      <w:r w:rsidRPr="00640B02">
        <w:rPr>
          <w:rFonts w:ascii="Times New Roman" w:hAnsi="Times New Roman"/>
        </w:rPr>
        <w:t xml:space="preserve"> </w:t>
      </w:r>
      <w:r w:rsidR="00F11CCB" w:rsidRPr="00640B02">
        <w:rPr>
          <w:rFonts w:ascii="Times New Roman" w:hAnsi="Times New Roman"/>
        </w:rPr>
        <w:t>1</w:t>
      </w:r>
      <w:r w:rsidR="00760AED">
        <w:rPr>
          <w:rFonts w:ascii="Times New Roman" w:hAnsi="Times New Roman"/>
        </w:rPr>
        <w:t>a</w:t>
      </w:r>
      <w:r w:rsidR="00C81012">
        <w:rPr>
          <w:rFonts w:ascii="Times New Roman" w:hAnsi="Times New Roman"/>
        </w:rPr>
        <w:t>.</w:t>
      </w:r>
      <w:r w:rsidR="00F11CCB" w:rsidRPr="00640B02">
        <w:rPr>
          <w:rFonts w:ascii="Times New Roman" w:hAnsi="Times New Roman"/>
        </w:rPr>
        <w:tab/>
      </w:r>
      <w:r w:rsidR="00180971" w:rsidRPr="00640B02">
        <w:rPr>
          <w:rFonts w:ascii="Times New Roman" w:hAnsi="Times New Roman"/>
        </w:rPr>
        <w:t xml:space="preserve">Year 1 Respondent Burden </w:t>
      </w:r>
      <w:r w:rsidR="00666B2B">
        <w:rPr>
          <w:rFonts w:ascii="Times New Roman" w:hAnsi="Times New Roman"/>
        </w:rPr>
        <w:t xml:space="preserve">and Cost </w:t>
      </w:r>
      <w:r w:rsidR="00180971" w:rsidRPr="00640B02">
        <w:rPr>
          <w:rFonts w:ascii="Times New Roman" w:hAnsi="Times New Roman"/>
        </w:rPr>
        <w:t xml:space="preserve">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w:t>
      </w:r>
      <w:r w:rsidR="00666B2B">
        <w:rPr>
          <w:rFonts w:ascii="Times New Roman" w:hAnsi="Times New Roman"/>
        </w:rPr>
        <w:t xml:space="preserve">Modified and Reconstructed </w:t>
      </w:r>
      <w:r w:rsidR="001B5E6D" w:rsidRPr="002D24E2">
        <w:rPr>
          <w:rFonts w:ascii="Times New Roman" w:hAnsi="Times New Roman"/>
        </w:rPr>
        <w:t>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F11CCB" w:rsidRDefault="00F11CCB" w:rsidP="00593F37">
      <w:pPr>
        <w:rPr>
          <w:rFonts w:ascii="Times New Roman" w:hAnsi="Times New Roman"/>
          <w:highlight w:val="yellow"/>
        </w:rPr>
      </w:pPr>
    </w:p>
    <w:p w:rsidR="00376929" w:rsidRDefault="00376929" w:rsidP="00376929">
      <w:pPr>
        <w:rPr>
          <w:rFonts w:ascii="Times New Roman" w:hAnsi="Times New Roman"/>
          <w:highlight w:val="yellow"/>
        </w:rPr>
      </w:pPr>
    </w:p>
    <w:tbl>
      <w:tblPr>
        <w:tblW w:w="4992" w:type="pct"/>
        <w:tblInd w:w="18" w:type="dxa"/>
        <w:tblLayout w:type="fixed"/>
        <w:tblLook w:val="04A0"/>
      </w:tblPr>
      <w:tblGrid>
        <w:gridCol w:w="242"/>
        <w:gridCol w:w="3491"/>
        <w:gridCol w:w="1097"/>
        <w:gridCol w:w="1558"/>
        <w:gridCol w:w="1189"/>
        <w:gridCol w:w="1244"/>
        <w:gridCol w:w="1079"/>
        <w:gridCol w:w="1260"/>
        <w:gridCol w:w="1079"/>
        <w:gridCol w:w="916"/>
      </w:tblGrid>
      <w:tr w:rsidR="00376929" w:rsidRPr="00332DD0" w:rsidTr="006E75A0">
        <w:trPr>
          <w:cantSplit/>
          <w:trHeight w:val="780"/>
          <w:tblHeader/>
        </w:trPr>
        <w:tc>
          <w:tcPr>
            <w:tcW w:w="1419"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376929" w:rsidRPr="00027D4A" w:rsidRDefault="00376929" w:rsidP="005A0C5E">
            <w:pPr>
              <w:jc w:val="center"/>
              <w:rPr>
                <w:rFonts w:ascii="Times New Roman" w:eastAsia="Times New Roman" w:hAnsi="Times New Roman"/>
                <w:b/>
                <w:bCs/>
                <w:color w:val="000000"/>
                <w:sz w:val="18"/>
                <w:szCs w:val="18"/>
              </w:rPr>
            </w:pPr>
            <w:r w:rsidRPr="00027D4A">
              <w:rPr>
                <w:rFonts w:ascii="Times New Roman" w:eastAsia="Times New Roman" w:hAnsi="Times New Roman"/>
                <w:b/>
                <w:bCs/>
                <w:color w:val="000000"/>
                <w:sz w:val="18"/>
                <w:szCs w:val="18"/>
              </w:rPr>
              <w:t>Year 1</w:t>
            </w:r>
          </w:p>
        </w:tc>
        <w:tc>
          <w:tcPr>
            <w:tcW w:w="41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(A)</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Hours per Occurrence</w:t>
            </w:r>
          </w:p>
        </w:tc>
        <w:tc>
          <w:tcPr>
            <w:tcW w:w="592"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(B)  Occurrences/ Respondent/Year</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Hours/ Respondent/ </w:t>
            </w:r>
            <w:r w:rsidRPr="00027D4A">
              <w:rPr>
                <w:rFonts w:ascii="Times New Roman" w:eastAsia="Times New Roman" w:hAnsi="Times New Roman"/>
                <w:color w:val="000000"/>
                <w:sz w:val="18"/>
                <w:szCs w:val="18"/>
              </w:rPr>
              <w:br/>
              <w:t>Year (A x B)</w:t>
            </w:r>
          </w:p>
        </w:tc>
        <w:tc>
          <w:tcPr>
            <w:tcW w:w="47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(D)  Respondents/ Year</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(E)  Technical Hours/Year</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 x D x .79)</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(F)</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Managerial Hours/Year</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 x D x .09)</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(G)</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Clerical Hours/Year</w:t>
            </w:r>
          </w:p>
          <w:p w:rsidR="00376929" w:rsidRPr="00027D4A" w:rsidRDefault="00376929"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(C x D x .12) </w:t>
            </w:r>
          </w:p>
        </w:tc>
        <w:tc>
          <w:tcPr>
            <w:tcW w:w="348"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76929" w:rsidRPr="00027D4A" w:rsidRDefault="00376929" w:rsidP="00446A06">
            <w:pPr>
              <w:jc w:val="center"/>
              <w:rPr>
                <w:rFonts w:ascii="Times New Roman" w:eastAsia="Times New Roman" w:hAnsi="Times New Roman"/>
                <w:sz w:val="18"/>
                <w:szCs w:val="18"/>
              </w:rPr>
            </w:pPr>
            <w:r w:rsidRPr="00027D4A">
              <w:rPr>
                <w:rFonts w:ascii="Times New Roman" w:eastAsia="Times New Roman" w:hAnsi="Times New Roman"/>
                <w:sz w:val="18"/>
                <w:szCs w:val="18"/>
              </w:rPr>
              <w:t>(H)</w:t>
            </w:r>
          </w:p>
          <w:p w:rsidR="00376929" w:rsidRPr="00027D4A" w:rsidRDefault="00376929" w:rsidP="00446A06">
            <w:pPr>
              <w:jc w:val="center"/>
              <w:rPr>
                <w:rFonts w:ascii="Times New Roman" w:eastAsia="Times New Roman" w:hAnsi="Times New Roman"/>
                <w:sz w:val="18"/>
                <w:szCs w:val="18"/>
              </w:rPr>
            </w:pPr>
            <w:r w:rsidRPr="00027D4A">
              <w:rPr>
                <w:rFonts w:ascii="Times New Roman" w:eastAsia="Times New Roman" w:hAnsi="Times New Roman"/>
                <w:sz w:val="18"/>
                <w:szCs w:val="18"/>
              </w:rPr>
              <w:t>Cost/ Year</w:t>
            </w:r>
          </w:p>
        </w:tc>
      </w:tr>
      <w:tr w:rsidR="00376929" w:rsidRPr="00332DD0" w:rsidTr="00446A06">
        <w:trPr>
          <w:trHeight w:val="255"/>
        </w:trPr>
        <w:tc>
          <w:tcPr>
            <w:tcW w:w="141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6929" w:rsidRPr="00027D4A" w:rsidRDefault="00376929" w:rsidP="00446A06">
            <w:pP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REPORT</w:t>
            </w:r>
            <w:r w:rsidR="00BF28F8">
              <w:rPr>
                <w:rFonts w:ascii="Times New Roman" w:eastAsia="Times New Roman" w:hAnsi="Times New Roman"/>
                <w:color w:val="000000"/>
                <w:sz w:val="18"/>
                <w:szCs w:val="18"/>
              </w:rPr>
              <w:t>ING</w:t>
            </w:r>
            <w:r w:rsidRPr="00027D4A">
              <w:rPr>
                <w:rFonts w:ascii="Times New Roman" w:eastAsia="Times New Roman" w:hAnsi="Times New Roman"/>
                <w:color w:val="000000"/>
                <w:sz w:val="18"/>
                <w:szCs w:val="18"/>
              </w:rPr>
              <w:t xml:space="preserve"> REQUIREMENTS</w:t>
            </w:r>
          </w:p>
        </w:tc>
        <w:tc>
          <w:tcPr>
            <w:tcW w:w="417"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592"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52"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9"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348"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 </w:t>
            </w:r>
          </w:p>
        </w:tc>
      </w:tr>
      <w:tr w:rsidR="005A0C5E" w:rsidRPr="00332DD0" w:rsidTr="00DD05F4">
        <w:trPr>
          <w:trHeight w:val="300"/>
        </w:trPr>
        <w:tc>
          <w:tcPr>
            <w:tcW w:w="92" w:type="pct"/>
            <w:tcBorders>
              <w:top w:val="nil"/>
              <w:left w:val="single" w:sz="4" w:space="0" w:color="auto"/>
              <w:bottom w:val="single" w:sz="4" w:space="0" w:color="auto"/>
              <w:right w:val="nil"/>
            </w:tcBorders>
            <w:shd w:val="clear" w:color="auto" w:fill="auto"/>
            <w:vAlign w:val="bottom"/>
          </w:tcPr>
          <w:p w:rsidR="005A0C5E" w:rsidRPr="00027D4A" w:rsidRDefault="005A0C5E" w:rsidP="00446A06">
            <w:pPr>
              <w:rPr>
                <w:rFonts w:ascii="Times New Roman" w:eastAsia="Times New Roman" w:hAnsi="Times New Roman"/>
                <w:color w:val="000000"/>
                <w:sz w:val="18"/>
                <w:szCs w:val="18"/>
              </w:rPr>
            </w:pPr>
          </w:p>
        </w:tc>
        <w:tc>
          <w:tcPr>
            <w:tcW w:w="1327" w:type="pct"/>
            <w:tcBorders>
              <w:top w:val="single" w:sz="4" w:space="0" w:color="auto"/>
              <w:left w:val="nil"/>
              <w:bottom w:val="single" w:sz="4" w:space="0" w:color="auto"/>
              <w:right w:val="single" w:sz="4" w:space="0" w:color="auto"/>
            </w:tcBorders>
            <w:shd w:val="clear" w:color="auto" w:fill="auto"/>
            <w:vAlign w:val="bottom"/>
          </w:tcPr>
          <w:p w:rsidR="005A0C5E" w:rsidRPr="00027D4A" w:rsidRDefault="00824CBF" w:rsidP="00824CBF">
            <w:pPr>
              <w:rPr>
                <w:rFonts w:ascii="Times New Roman" w:eastAsia="Times New Roman" w:hAnsi="Times New Roman"/>
                <w:color w:val="000000"/>
                <w:sz w:val="18"/>
                <w:szCs w:val="18"/>
              </w:rPr>
            </w:pPr>
            <w:r w:rsidRPr="00824CBF">
              <w:rPr>
                <w:rFonts w:ascii="Times New Roman" w:eastAsia="Times New Roman" w:hAnsi="Times New Roman"/>
                <w:color w:val="000000"/>
                <w:sz w:val="18"/>
                <w:szCs w:val="18"/>
              </w:rPr>
              <w:t xml:space="preserve">Develop monitoring system for net energy output </w:t>
            </w:r>
            <w:r w:rsidRPr="00824CBF">
              <w:rPr>
                <w:rFonts w:ascii="Times New Roman" w:eastAsia="Times New Roman" w:hAnsi="Times New Roman"/>
                <w:color w:val="000000"/>
                <w:sz w:val="18"/>
                <w:szCs w:val="18"/>
                <w:vertAlign w:val="superscript"/>
              </w:rPr>
              <w:t>a,b</w:t>
            </w:r>
          </w:p>
        </w:tc>
        <w:tc>
          <w:tcPr>
            <w:tcW w:w="417" w:type="pct"/>
            <w:tcBorders>
              <w:top w:val="nil"/>
              <w:left w:val="nil"/>
              <w:bottom w:val="single" w:sz="4" w:space="0" w:color="auto"/>
              <w:right w:val="single" w:sz="4" w:space="0" w:color="auto"/>
            </w:tcBorders>
            <w:shd w:val="clear" w:color="auto" w:fill="auto"/>
            <w:vAlign w:val="bottom"/>
          </w:tcPr>
          <w:p w:rsidR="005A0C5E" w:rsidRPr="00027D4A" w:rsidRDefault="00824CBF" w:rsidP="00446A06">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516</w:t>
            </w:r>
          </w:p>
        </w:tc>
        <w:tc>
          <w:tcPr>
            <w:tcW w:w="592" w:type="pct"/>
            <w:tcBorders>
              <w:top w:val="nil"/>
              <w:left w:val="nil"/>
              <w:bottom w:val="single" w:sz="4" w:space="0" w:color="auto"/>
              <w:right w:val="single" w:sz="4" w:space="0" w:color="auto"/>
            </w:tcBorders>
            <w:shd w:val="clear" w:color="auto" w:fill="auto"/>
            <w:vAlign w:val="bottom"/>
          </w:tcPr>
          <w:p w:rsidR="005A0C5E" w:rsidRPr="00027D4A" w:rsidRDefault="00824CBF" w:rsidP="00446A06">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452" w:type="pct"/>
            <w:tcBorders>
              <w:top w:val="nil"/>
              <w:left w:val="nil"/>
              <w:bottom w:val="single" w:sz="4" w:space="0" w:color="auto"/>
              <w:right w:val="single" w:sz="4" w:space="0" w:color="auto"/>
            </w:tcBorders>
            <w:shd w:val="clear" w:color="auto" w:fill="auto"/>
            <w:vAlign w:val="bottom"/>
          </w:tcPr>
          <w:p w:rsidR="005A0C5E" w:rsidRPr="00027D4A" w:rsidRDefault="00824CBF" w:rsidP="00446A06">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516</w:t>
            </w:r>
          </w:p>
        </w:tc>
        <w:tc>
          <w:tcPr>
            <w:tcW w:w="473" w:type="pct"/>
            <w:tcBorders>
              <w:top w:val="nil"/>
              <w:left w:val="nil"/>
              <w:bottom w:val="single" w:sz="4" w:space="0" w:color="auto"/>
              <w:right w:val="single" w:sz="4" w:space="0" w:color="auto"/>
            </w:tcBorders>
            <w:shd w:val="clear" w:color="auto" w:fill="auto"/>
            <w:noWrap/>
            <w:vAlign w:val="bottom"/>
          </w:tcPr>
          <w:p w:rsidR="005A0C5E" w:rsidRPr="00027D4A" w:rsidRDefault="00824CBF" w:rsidP="00446A06">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410" w:type="pct"/>
            <w:tcBorders>
              <w:top w:val="nil"/>
              <w:left w:val="nil"/>
              <w:bottom w:val="single" w:sz="4" w:space="0" w:color="auto"/>
              <w:right w:val="single" w:sz="4" w:space="0" w:color="auto"/>
            </w:tcBorders>
            <w:shd w:val="clear" w:color="auto" w:fill="auto"/>
            <w:vAlign w:val="bottom"/>
          </w:tcPr>
          <w:p w:rsidR="005A0C5E" w:rsidRPr="00027D4A" w:rsidRDefault="00824CBF" w:rsidP="00446A06">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516</w:t>
            </w:r>
          </w:p>
        </w:tc>
        <w:tc>
          <w:tcPr>
            <w:tcW w:w="479" w:type="pct"/>
            <w:tcBorders>
              <w:top w:val="nil"/>
              <w:left w:val="nil"/>
              <w:bottom w:val="single" w:sz="4" w:space="0" w:color="auto"/>
              <w:right w:val="single" w:sz="4" w:space="0" w:color="auto"/>
            </w:tcBorders>
            <w:shd w:val="clear" w:color="auto" w:fill="auto"/>
            <w:vAlign w:val="bottom"/>
          </w:tcPr>
          <w:p w:rsidR="005A0C5E" w:rsidRPr="00027D4A" w:rsidRDefault="005A0C5E" w:rsidP="00446A06">
            <w:pPr>
              <w:jc w:val="right"/>
              <w:rPr>
                <w:rFonts w:ascii="Times New Roman" w:eastAsia="Times New Roman" w:hAnsi="Times New Roman"/>
                <w:color w:val="000000"/>
                <w:sz w:val="18"/>
                <w:szCs w:val="18"/>
              </w:rPr>
            </w:pPr>
          </w:p>
        </w:tc>
        <w:tc>
          <w:tcPr>
            <w:tcW w:w="410" w:type="pct"/>
            <w:tcBorders>
              <w:top w:val="nil"/>
              <w:left w:val="nil"/>
              <w:bottom w:val="single" w:sz="4" w:space="0" w:color="auto"/>
              <w:right w:val="single" w:sz="4" w:space="0" w:color="auto"/>
            </w:tcBorders>
            <w:shd w:val="clear" w:color="auto" w:fill="auto"/>
            <w:vAlign w:val="bottom"/>
          </w:tcPr>
          <w:p w:rsidR="005A0C5E" w:rsidRPr="00027D4A" w:rsidRDefault="005A0C5E" w:rsidP="00446A06">
            <w:pPr>
              <w:jc w:val="right"/>
              <w:rPr>
                <w:rFonts w:ascii="Times New Roman" w:eastAsia="Times New Roman" w:hAnsi="Times New Roman"/>
                <w:color w:val="000000"/>
                <w:sz w:val="18"/>
                <w:szCs w:val="18"/>
              </w:rPr>
            </w:pPr>
          </w:p>
        </w:tc>
        <w:tc>
          <w:tcPr>
            <w:tcW w:w="348" w:type="pct"/>
            <w:tcBorders>
              <w:top w:val="nil"/>
              <w:left w:val="nil"/>
              <w:bottom w:val="single" w:sz="4" w:space="0" w:color="auto"/>
              <w:right w:val="single" w:sz="4" w:space="0" w:color="auto"/>
            </w:tcBorders>
            <w:shd w:val="clear" w:color="auto" w:fill="auto"/>
            <w:vAlign w:val="bottom"/>
          </w:tcPr>
          <w:p w:rsidR="005A0C5E" w:rsidRPr="00027D4A" w:rsidRDefault="00D21157" w:rsidP="00446A06">
            <w:pPr>
              <w:jc w:val="right"/>
              <w:rPr>
                <w:rFonts w:ascii="Times New Roman" w:eastAsia="Times New Roman" w:hAnsi="Times New Roman"/>
                <w:sz w:val="18"/>
                <w:szCs w:val="18"/>
              </w:rPr>
            </w:pPr>
            <w:r>
              <w:rPr>
                <w:rFonts w:ascii="Times New Roman" w:eastAsia="Times New Roman" w:hAnsi="Times New Roman"/>
                <w:sz w:val="18"/>
                <w:szCs w:val="18"/>
              </w:rPr>
              <w:t>$</w:t>
            </w:r>
            <w:r w:rsidR="00A77D12">
              <w:rPr>
                <w:rFonts w:ascii="Times New Roman" w:eastAsia="Times New Roman" w:hAnsi="Times New Roman"/>
                <w:sz w:val="18"/>
                <w:szCs w:val="18"/>
              </w:rPr>
              <w:t>43,400</w:t>
            </w:r>
          </w:p>
        </w:tc>
      </w:tr>
      <w:tr w:rsidR="00376929" w:rsidRPr="00332DD0" w:rsidTr="00DD05F4">
        <w:trPr>
          <w:trHeight w:val="300"/>
        </w:trPr>
        <w:tc>
          <w:tcPr>
            <w:tcW w:w="92" w:type="pct"/>
            <w:tcBorders>
              <w:top w:val="nil"/>
              <w:left w:val="single" w:sz="4" w:space="0" w:color="auto"/>
              <w:bottom w:val="single" w:sz="4" w:space="0" w:color="auto"/>
              <w:right w:val="nil"/>
            </w:tcBorders>
            <w:shd w:val="clear" w:color="auto" w:fill="auto"/>
            <w:vAlign w:val="bottom"/>
            <w:hideMark/>
          </w:tcPr>
          <w:p w:rsidR="00376929" w:rsidRPr="00027D4A" w:rsidRDefault="00376929" w:rsidP="00446A06">
            <w:pPr>
              <w:rPr>
                <w:rFonts w:ascii="Times New Roman" w:eastAsia="Times New Roman" w:hAnsi="Times New Roman"/>
                <w:color w:val="000000"/>
                <w:sz w:val="18"/>
                <w:szCs w:val="18"/>
              </w:rPr>
            </w:pPr>
          </w:p>
        </w:tc>
        <w:tc>
          <w:tcPr>
            <w:tcW w:w="1327" w:type="pct"/>
            <w:tcBorders>
              <w:top w:val="single" w:sz="4" w:space="0" w:color="auto"/>
              <w:left w:val="nil"/>
              <w:bottom w:val="single" w:sz="4" w:space="0" w:color="auto"/>
              <w:right w:val="single" w:sz="4" w:space="0" w:color="auto"/>
            </w:tcBorders>
            <w:shd w:val="clear" w:color="auto" w:fill="auto"/>
            <w:vAlign w:val="bottom"/>
            <w:hideMark/>
          </w:tcPr>
          <w:p w:rsidR="00376929" w:rsidRDefault="00376929" w:rsidP="00446A06">
            <w:pP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Prepare/Submit Summary Report</w:t>
            </w:r>
          </w:p>
          <w:p w:rsidR="007C65DA" w:rsidRPr="00027D4A" w:rsidRDefault="007C65DA" w:rsidP="007C65DA">
            <w:pPr>
              <w:ind w:left="288"/>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Includes reporting of excess emissions &amp; downtime</w:t>
            </w:r>
          </w:p>
        </w:tc>
        <w:tc>
          <w:tcPr>
            <w:tcW w:w="417"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8.25</w:t>
            </w:r>
          </w:p>
        </w:tc>
        <w:tc>
          <w:tcPr>
            <w:tcW w:w="592"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4</w:t>
            </w:r>
          </w:p>
        </w:tc>
        <w:tc>
          <w:tcPr>
            <w:tcW w:w="452"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33</w:t>
            </w:r>
          </w:p>
        </w:tc>
        <w:tc>
          <w:tcPr>
            <w:tcW w:w="473" w:type="pct"/>
            <w:tcBorders>
              <w:top w:val="nil"/>
              <w:left w:val="nil"/>
              <w:bottom w:val="single" w:sz="4" w:space="0" w:color="auto"/>
              <w:right w:val="single" w:sz="4" w:space="0" w:color="auto"/>
            </w:tcBorders>
            <w:shd w:val="clear" w:color="auto" w:fill="auto"/>
            <w:noWrap/>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1</w:t>
            </w:r>
          </w:p>
        </w:tc>
        <w:tc>
          <w:tcPr>
            <w:tcW w:w="410"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26 </w:t>
            </w:r>
          </w:p>
        </w:tc>
        <w:tc>
          <w:tcPr>
            <w:tcW w:w="479"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3 </w:t>
            </w:r>
          </w:p>
        </w:tc>
        <w:tc>
          <w:tcPr>
            <w:tcW w:w="410"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4 </w:t>
            </w:r>
          </w:p>
        </w:tc>
        <w:tc>
          <w:tcPr>
            <w:tcW w:w="348"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$2,750</w:t>
            </w:r>
          </w:p>
        </w:tc>
      </w:tr>
      <w:tr w:rsidR="00376929" w:rsidRPr="00332DD0" w:rsidTr="00DD05F4">
        <w:trPr>
          <w:trHeight w:val="255"/>
        </w:trPr>
        <w:tc>
          <w:tcPr>
            <w:tcW w:w="141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6929" w:rsidRPr="00027D4A" w:rsidRDefault="00376929" w:rsidP="00446A06">
            <w:pP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TOTAL ANNUAL LABOR BURDEN AND COST</w:t>
            </w:r>
          </w:p>
        </w:tc>
        <w:tc>
          <w:tcPr>
            <w:tcW w:w="417"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4</w:t>
            </w:r>
          </w:p>
        </w:tc>
        <w:tc>
          <w:tcPr>
            <w:tcW w:w="452"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3"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1</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6E75A0">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w:t>
            </w:r>
            <w:r w:rsidR="006E75A0">
              <w:rPr>
                <w:rFonts w:ascii="Times New Roman" w:eastAsia="Times New Roman" w:hAnsi="Times New Roman"/>
                <w:color w:val="000000"/>
                <w:sz w:val="18"/>
                <w:szCs w:val="18"/>
              </w:rPr>
              <w:t>54</w:t>
            </w:r>
            <w:r w:rsidRPr="00027D4A">
              <w:rPr>
                <w:rFonts w:ascii="Times New Roman" w:eastAsia="Times New Roman" w:hAnsi="Times New Roman"/>
                <w:color w:val="000000"/>
                <w:sz w:val="18"/>
                <w:szCs w:val="18"/>
              </w:rPr>
              <w:t xml:space="preserve">2 </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3 </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4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376929" w:rsidRPr="00027D4A" w:rsidRDefault="00376929" w:rsidP="00D21157">
            <w:pPr>
              <w:jc w:val="right"/>
              <w:rPr>
                <w:rFonts w:ascii="Times New Roman" w:eastAsia="Times New Roman" w:hAnsi="Times New Roman"/>
                <w:sz w:val="18"/>
                <w:szCs w:val="18"/>
              </w:rPr>
            </w:pPr>
            <w:r w:rsidRPr="00027D4A">
              <w:rPr>
                <w:rFonts w:ascii="Times New Roman" w:eastAsia="Times New Roman" w:hAnsi="Times New Roman"/>
                <w:sz w:val="18"/>
                <w:szCs w:val="18"/>
              </w:rPr>
              <w:t xml:space="preserve"> $</w:t>
            </w:r>
            <w:r w:rsidR="00D21157">
              <w:rPr>
                <w:rFonts w:ascii="Times New Roman" w:eastAsia="Times New Roman" w:hAnsi="Times New Roman"/>
                <w:sz w:val="18"/>
                <w:szCs w:val="18"/>
              </w:rPr>
              <w:t>46</w:t>
            </w:r>
            <w:r w:rsidRPr="00027D4A">
              <w:rPr>
                <w:rFonts w:ascii="Times New Roman" w:eastAsia="Times New Roman" w:hAnsi="Times New Roman"/>
                <w:sz w:val="18"/>
                <w:szCs w:val="18"/>
              </w:rPr>
              <w:t>,</w:t>
            </w:r>
            <w:r w:rsidR="00D21157">
              <w:rPr>
                <w:rFonts w:ascii="Times New Roman" w:eastAsia="Times New Roman" w:hAnsi="Times New Roman"/>
                <w:sz w:val="18"/>
                <w:szCs w:val="18"/>
              </w:rPr>
              <w:t>1</w:t>
            </w:r>
            <w:r w:rsidRPr="00027D4A">
              <w:rPr>
                <w:rFonts w:ascii="Times New Roman" w:eastAsia="Times New Roman" w:hAnsi="Times New Roman"/>
                <w:sz w:val="18"/>
                <w:szCs w:val="18"/>
              </w:rPr>
              <w:t>50</w:t>
            </w:r>
          </w:p>
        </w:tc>
      </w:tr>
      <w:tr w:rsidR="00220226" w:rsidRPr="00332DD0" w:rsidTr="00220226">
        <w:trPr>
          <w:trHeight w:val="255"/>
        </w:trPr>
        <w:tc>
          <w:tcPr>
            <w:tcW w:w="1419" w:type="pct"/>
            <w:gridSpan w:val="2"/>
            <w:vMerge/>
            <w:tcBorders>
              <w:top w:val="single" w:sz="4" w:space="0" w:color="auto"/>
              <w:left w:val="single" w:sz="4" w:space="0" w:color="auto"/>
              <w:bottom w:val="single" w:sz="4" w:space="0" w:color="auto"/>
              <w:right w:val="single" w:sz="4" w:space="0" w:color="000000"/>
            </w:tcBorders>
            <w:vAlign w:val="center"/>
            <w:hideMark/>
          </w:tcPr>
          <w:p w:rsidR="00376929" w:rsidRPr="00027D4A" w:rsidRDefault="00376929" w:rsidP="00446A06">
            <w:pPr>
              <w:rPr>
                <w:rFonts w:ascii="Times New Roman" w:eastAsia="Times New Roman" w:hAnsi="Times New Roman"/>
                <w:color w:val="000000"/>
                <w:sz w:val="18"/>
                <w:szCs w:val="18"/>
              </w:rPr>
            </w:pPr>
          </w:p>
        </w:tc>
        <w:tc>
          <w:tcPr>
            <w:tcW w:w="417"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592"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52"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376929" w:rsidRPr="00027D4A" w:rsidRDefault="00376929" w:rsidP="006E75A0">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w:t>
            </w:r>
            <w:r w:rsidR="006E75A0">
              <w:rPr>
                <w:rFonts w:ascii="Times New Roman" w:eastAsia="Times New Roman" w:hAnsi="Times New Roman"/>
                <w:color w:val="000000"/>
                <w:sz w:val="18"/>
                <w:szCs w:val="18"/>
              </w:rPr>
              <w:t>549</w:t>
            </w:r>
            <w:r w:rsidRPr="00027D4A">
              <w:rPr>
                <w:rFonts w:ascii="Times New Roman" w:eastAsia="Times New Roman" w:hAnsi="Times New Roman"/>
                <w:color w:val="000000"/>
                <w:sz w:val="18"/>
                <w:szCs w:val="18"/>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Hours</w:t>
            </w:r>
          </w:p>
        </w:tc>
        <w:tc>
          <w:tcPr>
            <w:tcW w:w="348" w:type="pct"/>
            <w:tcBorders>
              <w:top w:val="nil"/>
              <w:left w:val="nil"/>
              <w:bottom w:val="single" w:sz="4" w:space="0" w:color="auto"/>
              <w:right w:val="single" w:sz="4" w:space="0" w:color="auto"/>
            </w:tcBorders>
            <w:shd w:val="clear" w:color="auto" w:fill="auto"/>
            <w:vAlign w:val="bottom"/>
            <w:hideMark/>
          </w:tcPr>
          <w:p w:rsidR="00376929" w:rsidRPr="00027D4A" w:rsidRDefault="00376929"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 </w:t>
            </w:r>
          </w:p>
        </w:tc>
      </w:tr>
      <w:tr w:rsidR="00220226" w:rsidRPr="00332DD0" w:rsidTr="00220226">
        <w:trPr>
          <w:trHeight w:val="255"/>
        </w:trPr>
        <w:tc>
          <w:tcPr>
            <w:tcW w:w="1419"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220226" w:rsidRPr="00027D4A" w:rsidRDefault="00220226" w:rsidP="00446A06">
            <w:pPr>
              <w:rPr>
                <w:rFonts w:ascii="Times New Roman" w:eastAsia="Times New Roman" w:hAnsi="Times New Roman"/>
                <w:color w:val="000000"/>
                <w:sz w:val="18"/>
                <w:szCs w:val="18"/>
              </w:rPr>
            </w:pPr>
          </w:p>
        </w:tc>
        <w:tc>
          <w:tcPr>
            <w:tcW w:w="417"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592"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452"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473"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410"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479"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410"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color w:val="000000"/>
                <w:sz w:val="18"/>
                <w:szCs w:val="18"/>
              </w:rPr>
            </w:pPr>
          </w:p>
        </w:tc>
        <w:tc>
          <w:tcPr>
            <w:tcW w:w="348"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220226" w:rsidRPr="00027D4A" w:rsidRDefault="00220226" w:rsidP="00446A06">
            <w:pPr>
              <w:jc w:val="right"/>
              <w:rPr>
                <w:rFonts w:ascii="Times New Roman" w:eastAsia="Times New Roman" w:hAnsi="Times New Roman"/>
                <w:sz w:val="18"/>
                <w:szCs w:val="18"/>
              </w:rPr>
            </w:pPr>
          </w:p>
        </w:tc>
      </w:tr>
      <w:tr w:rsidR="00220226" w:rsidRPr="00332DD0" w:rsidTr="00220226">
        <w:trPr>
          <w:trHeight w:val="255"/>
        </w:trPr>
        <w:tc>
          <w:tcPr>
            <w:tcW w:w="1419" w:type="pct"/>
            <w:gridSpan w:val="2"/>
            <w:tcBorders>
              <w:top w:val="single" w:sz="4" w:space="0" w:color="auto"/>
              <w:left w:val="single" w:sz="4" w:space="0" w:color="auto"/>
              <w:bottom w:val="single" w:sz="4" w:space="0" w:color="auto"/>
              <w:right w:val="single" w:sz="4" w:space="0" w:color="000000"/>
            </w:tcBorders>
            <w:vAlign w:val="center"/>
          </w:tcPr>
          <w:p w:rsidR="00220226" w:rsidRPr="00027D4A" w:rsidRDefault="00991410" w:rsidP="00446A06">
            <w:pPr>
              <w:rPr>
                <w:rFonts w:ascii="Times New Roman" w:eastAsia="Times New Roman" w:hAnsi="Times New Roman"/>
                <w:color w:val="000000"/>
                <w:sz w:val="18"/>
                <w:szCs w:val="18"/>
              </w:rPr>
            </w:pPr>
            <w:r>
              <w:rPr>
                <w:rFonts w:ascii="Times New Roman" w:eastAsia="Times New Roman" w:hAnsi="Times New Roman"/>
                <w:color w:val="000000"/>
                <w:sz w:val="18"/>
                <w:szCs w:val="18"/>
              </w:rPr>
              <w:t>AVERAGE ANNUALIZED COSTS (O&amp;M)</w:t>
            </w:r>
          </w:p>
        </w:tc>
        <w:tc>
          <w:tcPr>
            <w:tcW w:w="417"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592"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52"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73"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10"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79" w:type="pct"/>
            <w:tcBorders>
              <w:top w:val="single" w:sz="4" w:space="0" w:color="auto"/>
              <w:left w:val="nil"/>
              <w:bottom w:val="single" w:sz="4" w:space="0" w:color="auto"/>
              <w:right w:val="single" w:sz="4" w:space="0" w:color="auto"/>
            </w:tcBorders>
            <w:shd w:val="clear" w:color="auto" w:fill="FFFFFF" w:themeFill="background1"/>
            <w:vAlign w:val="bottom"/>
          </w:tcPr>
          <w:p w:rsidR="00220226" w:rsidRPr="00027D4A" w:rsidRDefault="00220226" w:rsidP="00446A06">
            <w:pPr>
              <w:jc w:val="right"/>
              <w:rPr>
                <w:rFonts w:ascii="Times New Roman" w:eastAsia="Times New Roman" w:hAnsi="Times New Roman"/>
                <w:color w:val="000000"/>
                <w:sz w:val="18"/>
                <w:szCs w:val="18"/>
              </w:rPr>
            </w:pPr>
          </w:p>
        </w:tc>
        <w:tc>
          <w:tcPr>
            <w:tcW w:w="410"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348"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sz w:val="18"/>
                <w:szCs w:val="18"/>
              </w:rPr>
            </w:pPr>
          </w:p>
        </w:tc>
      </w:tr>
      <w:tr w:rsidR="00220226" w:rsidRPr="00332DD0" w:rsidTr="00220226">
        <w:trPr>
          <w:trHeight w:val="255"/>
        </w:trPr>
        <w:tc>
          <w:tcPr>
            <w:tcW w:w="1419" w:type="pct"/>
            <w:gridSpan w:val="2"/>
            <w:tcBorders>
              <w:top w:val="single" w:sz="4" w:space="0" w:color="auto"/>
              <w:left w:val="single" w:sz="4" w:space="0" w:color="auto"/>
              <w:bottom w:val="single" w:sz="4" w:space="0" w:color="000000"/>
              <w:right w:val="single" w:sz="4" w:space="0" w:color="000000"/>
            </w:tcBorders>
            <w:vAlign w:val="center"/>
          </w:tcPr>
          <w:p w:rsidR="00220226" w:rsidRPr="00027D4A" w:rsidRDefault="00991410" w:rsidP="00991410">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Data acquisition system upgrade </w:t>
            </w:r>
            <w:r w:rsidRPr="00991410">
              <w:rPr>
                <w:rFonts w:ascii="Times New Roman" w:eastAsia="Times New Roman" w:hAnsi="Times New Roman"/>
                <w:color w:val="000000"/>
                <w:sz w:val="18"/>
                <w:szCs w:val="18"/>
                <w:vertAlign w:val="superscript"/>
              </w:rPr>
              <w:t>c</w:t>
            </w:r>
          </w:p>
        </w:tc>
        <w:tc>
          <w:tcPr>
            <w:tcW w:w="417"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592"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52"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73"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10"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479" w:type="pct"/>
            <w:tcBorders>
              <w:top w:val="single" w:sz="4" w:space="0" w:color="auto"/>
              <w:left w:val="nil"/>
              <w:bottom w:val="single" w:sz="4" w:space="0" w:color="auto"/>
              <w:right w:val="single" w:sz="4" w:space="0" w:color="auto"/>
            </w:tcBorders>
            <w:shd w:val="clear" w:color="auto" w:fill="FFFFFF" w:themeFill="background1"/>
            <w:vAlign w:val="bottom"/>
          </w:tcPr>
          <w:p w:rsidR="00220226" w:rsidRPr="00027D4A" w:rsidRDefault="00220226" w:rsidP="00446A06">
            <w:pPr>
              <w:jc w:val="right"/>
              <w:rPr>
                <w:rFonts w:ascii="Times New Roman" w:eastAsia="Times New Roman" w:hAnsi="Times New Roman"/>
                <w:color w:val="000000"/>
                <w:sz w:val="18"/>
                <w:szCs w:val="18"/>
              </w:rPr>
            </w:pPr>
          </w:p>
        </w:tc>
        <w:tc>
          <w:tcPr>
            <w:tcW w:w="410"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220226" w:rsidP="00446A06">
            <w:pPr>
              <w:jc w:val="right"/>
              <w:rPr>
                <w:rFonts w:ascii="Times New Roman" w:eastAsia="Times New Roman" w:hAnsi="Times New Roman"/>
                <w:color w:val="000000"/>
                <w:sz w:val="18"/>
                <w:szCs w:val="18"/>
              </w:rPr>
            </w:pPr>
          </w:p>
        </w:tc>
        <w:tc>
          <w:tcPr>
            <w:tcW w:w="348" w:type="pct"/>
            <w:tcBorders>
              <w:top w:val="single" w:sz="4" w:space="0" w:color="auto"/>
              <w:left w:val="nil"/>
              <w:bottom w:val="single" w:sz="4" w:space="0" w:color="auto"/>
              <w:right w:val="single" w:sz="4" w:space="0" w:color="auto"/>
            </w:tcBorders>
            <w:shd w:val="clear" w:color="auto" w:fill="auto"/>
            <w:vAlign w:val="bottom"/>
          </w:tcPr>
          <w:p w:rsidR="00220226" w:rsidRPr="00027D4A" w:rsidRDefault="00991410" w:rsidP="00446A06">
            <w:pPr>
              <w:jc w:val="right"/>
              <w:rPr>
                <w:rFonts w:ascii="Times New Roman" w:eastAsia="Times New Roman" w:hAnsi="Times New Roman"/>
                <w:sz w:val="18"/>
                <w:szCs w:val="18"/>
              </w:rPr>
            </w:pPr>
            <w:r>
              <w:rPr>
                <w:rFonts w:ascii="Times New Roman" w:eastAsia="Times New Roman" w:hAnsi="Times New Roman"/>
                <w:sz w:val="18"/>
                <w:szCs w:val="18"/>
              </w:rPr>
              <w:t>$500</w:t>
            </w:r>
          </w:p>
        </w:tc>
      </w:tr>
    </w:tbl>
    <w:p w:rsidR="00376929" w:rsidRDefault="00376929" w:rsidP="00844705">
      <w:pPr>
        <w:rPr>
          <w:rFonts w:ascii="Times New Roman" w:hAnsi="Times New Roman"/>
          <w:b/>
        </w:rPr>
      </w:pPr>
    </w:p>
    <w:tbl>
      <w:tblPr>
        <w:tblW w:w="19374" w:type="dxa"/>
        <w:tblLook w:val="04A0"/>
      </w:tblPr>
      <w:tblGrid>
        <w:gridCol w:w="18042"/>
        <w:gridCol w:w="222"/>
        <w:gridCol w:w="222"/>
        <w:gridCol w:w="222"/>
        <w:gridCol w:w="222"/>
        <w:gridCol w:w="222"/>
        <w:gridCol w:w="222"/>
      </w:tblGrid>
      <w:tr w:rsidR="00670072" w:rsidRPr="00670072" w:rsidTr="00824CBF">
        <w:trPr>
          <w:trHeight w:val="345"/>
        </w:trPr>
        <w:tc>
          <w:tcPr>
            <w:tcW w:w="19374" w:type="dxa"/>
            <w:gridSpan w:val="7"/>
            <w:tcBorders>
              <w:top w:val="nil"/>
              <w:left w:val="nil"/>
              <w:bottom w:val="nil"/>
              <w:right w:val="nil"/>
            </w:tcBorders>
            <w:shd w:val="clear" w:color="auto" w:fill="auto"/>
            <w:noWrap/>
            <w:vAlign w:val="bottom"/>
            <w:hideMark/>
          </w:tcPr>
          <w:p w:rsidR="00824CBF" w:rsidRDefault="00824CBF" w:rsidP="00824CBF">
            <w:pPr>
              <w:rPr>
                <w:rFonts w:ascii="Times New Roman" w:eastAsia="Times New Roman" w:hAnsi="Times New Roman"/>
                <w:color w:val="000000"/>
                <w:szCs w:val="24"/>
              </w:rPr>
            </w:pPr>
            <w:r w:rsidRPr="00824CBF">
              <w:rPr>
                <w:rFonts w:ascii="Times New Roman" w:eastAsia="Times New Roman" w:hAnsi="Times New Roman"/>
                <w:color w:val="000000"/>
                <w:szCs w:val="24"/>
                <w:vertAlign w:val="superscript"/>
              </w:rPr>
              <w:t>a</w:t>
            </w:r>
            <w:r w:rsidR="00670072" w:rsidRPr="00670072">
              <w:rPr>
                <w:rFonts w:ascii="Times New Roman" w:eastAsia="Times New Roman" w:hAnsi="Times New Roman"/>
                <w:color w:val="000000"/>
                <w:szCs w:val="24"/>
              </w:rPr>
              <w:t xml:space="preserve"> Includes the one-time development of a monitoring system (including metering hardware and software engineering) to monitor,</w:t>
            </w:r>
          </w:p>
          <w:p w:rsidR="00670072" w:rsidRDefault="00670072" w:rsidP="00824CBF">
            <w:pPr>
              <w:rPr>
                <w:rFonts w:ascii="Times New Roman" w:eastAsia="Times New Roman" w:hAnsi="Times New Roman"/>
                <w:color w:val="000000"/>
                <w:szCs w:val="24"/>
              </w:rPr>
            </w:pPr>
            <w:r w:rsidRPr="00670072">
              <w:rPr>
                <w:rFonts w:ascii="Times New Roman" w:eastAsia="Times New Roman" w:hAnsi="Times New Roman"/>
                <w:color w:val="000000"/>
                <w:szCs w:val="24"/>
              </w:rPr>
              <w:t>calculate, and report hourly net energy output into the ECM</w:t>
            </w:r>
            <w:r w:rsidR="00824CBF">
              <w:rPr>
                <w:rFonts w:ascii="Times New Roman" w:eastAsia="Times New Roman" w:hAnsi="Times New Roman"/>
                <w:color w:val="000000"/>
                <w:szCs w:val="24"/>
              </w:rPr>
              <w:t>P</w:t>
            </w:r>
            <w:r w:rsidRPr="00670072">
              <w:rPr>
                <w:rFonts w:ascii="Times New Roman" w:eastAsia="Times New Roman" w:hAnsi="Times New Roman"/>
                <w:color w:val="000000"/>
                <w:szCs w:val="24"/>
              </w:rPr>
              <w:t>S</w:t>
            </w:r>
            <w:r w:rsidR="00991410">
              <w:rPr>
                <w:rFonts w:ascii="Times New Roman" w:eastAsia="Times New Roman" w:hAnsi="Times New Roman"/>
                <w:color w:val="000000"/>
                <w:szCs w:val="24"/>
              </w:rPr>
              <w:t>; incurred in Year 1</w:t>
            </w:r>
            <w:r w:rsidRPr="00670072">
              <w:rPr>
                <w:rFonts w:ascii="Times New Roman" w:eastAsia="Times New Roman" w:hAnsi="Times New Roman"/>
                <w:color w:val="000000"/>
                <w:szCs w:val="24"/>
              </w:rPr>
              <w:t>.</w:t>
            </w:r>
          </w:p>
          <w:p w:rsidR="00824CBF" w:rsidRDefault="00824CBF" w:rsidP="00824CBF">
            <w:pPr>
              <w:rPr>
                <w:rFonts w:ascii="Times New Roman" w:eastAsia="Times New Roman" w:hAnsi="Times New Roman"/>
                <w:color w:val="000000"/>
                <w:szCs w:val="24"/>
              </w:rPr>
            </w:pPr>
            <w:r w:rsidRPr="00824CBF">
              <w:rPr>
                <w:rFonts w:ascii="Times New Roman" w:eastAsia="Times New Roman" w:hAnsi="Times New Roman"/>
                <w:color w:val="000000"/>
                <w:szCs w:val="24"/>
                <w:vertAlign w:val="superscript"/>
              </w:rPr>
              <w:t>b</w:t>
            </w:r>
            <w:r>
              <w:rPr>
                <w:rFonts w:ascii="Times New Roman" w:eastAsia="Times New Roman" w:hAnsi="Times New Roman"/>
                <w:color w:val="000000"/>
                <w:szCs w:val="24"/>
              </w:rPr>
              <w:t xml:space="preserve"> Burden hours based on 1 FTE per facility per month for 3 months to develop the monitoring system; with a wage rate of</w:t>
            </w:r>
          </w:p>
          <w:p w:rsidR="00824CBF" w:rsidRDefault="00824CBF" w:rsidP="00824CBF">
            <w:pPr>
              <w:rPr>
                <w:rFonts w:ascii="Times New Roman" w:eastAsia="Times New Roman" w:hAnsi="Times New Roman"/>
                <w:color w:val="000000"/>
                <w:szCs w:val="24"/>
              </w:rPr>
            </w:pPr>
            <w:r>
              <w:rPr>
                <w:rFonts w:ascii="Times New Roman" w:eastAsia="Times New Roman" w:hAnsi="Times New Roman"/>
                <w:color w:val="000000"/>
                <w:szCs w:val="24"/>
              </w:rPr>
              <w:t>$84.06 per hour, the cost is estimated to be $43,400 per facility. No managerial or clerical labor is involved (assume 100 percent</w:t>
            </w:r>
          </w:p>
          <w:p w:rsidR="00824CBF" w:rsidRDefault="00824CBF" w:rsidP="00824CBF">
            <w:pPr>
              <w:rPr>
                <w:rFonts w:ascii="Times New Roman" w:eastAsia="Times New Roman" w:hAnsi="Times New Roman"/>
                <w:color w:val="000000"/>
                <w:szCs w:val="24"/>
              </w:rPr>
            </w:pPr>
            <w:r>
              <w:rPr>
                <w:rFonts w:ascii="Times New Roman" w:eastAsia="Times New Roman" w:hAnsi="Times New Roman"/>
                <w:color w:val="000000"/>
                <w:szCs w:val="24"/>
              </w:rPr>
              <w:t>Technical labor).</w:t>
            </w:r>
          </w:p>
          <w:p w:rsidR="00991410" w:rsidRPr="00670072" w:rsidRDefault="00991410" w:rsidP="00991410">
            <w:pPr>
              <w:rPr>
                <w:rFonts w:ascii="Times New Roman" w:eastAsia="Times New Roman" w:hAnsi="Times New Roman"/>
                <w:color w:val="000000"/>
                <w:szCs w:val="24"/>
              </w:rPr>
            </w:pPr>
            <w:proofErr w:type="gramStart"/>
            <w:r w:rsidRPr="00991410">
              <w:rPr>
                <w:rFonts w:ascii="Times New Roman" w:eastAsia="Times New Roman" w:hAnsi="Times New Roman"/>
                <w:color w:val="000000"/>
                <w:szCs w:val="24"/>
                <w:vertAlign w:val="superscript"/>
              </w:rPr>
              <w:t>c</w:t>
            </w:r>
            <w:proofErr w:type="gramEnd"/>
            <w:r>
              <w:rPr>
                <w:rFonts w:ascii="Times New Roman" w:eastAsia="Times New Roman" w:hAnsi="Times New Roman"/>
                <w:color w:val="000000"/>
                <w:szCs w:val="24"/>
              </w:rPr>
              <w:t xml:space="preserve"> One-time cost; incurred in Year 1.</w:t>
            </w:r>
          </w:p>
        </w:tc>
      </w:tr>
      <w:tr w:rsidR="00670072" w:rsidRPr="00670072" w:rsidTr="00824CBF">
        <w:trPr>
          <w:trHeight w:val="345"/>
        </w:trPr>
        <w:tc>
          <w:tcPr>
            <w:tcW w:w="1804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color w:val="000000"/>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color w:val="000000"/>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r>
    </w:tbl>
    <w:p w:rsidR="00534FCB" w:rsidRDefault="00534FCB" w:rsidP="00801F65">
      <w:pPr>
        <w:pStyle w:val="ExhibitTitle"/>
        <w:jc w:val="center"/>
        <w:rPr>
          <w:rFonts w:ascii="Times New Roman" w:hAnsi="Times New Roman"/>
        </w:rPr>
      </w:pPr>
    </w:p>
    <w:p w:rsidR="00534FCB" w:rsidRDefault="00534FCB" w:rsidP="00534FCB">
      <w:r>
        <w:br w:type="page"/>
      </w:r>
    </w:p>
    <w:p w:rsidR="00801F65" w:rsidRPr="00640B02" w:rsidRDefault="00801F65" w:rsidP="00801F65">
      <w:pPr>
        <w:pStyle w:val="ExhibitTitle"/>
        <w:jc w:val="center"/>
        <w:rPr>
          <w:rFonts w:ascii="Times New Roman" w:hAnsi="Times New Roman"/>
        </w:rPr>
      </w:pPr>
      <w:r>
        <w:rPr>
          <w:rFonts w:ascii="Times New Roman" w:hAnsi="Times New Roman"/>
        </w:rPr>
        <w:lastRenderedPageBreak/>
        <w:t>Exhibit</w:t>
      </w:r>
      <w:r w:rsidRPr="00640B02">
        <w:rPr>
          <w:rFonts w:ascii="Times New Roman" w:hAnsi="Times New Roman"/>
        </w:rPr>
        <w:t xml:space="preserve"> </w:t>
      </w:r>
      <w:r w:rsidR="00760AED">
        <w:rPr>
          <w:rFonts w:ascii="Times New Roman" w:hAnsi="Times New Roman"/>
        </w:rPr>
        <w:t>1b</w:t>
      </w:r>
      <w:r>
        <w:rPr>
          <w:rFonts w:ascii="Times New Roman" w:hAnsi="Times New Roman"/>
        </w:rPr>
        <w:t>.</w:t>
      </w:r>
      <w:r w:rsidRPr="00640B02">
        <w:rPr>
          <w:rFonts w:ascii="Times New Roman" w:hAnsi="Times New Roman"/>
        </w:rPr>
        <w:tab/>
        <w:t>Year</w:t>
      </w:r>
      <w:r>
        <w:rPr>
          <w:rFonts w:ascii="Times New Roman" w:hAnsi="Times New Roman"/>
        </w:rPr>
        <w:t>s</w:t>
      </w:r>
      <w:r w:rsidRPr="00640B02">
        <w:rPr>
          <w:rFonts w:ascii="Times New Roman" w:hAnsi="Times New Roman"/>
        </w:rPr>
        <w:t xml:space="preserve"> </w:t>
      </w:r>
      <w:r>
        <w:rPr>
          <w:rFonts w:ascii="Times New Roman" w:hAnsi="Times New Roman"/>
        </w:rPr>
        <w:t>2</w:t>
      </w:r>
      <w:r w:rsidRPr="00640B02">
        <w:rPr>
          <w:rFonts w:ascii="Times New Roman" w:hAnsi="Times New Roman"/>
        </w:rPr>
        <w:t xml:space="preserve"> </w:t>
      </w:r>
      <w:r>
        <w:rPr>
          <w:rFonts w:ascii="Times New Roman" w:hAnsi="Times New Roman"/>
        </w:rPr>
        <w:t xml:space="preserve">and 3 </w:t>
      </w:r>
      <w:r w:rsidRPr="00640B02">
        <w:rPr>
          <w:rFonts w:ascii="Times New Roman" w:hAnsi="Times New Roman"/>
        </w:rPr>
        <w:t xml:space="preserve">Respondent Burden </w:t>
      </w:r>
      <w:r w:rsidR="00666B2B">
        <w:rPr>
          <w:rFonts w:ascii="Times New Roman" w:hAnsi="Times New Roman"/>
        </w:rPr>
        <w:t xml:space="preserve">and Cost </w:t>
      </w:r>
      <w:r w:rsidRPr="00640B02">
        <w:rPr>
          <w:rFonts w:ascii="Times New Roman" w:hAnsi="Times New Roman"/>
        </w:rPr>
        <w:t xml:space="preserve">of Reporting and Recordkeeping Requirements, </w:t>
      </w:r>
      <w:r w:rsidRPr="002D24E2">
        <w:rPr>
          <w:rFonts w:ascii="Times New Roman" w:hAnsi="Times New Roman"/>
        </w:rPr>
        <w:t>N</w:t>
      </w:r>
      <w:r>
        <w:rPr>
          <w:rFonts w:ascii="Times New Roman" w:hAnsi="Times New Roman"/>
        </w:rPr>
        <w:t>SPS</w:t>
      </w:r>
      <w:r w:rsidRPr="002D24E2">
        <w:rPr>
          <w:rFonts w:ascii="Times New Roman" w:hAnsi="Times New Roman"/>
        </w:rPr>
        <w:t xml:space="preserve"> for</w:t>
      </w:r>
      <w:r>
        <w:rPr>
          <w:rFonts w:ascii="Times New Roman" w:hAnsi="Times New Roman"/>
        </w:rPr>
        <w:t xml:space="preserve"> GHG Emissions for</w:t>
      </w:r>
      <w:r w:rsidRPr="002D24E2">
        <w:rPr>
          <w:rFonts w:ascii="Times New Roman" w:hAnsi="Times New Roman"/>
        </w:rPr>
        <w:t xml:space="preserve"> </w:t>
      </w:r>
      <w:r w:rsidR="00666B2B">
        <w:rPr>
          <w:rFonts w:ascii="Times New Roman" w:hAnsi="Times New Roman"/>
        </w:rPr>
        <w:t xml:space="preserve">Modified and Reconstructed </w:t>
      </w:r>
      <w:r w:rsidRPr="002D24E2">
        <w:rPr>
          <w:rFonts w:ascii="Times New Roman" w:hAnsi="Times New Roman"/>
        </w:rPr>
        <w:t>E</w:t>
      </w:r>
      <w:r>
        <w:rPr>
          <w:rFonts w:ascii="Times New Roman" w:hAnsi="Times New Roman"/>
        </w:rPr>
        <w:t>GUs</w:t>
      </w:r>
      <w:r w:rsidRPr="002D24E2">
        <w:rPr>
          <w:rFonts w:ascii="Times New Roman" w:hAnsi="Times New Roman"/>
        </w:rPr>
        <w:t xml:space="preserve"> (40 CFR part 6</w:t>
      </w:r>
      <w:r>
        <w:rPr>
          <w:rFonts w:ascii="Times New Roman" w:hAnsi="Times New Roman"/>
        </w:rPr>
        <w:t>0</w:t>
      </w:r>
      <w:r w:rsidRPr="002D24E2">
        <w:rPr>
          <w:rFonts w:ascii="Times New Roman" w:hAnsi="Times New Roman"/>
        </w:rPr>
        <w:t xml:space="preserve">, subpart </w:t>
      </w:r>
      <w:r>
        <w:rPr>
          <w:rFonts w:ascii="Times New Roman" w:hAnsi="Times New Roman"/>
        </w:rPr>
        <w:t>TTTT</w:t>
      </w:r>
      <w:r w:rsidRPr="002D24E2">
        <w:rPr>
          <w:rFonts w:ascii="Times New Roman" w:hAnsi="Times New Roman"/>
        </w:rPr>
        <w:t>)</w:t>
      </w:r>
    </w:p>
    <w:p w:rsidR="00801F65" w:rsidRDefault="00801F65" w:rsidP="00801F65">
      <w:pPr>
        <w:rPr>
          <w:rFonts w:ascii="Times New Roman" w:hAnsi="Times New Roman"/>
          <w:highlight w:val="yellow"/>
        </w:rPr>
      </w:pPr>
    </w:p>
    <w:tbl>
      <w:tblPr>
        <w:tblW w:w="4992" w:type="pct"/>
        <w:tblInd w:w="18" w:type="dxa"/>
        <w:tblLayout w:type="fixed"/>
        <w:tblLook w:val="04A0"/>
      </w:tblPr>
      <w:tblGrid>
        <w:gridCol w:w="242"/>
        <w:gridCol w:w="3491"/>
        <w:gridCol w:w="1097"/>
        <w:gridCol w:w="1558"/>
        <w:gridCol w:w="1189"/>
        <w:gridCol w:w="1244"/>
        <w:gridCol w:w="1079"/>
        <w:gridCol w:w="1260"/>
        <w:gridCol w:w="1079"/>
        <w:gridCol w:w="916"/>
      </w:tblGrid>
      <w:tr w:rsidR="00027D4A" w:rsidRPr="00332DD0" w:rsidTr="006E75A0">
        <w:trPr>
          <w:cantSplit/>
          <w:trHeight w:val="780"/>
          <w:tblHeader/>
        </w:trPr>
        <w:tc>
          <w:tcPr>
            <w:tcW w:w="1419"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801F65" w:rsidRPr="00027D4A" w:rsidRDefault="00801F65" w:rsidP="00376929">
            <w:pPr>
              <w:jc w:val="center"/>
              <w:rPr>
                <w:rFonts w:ascii="Times New Roman" w:eastAsia="Times New Roman" w:hAnsi="Times New Roman"/>
                <w:b/>
                <w:bCs/>
                <w:color w:val="000000"/>
                <w:sz w:val="18"/>
                <w:szCs w:val="18"/>
              </w:rPr>
            </w:pPr>
            <w:r w:rsidRPr="00027D4A">
              <w:rPr>
                <w:rFonts w:ascii="Times New Roman" w:eastAsia="Times New Roman" w:hAnsi="Times New Roman"/>
                <w:b/>
                <w:bCs/>
                <w:color w:val="000000"/>
                <w:sz w:val="18"/>
                <w:szCs w:val="18"/>
              </w:rPr>
              <w:t>Year</w:t>
            </w:r>
            <w:r w:rsidR="00376929">
              <w:rPr>
                <w:rFonts w:ascii="Times New Roman" w:eastAsia="Times New Roman" w:hAnsi="Times New Roman"/>
                <w:b/>
                <w:bCs/>
                <w:color w:val="000000"/>
                <w:sz w:val="18"/>
                <w:szCs w:val="18"/>
              </w:rPr>
              <w:t>s</w:t>
            </w:r>
            <w:r w:rsidRPr="00027D4A">
              <w:rPr>
                <w:rFonts w:ascii="Times New Roman" w:eastAsia="Times New Roman" w:hAnsi="Times New Roman"/>
                <w:b/>
                <w:bCs/>
                <w:color w:val="000000"/>
                <w:sz w:val="18"/>
                <w:szCs w:val="18"/>
              </w:rPr>
              <w:t xml:space="preserve"> 2 and 3</w:t>
            </w:r>
          </w:p>
        </w:tc>
        <w:tc>
          <w:tcPr>
            <w:tcW w:w="41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(A)</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Hours per Occurrence</w:t>
            </w:r>
          </w:p>
        </w:tc>
        <w:tc>
          <w:tcPr>
            <w:tcW w:w="592"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(B)  Occurrences/ Respondent/Year</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Hours/ Respondent/ </w:t>
            </w:r>
            <w:r w:rsidRPr="00027D4A">
              <w:rPr>
                <w:rFonts w:ascii="Times New Roman" w:eastAsia="Times New Roman" w:hAnsi="Times New Roman"/>
                <w:color w:val="000000"/>
                <w:sz w:val="18"/>
                <w:szCs w:val="18"/>
              </w:rPr>
              <w:br/>
              <w:t>Year (A x B)</w:t>
            </w:r>
          </w:p>
        </w:tc>
        <w:tc>
          <w:tcPr>
            <w:tcW w:w="47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(D)  Respondents/ Year</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(E)  Technical Hours/Year</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 x D x .79)</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(F)</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Managerial Hours/Year</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 x D x .09)</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(G)</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Clerical Hours/Year</w:t>
            </w:r>
          </w:p>
          <w:p w:rsidR="00801F65" w:rsidRPr="00027D4A" w:rsidRDefault="00801F65" w:rsidP="00446A06">
            <w:pPr>
              <w:jc w:val="cente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(C x D x .12) </w:t>
            </w:r>
          </w:p>
        </w:tc>
        <w:tc>
          <w:tcPr>
            <w:tcW w:w="348"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01F65" w:rsidRPr="00027D4A" w:rsidRDefault="00801F65" w:rsidP="00446A06">
            <w:pPr>
              <w:jc w:val="center"/>
              <w:rPr>
                <w:rFonts w:ascii="Times New Roman" w:eastAsia="Times New Roman" w:hAnsi="Times New Roman"/>
                <w:sz w:val="18"/>
                <w:szCs w:val="18"/>
              </w:rPr>
            </w:pPr>
            <w:r w:rsidRPr="00027D4A">
              <w:rPr>
                <w:rFonts w:ascii="Times New Roman" w:eastAsia="Times New Roman" w:hAnsi="Times New Roman"/>
                <w:sz w:val="18"/>
                <w:szCs w:val="18"/>
              </w:rPr>
              <w:t>(H)</w:t>
            </w:r>
          </w:p>
          <w:p w:rsidR="00801F65" w:rsidRPr="00027D4A" w:rsidRDefault="00801F65" w:rsidP="00446A06">
            <w:pPr>
              <w:jc w:val="center"/>
              <w:rPr>
                <w:rFonts w:ascii="Times New Roman" w:eastAsia="Times New Roman" w:hAnsi="Times New Roman"/>
                <w:sz w:val="18"/>
                <w:szCs w:val="18"/>
              </w:rPr>
            </w:pPr>
            <w:r w:rsidRPr="00027D4A">
              <w:rPr>
                <w:rFonts w:ascii="Times New Roman" w:eastAsia="Times New Roman" w:hAnsi="Times New Roman"/>
                <w:sz w:val="18"/>
                <w:szCs w:val="18"/>
              </w:rPr>
              <w:t>Cost/ Year</w:t>
            </w:r>
          </w:p>
        </w:tc>
      </w:tr>
      <w:tr w:rsidR="00027D4A" w:rsidRPr="00332DD0" w:rsidTr="00027D4A">
        <w:trPr>
          <w:trHeight w:val="255"/>
        </w:trPr>
        <w:tc>
          <w:tcPr>
            <w:tcW w:w="141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01F65" w:rsidRPr="00027D4A" w:rsidRDefault="00801F65" w:rsidP="00446A06">
            <w:pP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REPORT REQUIREMENTS</w:t>
            </w:r>
          </w:p>
        </w:tc>
        <w:tc>
          <w:tcPr>
            <w:tcW w:w="417"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59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5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9"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348"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 </w:t>
            </w:r>
          </w:p>
        </w:tc>
      </w:tr>
      <w:tr w:rsidR="00027D4A" w:rsidRPr="00332DD0" w:rsidTr="00BF28F8">
        <w:trPr>
          <w:trHeight w:val="300"/>
        </w:trPr>
        <w:tc>
          <w:tcPr>
            <w:tcW w:w="92" w:type="pct"/>
            <w:tcBorders>
              <w:top w:val="nil"/>
              <w:left w:val="single" w:sz="4" w:space="0" w:color="auto"/>
              <w:bottom w:val="single" w:sz="4" w:space="0" w:color="auto"/>
              <w:right w:val="nil"/>
            </w:tcBorders>
            <w:shd w:val="clear" w:color="auto" w:fill="auto"/>
            <w:vAlign w:val="bottom"/>
            <w:hideMark/>
          </w:tcPr>
          <w:p w:rsidR="00801F65" w:rsidRPr="00027D4A" w:rsidRDefault="00801F65" w:rsidP="00446A06">
            <w:pPr>
              <w:rPr>
                <w:rFonts w:ascii="Times New Roman" w:eastAsia="Times New Roman" w:hAnsi="Times New Roman"/>
                <w:color w:val="000000"/>
                <w:sz w:val="18"/>
                <w:szCs w:val="18"/>
              </w:rPr>
            </w:pPr>
          </w:p>
        </w:tc>
        <w:tc>
          <w:tcPr>
            <w:tcW w:w="1327" w:type="pct"/>
            <w:tcBorders>
              <w:top w:val="single" w:sz="4" w:space="0" w:color="auto"/>
              <w:left w:val="nil"/>
              <w:bottom w:val="single" w:sz="4" w:space="0" w:color="auto"/>
              <w:right w:val="single" w:sz="4" w:space="0" w:color="auto"/>
            </w:tcBorders>
            <w:shd w:val="clear" w:color="auto" w:fill="auto"/>
            <w:vAlign w:val="bottom"/>
            <w:hideMark/>
          </w:tcPr>
          <w:p w:rsidR="00801F65" w:rsidRDefault="00801F65" w:rsidP="00096B03">
            <w:pP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Prepare/Submit Summary Report</w:t>
            </w:r>
          </w:p>
          <w:p w:rsidR="00BF28F8" w:rsidRPr="00027D4A" w:rsidRDefault="00BF28F8" w:rsidP="00BF28F8">
            <w:pPr>
              <w:ind w:left="288"/>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Includes reporting of excess emissions &amp; downtime</w:t>
            </w:r>
          </w:p>
        </w:tc>
        <w:tc>
          <w:tcPr>
            <w:tcW w:w="417"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8.25</w:t>
            </w:r>
          </w:p>
        </w:tc>
        <w:tc>
          <w:tcPr>
            <w:tcW w:w="59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4</w:t>
            </w:r>
          </w:p>
        </w:tc>
        <w:tc>
          <w:tcPr>
            <w:tcW w:w="45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33</w:t>
            </w:r>
          </w:p>
        </w:tc>
        <w:tc>
          <w:tcPr>
            <w:tcW w:w="473" w:type="pct"/>
            <w:tcBorders>
              <w:top w:val="nil"/>
              <w:left w:val="nil"/>
              <w:bottom w:val="single" w:sz="4" w:space="0" w:color="auto"/>
              <w:right w:val="single" w:sz="4" w:space="0" w:color="auto"/>
            </w:tcBorders>
            <w:shd w:val="clear" w:color="auto" w:fill="auto"/>
            <w:noWrap/>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1</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26 </w:t>
            </w:r>
          </w:p>
        </w:tc>
        <w:tc>
          <w:tcPr>
            <w:tcW w:w="479"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3 </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4 </w:t>
            </w:r>
          </w:p>
        </w:tc>
        <w:tc>
          <w:tcPr>
            <w:tcW w:w="348"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$2,750</w:t>
            </w:r>
          </w:p>
        </w:tc>
      </w:tr>
      <w:tr w:rsidR="00027D4A" w:rsidRPr="00332DD0" w:rsidTr="00027D4A">
        <w:trPr>
          <w:trHeight w:val="255"/>
        </w:trPr>
        <w:tc>
          <w:tcPr>
            <w:tcW w:w="141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01F65" w:rsidRPr="00027D4A" w:rsidRDefault="00801F65" w:rsidP="00446A06">
            <w:pPr>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TOTAL ANNUAL LABOR BURDEN AND COST</w:t>
            </w:r>
          </w:p>
        </w:tc>
        <w:tc>
          <w:tcPr>
            <w:tcW w:w="417"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59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4</w:t>
            </w:r>
          </w:p>
        </w:tc>
        <w:tc>
          <w:tcPr>
            <w:tcW w:w="45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1</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26 </w:t>
            </w:r>
          </w:p>
        </w:tc>
        <w:tc>
          <w:tcPr>
            <w:tcW w:w="479"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3 </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4 </w:t>
            </w:r>
          </w:p>
        </w:tc>
        <w:tc>
          <w:tcPr>
            <w:tcW w:w="348"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 xml:space="preserve"> $2,750</w:t>
            </w:r>
          </w:p>
        </w:tc>
      </w:tr>
      <w:tr w:rsidR="00027D4A" w:rsidRPr="00332DD0" w:rsidTr="00027D4A">
        <w:trPr>
          <w:trHeight w:val="255"/>
        </w:trPr>
        <w:tc>
          <w:tcPr>
            <w:tcW w:w="1419" w:type="pct"/>
            <w:gridSpan w:val="2"/>
            <w:vMerge/>
            <w:tcBorders>
              <w:top w:val="single" w:sz="4" w:space="0" w:color="auto"/>
              <w:left w:val="single" w:sz="4" w:space="0" w:color="auto"/>
              <w:bottom w:val="single" w:sz="4" w:space="0" w:color="000000"/>
              <w:right w:val="single" w:sz="4" w:space="0" w:color="000000"/>
            </w:tcBorders>
            <w:vAlign w:val="center"/>
            <w:hideMark/>
          </w:tcPr>
          <w:p w:rsidR="00801F65" w:rsidRPr="00027D4A" w:rsidRDefault="00801F65" w:rsidP="00446A06">
            <w:pPr>
              <w:rPr>
                <w:rFonts w:ascii="Times New Roman" w:eastAsia="Times New Roman" w:hAnsi="Times New Roman"/>
                <w:color w:val="000000"/>
                <w:sz w:val="18"/>
                <w:szCs w:val="18"/>
              </w:rPr>
            </w:pPr>
          </w:p>
        </w:tc>
        <w:tc>
          <w:tcPr>
            <w:tcW w:w="417"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59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52"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 xml:space="preserve">                         33 </w:t>
            </w:r>
          </w:p>
        </w:tc>
        <w:tc>
          <w:tcPr>
            <w:tcW w:w="410"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color w:val="000000"/>
                <w:sz w:val="18"/>
                <w:szCs w:val="18"/>
              </w:rPr>
            </w:pPr>
            <w:r w:rsidRPr="00027D4A">
              <w:rPr>
                <w:rFonts w:ascii="Times New Roman" w:eastAsia="Times New Roman" w:hAnsi="Times New Roman"/>
                <w:color w:val="000000"/>
                <w:sz w:val="18"/>
                <w:szCs w:val="18"/>
              </w:rPr>
              <w:t>Hours</w:t>
            </w:r>
          </w:p>
        </w:tc>
        <w:tc>
          <w:tcPr>
            <w:tcW w:w="348" w:type="pct"/>
            <w:tcBorders>
              <w:top w:val="nil"/>
              <w:left w:val="nil"/>
              <w:bottom w:val="single" w:sz="4" w:space="0" w:color="auto"/>
              <w:right w:val="single" w:sz="4" w:space="0" w:color="auto"/>
            </w:tcBorders>
            <w:shd w:val="clear" w:color="auto" w:fill="auto"/>
            <w:vAlign w:val="bottom"/>
            <w:hideMark/>
          </w:tcPr>
          <w:p w:rsidR="00801F65" w:rsidRPr="00027D4A" w:rsidRDefault="00801F65" w:rsidP="00446A06">
            <w:pPr>
              <w:jc w:val="right"/>
              <w:rPr>
                <w:rFonts w:ascii="Times New Roman" w:eastAsia="Times New Roman" w:hAnsi="Times New Roman"/>
                <w:sz w:val="18"/>
                <w:szCs w:val="18"/>
              </w:rPr>
            </w:pPr>
            <w:r w:rsidRPr="00027D4A">
              <w:rPr>
                <w:rFonts w:ascii="Times New Roman" w:eastAsia="Times New Roman" w:hAnsi="Times New Roman"/>
                <w:sz w:val="18"/>
                <w:szCs w:val="18"/>
              </w:rPr>
              <w:t> </w:t>
            </w:r>
          </w:p>
        </w:tc>
      </w:tr>
    </w:tbl>
    <w:p w:rsidR="00801F65" w:rsidRDefault="00801F65" w:rsidP="00844705">
      <w:pPr>
        <w:rPr>
          <w:rFonts w:ascii="Times New Roman" w:hAnsi="Times New Roman"/>
          <w:b/>
        </w:rPr>
      </w:pPr>
      <w:r w:rsidRPr="008323BD">
        <w:rPr>
          <w:rFonts w:ascii="Times New Roman" w:hAnsi="Times New Roman"/>
          <w:b/>
        </w:rPr>
        <w:t xml:space="preserve"> </w:t>
      </w:r>
    </w:p>
    <w:p w:rsidR="00760AED" w:rsidRDefault="00760AED" w:rsidP="00844705">
      <w:pPr>
        <w:rPr>
          <w:rFonts w:ascii="Times New Roman" w:hAnsi="Times New Roman"/>
          <w:b/>
        </w:rPr>
      </w:pPr>
    </w:p>
    <w:p w:rsidR="00760AED" w:rsidRDefault="00760AED" w:rsidP="00844705">
      <w:pPr>
        <w:rPr>
          <w:rFonts w:ascii="Times New Roman" w:hAnsi="Times New Roman"/>
          <w:b/>
        </w:rPr>
      </w:pPr>
    </w:p>
    <w:p w:rsidR="00760AED" w:rsidRDefault="00760AED" w:rsidP="00844705">
      <w:pPr>
        <w:rPr>
          <w:rFonts w:ascii="Times New Roman" w:hAnsi="Times New Roman"/>
          <w:b/>
        </w:rPr>
      </w:pPr>
    </w:p>
    <w:p w:rsidR="0096528E" w:rsidRDefault="0096528E" w:rsidP="00844705">
      <w:pPr>
        <w:rPr>
          <w:rFonts w:ascii="Times New Roman" w:hAnsi="Times New Roman"/>
          <w:b/>
        </w:rPr>
      </w:pPr>
    </w:p>
    <w:p w:rsidR="0096528E" w:rsidRDefault="0096528E" w:rsidP="00844705">
      <w:pPr>
        <w:rPr>
          <w:rFonts w:ascii="Times New Roman" w:hAnsi="Times New Roman"/>
          <w:b/>
        </w:rPr>
      </w:pPr>
    </w:p>
    <w:p w:rsidR="0096528E" w:rsidRDefault="0096528E" w:rsidP="00844705">
      <w:pPr>
        <w:rPr>
          <w:rFonts w:ascii="Times New Roman" w:hAnsi="Times New Roman"/>
          <w:b/>
        </w:rPr>
      </w:pPr>
    </w:p>
    <w:p w:rsidR="00760AED" w:rsidRPr="00666B2B" w:rsidRDefault="00760AED" w:rsidP="00666B2B">
      <w:pPr>
        <w:jc w:val="center"/>
        <w:rPr>
          <w:rFonts w:ascii="Times New Roman" w:hAnsi="Times New Roman"/>
          <w:b/>
        </w:rPr>
      </w:pPr>
      <w:r w:rsidRPr="00666B2B">
        <w:rPr>
          <w:rFonts w:ascii="Times New Roman" w:hAnsi="Times New Roman"/>
          <w:b/>
        </w:rPr>
        <w:t xml:space="preserve">Exhibit 1c. Summary of Respondent Burden and Cost of Reporting and Recordkeeping Requirements, </w:t>
      </w:r>
      <w:r w:rsidR="00666B2B" w:rsidRPr="00666B2B">
        <w:rPr>
          <w:rFonts w:ascii="Times New Roman" w:hAnsi="Times New Roman"/>
          <w:b/>
        </w:rPr>
        <w:t xml:space="preserve">NSPS </w:t>
      </w:r>
      <w:r w:rsidRPr="00666B2B">
        <w:rPr>
          <w:rFonts w:ascii="Times New Roman" w:hAnsi="Times New Roman"/>
          <w:b/>
        </w:rPr>
        <w:t xml:space="preserve">Emission Guidelines for GHG Emissions for </w:t>
      </w:r>
      <w:r w:rsidR="00666B2B" w:rsidRPr="00666B2B">
        <w:rPr>
          <w:rFonts w:ascii="Times New Roman" w:hAnsi="Times New Roman"/>
          <w:b/>
        </w:rPr>
        <w:t xml:space="preserve">Modified and Reconstructed </w:t>
      </w:r>
      <w:r w:rsidRPr="00666B2B">
        <w:rPr>
          <w:rFonts w:ascii="Times New Roman" w:hAnsi="Times New Roman"/>
          <w:b/>
        </w:rPr>
        <w:t xml:space="preserve">EGUs (40 CFR part 60, subpart </w:t>
      </w:r>
      <w:r w:rsidR="00666B2B" w:rsidRPr="00666B2B">
        <w:rPr>
          <w:rFonts w:ascii="Times New Roman" w:hAnsi="Times New Roman"/>
          <w:b/>
        </w:rPr>
        <w:t>TTTT</w:t>
      </w:r>
      <w:r w:rsidRPr="00666B2B">
        <w:rPr>
          <w:rFonts w:ascii="Times New Roman" w:hAnsi="Times New Roman"/>
          <w:b/>
        </w:rPr>
        <w:t>)</w:t>
      </w:r>
    </w:p>
    <w:p w:rsidR="00760AED" w:rsidRDefault="00760AED" w:rsidP="00760AED">
      <w:pPr>
        <w:rPr>
          <w:rFonts w:ascii="Times New Roman" w:hAnsi="Times New Roman"/>
          <w:b/>
        </w:rPr>
      </w:pPr>
    </w:p>
    <w:tbl>
      <w:tblPr>
        <w:tblW w:w="9200" w:type="dxa"/>
        <w:jc w:val="center"/>
        <w:tblLook w:val="04A0"/>
      </w:tblPr>
      <w:tblGrid>
        <w:gridCol w:w="1660"/>
        <w:gridCol w:w="1660"/>
        <w:gridCol w:w="1660"/>
        <w:gridCol w:w="1340"/>
        <w:gridCol w:w="1340"/>
        <w:gridCol w:w="1540"/>
      </w:tblGrid>
      <w:tr w:rsidR="00760AED" w:rsidRPr="00E805DF" w:rsidTr="0096528E">
        <w:trPr>
          <w:trHeight w:val="70"/>
          <w:jc w:val="center"/>
        </w:trPr>
        <w:tc>
          <w:tcPr>
            <w:tcW w:w="1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0AED" w:rsidRPr="00666B2B" w:rsidRDefault="00760AED" w:rsidP="00446A06">
            <w:pPr>
              <w:jc w:val="center"/>
              <w:rPr>
                <w:rFonts w:ascii="Times New Roman" w:eastAsia="Times New Roman" w:hAnsi="Times New Roman"/>
                <w:b/>
                <w:bCs/>
                <w:color w:val="000000"/>
                <w:sz w:val="18"/>
                <w:szCs w:val="18"/>
              </w:rPr>
            </w:pPr>
            <w:r w:rsidRPr="00666B2B">
              <w:rPr>
                <w:rFonts w:ascii="Times New Roman" w:eastAsia="Times New Roman" w:hAnsi="Times New Roman"/>
                <w:b/>
                <w:bCs/>
                <w:color w:val="000000"/>
                <w:sz w:val="18"/>
                <w:szCs w:val="18"/>
              </w:rPr>
              <w:t>Totals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666B2B" w:rsidRDefault="00760AED" w:rsidP="00446A06">
            <w:pPr>
              <w:jc w:val="center"/>
              <w:rPr>
                <w:rFonts w:ascii="Times New Roman" w:eastAsia="Times New Roman" w:hAnsi="Times New Roman"/>
                <w:b/>
                <w:bCs/>
                <w:color w:val="000000"/>
                <w:sz w:val="18"/>
                <w:szCs w:val="18"/>
              </w:rPr>
            </w:pPr>
            <w:r w:rsidRPr="00666B2B">
              <w:rPr>
                <w:rFonts w:ascii="Times New Roman" w:eastAsia="Times New Roman" w:hAnsi="Times New Roman"/>
                <w:b/>
                <w:bCs/>
                <w:color w:val="000000"/>
                <w:sz w:val="18"/>
                <w:szCs w:val="18"/>
              </w:rPr>
              <w:t>Annual Labor Burden (Hours)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666B2B" w:rsidRDefault="00760AED" w:rsidP="00446A06">
            <w:pPr>
              <w:jc w:val="center"/>
              <w:rPr>
                <w:rFonts w:ascii="Times New Roman" w:eastAsia="Times New Roman" w:hAnsi="Times New Roman"/>
                <w:b/>
                <w:bCs/>
                <w:color w:val="000000"/>
                <w:sz w:val="18"/>
                <w:szCs w:val="18"/>
              </w:rPr>
            </w:pPr>
            <w:r w:rsidRPr="00666B2B">
              <w:rPr>
                <w:rFonts w:ascii="Times New Roman" w:eastAsia="Times New Roman" w:hAnsi="Times New Roman"/>
                <w:b/>
                <w:bCs/>
                <w:color w:val="000000"/>
                <w:sz w:val="18"/>
                <w:szCs w:val="18"/>
              </w:rPr>
              <w:t>Annual</w:t>
            </w:r>
            <w:r w:rsidRPr="00666B2B">
              <w:rPr>
                <w:rFonts w:ascii="Times New Roman" w:eastAsia="Times New Roman" w:hAnsi="Times New Roman"/>
                <w:b/>
                <w:bCs/>
                <w:color w:val="000000"/>
                <w:sz w:val="18"/>
                <w:szCs w:val="18"/>
              </w:rPr>
              <w:br/>
              <w:t>Labor Costs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666B2B" w:rsidRDefault="00760AED" w:rsidP="00446A06">
            <w:pPr>
              <w:jc w:val="center"/>
              <w:rPr>
                <w:rFonts w:ascii="Times New Roman" w:eastAsia="Times New Roman" w:hAnsi="Times New Roman"/>
                <w:b/>
                <w:bCs/>
                <w:color w:val="000000"/>
                <w:sz w:val="18"/>
                <w:szCs w:val="18"/>
              </w:rPr>
            </w:pPr>
            <w:r w:rsidRPr="00666B2B">
              <w:rPr>
                <w:rFonts w:ascii="Times New Roman" w:eastAsia="Times New Roman" w:hAnsi="Times New Roman"/>
                <w:b/>
                <w:bCs/>
                <w:color w:val="000000"/>
                <w:sz w:val="18"/>
                <w:szCs w:val="18"/>
              </w:rPr>
              <w:t>Annualized</w:t>
            </w:r>
            <w:r w:rsidRPr="00666B2B">
              <w:rPr>
                <w:rFonts w:ascii="Times New Roman" w:eastAsia="Times New Roman" w:hAnsi="Times New Roman"/>
                <w:b/>
                <w:bCs/>
                <w:color w:val="000000"/>
                <w:sz w:val="18"/>
                <w:szCs w:val="18"/>
              </w:rPr>
              <w:br/>
              <w:t>Capital Costs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666B2B" w:rsidRDefault="00760AED" w:rsidP="00446A06">
            <w:pPr>
              <w:jc w:val="center"/>
              <w:rPr>
                <w:rFonts w:ascii="Times New Roman" w:eastAsia="Times New Roman" w:hAnsi="Times New Roman"/>
                <w:b/>
                <w:bCs/>
                <w:color w:val="000000"/>
                <w:sz w:val="18"/>
                <w:szCs w:val="18"/>
              </w:rPr>
            </w:pPr>
            <w:r w:rsidRPr="00666B2B">
              <w:rPr>
                <w:rFonts w:ascii="Times New Roman" w:eastAsia="Times New Roman" w:hAnsi="Times New Roman"/>
                <w:b/>
                <w:bCs/>
                <w:color w:val="000000"/>
                <w:sz w:val="18"/>
                <w:szCs w:val="18"/>
              </w:rPr>
              <w:t>Annual</w:t>
            </w:r>
            <w:r w:rsidRPr="00666B2B">
              <w:rPr>
                <w:rFonts w:ascii="Times New Roman" w:eastAsia="Times New Roman" w:hAnsi="Times New Roman"/>
                <w:b/>
                <w:bCs/>
                <w:color w:val="000000"/>
                <w:sz w:val="18"/>
                <w:szCs w:val="18"/>
              </w:rPr>
              <w:br/>
              <w:t>O&amp;M Costs</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666B2B" w:rsidRDefault="00760AED" w:rsidP="00446A06">
            <w:pPr>
              <w:jc w:val="center"/>
              <w:rPr>
                <w:rFonts w:ascii="Times New Roman" w:eastAsia="Times New Roman" w:hAnsi="Times New Roman"/>
                <w:b/>
                <w:bCs/>
                <w:color w:val="000000"/>
                <w:sz w:val="18"/>
                <w:szCs w:val="18"/>
              </w:rPr>
            </w:pPr>
            <w:r w:rsidRPr="00666B2B">
              <w:rPr>
                <w:rFonts w:ascii="Times New Roman" w:eastAsia="Times New Roman" w:hAnsi="Times New Roman"/>
                <w:b/>
                <w:bCs/>
                <w:color w:val="000000"/>
                <w:sz w:val="18"/>
                <w:szCs w:val="18"/>
              </w:rPr>
              <w:t>Annualized Costs</w:t>
            </w:r>
          </w:p>
        </w:tc>
      </w:tr>
      <w:tr w:rsidR="00760AED" w:rsidRPr="00E805DF" w:rsidTr="0096528E">
        <w:trPr>
          <w:trHeight w:val="7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eastAsia="Times New Roman" w:hAnsi="Times New Roman"/>
                <w:color w:val="000000"/>
                <w:sz w:val="18"/>
                <w:szCs w:val="18"/>
              </w:rPr>
              <w:t>3-Year Total</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6E75A0">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61</w:t>
            </w:r>
            <w:r w:rsidR="006E75A0">
              <w:rPr>
                <w:rFonts w:ascii="Times New Roman" w:hAnsi="Times New Roman"/>
                <w:color w:val="000000"/>
                <w:sz w:val="18"/>
                <w:szCs w:val="18"/>
              </w:rPr>
              <w:t>5</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w:t>
            </w:r>
            <w:r w:rsidR="006E75A0">
              <w:rPr>
                <w:rFonts w:ascii="Times New Roman" w:hAnsi="Times New Roman"/>
                <w:color w:val="000000"/>
                <w:sz w:val="18"/>
                <w:szCs w:val="18"/>
              </w:rPr>
              <w:t>51,650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6E75A0">
            <w:pPr>
              <w:jc w:val="center"/>
              <w:rPr>
                <w:rFonts w:ascii="Times New Roman" w:eastAsia="Times New Roman" w:hAnsi="Times New Roman"/>
                <w:color w:val="000000"/>
                <w:sz w:val="18"/>
                <w:szCs w:val="18"/>
              </w:rPr>
            </w:pPr>
            <w:r>
              <w:rPr>
                <w:rFonts w:ascii="Times New Roman" w:hAnsi="Times New Roman"/>
                <w:color w:val="000000"/>
                <w:sz w:val="18"/>
                <w:szCs w:val="18"/>
              </w:rPr>
              <w:t>$</w:t>
            </w:r>
            <w:r w:rsidR="00760AED" w:rsidRPr="00666B2B">
              <w:rPr>
                <w:rFonts w:ascii="Times New Roman" w:hAnsi="Times New Roman"/>
                <w:color w:val="000000"/>
                <w:sz w:val="18"/>
                <w:szCs w:val="18"/>
              </w:rPr>
              <w:t>5</w:t>
            </w:r>
            <w:r>
              <w:rPr>
                <w:rFonts w:ascii="Times New Roman" w:hAnsi="Times New Roman"/>
                <w:color w:val="000000"/>
                <w:sz w:val="18"/>
                <w:szCs w:val="18"/>
              </w:rPr>
              <w:t>00</w:t>
            </w:r>
          </w:p>
        </w:tc>
        <w:tc>
          <w:tcPr>
            <w:tcW w:w="154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6E75A0">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$5</w:t>
            </w:r>
            <w:r w:rsidR="006E75A0">
              <w:rPr>
                <w:rFonts w:ascii="Times New Roman" w:hAnsi="Times New Roman"/>
                <w:color w:val="000000"/>
                <w:sz w:val="18"/>
                <w:szCs w:val="18"/>
              </w:rPr>
              <w:t>00</w:t>
            </w:r>
          </w:p>
        </w:tc>
      </w:tr>
      <w:tr w:rsidR="00760AED" w:rsidRPr="00E805DF" w:rsidTr="0096528E">
        <w:trPr>
          <w:trHeight w:val="7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eastAsia="Times New Roman" w:hAnsi="Times New Roman"/>
                <w:color w:val="000000"/>
                <w:sz w:val="18"/>
                <w:szCs w:val="18"/>
              </w:rPr>
              <w:t>Average Annual</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446A06">
            <w:pPr>
              <w:jc w:val="center"/>
              <w:rPr>
                <w:rFonts w:ascii="Times New Roman" w:eastAsia="Times New Roman" w:hAnsi="Times New Roman"/>
                <w:color w:val="000000"/>
                <w:sz w:val="18"/>
                <w:szCs w:val="18"/>
              </w:rPr>
            </w:pPr>
            <w:r>
              <w:rPr>
                <w:rFonts w:ascii="Times New Roman" w:hAnsi="Times New Roman"/>
                <w:color w:val="000000"/>
                <w:sz w:val="18"/>
                <w:szCs w:val="18"/>
              </w:rPr>
              <w:t>205</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6E75A0">
            <w:pPr>
              <w:jc w:val="center"/>
              <w:rPr>
                <w:rFonts w:ascii="Times New Roman" w:eastAsia="Times New Roman" w:hAnsi="Times New Roman"/>
                <w:color w:val="000000"/>
                <w:sz w:val="18"/>
                <w:szCs w:val="18"/>
              </w:rPr>
            </w:pPr>
            <w:r>
              <w:rPr>
                <w:rFonts w:ascii="Times New Roman" w:hAnsi="Times New Roman"/>
                <w:color w:val="000000"/>
                <w:sz w:val="18"/>
                <w:szCs w:val="18"/>
              </w:rPr>
              <w:t>$17</w:t>
            </w:r>
            <w:r w:rsidR="00760AED" w:rsidRPr="00666B2B">
              <w:rPr>
                <w:rFonts w:ascii="Times New Roman" w:hAnsi="Times New Roman"/>
                <w:color w:val="000000"/>
                <w:sz w:val="18"/>
                <w:szCs w:val="18"/>
              </w:rPr>
              <w:t>,</w:t>
            </w:r>
            <w:r>
              <w:rPr>
                <w:rFonts w:ascii="Times New Roman" w:hAnsi="Times New Roman"/>
                <w:color w:val="000000"/>
                <w:sz w:val="18"/>
                <w:szCs w:val="18"/>
              </w:rPr>
              <w:t>2</w:t>
            </w:r>
            <w:r w:rsidR="00760AED" w:rsidRPr="00666B2B">
              <w:rPr>
                <w:rFonts w:ascii="Times New Roman" w:hAnsi="Times New Roman"/>
                <w:color w:val="000000"/>
                <w:sz w:val="18"/>
                <w:szCs w:val="18"/>
              </w:rPr>
              <w:t>1</w:t>
            </w:r>
            <w:r>
              <w:rPr>
                <w:rFonts w:ascii="Times New Roman" w:hAnsi="Times New Roman"/>
                <w:color w:val="000000"/>
                <w:sz w:val="18"/>
                <w:szCs w:val="18"/>
              </w:rPr>
              <w:t>7</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446A06">
            <w:pPr>
              <w:jc w:val="center"/>
              <w:rPr>
                <w:rFonts w:ascii="Times New Roman" w:eastAsia="Times New Roman" w:hAnsi="Times New Roman"/>
                <w:color w:val="000000"/>
                <w:sz w:val="18"/>
                <w:szCs w:val="18"/>
              </w:rPr>
            </w:pPr>
            <w:r>
              <w:rPr>
                <w:rFonts w:ascii="Times New Roman" w:hAnsi="Times New Roman"/>
                <w:color w:val="000000"/>
                <w:sz w:val="18"/>
                <w:szCs w:val="18"/>
              </w:rPr>
              <w:t>$167</w:t>
            </w:r>
          </w:p>
        </w:tc>
        <w:tc>
          <w:tcPr>
            <w:tcW w:w="154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446A06">
            <w:pPr>
              <w:jc w:val="center"/>
              <w:rPr>
                <w:rFonts w:ascii="Times New Roman" w:eastAsia="Times New Roman" w:hAnsi="Times New Roman"/>
                <w:color w:val="000000"/>
                <w:sz w:val="18"/>
                <w:szCs w:val="18"/>
              </w:rPr>
            </w:pPr>
            <w:r>
              <w:rPr>
                <w:rFonts w:ascii="Times New Roman" w:hAnsi="Times New Roman"/>
                <w:color w:val="000000"/>
                <w:sz w:val="18"/>
                <w:szCs w:val="18"/>
              </w:rPr>
              <w:t>$167</w:t>
            </w:r>
          </w:p>
        </w:tc>
      </w:tr>
      <w:tr w:rsidR="00760AED" w:rsidRPr="00E805DF" w:rsidTr="0096528E">
        <w:trPr>
          <w:trHeight w:val="7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eastAsia="Times New Roman" w:hAnsi="Times New Roman"/>
                <w:color w:val="000000"/>
                <w:sz w:val="18"/>
                <w:szCs w:val="18"/>
              </w:rPr>
              <w:t>Average Annual per Respondent</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446A06">
            <w:pPr>
              <w:jc w:val="center"/>
              <w:rPr>
                <w:rFonts w:ascii="Times New Roman" w:eastAsia="Times New Roman" w:hAnsi="Times New Roman"/>
                <w:color w:val="000000"/>
                <w:sz w:val="18"/>
                <w:szCs w:val="18"/>
              </w:rPr>
            </w:pPr>
            <w:r>
              <w:rPr>
                <w:rFonts w:ascii="Times New Roman" w:hAnsi="Times New Roman"/>
                <w:color w:val="000000"/>
                <w:sz w:val="18"/>
                <w:szCs w:val="18"/>
              </w:rPr>
              <w:t>205</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6E75A0">
            <w:pPr>
              <w:jc w:val="center"/>
              <w:rPr>
                <w:rFonts w:ascii="Times New Roman" w:eastAsia="Times New Roman" w:hAnsi="Times New Roman"/>
                <w:color w:val="000000"/>
                <w:sz w:val="18"/>
                <w:szCs w:val="18"/>
              </w:rPr>
            </w:pPr>
            <w:r>
              <w:rPr>
                <w:rFonts w:ascii="Times New Roman" w:hAnsi="Times New Roman"/>
                <w:color w:val="000000"/>
                <w:sz w:val="18"/>
                <w:szCs w:val="18"/>
              </w:rPr>
              <w:t>$17,217</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446A06">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666B2B" w:rsidRDefault="006E75A0" w:rsidP="006E75A0">
            <w:pPr>
              <w:jc w:val="center"/>
              <w:rPr>
                <w:rFonts w:ascii="Times New Roman" w:eastAsia="Times New Roman" w:hAnsi="Times New Roman"/>
                <w:color w:val="000000"/>
                <w:sz w:val="18"/>
                <w:szCs w:val="18"/>
              </w:rPr>
            </w:pPr>
            <w:r>
              <w:rPr>
                <w:rFonts w:ascii="Times New Roman" w:hAnsi="Times New Roman"/>
                <w:color w:val="000000"/>
                <w:sz w:val="18"/>
                <w:szCs w:val="18"/>
              </w:rPr>
              <w:t>$</w:t>
            </w:r>
            <w:r w:rsidR="00760AED" w:rsidRPr="00666B2B">
              <w:rPr>
                <w:rFonts w:ascii="Times New Roman" w:hAnsi="Times New Roman"/>
                <w:color w:val="000000"/>
                <w:sz w:val="18"/>
                <w:szCs w:val="18"/>
              </w:rPr>
              <w:t>1</w:t>
            </w:r>
            <w:r>
              <w:rPr>
                <w:rFonts w:ascii="Times New Roman" w:hAnsi="Times New Roman"/>
                <w:color w:val="000000"/>
                <w:sz w:val="18"/>
                <w:szCs w:val="18"/>
              </w:rPr>
              <w:t>6</w:t>
            </w:r>
            <w:r w:rsidR="00760AED" w:rsidRPr="00666B2B">
              <w:rPr>
                <w:rFonts w:ascii="Times New Roman" w:hAnsi="Times New Roman"/>
                <w:color w:val="000000"/>
                <w:sz w:val="18"/>
                <w:szCs w:val="18"/>
              </w:rPr>
              <w:t>7</w:t>
            </w:r>
          </w:p>
        </w:tc>
        <w:tc>
          <w:tcPr>
            <w:tcW w:w="1540" w:type="dxa"/>
            <w:tcBorders>
              <w:top w:val="nil"/>
              <w:left w:val="nil"/>
              <w:bottom w:val="single" w:sz="4" w:space="0" w:color="auto"/>
              <w:right w:val="single" w:sz="4" w:space="0" w:color="auto"/>
            </w:tcBorders>
            <w:shd w:val="clear" w:color="auto" w:fill="auto"/>
            <w:noWrap/>
            <w:vAlign w:val="center"/>
            <w:hideMark/>
          </w:tcPr>
          <w:p w:rsidR="00760AED" w:rsidRPr="00666B2B" w:rsidRDefault="00760AED" w:rsidP="006E75A0">
            <w:pPr>
              <w:jc w:val="center"/>
              <w:rPr>
                <w:rFonts w:ascii="Times New Roman" w:eastAsia="Times New Roman" w:hAnsi="Times New Roman"/>
                <w:color w:val="000000"/>
                <w:sz w:val="18"/>
                <w:szCs w:val="18"/>
              </w:rPr>
            </w:pPr>
            <w:r w:rsidRPr="00666B2B">
              <w:rPr>
                <w:rFonts w:ascii="Times New Roman" w:hAnsi="Times New Roman"/>
                <w:color w:val="000000"/>
                <w:sz w:val="18"/>
                <w:szCs w:val="18"/>
              </w:rPr>
              <w:t>$1</w:t>
            </w:r>
            <w:r w:rsidR="006E75A0">
              <w:rPr>
                <w:rFonts w:ascii="Times New Roman" w:hAnsi="Times New Roman"/>
                <w:color w:val="000000"/>
                <w:sz w:val="18"/>
                <w:szCs w:val="18"/>
              </w:rPr>
              <w:t>6</w:t>
            </w:r>
            <w:r w:rsidRPr="00666B2B">
              <w:rPr>
                <w:rFonts w:ascii="Times New Roman" w:hAnsi="Times New Roman"/>
                <w:color w:val="000000"/>
                <w:sz w:val="18"/>
                <w:szCs w:val="18"/>
              </w:rPr>
              <w:t>7</w:t>
            </w:r>
          </w:p>
        </w:tc>
      </w:tr>
    </w:tbl>
    <w:p w:rsidR="00760AED" w:rsidRPr="00E805DF" w:rsidRDefault="00760AED" w:rsidP="00760AED">
      <w:pPr>
        <w:rPr>
          <w:rFonts w:ascii="Times New Roman" w:hAnsi="Times New Roman"/>
          <w:sz w:val="16"/>
          <w:szCs w:val="16"/>
        </w:rPr>
      </w:pPr>
    </w:p>
    <w:p w:rsidR="00760AED" w:rsidRPr="008323BD" w:rsidRDefault="00760AED" w:rsidP="00844705">
      <w:pPr>
        <w:rPr>
          <w:rFonts w:ascii="Times New Roman" w:hAnsi="Times New Roman"/>
          <w:b/>
        </w:rPr>
      </w:pPr>
    </w:p>
    <w:sectPr w:rsidR="00760AED" w:rsidRPr="008323BD"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1A6" w:rsidRDefault="004351A6" w:rsidP="004A3758">
      <w:r>
        <w:separator/>
      </w:r>
    </w:p>
  </w:endnote>
  <w:endnote w:type="continuationSeparator" w:id="0">
    <w:p w:rsidR="004351A6" w:rsidRDefault="004351A6"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ZapfEllipt BT">
    <w:altName w:val="Cambria Math"/>
    <w:charset w:val="00"/>
    <w:family w:val="roman"/>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06" w:rsidRDefault="00C342FB">
    <w:pPr>
      <w:pStyle w:val="Footer"/>
      <w:jc w:val="center"/>
    </w:pPr>
    <w:r>
      <w:fldChar w:fldCharType="begin"/>
    </w:r>
    <w:r w:rsidR="00446A06">
      <w:instrText xml:space="preserve"> PAGE   \* MERGEFORMAT </w:instrText>
    </w:r>
    <w:r>
      <w:fldChar w:fldCharType="separate"/>
    </w:r>
    <w:r w:rsidR="00735D9B">
      <w:rPr>
        <w:noProof/>
      </w:rPr>
      <w:t>1</w:t>
    </w:r>
    <w:r>
      <w:rPr>
        <w:noProof/>
      </w:rPr>
      <w:fldChar w:fldCharType="end"/>
    </w:r>
  </w:p>
  <w:p w:rsidR="00446A06" w:rsidRDefault="00446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1A6" w:rsidRDefault="004351A6" w:rsidP="004A3758">
      <w:r>
        <w:separator/>
      </w:r>
    </w:p>
  </w:footnote>
  <w:footnote w:type="continuationSeparator" w:id="0">
    <w:p w:rsidR="004351A6" w:rsidRDefault="004351A6" w:rsidP="004A3758">
      <w:r>
        <w:continuationSeparator/>
      </w:r>
    </w:p>
  </w:footnote>
  <w:footnote w:id="1">
    <w:p w:rsidR="00446A06" w:rsidRPr="00A77A2D" w:rsidRDefault="00446A06" w:rsidP="00A77A2D">
      <w:pPr>
        <w:pStyle w:val="FootnoteText"/>
        <w:rPr>
          <w:sz w:val="24"/>
          <w:szCs w:val="24"/>
        </w:rPr>
      </w:pPr>
      <w:r w:rsidRPr="00A77A2D">
        <w:rPr>
          <w:rStyle w:val="FootnoteReference"/>
          <w:sz w:val="24"/>
          <w:szCs w:val="24"/>
        </w:rPr>
        <w:footnoteRef/>
      </w:r>
      <w:r w:rsidRPr="00A77A2D">
        <w:rPr>
          <w:sz w:val="24"/>
          <w:szCs w:val="24"/>
          <w:lang w:val="pt-BR"/>
        </w:rPr>
        <w:t xml:space="preserve"> CAA §111(a)(4); 40 CFR 60.2, 60.14.</w:t>
      </w:r>
    </w:p>
  </w:footnote>
  <w:footnote w:id="2">
    <w:p w:rsidR="00446A06" w:rsidRDefault="00446A06" w:rsidP="00A77A2D">
      <w:pPr>
        <w:pStyle w:val="FootnoteText"/>
      </w:pPr>
      <w:r w:rsidRPr="00A77A2D">
        <w:rPr>
          <w:rStyle w:val="FootnoteReference"/>
          <w:sz w:val="24"/>
          <w:szCs w:val="24"/>
        </w:rPr>
        <w:footnoteRef/>
      </w:r>
      <w:r w:rsidRPr="00A77A2D">
        <w:rPr>
          <w:sz w:val="24"/>
          <w:szCs w:val="24"/>
        </w:rPr>
        <w:t xml:space="preserve"> 40 CFR 60.15.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nsid w:val="047A5C6F"/>
    <w:multiLevelType w:val="hybridMultilevel"/>
    <w:tmpl w:val="DF22A37A"/>
    <w:lvl w:ilvl="0" w:tplc="0409000F">
      <w:start w:val="1"/>
      <w:numFmt w:val="decimal"/>
      <w:lvlText w:val="%1."/>
      <w:lvlJc w:val="left"/>
      <w:pPr>
        <w:ind w:left="720" w:hanging="360"/>
      </w:pPr>
      <w:rPr>
        <w:rFonts w:hint="default"/>
        <w:b w:val="0"/>
      </w:rPr>
    </w:lvl>
    <w:lvl w:ilvl="1" w:tplc="1D966D0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23E0A"/>
    <w:multiLevelType w:val="hybridMultilevel"/>
    <w:tmpl w:val="01F09D74"/>
    <w:lvl w:ilvl="0" w:tplc="9EBAD2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784858"/>
    <w:multiLevelType w:val="hybridMultilevel"/>
    <w:tmpl w:val="43AA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2827DC"/>
    <w:multiLevelType w:val="hybridMultilevel"/>
    <w:tmpl w:val="C94023C8"/>
    <w:lvl w:ilvl="0" w:tplc="7FFA06AE">
      <w:start w:val="1"/>
      <w:numFmt w:val="decimal"/>
      <w:lvlText w:val="%1."/>
      <w:lvlJc w:val="left"/>
      <w:pPr>
        <w:ind w:left="720" w:hanging="360"/>
      </w:pPr>
      <w:rPr>
        <w:rFonts w:hint="default"/>
        <w:b w:val="0"/>
      </w:rPr>
    </w:lvl>
    <w:lvl w:ilvl="1" w:tplc="03729DA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abstractNum w:abstractNumId="15">
    <w:nsid w:val="1ADD4A15"/>
    <w:multiLevelType w:val="hybridMultilevel"/>
    <w:tmpl w:val="DF04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D6564"/>
    <w:multiLevelType w:val="hybridMultilevel"/>
    <w:tmpl w:val="9E2EB4F8"/>
    <w:lvl w:ilvl="0" w:tplc="0824A6D2">
      <w:start w:val="1"/>
      <w:numFmt w:val="decimal"/>
      <w:lvlText w:val="%1."/>
      <w:lvlJc w:val="left"/>
      <w:pPr>
        <w:ind w:left="720" w:hanging="360"/>
      </w:pPr>
      <w:rPr>
        <w:rFonts w:ascii="Courier New" w:eastAsia="Times New Roman" w:hAnsi="Courier New" w:cs="Courier New"/>
        <w:b w:val="0"/>
      </w:rPr>
    </w:lvl>
    <w:lvl w:ilvl="1" w:tplc="DB9A33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94D73"/>
    <w:multiLevelType w:val="hybridMultilevel"/>
    <w:tmpl w:val="C14C3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E53CFE"/>
    <w:multiLevelType w:val="hybridMultilevel"/>
    <w:tmpl w:val="D12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F3B88"/>
    <w:multiLevelType w:val="hybridMultilevel"/>
    <w:tmpl w:val="3AB6EB3A"/>
    <w:lvl w:ilvl="0" w:tplc="98521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645762"/>
    <w:multiLevelType w:val="hybridMultilevel"/>
    <w:tmpl w:val="5928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10C9F"/>
    <w:multiLevelType w:val="hybridMultilevel"/>
    <w:tmpl w:val="9FA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DE102B"/>
    <w:multiLevelType w:val="hybridMultilevel"/>
    <w:tmpl w:val="6B18FBDA"/>
    <w:lvl w:ilvl="0" w:tplc="98521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5"/>
  </w:num>
  <w:num w:numId="14">
    <w:abstractNumId w:val="12"/>
  </w:num>
  <w:num w:numId="15">
    <w:abstractNumId w:val="19"/>
  </w:num>
  <w:num w:numId="16">
    <w:abstractNumId w:val="22"/>
  </w:num>
  <w:num w:numId="17">
    <w:abstractNumId w:val="10"/>
  </w:num>
  <w:num w:numId="18">
    <w:abstractNumId w:val="17"/>
  </w:num>
  <w:num w:numId="19">
    <w:abstractNumId w:val="20"/>
  </w:num>
  <w:num w:numId="20">
    <w:abstractNumId w:val="18"/>
  </w:num>
  <w:num w:numId="21">
    <w:abstractNumId w:val="13"/>
  </w:num>
  <w:num w:numId="22">
    <w:abstractNumId w:val="1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11F8"/>
    <w:rsid w:val="0000566B"/>
    <w:rsid w:val="00010217"/>
    <w:rsid w:val="000177F7"/>
    <w:rsid w:val="00017867"/>
    <w:rsid w:val="00017F30"/>
    <w:rsid w:val="0002271B"/>
    <w:rsid w:val="00022C1D"/>
    <w:rsid w:val="00026E9D"/>
    <w:rsid w:val="00027D4A"/>
    <w:rsid w:val="00035B1A"/>
    <w:rsid w:val="0003747D"/>
    <w:rsid w:val="0004725D"/>
    <w:rsid w:val="00050158"/>
    <w:rsid w:val="000617CB"/>
    <w:rsid w:val="000664AC"/>
    <w:rsid w:val="00071EC8"/>
    <w:rsid w:val="000730FA"/>
    <w:rsid w:val="00077A62"/>
    <w:rsid w:val="00087CC7"/>
    <w:rsid w:val="00091C3C"/>
    <w:rsid w:val="00096B03"/>
    <w:rsid w:val="000A065A"/>
    <w:rsid w:val="000A7801"/>
    <w:rsid w:val="000B5397"/>
    <w:rsid w:val="000B6C12"/>
    <w:rsid w:val="000D48D4"/>
    <w:rsid w:val="000D64A1"/>
    <w:rsid w:val="000E0122"/>
    <w:rsid w:val="000E0E67"/>
    <w:rsid w:val="000F01A4"/>
    <w:rsid w:val="000F3B39"/>
    <w:rsid w:val="00110F58"/>
    <w:rsid w:val="001111D2"/>
    <w:rsid w:val="00113ABD"/>
    <w:rsid w:val="00114096"/>
    <w:rsid w:val="0011515F"/>
    <w:rsid w:val="0012248B"/>
    <w:rsid w:val="00124A0B"/>
    <w:rsid w:val="001300E8"/>
    <w:rsid w:val="00142F79"/>
    <w:rsid w:val="00145C70"/>
    <w:rsid w:val="00163B3E"/>
    <w:rsid w:val="00180971"/>
    <w:rsid w:val="00182B95"/>
    <w:rsid w:val="0019526C"/>
    <w:rsid w:val="00196700"/>
    <w:rsid w:val="001A089E"/>
    <w:rsid w:val="001B16B8"/>
    <w:rsid w:val="001B3DC2"/>
    <w:rsid w:val="001B5E6D"/>
    <w:rsid w:val="001C04AD"/>
    <w:rsid w:val="001D2AB7"/>
    <w:rsid w:val="001D3852"/>
    <w:rsid w:val="001D5E17"/>
    <w:rsid w:val="001E53D8"/>
    <w:rsid w:val="001E6EFB"/>
    <w:rsid w:val="001F3386"/>
    <w:rsid w:val="001F41F7"/>
    <w:rsid w:val="001F421B"/>
    <w:rsid w:val="001F62B9"/>
    <w:rsid w:val="00214627"/>
    <w:rsid w:val="0022013D"/>
    <w:rsid w:val="00220226"/>
    <w:rsid w:val="00230BD1"/>
    <w:rsid w:val="00235D88"/>
    <w:rsid w:val="00237778"/>
    <w:rsid w:val="00247BA6"/>
    <w:rsid w:val="00250307"/>
    <w:rsid w:val="002537FF"/>
    <w:rsid w:val="002542EB"/>
    <w:rsid w:val="002559B1"/>
    <w:rsid w:val="00256CB3"/>
    <w:rsid w:val="00263A39"/>
    <w:rsid w:val="00265E31"/>
    <w:rsid w:val="00270FCA"/>
    <w:rsid w:val="002777CB"/>
    <w:rsid w:val="00280FC3"/>
    <w:rsid w:val="00285EFE"/>
    <w:rsid w:val="00290F20"/>
    <w:rsid w:val="00291DB0"/>
    <w:rsid w:val="002937FE"/>
    <w:rsid w:val="002977E9"/>
    <w:rsid w:val="002A21EA"/>
    <w:rsid w:val="002A626A"/>
    <w:rsid w:val="002B3CAB"/>
    <w:rsid w:val="002B5782"/>
    <w:rsid w:val="002B6E5F"/>
    <w:rsid w:val="002D1915"/>
    <w:rsid w:val="002D24E2"/>
    <w:rsid w:val="002D4FE7"/>
    <w:rsid w:val="002D550B"/>
    <w:rsid w:val="002E495C"/>
    <w:rsid w:val="002F0AC5"/>
    <w:rsid w:val="003024CD"/>
    <w:rsid w:val="003069C0"/>
    <w:rsid w:val="00306C1F"/>
    <w:rsid w:val="00315242"/>
    <w:rsid w:val="00332DD0"/>
    <w:rsid w:val="0033337D"/>
    <w:rsid w:val="003333F8"/>
    <w:rsid w:val="003363A0"/>
    <w:rsid w:val="00337CF4"/>
    <w:rsid w:val="00340D68"/>
    <w:rsid w:val="00341A80"/>
    <w:rsid w:val="00341DF9"/>
    <w:rsid w:val="003453CC"/>
    <w:rsid w:val="0034549F"/>
    <w:rsid w:val="0035244C"/>
    <w:rsid w:val="00372DBB"/>
    <w:rsid w:val="003761D3"/>
    <w:rsid w:val="00376929"/>
    <w:rsid w:val="003A0BBE"/>
    <w:rsid w:val="003A3FE2"/>
    <w:rsid w:val="003B1201"/>
    <w:rsid w:val="003B4EAE"/>
    <w:rsid w:val="003B5DEA"/>
    <w:rsid w:val="003B6B97"/>
    <w:rsid w:val="003B6EA8"/>
    <w:rsid w:val="003C3042"/>
    <w:rsid w:val="003D1344"/>
    <w:rsid w:val="003D47E1"/>
    <w:rsid w:val="003E0AD3"/>
    <w:rsid w:val="003E21DF"/>
    <w:rsid w:val="003E47F8"/>
    <w:rsid w:val="003F3C46"/>
    <w:rsid w:val="003F7CE6"/>
    <w:rsid w:val="004025BF"/>
    <w:rsid w:val="00402E33"/>
    <w:rsid w:val="004069FA"/>
    <w:rsid w:val="00417DA0"/>
    <w:rsid w:val="00421DF7"/>
    <w:rsid w:val="004229BF"/>
    <w:rsid w:val="004264BA"/>
    <w:rsid w:val="00430CBF"/>
    <w:rsid w:val="004315AD"/>
    <w:rsid w:val="004351A6"/>
    <w:rsid w:val="00437709"/>
    <w:rsid w:val="004377DA"/>
    <w:rsid w:val="00441BE8"/>
    <w:rsid w:val="00446A06"/>
    <w:rsid w:val="00452648"/>
    <w:rsid w:val="00452C08"/>
    <w:rsid w:val="00452F1F"/>
    <w:rsid w:val="00453FD1"/>
    <w:rsid w:val="00462D22"/>
    <w:rsid w:val="00466BEB"/>
    <w:rsid w:val="0048328C"/>
    <w:rsid w:val="00485743"/>
    <w:rsid w:val="00491575"/>
    <w:rsid w:val="004A00ED"/>
    <w:rsid w:val="004A02B6"/>
    <w:rsid w:val="004A1FC4"/>
    <w:rsid w:val="004A3758"/>
    <w:rsid w:val="004A460D"/>
    <w:rsid w:val="004B1208"/>
    <w:rsid w:val="004C0231"/>
    <w:rsid w:val="004C21A1"/>
    <w:rsid w:val="004C3386"/>
    <w:rsid w:val="004D126B"/>
    <w:rsid w:val="004D1FE2"/>
    <w:rsid w:val="004D7275"/>
    <w:rsid w:val="004E2E96"/>
    <w:rsid w:val="004E5D3B"/>
    <w:rsid w:val="004F5E8F"/>
    <w:rsid w:val="005004A9"/>
    <w:rsid w:val="00500F7C"/>
    <w:rsid w:val="0050750E"/>
    <w:rsid w:val="00510D95"/>
    <w:rsid w:val="00511438"/>
    <w:rsid w:val="005170B7"/>
    <w:rsid w:val="005239A4"/>
    <w:rsid w:val="0052403B"/>
    <w:rsid w:val="0053022F"/>
    <w:rsid w:val="0053251F"/>
    <w:rsid w:val="005332CE"/>
    <w:rsid w:val="00534FCB"/>
    <w:rsid w:val="00535585"/>
    <w:rsid w:val="00537DAA"/>
    <w:rsid w:val="00553CA4"/>
    <w:rsid w:val="005546A4"/>
    <w:rsid w:val="00556B17"/>
    <w:rsid w:val="00556D4D"/>
    <w:rsid w:val="005615C5"/>
    <w:rsid w:val="00566056"/>
    <w:rsid w:val="005720EA"/>
    <w:rsid w:val="00573E04"/>
    <w:rsid w:val="00576D07"/>
    <w:rsid w:val="00576D5C"/>
    <w:rsid w:val="00580463"/>
    <w:rsid w:val="00581567"/>
    <w:rsid w:val="005922C3"/>
    <w:rsid w:val="0059340D"/>
    <w:rsid w:val="00593F37"/>
    <w:rsid w:val="005A0C5E"/>
    <w:rsid w:val="005A7029"/>
    <w:rsid w:val="005B7814"/>
    <w:rsid w:val="005C36FA"/>
    <w:rsid w:val="005C543F"/>
    <w:rsid w:val="005D1296"/>
    <w:rsid w:val="005D59D8"/>
    <w:rsid w:val="005E01D7"/>
    <w:rsid w:val="005E1AAD"/>
    <w:rsid w:val="005F3BAC"/>
    <w:rsid w:val="005F54FD"/>
    <w:rsid w:val="005F6931"/>
    <w:rsid w:val="00600970"/>
    <w:rsid w:val="00601472"/>
    <w:rsid w:val="00603010"/>
    <w:rsid w:val="00610899"/>
    <w:rsid w:val="00614897"/>
    <w:rsid w:val="00622E8A"/>
    <w:rsid w:val="00624D52"/>
    <w:rsid w:val="006305AC"/>
    <w:rsid w:val="006308D0"/>
    <w:rsid w:val="00631340"/>
    <w:rsid w:val="0063222D"/>
    <w:rsid w:val="0063518B"/>
    <w:rsid w:val="00640B02"/>
    <w:rsid w:val="0064173F"/>
    <w:rsid w:val="006433A5"/>
    <w:rsid w:val="00644F59"/>
    <w:rsid w:val="006524C5"/>
    <w:rsid w:val="00656C55"/>
    <w:rsid w:val="0066152B"/>
    <w:rsid w:val="0066365A"/>
    <w:rsid w:val="00665D64"/>
    <w:rsid w:val="00666B2B"/>
    <w:rsid w:val="00670072"/>
    <w:rsid w:val="006773F1"/>
    <w:rsid w:val="0068644D"/>
    <w:rsid w:val="00686E60"/>
    <w:rsid w:val="006A66E1"/>
    <w:rsid w:val="006B65BC"/>
    <w:rsid w:val="006C067F"/>
    <w:rsid w:val="006C76C5"/>
    <w:rsid w:val="006D1E26"/>
    <w:rsid w:val="006D3F1F"/>
    <w:rsid w:val="006D55CC"/>
    <w:rsid w:val="006D594E"/>
    <w:rsid w:val="006D67AA"/>
    <w:rsid w:val="006D73DD"/>
    <w:rsid w:val="006E47DC"/>
    <w:rsid w:val="006E6041"/>
    <w:rsid w:val="006E75A0"/>
    <w:rsid w:val="006F2EE1"/>
    <w:rsid w:val="006F7F85"/>
    <w:rsid w:val="00716EF5"/>
    <w:rsid w:val="00726482"/>
    <w:rsid w:val="00727843"/>
    <w:rsid w:val="00735D9B"/>
    <w:rsid w:val="007445B5"/>
    <w:rsid w:val="00747B2C"/>
    <w:rsid w:val="0075039A"/>
    <w:rsid w:val="0075508C"/>
    <w:rsid w:val="00760AED"/>
    <w:rsid w:val="00762252"/>
    <w:rsid w:val="007627E8"/>
    <w:rsid w:val="00762A90"/>
    <w:rsid w:val="00764E0D"/>
    <w:rsid w:val="007706AA"/>
    <w:rsid w:val="00777DB4"/>
    <w:rsid w:val="00785CC9"/>
    <w:rsid w:val="0079404A"/>
    <w:rsid w:val="007A0AB8"/>
    <w:rsid w:val="007A10D7"/>
    <w:rsid w:val="007A2B67"/>
    <w:rsid w:val="007A4BBD"/>
    <w:rsid w:val="007B1C8F"/>
    <w:rsid w:val="007B4665"/>
    <w:rsid w:val="007B675D"/>
    <w:rsid w:val="007C17B7"/>
    <w:rsid w:val="007C65DA"/>
    <w:rsid w:val="007C7E34"/>
    <w:rsid w:val="007D3C76"/>
    <w:rsid w:val="007D6FDD"/>
    <w:rsid w:val="007D72BA"/>
    <w:rsid w:val="007E086D"/>
    <w:rsid w:val="007E09A5"/>
    <w:rsid w:val="007E2D1E"/>
    <w:rsid w:val="007E55DA"/>
    <w:rsid w:val="007F5F0B"/>
    <w:rsid w:val="00801F65"/>
    <w:rsid w:val="00802128"/>
    <w:rsid w:val="00806E75"/>
    <w:rsid w:val="00807DF8"/>
    <w:rsid w:val="0081279C"/>
    <w:rsid w:val="008164EB"/>
    <w:rsid w:val="008170C2"/>
    <w:rsid w:val="00817EED"/>
    <w:rsid w:val="00820B20"/>
    <w:rsid w:val="00822530"/>
    <w:rsid w:val="0082491A"/>
    <w:rsid w:val="00824CBF"/>
    <w:rsid w:val="008254B2"/>
    <w:rsid w:val="00825B7D"/>
    <w:rsid w:val="008323BD"/>
    <w:rsid w:val="00832EA7"/>
    <w:rsid w:val="008403BE"/>
    <w:rsid w:val="00840BAE"/>
    <w:rsid w:val="00841C33"/>
    <w:rsid w:val="00843607"/>
    <w:rsid w:val="00844705"/>
    <w:rsid w:val="00844875"/>
    <w:rsid w:val="00862539"/>
    <w:rsid w:val="008677D2"/>
    <w:rsid w:val="00886238"/>
    <w:rsid w:val="008920DB"/>
    <w:rsid w:val="008950BA"/>
    <w:rsid w:val="00897BAA"/>
    <w:rsid w:val="008A19ED"/>
    <w:rsid w:val="008A2083"/>
    <w:rsid w:val="008A2AEF"/>
    <w:rsid w:val="008A6188"/>
    <w:rsid w:val="008A6391"/>
    <w:rsid w:val="008C52F2"/>
    <w:rsid w:val="008C5BF2"/>
    <w:rsid w:val="008C7349"/>
    <w:rsid w:val="008C76D8"/>
    <w:rsid w:val="008D1F9D"/>
    <w:rsid w:val="008D258A"/>
    <w:rsid w:val="008D5681"/>
    <w:rsid w:val="008D5D05"/>
    <w:rsid w:val="008D644E"/>
    <w:rsid w:val="008D6869"/>
    <w:rsid w:val="008F0081"/>
    <w:rsid w:val="008F4044"/>
    <w:rsid w:val="008F44E1"/>
    <w:rsid w:val="00903DF2"/>
    <w:rsid w:val="009060A6"/>
    <w:rsid w:val="00906159"/>
    <w:rsid w:val="00907A62"/>
    <w:rsid w:val="009114F8"/>
    <w:rsid w:val="00916005"/>
    <w:rsid w:val="0092114E"/>
    <w:rsid w:val="009213CA"/>
    <w:rsid w:val="00921989"/>
    <w:rsid w:val="009303F3"/>
    <w:rsid w:val="009347D5"/>
    <w:rsid w:val="00946040"/>
    <w:rsid w:val="00950067"/>
    <w:rsid w:val="00950A3A"/>
    <w:rsid w:val="00961ECE"/>
    <w:rsid w:val="00962A15"/>
    <w:rsid w:val="00964312"/>
    <w:rsid w:val="00964542"/>
    <w:rsid w:val="0096528E"/>
    <w:rsid w:val="00972D5B"/>
    <w:rsid w:val="0097642C"/>
    <w:rsid w:val="00985509"/>
    <w:rsid w:val="00991410"/>
    <w:rsid w:val="009957C7"/>
    <w:rsid w:val="00996D72"/>
    <w:rsid w:val="009977DB"/>
    <w:rsid w:val="00997A88"/>
    <w:rsid w:val="009A404D"/>
    <w:rsid w:val="009A61D7"/>
    <w:rsid w:val="009B35B5"/>
    <w:rsid w:val="009B3D7A"/>
    <w:rsid w:val="009B4F7B"/>
    <w:rsid w:val="009B7017"/>
    <w:rsid w:val="009C4B44"/>
    <w:rsid w:val="009C7240"/>
    <w:rsid w:val="009D17C0"/>
    <w:rsid w:val="009D3674"/>
    <w:rsid w:val="009E7118"/>
    <w:rsid w:val="009F2F28"/>
    <w:rsid w:val="009F2F4C"/>
    <w:rsid w:val="00A013E7"/>
    <w:rsid w:val="00A0220C"/>
    <w:rsid w:val="00A078CA"/>
    <w:rsid w:val="00A11A24"/>
    <w:rsid w:val="00A11AA3"/>
    <w:rsid w:val="00A13025"/>
    <w:rsid w:val="00A14ACE"/>
    <w:rsid w:val="00A23AD3"/>
    <w:rsid w:val="00A2750A"/>
    <w:rsid w:val="00A36D19"/>
    <w:rsid w:val="00A377AA"/>
    <w:rsid w:val="00A44C2C"/>
    <w:rsid w:val="00A56030"/>
    <w:rsid w:val="00A579DA"/>
    <w:rsid w:val="00A57A0A"/>
    <w:rsid w:val="00A61858"/>
    <w:rsid w:val="00A66F83"/>
    <w:rsid w:val="00A6706F"/>
    <w:rsid w:val="00A747CF"/>
    <w:rsid w:val="00A77A2D"/>
    <w:rsid w:val="00A77D12"/>
    <w:rsid w:val="00A812A1"/>
    <w:rsid w:val="00A821F4"/>
    <w:rsid w:val="00A839EE"/>
    <w:rsid w:val="00A845AD"/>
    <w:rsid w:val="00A85CDB"/>
    <w:rsid w:val="00A87AE7"/>
    <w:rsid w:val="00A90269"/>
    <w:rsid w:val="00AA05BF"/>
    <w:rsid w:val="00AA607B"/>
    <w:rsid w:val="00AB48C3"/>
    <w:rsid w:val="00AB64F0"/>
    <w:rsid w:val="00AB7878"/>
    <w:rsid w:val="00AC11C3"/>
    <w:rsid w:val="00AC7AF0"/>
    <w:rsid w:val="00AD513C"/>
    <w:rsid w:val="00AD5CAB"/>
    <w:rsid w:val="00AD6E84"/>
    <w:rsid w:val="00AD7FB6"/>
    <w:rsid w:val="00AE6A8E"/>
    <w:rsid w:val="00AF3589"/>
    <w:rsid w:val="00B00A6A"/>
    <w:rsid w:val="00B0378C"/>
    <w:rsid w:val="00B11341"/>
    <w:rsid w:val="00B12CCC"/>
    <w:rsid w:val="00B17E82"/>
    <w:rsid w:val="00B21F19"/>
    <w:rsid w:val="00B23F3A"/>
    <w:rsid w:val="00B27002"/>
    <w:rsid w:val="00B40CB1"/>
    <w:rsid w:val="00B443B8"/>
    <w:rsid w:val="00B44B13"/>
    <w:rsid w:val="00B45885"/>
    <w:rsid w:val="00B462D4"/>
    <w:rsid w:val="00B47C5E"/>
    <w:rsid w:val="00B53B86"/>
    <w:rsid w:val="00B55C28"/>
    <w:rsid w:val="00B602D6"/>
    <w:rsid w:val="00B616E2"/>
    <w:rsid w:val="00B61B0D"/>
    <w:rsid w:val="00B62B21"/>
    <w:rsid w:val="00B632F8"/>
    <w:rsid w:val="00B65890"/>
    <w:rsid w:val="00B669B2"/>
    <w:rsid w:val="00B70F1C"/>
    <w:rsid w:val="00B72E16"/>
    <w:rsid w:val="00B76529"/>
    <w:rsid w:val="00B80CCB"/>
    <w:rsid w:val="00B82754"/>
    <w:rsid w:val="00B839AA"/>
    <w:rsid w:val="00B925B5"/>
    <w:rsid w:val="00BA07F4"/>
    <w:rsid w:val="00BA12DA"/>
    <w:rsid w:val="00BA2057"/>
    <w:rsid w:val="00BB1AAB"/>
    <w:rsid w:val="00BB4F2B"/>
    <w:rsid w:val="00BB591A"/>
    <w:rsid w:val="00BB68B4"/>
    <w:rsid w:val="00BC4643"/>
    <w:rsid w:val="00BC6A4E"/>
    <w:rsid w:val="00BD2336"/>
    <w:rsid w:val="00BD5072"/>
    <w:rsid w:val="00BE38FA"/>
    <w:rsid w:val="00BF28F8"/>
    <w:rsid w:val="00BF45D5"/>
    <w:rsid w:val="00BF4E90"/>
    <w:rsid w:val="00BF6FE8"/>
    <w:rsid w:val="00C1452D"/>
    <w:rsid w:val="00C24630"/>
    <w:rsid w:val="00C33809"/>
    <w:rsid w:val="00C342FB"/>
    <w:rsid w:val="00C35481"/>
    <w:rsid w:val="00C37EB9"/>
    <w:rsid w:val="00C4215B"/>
    <w:rsid w:val="00C42C5D"/>
    <w:rsid w:val="00C43DB0"/>
    <w:rsid w:val="00C455D7"/>
    <w:rsid w:val="00C45778"/>
    <w:rsid w:val="00C45927"/>
    <w:rsid w:val="00C45CE2"/>
    <w:rsid w:val="00C472DC"/>
    <w:rsid w:val="00C514E3"/>
    <w:rsid w:val="00C52459"/>
    <w:rsid w:val="00C532E5"/>
    <w:rsid w:val="00C55F8F"/>
    <w:rsid w:val="00C62BBD"/>
    <w:rsid w:val="00C67A2D"/>
    <w:rsid w:val="00C70366"/>
    <w:rsid w:val="00C71A62"/>
    <w:rsid w:val="00C74618"/>
    <w:rsid w:val="00C77FD4"/>
    <w:rsid w:val="00C81012"/>
    <w:rsid w:val="00C90758"/>
    <w:rsid w:val="00CA46D3"/>
    <w:rsid w:val="00CC41F0"/>
    <w:rsid w:val="00CC4B6A"/>
    <w:rsid w:val="00CC5D90"/>
    <w:rsid w:val="00CE356F"/>
    <w:rsid w:val="00CF40E7"/>
    <w:rsid w:val="00CF50AF"/>
    <w:rsid w:val="00D057B2"/>
    <w:rsid w:val="00D05F95"/>
    <w:rsid w:val="00D145D6"/>
    <w:rsid w:val="00D17CAD"/>
    <w:rsid w:val="00D17F70"/>
    <w:rsid w:val="00D207AF"/>
    <w:rsid w:val="00D21157"/>
    <w:rsid w:val="00D228F8"/>
    <w:rsid w:val="00D23B60"/>
    <w:rsid w:val="00D2425B"/>
    <w:rsid w:val="00D32EA2"/>
    <w:rsid w:val="00D35AD8"/>
    <w:rsid w:val="00D44132"/>
    <w:rsid w:val="00D53BA6"/>
    <w:rsid w:val="00D61405"/>
    <w:rsid w:val="00D64476"/>
    <w:rsid w:val="00D772CE"/>
    <w:rsid w:val="00D820B1"/>
    <w:rsid w:val="00D832FA"/>
    <w:rsid w:val="00D90536"/>
    <w:rsid w:val="00D914F0"/>
    <w:rsid w:val="00D95D52"/>
    <w:rsid w:val="00D95EBA"/>
    <w:rsid w:val="00D97CA2"/>
    <w:rsid w:val="00DA178E"/>
    <w:rsid w:val="00DB3DB1"/>
    <w:rsid w:val="00DC405C"/>
    <w:rsid w:val="00DC5D49"/>
    <w:rsid w:val="00DC6C04"/>
    <w:rsid w:val="00DD05F4"/>
    <w:rsid w:val="00DD0ABB"/>
    <w:rsid w:val="00DD1A85"/>
    <w:rsid w:val="00DD793F"/>
    <w:rsid w:val="00DE0E62"/>
    <w:rsid w:val="00DF130F"/>
    <w:rsid w:val="00DF7695"/>
    <w:rsid w:val="00E01358"/>
    <w:rsid w:val="00E0215D"/>
    <w:rsid w:val="00E02688"/>
    <w:rsid w:val="00E13134"/>
    <w:rsid w:val="00E14996"/>
    <w:rsid w:val="00E22D87"/>
    <w:rsid w:val="00E25C24"/>
    <w:rsid w:val="00E2665A"/>
    <w:rsid w:val="00E26725"/>
    <w:rsid w:val="00E26C1D"/>
    <w:rsid w:val="00E41201"/>
    <w:rsid w:val="00E43B32"/>
    <w:rsid w:val="00E43E1B"/>
    <w:rsid w:val="00E500C9"/>
    <w:rsid w:val="00E52B72"/>
    <w:rsid w:val="00E53FB2"/>
    <w:rsid w:val="00E55844"/>
    <w:rsid w:val="00E56873"/>
    <w:rsid w:val="00E60BB2"/>
    <w:rsid w:val="00E6339D"/>
    <w:rsid w:val="00E65964"/>
    <w:rsid w:val="00E67CCD"/>
    <w:rsid w:val="00E73E63"/>
    <w:rsid w:val="00E74473"/>
    <w:rsid w:val="00E80931"/>
    <w:rsid w:val="00E83022"/>
    <w:rsid w:val="00E84A73"/>
    <w:rsid w:val="00E86A21"/>
    <w:rsid w:val="00E86E80"/>
    <w:rsid w:val="00E87EC5"/>
    <w:rsid w:val="00E9177B"/>
    <w:rsid w:val="00EA0709"/>
    <w:rsid w:val="00EA2625"/>
    <w:rsid w:val="00EA35FE"/>
    <w:rsid w:val="00EA6C83"/>
    <w:rsid w:val="00EA7FDE"/>
    <w:rsid w:val="00EB3C94"/>
    <w:rsid w:val="00EB46DF"/>
    <w:rsid w:val="00EB67E1"/>
    <w:rsid w:val="00EC1192"/>
    <w:rsid w:val="00ED18AB"/>
    <w:rsid w:val="00EE5AC5"/>
    <w:rsid w:val="00EE7658"/>
    <w:rsid w:val="00EF7A55"/>
    <w:rsid w:val="00F013C0"/>
    <w:rsid w:val="00F041F7"/>
    <w:rsid w:val="00F04795"/>
    <w:rsid w:val="00F06526"/>
    <w:rsid w:val="00F07F2D"/>
    <w:rsid w:val="00F11CCB"/>
    <w:rsid w:val="00F13BBC"/>
    <w:rsid w:val="00F13D30"/>
    <w:rsid w:val="00F15F0B"/>
    <w:rsid w:val="00F238A7"/>
    <w:rsid w:val="00F245EA"/>
    <w:rsid w:val="00F24C83"/>
    <w:rsid w:val="00F319A1"/>
    <w:rsid w:val="00F32FC6"/>
    <w:rsid w:val="00F33640"/>
    <w:rsid w:val="00F34910"/>
    <w:rsid w:val="00F37C0F"/>
    <w:rsid w:val="00F4215B"/>
    <w:rsid w:val="00F47FCF"/>
    <w:rsid w:val="00F57333"/>
    <w:rsid w:val="00F57C07"/>
    <w:rsid w:val="00F652BC"/>
    <w:rsid w:val="00F67C74"/>
    <w:rsid w:val="00F7243D"/>
    <w:rsid w:val="00F773E1"/>
    <w:rsid w:val="00F8194C"/>
    <w:rsid w:val="00F92DC7"/>
    <w:rsid w:val="00F95BBB"/>
    <w:rsid w:val="00FA0E52"/>
    <w:rsid w:val="00FA1796"/>
    <w:rsid w:val="00FB09E2"/>
    <w:rsid w:val="00FB4847"/>
    <w:rsid w:val="00FC2A13"/>
    <w:rsid w:val="00FC73C5"/>
    <w:rsid w:val="00FC7738"/>
    <w:rsid w:val="00FD1612"/>
    <w:rsid w:val="00FD19F0"/>
    <w:rsid w:val="00FD4199"/>
    <w:rsid w:val="00FE3E4D"/>
    <w:rsid w:val="00FE6118"/>
    <w:rsid w:val="00FE7AD0"/>
    <w:rsid w:val="00FF3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nhideWhenUsed/>
    <w:rsid w:val="000F3B39"/>
    <w:rPr>
      <w:sz w:val="16"/>
      <w:szCs w:val="16"/>
    </w:rPr>
  </w:style>
  <w:style w:type="paragraph" w:styleId="CommentText">
    <w:name w:val="annotation text"/>
    <w:basedOn w:val="Normal"/>
    <w:link w:val="CommentTextChar"/>
    <w:unhideWhenUsed/>
    <w:rsid w:val="000F3B39"/>
    <w:rPr>
      <w:sz w:val="20"/>
    </w:rPr>
  </w:style>
  <w:style w:type="character" w:customStyle="1" w:styleId="CommentTextChar">
    <w:name w:val="Comment Text Char"/>
    <w:basedOn w:val="DefaultParagraphFont"/>
    <w:link w:val="CommentText"/>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rsid w:val="00E74473"/>
  </w:style>
  <w:style w:type="paragraph" w:styleId="NormalWeb">
    <w:name w:val="Normal (Web)"/>
    <w:basedOn w:val="Normal"/>
    <w:uiPriority w:val="99"/>
    <w:rsid w:val="002937FE"/>
    <w:pPr>
      <w:spacing w:before="100" w:beforeAutospacing="1" w:after="100" w:afterAutospacing="1"/>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A77A2D"/>
    <w:rPr>
      <w:sz w:val="20"/>
    </w:rPr>
  </w:style>
  <w:style w:type="character" w:customStyle="1" w:styleId="EndnoteTextChar">
    <w:name w:val="Endnote Text Char"/>
    <w:basedOn w:val="DefaultParagraphFont"/>
    <w:link w:val="EndnoteText"/>
    <w:uiPriority w:val="99"/>
    <w:semiHidden/>
    <w:rsid w:val="00A77A2D"/>
    <w:rPr>
      <w:rFonts w:ascii="ZapfEllipt BT" w:hAnsi="ZapfEllipt BT"/>
    </w:rPr>
  </w:style>
  <w:style w:type="character" w:styleId="EndnoteReference">
    <w:name w:val="endnote reference"/>
    <w:basedOn w:val="DefaultParagraphFont"/>
    <w:uiPriority w:val="99"/>
    <w:semiHidden/>
    <w:unhideWhenUsed/>
    <w:rsid w:val="00A77A2D"/>
    <w:rPr>
      <w:vertAlign w:val="superscript"/>
    </w:rPr>
  </w:style>
  <w:style w:type="paragraph" w:customStyle="1" w:styleId="StyleFRHeading1CourierNewNotBoldBefore12pt">
    <w:name w:val="Style FR Heading 1 + Courier New Not Bold Before:  12 pt"/>
    <w:basedOn w:val="Normal"/>
    <w:uiPriority w:val="99"/>
    <w:rsid w:val="00F652BC"/>
    <w:pPr>
      <w:keepNext/>
      <w:tabs>
        <w:tab w:val="left" w:pos="720"/>
      </w:tabs>
      <w:spacing w:before="120" w:after="120"/>
      <w:outlineLvl w:val="0"/>
    </w:pPr>
    <w:rPr>
      <w:rFonts w:ascii="Courier New" w:eastAsia="Times New Roman" w:hAnsi="Courier New" w:cs="Courier New"/>
      <w:b/>
      <w:bCs/>
      <w:kern w:val="32"/>
      <w:szCs w:val="24"/>
    </w:rPr>
  </w:style>
  <w:style w:type="paragraph" w:customStyle="1" w:styleId="Body1">
    <w:name w:val="Body 1"/>
    <w:uiPriority w:val="99"/>
    <w:rsid w:val="008D6869"/>
    <w:pPr>
      <w:spacing w:after="200" w:line="276" w:lineRule="auto"/>
      <w:outlineLvl w:val="0"/>
    </w:pPr>
    <w:rPr>
      <w:rFonts w:ascii="Helvetica" w:eastAsia="Times New Roman" w:hAnsi="Helvetica"/>
      <w:color w:val="000000"/>
      <w:sz w:val="22"/>
      <w:u w:color="000000"/>
    </w:rPr>
  </w:style>
  <w:style w:type="paragraph" w:customStyle="1" w:styleId="H5">
    <w:name w:val="H5"/>
    <w:basedOn w:val="Normal"/>
    <w:next w:val="Normal"/>
    <w:uiPriority w:val="99"/>
    <w:rsid w:val="00964542"/>
    <w:pPr>
      <w:keepNext/>
      <w:autoSpaceDE w:val="0"/>
      <w:autoSpaceDN w:val="0"/>
      <w:adjustRightInd w:val="0"/>
      <w:spacing w:before="100" w:after="100"/>
      <w:outlineLvl w:val="5"/>
    </w:pPr>
    <w:rPr>
      <w:rFonts w:ascii="Times New Roman" w:eastAsia="Times New Roman" w:hAnsi="Times New Roman"/>
      <w:b/>
      <w:bCs/>
      <w:sz w:val="20"/>
    </w:rPr>
  </w:style>
</w:styles>
</file>

<file path=word/webSettings.xml><?xml version="1.0" encoding="utf-8"?>
<w:webSettings xmlns:r="http://schemas.openxmlformats.org/officeDocument/2006/relationships" xmlns:w="http://schemas.openxmlformats.org/wordprocessingml/2006/main">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099835300">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C555AF9-57DA-4091-B39A-03566791DB5C}">
  <ds:schemaRefs>
    <ds:schemaRef ds:uri="http://schemas.openxmlformats.org/officeDocument/2006/bibliography"/>
  </ds:schemaRefs>
</ds:datastoreItem>
</file>

<file path=customXml/itemProps2.xml><?xml version="1.0" encoding="utf-8"?>
<ds:datastoreItem xmlns:ds="http://schemas.openxmlformats.org/officeDocument/2006/customXml" ds:itemID="{6DF47302-B31A-446A-A959-A91DD324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6884</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46037</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 Colville-Taylor</dc:creator>
  <cp:lastModifiedBy>Courtney Kerwin</cp:lastModifiedBy>
  <cp:revision>2</cp:revision>
  <cp:lastPrinted>2014-06-04T16:08:00Z</cp:lastPrinted>
  <dcterms:created xsi:type="dcterms:W3CDTF">2014-06-19T02:34:00Z</dcterms:created>
  <dcterms:modified xsi:type="dcterms:W3CDTF">2014-06-19T02:34:00Z</dcterms:modified>
</cp:coreProperties>
</file>