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SUPPORTING STATEMENT</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FOR</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FATALITY ANALYSIS REPORTING SYSTEM</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INFORMATION COLLECTION</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 xml:space="preserve">(HS-214, </w:t>
      </w:r>
      <w:proofErr w:type="spellStart"/>
      <w:r w:rsidRPr="00750A72">
        <w:rPr>
          <w:rFonts w:ascii="Arial" w:hAnsi="Arial" w:cs="Arial"/>
          <w:b/>
          <w:sz w:val="20"/>
          <w:szCs w:val="20"/>
        </w:rPr>
        <w:t>214A</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214B</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214C</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214D</w:t>
      </w:r>
      <w:proofErr w:type="spellEnd"/>
      <w:r w:rsidRPr="00750A72">
        <w:rPr>
          <w:rFonts w:ascii="Arial" w:hAnsi="Arial" w:cs="Arial"/>
          <w:b/>
          <w:sz w:val="20"/>
          <w:szCs w:val="20"/>
        </w:rPr>
        <w:t xml:space="preserve"> and </w:t>
      </w:r>
      <w:proofErr w:type="spellStart"/>
      <w:r w:rsidRPr="00750A72">
        <w:rPr>
          <w:rFonts w:ascii="Arial" w:hAnsi="Arial" w:cs="Arial"/>
          <w:b/>
          <w:sz w:val="20"/>
          <w:szCs w:val="20"/>
        </w:rPr>
        <w:t>214E</w:t>
      </w:r>
      <w:proofErr w:type="spellEnd"/>
      <w:r w:rsidRPr="00750A72">
        <w:rPr>
          <w:rFonts w:ascii="Arial" w:hAnsi="Arial" w:cs="Arial"/>
          <w:b/>
          <w:sz w:val="20"/>
          <w:szCs w:val="20"/>
        </w:rPr>
        <w:t>)</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OMB Clearance 2127-0006</w:t>
      </w:r>
    </w:p>
    <w:p w:rsidR="00750A72" w:rsidRPr="00750A72" w:rsidRDefault="00750A72" w:rsidP="00D27AE6">
      <w:pPr>
        <w:pStyle w:val="BodyTextIndent3"/>
      </w:pPr>
    </w:p>
    <w:p w:rsidR="00750A72" w:rsidRDefault="00750A72" w:rsidP="00D27AE6">
      <w:pPr>
        <w:pStyle w:val="BodyTextIndent3"/>
      </w:pPr>
    </w:p>
    <w:p w:rsidR="00750A72" w:rsidRDefault="00750A72" w:rsidP="00D27AE6">
      <w:pPr>
        <w:pStyle w:val="BodyTextIndent3"/>
      </w:pPr>
    </w:p>
    <w:p w:rsidR="00D27AE6" w:rsidRDefault="00D27AE6" w:rsidP="00D27AE6">
      <w:pPr>
        <w:pStyle w:val="BodyTextIndent3"/>
      </w:pPr>
      <w:r>
        <w:t>B.</w:t>
      </w:r>
      <w:r>
        <w:tab/>
        <w:t>COLLECTIONS OF INFORMATION EMPLOYING STATISTICAL METHODS</w:t>
      </w:r>
    </w:p>
    <w:p w:rsidR="00D27AE6" w:rsidRDefault="00D27AE6" w:rsidP="00D27AE6"/>
    <w:p w:rsidR="00D27AE6" w:rsidRDefault="00D27AE6" w:rsidP="00D27AE6">
      <w:pPr>
        <w:pStyle w:val="StyleLeft025Hanging05"/>
      </w:pPr>
      <w:r>
        <w:t>B.1</w:t>
      </w:r>
      <w:r>
        <w:tab/>
        <w:t>Describe the potential respondent universe and any sampling or other respondent selection to be used.</w:t>
      </w:r>
    </w:p>
    <w:p w:rsidR="00D27AE6" w:rsidRDefault="00D27AE6" w:rsidP="00D27AE6">
      <w:pPr>
        <w:pStyle w:val="StyleLeft025Hanging05"/>
      </w:pPr>
      <w:r>
        <w:tab/>
        <w:t xml:space="preserve">The </w:t>
      </w:r>
      <w:r w:rsidR="00E91C3A">
        <w:t xml:space="preserve">FARS </w:t>
      </w:r>
      <w:r>
        <w:t xml:space="preserve">respondents are </w:t>
      </w:r>
      <w:r w:rsidR="00E91C3A">
        <w:t xml:space="preserve">employees of State agencies. The FARS program is a </w:t>
      </w:r>
      <w:r w:rsidR="00E91C3A" w:rsidRPr="00E91C3A">
        <w:rPr>
          <w:b/>
        </w:rPr>
        <w:t>census</w:t>
      </w:r>
      <w:r w:rsidR="00E91C3A">
        <w:t xml:space="preserve"> of all fatal traffic crashes from the 50 States, the District of Columbia and Puerto Rico. To be included in FARS, a crash must involve a motor vehicle traveling on a </w:t>
      </w:r>
      <w:proofErr w:type="spellStart"/>
      <w:r w:rsidR="00E91C3A">
        <w:t>trafficway</w:t>
      </w:r>
      <w:proofErr w:type="spellEnd"/>
      <w:r w:rsidR="00E91C3A">
        <w:t xml:space="preserve"> customarily open to the public and must result in the death of at least one person (occupant of a vehicle or a non-motorist) within 30 days of the crash.  </w:t>
      </w:r>
      <w:r>
        <w:t xml:space="preserve">Since </w:t>
      </w:r>
      <w:r w:rsidR="00E91C3A">
        <w:t>FARS is a census</w:t>
      </w:r>
      <w:r>
        <w:t xml:space="preserve">, there is no need to employ sampling or other methods to select respondents.   </w:t>
      </w:r>
    </w:p>
    <w:p w:rsidR="00D27AE6" w:rsidRDefault="00D27AE6" w:rsidP="00D27AE6">
      <w:pPr>
        <w:pStyle w:val="StyleLeft025Hanging05"/>
      </w:pPr>
      <w:r>
        <w:t>B.2</w:t>
      </w:r>
      <w:r>
        <w:tab/>
        <w:t>Describe the procedures for the collection of information.</w:t>
      </w:r>
    </w:p>
    <w:p w:rsidR="00D27AE6" w:rsidRDefault="00D27AE6" w:rsidP="00D27AE6">
      <w:pPr>
        <w:pStyle w:val="StyleLeft025Hanging05"/>
      </w:pPr>
      <w:r>
        <w:tab/>
      </w:r>
      <w:r w:rsidR="00A405A7">
        <w:t xml:space="preserve">NHTSA has a cooperative agreement with an agency in each State to provide specific information in a standard format on fatal crashes occurring in the State. All FARS data on fatal motor vehicle crashes is gathered from the State’s own source documents. </w:t>
      </w:r>
    </w:p>
    <w:p w:rsidR="00D27AE6" w:rsidRDefault="00D27AE6" w:rsidP="00D27AE6">
      <w:pPr>
        <w:pStyle w:val="StyleLeft025Hanging05"/>
      </w:pPr>
      <w:proofErr w:type="gramStart"/>
      <w:r>
        <w:t>B.3</w:t>
      </w:r>
      <w:r>
        <w:tab/>
        <w:t>Describe methods to maximize response rates.</w:t>
      </w:r>
      <w:proofErr w:type="gramEnd"/>
    </w:p>
    <w:p w:rsidR="00D27AE6" w:rsidRDefault="00957AD3" w:rsidP="00957AD3">
      <w:pPr>
        <w:autoSpaceDE w:val="0"/>
        <w:autoSpaceDN w:val="0"/>
        <w:adjustRightInd w:val="0"/>
        <w:ind w:left="1080"/>
      </w:pPr>
      <w:r>
        <w:t xml:space="preserve">FARS is an important resource for the States, the traffic/highway safety community, and NHTSA. The FARS data, a census of all fatal traffic crashes in the U.S., helps the states and NHTSA to understand and describe the national and state traffic safety environment.  Acceptable response rates are required to receive reimbursement under the cooperative agreement which assist the states both technically and financially. </w:t>
      </w:r>
      <w:r w:rsidR="00D05563">
        <w:t xml:space="preserve">We have not incurred any issues in the past nor do we anticipate any future data reporting issues from the States.  </w:t>
      </w:r>
    </w:p>
    <w:p w:rsidR="00D27AE6" w:rsidRDefault="00D27AE6" w:rsidP="00D27AE6">
      <w:pPr>
        <w:pStyle w:val="StyleLeft025Hanging05"/>
      </w:pPr>
      <w:r>
        <w:t>B.4</w:t>
      </w:r>
      <w:r>
        <w:tab/>
        <w:t>Describe any tests of procedures or methods to be undertaken.</w:t>
      </w:r>
    </w:p>
    <w:p w:rsidR="00D27AE6" w:rsidRDefault="00D27AE6" w:rsidP="00D27AE6">
      <w:pPr>
        <w:pStyle w:val="StyleLeft025Hanging05"/>
        <w:ind w:firstLine="0"/>
      </w:pPr>
      <w:r>
        <w:t>No procedures or methods will be undertaken as part of the information collection.  As a consequence, no tests of such procedures or methods are planned.</w:t>
      </w:r>
      <w:r>
        <w:tab/>
      </w:r>
    </w:p>
    <w:p w:rsidR="00D27AE6" w:rsidRDefault="00D27AE6" w:rsidP="00D27AE6">
      <w:pPr>
        <w:pStyle w:val="StyleLeft025Hanging05"/>
      </w:pPr>
      <w:r>
        <w:t>B.5</w:t>
      </w:r>
      <w:r>
        <w:tab/>
        <w:t>Provide the name and telephone number of individuals consulted on statistical aspects of the design.</w:t>
      </w:r>
    </w:p>
    <w:p w:rsidR="007D47F2" w:rsidRDefault="00D27AE6" w:rsidP="00750A72">
      <w:pPr>
        <w:ind w:left="1080"/>
      </w:pPr>
      <w:r>
        <w:t>This collection of information does not employ statistical methods.  As a consequence, no one has been consulted on these.</w:t>
      </w:r>
      <w:bookmarkStart w:id="0" w:name="_GoBack"/>
      <w:bookmarkEnd w:id="0"/>
    </w:p>
    <w:sectPr w:rsidR="007D47F2" w:rsidSect="009576B9">
      <w:headerReference w:type="default" r:id="rId7"/>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CE" w:rsidRDefault="00B37119">
      <w:r>
        <w:separator/>
      </w:r>
    </w:p>
  </w:endnote>
  <w:endnote w:type="continuationSeparator" w:id="0">
    <w:p w:rsidR="005651CE" w:rsidRDefault="00B3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CE" w:rsidRDefault="00B37119">
      <w:r>
        <w:separator/>
      </w:r>
    </w:p>
  </w:footnote>
  <w:footnote w:type="continuationSeparator" w:id="0">
    <w:p w:rsidR="005651CE" w:rsidRDefault="00B3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9" w:rsidRDefault="00DE42C9">
    <w:pPr>
      <w:pStyle w:val="Header"/>
      <w:jc w:val="right"/>
    </w:pPr>
    <w:r>
      <w:fldChar w:fldCharType="begin"/>
    </w:r>
    <w:r>
      <w:instrText xml:space="preserve"> PAGE   \* MERGEFORMAT </w:instrText>
    </w:r>
    <w:r>
      <w:fldChar w:fldCharType="separate"/>
    </w:r>
    <w:r w:rsidR="00750A72">
      <w:rPr>
        <w:noProof/>
      </w:rPr>
      <w:t>2</w:t>
    </w:r>
    <w:r>
      <w:fldChar w:fldCharType="end"/>
    </w:r>
  </w:p>
  <w:p w:rsidR="008050B1" w:rsidRDefault="00750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E6"/>
    <w:rsid w:val="005651CE"/>
    <w:rsid w:val="00750A72"/>
    <w:rsid w:val="007D47F2"/>
    <w:rsid w:val="00957AD3"/>
    <w:rsid w:val="00A405A7"/>
    <w:rsid w:val="00A87306"/>
    <w:rsid w:val="00B37119"/>
    <w:rsid w:val="00D05563"/>
    <w:rsid w:val="00D27AE6"/>
    <w:rsid w:val="00DE42C9"/>
    <w:rsid w:val="00E9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7AE6"/>
    <w:pPr>
      <w:ind w:left="720" w:hanging="720"/>
    </w:pPr>
    <w:rPr>
      <w:b/>
      <w:bCs/>
    </w:rPr>
  </w:style>
  <w:style w:type="character" w:customStyle="1" w:styleId="BodyTextIndent3Char">
    <w:name w:val="Body Text Indent 3 Char"/>
    <w:basedOn w:val="DefaultParagraphFont"/>
    <w:link w:val="BodyTextIndent3"/>
    <w:rsid w:val="00D27AE6"/>
    <w:rPr>
      <w:rFonts w:ascii="Times New Roman" w:eastAsia="Times New Roman" w:hAnsi="Times New Roman" w:cs="Times New Roman"/>
      <w:b/>
      <w:bCs/>
      <w:sz w:val="24"/>
      <w:szCs w:val="24"/>
    </w:rPr>
  </w:style>
  <w:style w:type="paragraph" w:styleId="Header">
    <w:name w:val="header"/>
    <w:basedOn w:val="Normal"/>
    <w:link w:val="HeaderChar"/>
    <w:uiPriority w:val="99"/>
    <w:rsid w:val="00D27AE6"/>
    <w:pPr>
      <w:tabs>
        <w:tab w:val="center" w:pos="4680"/>
        <w:tab w:val="right" w:pos="9360"/>
      </w:tabs>
    </w:pPr>
  </w:style>
  <w:style w:type="character" w:customStyle="1" w:styleId="HeaderChar">
    <w:name w:val="Header Char"/>
    <w:basedOn w:val="DefaultParagraphFont"/>
    <w:link w:val="Header"/>
    <w:uiPriority w:val="99"/>
    <w:rsid w:val="00D27AE6"/>
    <w:rPr>
      <w:rFonts w:ascii="Times New Roman" w:eastAsia="Times New Roman" w:hAnsi="Times New Roman" w:cs="Times New Roman"/>
      <w:sz w:val="24"/>
      <w:szCs w:val="24"/>
    </w:rPr>
  </w:style>
  <w:style w:type="character" w:styleId="Hyperlink">
    <w:name w:val="Hyperlink"/>
    <w:rsid w:val="00D27AE6"/>
    <w:rPr>
      <w:color w:val="0000FF"/>
      <w:u w:val="single"/>
    </w:rPr>
  </w:style>
  <w:style w:type="paragraph" w:customStyle="1" w:styleId="StyleLeft025Hanging05">
    <w:name w:val="Style Left:  0.25&quot; Hanging:  0.5&quot;"/>
    <w:basedOn w:val="Normal"/>
    <w:rsid w:val="00D27AE6"/>
    <w:pPr>
      <w:spacing w:before="120" w:after="120"/>
      <w:ind w:left="108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7AE6"/>
    <w:pPr>
      <w:ind w:left="720" w:hanging="720"/>
    </w:pPr>
    <w:rPr>
      <w:b/>
      <w:bCs/>
    </w:rPr>
  </w:style>
  <w:style w:type="character" w:customStyle="1" w:styleId="BodyTextIndent3Char">
    <w:name w:val="Body Text Indent 3 Char"/>
    <w:basedOn w:val="DefaultParagraphFont"/>
    <w:link w:val="BodyTextIndent3"/>
    <w:rsid w:val="00D27AE6"/>
    <w:rPr>
      <w:rFonts w:ascii="Times New Roman" w:eastAsia="Times New Roman" w:hAnsi="Times New Roman" w:cs="Times New Roman"/>
      <w:b/>
      <w:bCs/>
      <w:sz w:val="24"/>
      <w:szCs w:val="24"/>
    </w:rPr>
  </w:style>
  <w:style w:type="paragraph" w:styleId="Header">
    <w:name w:val="header"/>
    <w:basedOn w:val="Normal"/>
    <w:link w:val="HeaderChar"/>
    <w:uiPriority w:val="99"/>
    <w:rsid w:val="00D27AE6"/>
    <w:pPr>
      <w:tabs>
        <w:tab w:val="center" w:pos="4680"/>
        <w:tab w:val="right" w:pos="9360"/>
      </w:tabs>
    </w:pPr>
  </w:style>
  <w:style w:type="character" w:customStyle="1" w:styleId="HeaderChar">
    <w:name w:val="Header Char"/>
    <w:basedOn w:val="DefaultParagraphFont"/>
    <w:link w:val="Header"/>
    <w:uiPriority w:val="99"/>
    <w:rsid w:val="00D27AE6"/>
    <w:rPr>
      <w:rFonts w:ascii="Times New Roman" w:eastAsia="Times New Roman" w:hAnsi="Times New Roman" w:cs="Times New Roman"/>
      <w:sz w:val="24"/>
      <w:szCs w:val="24"/>
    </w:rPr>
  </w:style>
  <w:style w:type="character" w:styleId="Hyperlink">
    <w:name w:val="Hyperlink"/>
    <w:rsid w:val="00D27AE6"/>
    <w:rPr>
      <w:color w:val="0000FF"/>
      <w:u w:val="single"/>
    </w:rPr>
  </w:style>
  <w:style w:type="paragraph" w:customStyle="1" w:styleId="StyleLeft025Hanging05">
    <w:name w:val="Style Left:  0.25&quot; Hanging:  0.5&quot;"/>
    <w:basedOn w:val="Normal"/>
    <w:rsid w:val="00D27AE6"/>
    <w:pPr>
      <w:spacing w:before="120" w:after="120"/>
      <w:ind w:left="10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marietta.bowen</dc:creator>
  <cp:lastModifiedBy>Culbreath, Walter (NHTSA)</cp:lastModifiedBy>
  <cp:revision>2</cp:revision>
  <dcterms:created xsi:type="dcterms:W3CDTF">2014-06-05T16:51:00Z</dcterms:created>
  <dcterms:modified xsi:type="dcterms:W3CDTF">2014-06-05T16:51:00Z</dcterms:modified>
</cp:coreProperties>
</file>