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47" w:rsidRPr="00DF51C5" w:rsidRDefault="00D07447">
      <w:pPr>
        <w:jc w:val="center"/>
        <w:rPr>
          <w:rFonts w:ascii="Arial" w:hAnsi="Arial" w:cs="Arial"/>
          <w:sz w:val="24"/>
          <w:szCs w:val="24"/>
        </w:rPr>
      </w:pPr>
      <w:r w:rsidRPr="00DF51C5">
        <w:rPr>
          <w:rFonts w:ascii="Arial" w:hAnsi="Arial" w:cs="Arial"/>
          <w:sz w:val="24"/>
          <w:szCs w:val="24"/>
        </w:rPr>
        <w:t>Supporting Statement for VA Form 21-527</w:t>
      </w:r>
    </w:p>
    <w:p w:rsidR="00D07447" w:rsidRPr="00DF51C5" w:rsidRDefault="00D07447">
      <w:pPr>
        <w:jc w:val="center"/>
        <w:rPr>
          <w:rFonts w:ascii="Arial" w:hAnsi="Arial" w:cs="Arial"/>
          <w:sz w:val="24"/>
          <w:szCs w:val="24"/>
        </w:rPr>
      </w:pPr>
      <w:r w:rsidRPr="00DF51C5">
        <w:rPr>
          <w:rFonts w:ascii="Arial" w:hAnsi="Arial" w:cs="Arial"/>
          <w:sz w:val="24"/>
          <w:szCs w:val="24"/>
        </w:rPr>
        <w:t>Veteran’s Application for Pension</w:t>
      </w:r>
    </w:p>
    <w:p w:rsidR="00D07447" w:rsidRPr="00DF51C5" w:rsidRDefault="00D07447">
      <w:pPr>
        <w:tabs>
          <w:tab w:val="left" w:pos="480"/>
          <w:tab w:val="right" w:pos="8640"/>
        </w:tabs>
        <w:ind w:right="684"/>
        <w:jc w:val="center"/>
        <w:rPr>
          <w:rFonts w:ascii="Arial" w:hAnsi="Arial" w:cs="Arial"/>
          <w:sz w:val="24"/>
          <w:szCs w:val="24"/>
        </w:rPr>
      </w:pPr>
      <w:r w:rsidRPr="00DF51C5">
        <w:rPr>
          <w:rFonts w:ascii="Arial" w:hAnsi="Arial" w:cs="Arial"/>
          <w:sz w:val="24"/>
          <w:szCs w:val="24"/>
        </w:rPr>
        <w:t>(2900-0002)</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 xml:space="preserve">A.  </w:t>
      </w:r>
      <w:r w:rsidRPr="00DF51C5">
        <w:rPr>
          <w:rFonts w:ascii="Arial" w:hAnsi="Arial" w:cs="Arial"/>
          <w:sz w:val="24"/>
          <w:szCs w:val="24"/>
          <w:u w:val="single"/>
        </w:rPr>
        <w:t>Justification</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ind w:right="540"/>
        <w:rPr>
          <w:rFonts w:ascii="Arial" w:hAnsi="Arial" w:cs="Arial"/>
          <w:sz w:val="24"/>
          <w:szCs w:val="24"/>
        </w:rPr>
      </w:pPr>
      <w:r w:rsidRPr="00DF51C5">
        <w:rPr>
          <w:rFonts w:ascii="Arial" w:hAnsi="Arial" w:cs="Arial"/>
          <w:sz w:val="24"/>
          <w:szCs w:val="24"/>
        </w:rPr>
        <w:t xml:space="preserve">1.  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21-527 is used for Veterans requesting to reopen their VA pension benefits and/or has applied for Compensation benefits and now applying for Pension benefits. VA Form 21-527EZ, </w:t>
      </w:r>
      <w:r w:rsidRPr="00DF51C5">
        <w:rPr>
          <w:rFonts w:ascii="Arial" w:hAnsi="Arial" w:cs="Arial"/>
          <w:i/>
          <w:iCs/>
          <w:sz w:val="24"/>
          <w:szCs w:val="24"/>
        </w:rPr>
        <w:t xml:space="preserve">Fully Developed Claim, </w:t>
      </w:r>
      <w:r w:rsidRPr="00DF51C5">
        <w:rPr>
          <w:rFonts w:ascii="Arial" w:hAnsi="Arial" w:cs="Arial"/>
          <w:sz w:val="24"/>
          <w:szCs w:val="24"/>
        </w:rPr>
        <w:t xml:space="preserve">is for a Veteran who wishes to file an original claim for pension under the Fully Developed program. This is an expedited claim process. The VA Form 21-526 is for Veterans who wished to apply for VA pension benefits, compensations, or both benefits at the same time. </w:t>
      </w:r>
      <w:r w:rsidR="008261B9" w:rsidRPr="00DF51C5">
        <w:rPr>
          <w:rFonts w:ascii="Arial" w:hAnsi="Arial" w:cs="Arial"/>
          <w:sz w:val="24"/>
          <w:szCs w:val="24"/>
        </w:rPr>
        <w:t xml:space="preserve"> </w:t>
      </w:r>
      <w:r w:rsidRPr="00DF51C5">
        <w:rPr>
          <w:rFonts w:ascii="Arial" w:hAnsi="Arial" w:cs="Arial"/>
          <w:sz w:val="24"/>
          <w:szCs w:val="24"/>
        </w:rPr>
        <w:t xml:space="preserve">All three forms are necessary because they do three different tasks. </w:t>
      </w:r>
      <w:r w:rsidR="008261B9" w:rsidRPr="00DF51C5">
        <w:rPr>
          <w:rFonts w:ascii="Arial" w:hAnsi="Arial" w:cs="Arial"/>
          <w:sz w:val="24"/>
          <w:szCs w:val="24"/>
        </w:rPr>
        <w:t xml:space="preserve"> </w:t>
      </w:r>
      <w:r w:rsidR="00DF51C5" w:rsidRPr="00DF51C5">
        <w:rPr>
          <w:rFonts w:ascii="Arial" w:hAnsi="Arial" w:cs="Arial"/>
          <w:sz w:val="24"/>
          <w:szCs w:val="24"/>
        </w:rPr>
        <w:t xml:space="preserve">Please add DOMA language to form. </w:t>
      </w:r>
    </w:p>
    <w:p w:rsidR="008261B9" w:rsidRPr="00DF51C5" w:rsidRDefault="008261B9">
      <w:pPr>
        <w:ind w:right="540"/>
        <w:rPr>
          <w:rFonts w:ascii="Arial" w:hAnsi="Arial" w:cs="Arial"/>
          <w:sz w:val="24"/>
          <w:szCs w:val="24"/>
        </w:rPr>
      </w:pPr>
    </w:p>
    <w:p w:rsidR="00D07447" w:rsidRPr="00DF51C5" w:rsidRDefault="00D07447">
      <w:pPr>
        <w:pStyle w:val="BodyText2"/>
        <w:rPr>
          <w:sz w:val="24"/>
          <w:szCs w:val="24"/>
        </w:rPr>
      </w:pPr>
      <w:r w:rsidRPr="00DF51C5">
        <w:rPr>
          <w:sz w:val="24"/>
          <w:szCs w:val="24"/>
        </w:rPr>
        <w:t>2.  VA Form 21-527 is used to gather the necessary information to determine a veteran’s eligibility and dependency, as applicable, for disability pension sought.  Without this information, determination of entitlement would not be possible.</w:t>
      </w:r>
    </w:p>
    <w:p w:rsidR="00D07447" w:rsidRPr="00DF51C5" w:rsidRDefault="00D07447">
      <w:pPr>
        <w:ind w:right="540"/>
        <w:rPr>
          <w:rFonts w:ascii="Arial" w:hAnsi="Arial" w:cs="Arial"/>
          <w:sz w:val="24"/>
          <w:szCs w:val="24"/>
        </w:rPr>
      </w:pPr>
    </w:p>
    <w:p w:rsidR="00DF51C5" w:rsidRPr="00DF51C5" w:rsidRDefault="00DF51C5" w:rsidP="00DF51C5">
      <w:pPr>
        <w:tabs>
          <w:tab w:val="left" w:pos="630"/>
        </w:tabs>
        <w:rPr>
          <w:rFonts w:ascii="Arial" w:hAnsi="Arial" w:cs="Arial"/>
          <w:sz w:val="24"/>
          <w:szCs w:val="24"/>
        </w:rPr>
      </w:pPr>
      <w:r w:rsidRPr="00DF51C5">
        <w:rPr>
          <w:rFonts w:ascii="Arial" w:hAnsi="Arial" w:cs="Arial"/>
          <w:color w:val="000000"/>
          <w:sz w:val="24"/>
          <w:szCs w:val="24"/>
        </w:rPr>
        <w:t>3.  VA Form VA Form 21-527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D07447" w:rsidRPr="00DF51C5" w:rsidRDefault="00D07447">
      <w:pPr>
        <w:pStyle w:val="BodyText2"/>
        <w:rPr>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 xml:space="preserve">4.  VA Form 21-527, is used for Veterans who are reapplying for VA pension benefits or previous applied for VA compensation benefits and now applying for VA pension benefits. There are no duplicate forms and there is no department or agency that maintains the necessary information to determine if a Veteran qualifies for VA pension benefits. </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5.  The collection of information does not involve small businesses or entities.</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rPr>
          <w:rFonts w:ascii="Arial" w:hAnsi="Arial" w:cs="Arial"/>
          <w:sz w:val="24"/>
          <w:szCs w:val="24"/>
        </w:rPr>
      </w:pPr>
      <w:r w:rsidRPr="00DF51C5">
        <w:rPr>
          <w:rFonts w:ascii="Arial" w:hAnsi="Arial" w:cs="Arial"/>
          <w:sz w:val="24"/>
          <w:szCs w:val="24"/>
        </w:rPr>
        <w:t>6.  This form was redesigned into a “user friendly” form, incorporating plain English, to comply with the President’s Memorandum of June 1, 1998, Plain Language in Government Writing.</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lastRenderedPageBreak/>
        <w:t>7.  There is no special circumstance requiring collection in a manner inconsistent with 5 CFR 1320.6 guidelines.</w:t>
      </w:r>
    </w:p>
    <w:p w:rsidR="00D07447" w:rsidRPr="00DF51C5" w:rsidRDefault="00D07447">
      <w:pPr>
        <w:tabs>
          <w:tab w:val="left" w:pos="480"/>
          <w:tab w:val="right" w:pos="8640"/>
        </w:tabs>
        <w:ind w:right="684"/>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 xml:space="preserve">8.  The Department notice was published in the Federal Register on </w:t>
      </w:r>
      <w:proofErr w:type="gramStart"/>
      <w:r w:rsidRPr="00DF51C5">
        <w:rPr>
          <w:rFonts w:ascii="Arial" w:hAnsi="Arial" w:cs="Arial"/>
          <w:sz w:val="24"/>
          <w:szCs w:val="24"/>
        </w:rPr>
        <w:t xml:space="preserve">( </w:t>
      </w:r>
      <w:r w:rsidRPr="00DF51C5">
        <w:rPr>
          <w:rFonts w:ascii="Arial" w:hAnsi="Arial" w:cs="Arial"/>
          <w:sz w:val="24"/>
          <w:szCs w:val="24"/>
          <w:u w:val="single"/>
        </w:rPr>
        <w:t>Insert</w:t>
      </w:r>
      <w:proofErr w:type="gramEnd"/>
      <w:r w:rsidRPr="00DF51C5">
        <w:rPr>
          <w:rFonts w:ascii="Arial" w:hAnsi="Arial" w:cs="Arial"/>
          <w:sz w:val="24"/>
          <w:szCs w:val="24"/>
          <w:u w:val="single"/>
        </w:rPr>
        <w:t xml:space="preserve"> Date</w:t>
      </w:r>
      <w:r w:rsidRPr="00DF51C5">
        <w:rPr>
          <w:rFonts w:ascii="Arial" w:hAnsi="Arial" w:cs="Arial"/>
          <w:sz w:val="24"/>
          <w:szCs w:val="24"/>
        </w:rPr>
        <w:t xml:space="preserve"> ) (</w:t>
      </w:r>
      <w:proofErr w:type="spellStart"/>
      <w:r w:rsidRPr="00DF51C5">
        <w:rPr>
          <w:rFonts w:ascii="Arial" w:hAnsi="Arial" w:cs="Arial"/>
          <w:sz w:val="24"/>
          <w:szCs w:val="24"/>
        </w:rPr>
        <w:t>Volumne</w:t>
      </w:r>
      <w:proofErr w:type="spellEnd"/>
      <w:r w:rsidRPr="00DF51C5">
        <w:rPr>
          <w:rFonts w:ascii="Arial" w:hAnsi="Arial" w:cs="Arial"/>
          <w:sz w:val="24"/>
          <w:szCs w:val="24"/>
        </w:rPr>
        <w:t xml:space="preserve">___, No. ___) </w:t>
      </w:r>
      <w:proofErr w:type="gramStart"/>
      <w:r w:rsidRPr="00DF51C5">
        <w:rPr>
          <w:rFonts w:ascii="Arial" w:hAnsi="Arial" w:cs="Arial"/>
          <w:sz w:val="24"/>
          <w:szCs w:val="24"/>
        </w:rPr>
        <w:t xml:space="preserve">( </w:t>
      </w:r>
      <w:r w:rsidRPr="00DF51C5">
        <w:rPr>
          <w:rFonts w:ascii="Arial" w:hAnsi="Arial" w:cs="Arial"/>
          <w:sz w:val="24"/>
          <w:szCs w:val="24"/>
          <w:u w:val="single"/>
        </w:rPr>
        <w:t>page</w:t>
      </w:r>
      <w:proofErr w:type="gramEnd"/>
      <w:r w:rsidRPr="00DF51C5">
        <w:rPr>
          <w:rFonts w:ascii="Arial" w:hAnsi="Arial" w:cs="Arial"/>
          <w:sz w:val="24"/>
          <w:szCs w:val="24"/>
          <w:u w:val="single"/>
        </w:rPr>
        <w:t>/pages</w:t>
      </w:r>
      <w:r w:rsidRPr="00DF51C5">
        <w:rPr>
          <w:rFonts w:ascii="Arial" w:hAnsi="Arial" w:cs="Arial"/>
          <w:sz w:val="24"/>
          <w:szCs w:val="24"/>
        </w:rPr>
        <w:t xml:space="preserve"> ) ( </w:t>
      </w:r>
      <w:r w:rsidRPr="00DF51C5">
        <w:rPr>
          <w:rFonts w:ascii="Arial" w:hAnsi="Arial" w:cs="Arial"/>
          <w:sz w:val="24"/>
          <w:szCs w:val="24"/>
          <w:u w:val="single"/>
        </w:rPr>
        <w:t>Insert Page Number(s)</w:t>
      </w:r>
      <w:r w:rsidRPr="00DF51C5">
        <w:rPr>
          <w:rFonts w:ascii="Arial" w:hAnsi="Arial" w:cs="Arial"/>
          <w:sz w:val="24"/>
          <w:szCs w:val="24"/>
        </w:rPr>
        <w:t xml:space="preserve"> ).  </w:t>
      </w:r>
      <w:proofErr w:type="gramStart"/>
      <w:r w:rsidRPr="00DF51C5">
        <w:rPr>
          <w:rFonts w:ascii="Arial" w:hAnsi="Arial" w:cs="Arial"/>
          <w:sz w:val="24"/>
          <w:szCs w:val="24"/>
        </w:rPr>
        <w:t xml:space="preserve">( </w:t>
      </w:r>
      <w:r w:rsidRPr="00DF51C5">
        <w:rPr>
          <w:rFonts w:ascii="Arial" w:hAnsi="Arial" w:cs="Arial"/>
          <w:sz w:val="24"/>
          <w:szCs w:val="24"/>
          <w:u w:val="single"/>
        </w:rPr>
        <w:t>No</w:t>
      </w:r>
      <w:proofErr w:type="gramEnd"/>
      <w:r w:rsidRPr="00DF51C5">
        <w:rPr>
          <w:rFonts w:ascii="Arial" w:hAnsi="Arial" w:cs="Arial"/>
          <w:sz w:val="24"/>
          <w:szCs w:val="24"/>
          <w:u w:val="single"/>
        </w:rPr>
        <w:t xml:space="preserve"> or number</w:t>
      </w:r>
      <w:r w:rsidRPr="00DF51C5">
        <w:rPr>
          <w:rFonts w:ascii="Arial" w:hAnsi="Arial" w:cs="Arial"/>
          <w:sz w:val="24"/>
          <w:szCs w:val="24"/>
        </w:rPr>
        <w:t xml:space="preserve"> ) comments were received in response to this notice.</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9.  No payments or gifts to respondents have been made under this collection of information.</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10.  We are complying with the provisions of 38 U. S. C.5701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11.  There are no questions of a sensitive nature.</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12.  Estimate of Information Collection Burden.</w:t>
      </w:r>
    </w:p>
    <w:p w:rsidR="00D07447" w:rsidRPr="00DF51C5" w:rsidRDefault="00D07447">
      <w:pPr>
        <w:tabs>
          <w:tab w:val="left" w:pos="480"/>
          <w:tab w:val="right" w:pos="8640"/>
        </w:tabs>
        <w:ind w:right="684"/>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List as sub-items (a, b, c, d, e, etc.):</w:t>
      </w:r>
    </w:p>
    <w:p w:rsidR="00DF51C5" w:rsidRPr="00DF51C5" w:rsidRDefault="00DF51C5" w:rsidP="00DF51C5">
      <w:pPr>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a. Number of Respondents:  104,440</w:t>
      </w:r>
    </w:p>
    <w:p w:rsidR="00DF51C5" w:rsidRPr="00DF51C5" w:rsidRDefault="00DF51C5" w:rsidP="00DF51C5">
      <w:pPr>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b. Frequency of Response:  one time</w:t>
      </w:r>
    </w:p>
    <w:p w:rsidR="00DF51C5" w:rsidRPr="00DF51C5" w:rsidRDefault="00DF51C5" w:rsidP="00DF51C5">
      <w:pPr>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c. Annual Burden Hours:  104,440</w:t>
      </w:r>
    </w:p>
    <w:p w:rsidR="00DF51C5" w:rsidRPr="00DF51C5" w:rsidRDefault="00DF51C5" w:rsidP="00DF51C5">
      <w:pPr>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d. Estimated Completion Time:  60 minutes</w:t>
      </w:r>
    </w:p>
    <w:p w:rsidR="00DF51C5" w:rsidRPr="00DF51C5" w:rsidRDefault="00DF51C5" w:rsidP="00DF51C5">
      <w:pPr>
        <w:rPr>
          <w:rFonts w:ascii="Arial" w:hAnsi="Arial" w:cs="Arial"/>
          <w:sz w:val="24"/>
          <w:szCs w:val="24"/>
        </w:rPr>
      </w:pPr>
    </w:p>
    <w:p w:rsidR="00DF51C5" w:rsidRPr="00DF51C5" w:rsidRDefault="00DF51C5" w:rsidP="00DF51C5">
      <w:pPr>
        <w:tabs>
          <w:tab w:val="left" w:pos="480"/>
          <w:tab w:val="right" w:pos="8640"/>
        </w:tabs>
        <w:ind w:right="684"/>
        <w:rPr>
          <w:rFonts w:ascii="Arial" w:hAnsi="Arial" w:cs="Arial"/>
          <w:sz w:val="24"/>
          <w:szCs w:val="24"/>
        </w:rPr>
      </w:pPr>
      <w:r w:rsidRPr="00DF51C5">
        <w:rPr>
          <w:rFonts w:ascii="Arial" w:hAnsi="Arial" w:cs="Arial"/>
          <w:sz w:val="24"/>
          <w:szCs w:val="24"/>
        </w:rPr>
        <w:t xml:space="preserve">e. According to the U.S. Bureau of Labor Statistics Average Hourly Earnings, the cost to the respondent is $24, making the total cost to the respondents an estimated $2,506,560.  </w:t>
      </w:r>
      <w:proofErr w:type="gramStart"/>
      <w:r w:rsidRPr="00DF51C5">
        <w:rPr>
          <w:rFonts w:ascii="Arial" w:hAnsi="Arial" w:cs="Arial"/>
          <w:sz w:val="24"/>
          <w:szCs w:val="24"/>
        </w:rPr>
        <w:t>(104,440 burden hours x $24 per hour).</w:t>
      </w:r>
      <w:proofErr w:type="gramEnd"/>
    </w:p>
    <w:p w:rsidR="00DF51C5" w:rsidRPr="00DF51C5" w:rsidRDefault="00DF51C5" w:rsidP="00DF51C5">
      <w:pPr>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13.  This submission does not involve any recordkeeping costs.</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14.  Estimated Costs to the Federal Government:</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4680"/>
          <w:tab w:val="right" w:pos="8640"/>
        </w:tabs>
        <w:ind w:right="684"/>
        <w:rPr>
          <w:rFonts w:ascii="Arial" w:hAnsi="Arial" w:cs="Arial"/>
          <w:sz w:val="24"/>
          <w:szCs w:val="24"/>
        </w:rPr>
      </w:pPr>
      <w:proofErr w:type="gramStart"/>
      <w:r w:rsidRPr="00DF51C5">
        <w:rPr>
          <w:rFonts w:ascii="Arial" w:hAnsi="Arial" w:cs="Arial"/>
          <w:sz w:val="24"/>
          <w:szCs w:val="24"/>
        </w:rPr>
        <w:t>a.  Processing</w:t>
      </w:r>
      <w:proofErr w:type="gramEnd"/>
      <w:r w:rsidRPr="00DF51C5">
        <w:rPr>
          <w:rFonts w:ascii="Arial" w:hAnsi="Arial" w:cs="Arial"/>
          <w:sz w:val="24"/>
          <w:szCs w:val="24"/>
        </w:rPr>
        <w:t>/Analyzing costs</w:t>
      </w:r>
      <w:r w:rsidRPr="00DF51C5">
        <w:rPr>
          <w:rFonts w:ascii="Arial" w:hAnsi="Arial" w:cs="Arial"/>
          <w:sz w:val="24"/>
          <w:szCs w:val="24"/>
        </w:rPr>
        <w:tab/>
      </w:r>
      <w:r w:rsidRPr="00DF51C5">
        <w:rPr>
          <w:rFonts w:ascii="Arial" w:hAnsi="Arial" w:cs="Arial"/>
          <w:sz w:val="24"/>
          <w:szCs w:val="24"/>
        </w:rPr>
        <w:tab/>
        <w:t>$5,441,062</w:t>
      </w:r>
    </w:p>
    <w:p w:rsidR="00D07447" w:rsidRPr="00DF51C5" w:rsidRDefault="00D07447">
      <w:pPr>
        <w:tabs>
          <w:tab w:val="left" w:pos="480"/>
          <w:tab w:val="right" w:pos="4680"/>
          <w:tab w:val="right" w:pos="8640"/>
        </w:tabs>
        <w:ind w:right="684"/>
        <w:rPr>
          <w:rFonts w:ascii="Arial" w:hAnsi="Arial" w:cs="Arial"/>
          <w:sz w:val="24"/>
          <w:szCs w:val="24"/>
        </w:rPr>
      </w:pPr>
    </w:p>
    <w:p w:rsidR="00D07447" w:rsidRPr="00DF51C5" w:rsidRDefault="00D07447">
      <w:pPr>
        <w:tabs>
          <w:tab w:val="left" w:pos="480"/>
          <w:tab w:val="right" w:pos="4680"/>
          <w:tab w:val="right" w:pos="8640"/>
        </w:tabs>
        <w:ind w:right="684"/>
        <w:rPr>
          <w:rFonts w:ascii="Arial" w:hAnsi="Arial" w:cs="Arial"/>
          <w:sz w:val="24"/>
          <w:szCs w:val="24"/>
        </w:rPr>
      </w:pPr>
      <w:r w:rsidRPr="00DF51C5">
        <w:rPr>
          <w:rFonts w:ascii="Arial" w:hAnsi="Arial" w:cs="Arial"/>
          <w:sz w:val="24"/>
          <w:szCs w:val="24"/>
        </w:rPr>
        <w:tab/>
      </w:r>
      <w:r w:rsidRPr="00DF51C5">
        <w:rPr>
          <w:rFonts w:ascii="Arial" w:hAnsi="Arial" w:cs="Arial"/>
          <w:sz w:val="24"/>
          <w:szCs w:val="24"/>
        </w:rPr>
        <w:tab/>
        <w:t>(GS-9/5 @ $28.04 x 104,440 x 70/60 minutes =     $3,416,580)</w:t>
      </w:r>
    </w:p>
    <w:p w:rsidR="00D07447" w:rsidRPr="00DF51C5" w:rsidRDefault="00D07447">
      <w:pPr>
        <w:pStyle w:val="BodyText2"/>
        <w:tabs>
          <w:tab w:val="right" w:pos="4680"/>
        </w:tabs>
        <w:rPr>
          <w:sz w:val="24"/>
          <w:szCs w:val="24"/>
        </w:rPr>
      </w:pPr>
      <w:r w:rsidRPr="00DF51C5">
        <w:rPr>
          <w:sz w:val="24"/>
          <w:szCs w:val="24"/>
        </w:rPr>
        <w:tab/>
        <w:t>(GS-5/5 @ $18.50 x 104,440 x 35/60 minutes =     $1,127,082   )</w:t>
      </w:r>
    </w:p>
    <w:p w:rsidR="00D07447" w:rsidRPr="00DF51C5" w:rsidRDefault="00D07447">
      <w:pPr>
        <w:tabs>
          <w:tab w:val="left" w:pos="480"/>
          <w:tab w:val="right" w:pos="4680"/>
          <w:tab w:val="right" w:pos="8640"/>
        </w:tabs>
        <w:ind w:right="684"/>
        <w:rPr>
          <w:rFonts w:ascii="Arial" w:hAnsi="Arial" w:cs="Arial"/>
          <w:sz w:val="24"/>
          <w:szCs w:val="24"/>
        </w:rPr>
      </w:pPr>
      <w:r w:rsidRPr="00DF51C5">
        <w:rPr>
          <w:rFonts w:ascii="Arial" w:hAnsi="Arial" w:cs="Arial"/>
          <w:sz w:val="24"/>
          <w:szCs w:val="24"/>
        </w:rPr>
        <w:tab/>
        <w:t>(GS-3/5 @ $14.73 x 104,440 x 35/60 minutes =     $   897,400)</w:t>
      </w:r>
    </w:p>
    <w:p w:rsidR="00D07447" w:rsidRPr="00DF51C5" w:rsidRDefault="00D07447">
      <w:pPr>
        <w:tabs>
          <w:tab w:val="left" w:pos="480"/>
          <w:tab w:val="right" w:pos="4680"/>
          <w:tab w:val="right" w:pos="8640"/>
        </w:tabs>
        <w:ind w:right="684"/>
        <w:rPr>
          <w:rFonts w:ascii="Arial" w:hAnsi="Arial" w:cs="Arial"/>
          <w:sz w:val="24"/>
          <w:szCs w:val="24"/>
        </w:rPr>
      </w:pPr>
    </w:p>
    <w:p w:rsidR="00D07447" w:rsidRPr="00DF51C5" w:rsidRDefault="00D07447">
      <w:pPr>
        <w:tabs>
          <w:tab w:val="left" w:pos="480"/>
          <w:tab w:val="right" w:pos="6120"/>
          <w:tab w:val="right" w:pos="8640"/>
        </w:tabs>
        <w:ind w:right="684"/>
        <w:rPr>
          <w:rFonts w:ascii="Arial" w:hAnsi="Arial" w:cs="Arial"/>
          <w:sz w:val="24"/>
          <w:szCs w:val="24"/>
        </w:rPr>
      </w:pPr>
      <w:proofErr w:type="gramStart"/>
      <w:r w:rsidRPr="00DF51C5">
        <w:rPr>
          <w:rFonts w:ascii="Arial" w:hAnsi="Arial" w:cs="Arial"/>
          <w:sz w:val="24"/>
          <w:szCs w:val="24"/>
        </w:rPr>
        <w:t>b.  Printing</w:t>
      </w:r>
      <w:proofErr w:type="gramEnd"/>
      <w:r w:rsidRPr="00DF51C5">
        <w:rPr>
          <w:rFonts w:ascii="Arial" w:hAnsi="Arial" w:cs="Arial"/>
          <w:sz w:val="24"/>
          <w:szCs w:val="24"/>
        </w:rPr>
        <w:t xml:space="preserve"> and production cost</w:t>
      </w:r>
      <w:r w:rsidRPr="00DF51C5">
        <w:rPr>
          <w:rFonts w:ascii="Arial" w:hAnsi="Arial" w:cs="Arial"/>
          <w:sz w:val="24"/>
          <w:szCs w:val="24"/>
        </w:rPr>
        <w:tab/>
      </w:r>
      <w:r w:rsidRPr="00DF51C5">
        <w:rPr>
          <w:rFonts w:ascii="Arial" w:hAnsi="Arial" w:cs="Arial"/>
          <w:sz w:val="24"/>
          <w:szCs w:val="24"/>
        </w:rPr>
        <w:tab/>
        <w:t>$5,222</w:t>
      </w:r>
    </w:p>
    <w:p w:rsidR="00D07447" w:rsidRPr="00DF51C5" w:rsidRDefault="00D07447">
      <w:pPr>
        <w:tabs>
          <w:tab w:val="left" w:pos="480"/>
          <w:tab w:val="right" w:pos="6120"/>
          <w:tab w:val="right" w:pos="8640"/>
        </w:tabs>
        <w:ind w:right="684"/>
        <w:rPr>
          <w:rFonts w:ascii="Arial" w:hAnsi="Arial" w:cs="Arial"/>
          <w:sz w:val="24"/>
          <w:szCs w:val="24"/>
        </w:rPr>
      </w:pPr>
    </w:p>
    <w:p w:rsidR="00D07447" w:rsidRPr="00DF51C5" w:rsidRDefault="00D07447">
      <w:pPr>
        <w:tabs>
          <w:tab w:val="left" w:pos="480"/>
          <w:tab w:val="right" w:pos="4680"/>
          <w:tab w:val="right" w:pos="8640"/>
        </w:tabs>
        <w:ind w:right="684"/>
        <w:rPr>
          <w:rFonts w:ascii="Arial" w:hAnsi="Arial" w:cs="Arial"/>
          <w:sz w:val="24"/>
          <w:szCs w:val="24"/>
        </w:rPr>
      </w:pPr>
      <w:proofErr w:type="gramStart"/>
      <w:r w:rsidRPr="00DF51C5">
        <w:rPr>
          <w:rFonts w:ascii="Arial" w:hAnsi="Arial" w:cs="Arial"/>
          <w:sz w:val="24"/>
          <w:szCs w:val="24"/>
        </w:rPr>
        <w:t>c.  Total</w:t>
      </w:r>
      <w:proofErr w:type="gramEnd"/>
      <w:r w:rsidRPr="00DF51C5">
        <w:rPr>
          <w:rFonts w:ascii="Arial" w:hAnsi="Arial" w:cs="Arial"/>
          <w:sz w:val="24"/>
          <w:szCs w:val="24"/>
        </w:rPr>
        <w:t xml:space="preserve"> cost to government</w:t>
      </w:r>
      <w:r w:rsidRPr="00DF51C5">
        <w:rPr>
          <w:rFonts w:ascii="Arial" w:hAnsi="Arial" w:cs="Arial"/>
          <w:sz w:val="24"/>
          <w:szCs w:val="24"/>
        </w:rPr>
        <w:tab/>
      </w:r>
      <w:r w:rsidRPr="00DF51C5">
        <w:rPr>
          <w:rFonts w:ascii="Arial" w:hAnsi="Arial" w:cs="Arial"/>
          <w:sz w:val="24"/>
          <w:szCs w:val="24"/>
        </w:rPr>
        <w:tab/>
        <w:t>$5,446,284</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pStyle w:val="BodyText2"/>
        <w:rPr>
          <w:sz w:val="24"/>
          <w:szCs w:val="24"/>
        </w:rPr>
      </w:pPr>
      <w:r w:rsidRPr="00DF51C5">
        <w:rPr>
          <w:sz w:val="24"/>
          <w:szCs w:val="24"/>
        </w:rPr>
        <w:t>15.  There is no change in the reporting burden.</w:t>
      </w:r>
      <w:r w:rsidR="008F53F0">
        <w:rPr>
          <w:sz w:val="24"/>
          <w:szCs w:val="24"/>
        </w:rPr>
        <w:t xml:space="preserve"> Updates are being made to assure the form is in compliance with the Defense of Marriage Act.</w:t>
      </w:r>
      <w:bookmarkStart w:id="0" w:name="_GoBack"/>
      <w:bookmarkEnd w:id="0"/>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16.  The information collection is not for publication or tabulation use.</w:t>
      </w:r>
    </w:p>
    <w:p w:rsidR="00D07447" w:rsidRPr="00DF51C5" w:rsidRDefault="00D07447">
      <w:pPr>
        <w:tabs>
          <w:tab w:val="left" w:pos="480"/>
          <w:tab w:val="right" w:pos="8640"/>
        </w:tabs>
        <w:ind w:right="684"/>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 xml:space="preserve">8.  The Department notice was published in the Federal Register on </w:t>
      </w:r>
      <w:proofErr w:type="gramStart"/>
      <w:r w:rsidRPr="00DF51C5">
        <w:rPr>
          <w:rFonts w:ascii="Arial" w:hAnsi="Arial" w:cs="Arial"/>
          <w:sz w:val="24"/>
          <w:szCs w:val="24"/>
        </w:rPr>
        <w:t xml:space="preserve">( </w:t>
      </w:r>
      <w:r w:rsidRPr="00DF51C5">
        <w:rPr>
          <w:rFonts w:ascii="Arial" w:hAnsi="Arial" w:cs="Arial"/>
          <w:sz w:val="24"/>
          <w:szCs w:val="24"/>
          <w:u w:val="single"/>
        </w:rPr>
        <w:t>Insert</w:t>
      </w:r>
      <w:proofErr w:type="gramEnd"/>
      <w:r w:rsidRPr="00DF51C5">
        <w:rPr>
          <w:rFonts w:ascii="Arial" w:hAnsi="Arial" w:cs="Arial"/>
          <w:sz w:val="24"/>
          <w:szCs w:val="24"/>
          <w:u w:val="single"/>
        </w:rPr>
        <w:t xml:space="preserve"> Date</w:t>
      </w:r>
      <w:r w:rsidRPr="00DF51C5">
        <w:rPr>
          <w:rFonts w:ascii="Arial" w:hAnsi="Arial" w:cs="Arial"/>
          <w:sz w:val="24"/>
          <w:szCs w:val="24"/>
        </w:rPr>
        <w:t xml:space="preserve"> ) (</w:t>
      </w:r>
      <w:proofErr w:type="spellStart"/>
      <w:r w:rsidRPr="00DF51C5">
        <w:rPr>
          <w:rFonts w:ascii="Arial" w:hAnsi="Arial" w:cs="Arial"/>
          <w:sz w:val="24"/>
          <w:szCs w:val="24"/>
        </w:rPr>
        <w:t>Volumne</w:t>
      </w:r>
      <w:proofErr w:type="spellEnd"/>
      <w:r w:rsidRPr="00DF51C5">
        <w:rPr>
          <w:rFonts w:ascii="Arial" w:hAnsi="Arial" w:cs="Arial"/>
          <w:sz w:val="24"/>
          <w:szCs w:val="24"/>
        </w:rPr>
        <w:t xml:space="preserve">___, No. ___) </w:t>
      </w:r>
      <w:proofErr w:type="gramStart"/>
      <w:r w:rsidRPr="00DF51C5">
        <w:rPr>
          <w:rFonts w:ascii="Arial" w:hAnsi="Arial" w:cs="Arial"/>
          <w:sz w:val="24"/>
          <w:szCs w:val="24"/>
        </w:rPr>
        <w:t xml:space="preserve">( </w:t>
      </w:r>
      <w:r w:rsidRPr="00DF51C5">
        <w:rPr>
          <w:rFonts w:ascii="Arial" w:hAnsi="Arial" w:cs="Arial"/>
          <w:sz w:val="24"/>
          <w:szCs w:val="24"/>
          <w:u w:val="single"/>
        </w:rPr>
        <w:t>page</w:t>
      </w:r>
      <w:proofErr w:type="gramEnd"/>
      <w:r w:rsidRPr="00DF51C5">
        <w:rPr>
          <w:rFonts w:ascii="Arial" w:hAnsi="Arial" w:cs="Arial"/>
          <w:sz w:val="24"/>
          <w:szCs w:val="24"/>
          <w:u w:val="single"/>
        </w:rPr>
        <w:t>/pages</w:t>
      </w:r>
      <w:r w:rsidRPr="00DF51C5">
        <w:rPr>
          <w:rFonts w:ascii="Arial" w:hAnsi="Arial" w:cs="Arial"/>
          <w:sz w:val="24"/>
          <w:szCs w:val="24"/>
        </w:rPr>
        <w:t xml:space="preserve"> ) ( </w:t>
      </w:r>
      <w:r w:rsidRPr="00DF51C5">
        <w:rPr>
          <w:rFonts w:ascii="Arial" w:hAnsi="Arial" w:cs="Arial"/>
          <w:sz w:val="24"/>
          <w:szCs w:val="24"/>
          <w:u w:val="single"/>
        </w:rPr>
        <w:t>Insert Page Number(s)</w:t>
      </w:r>
      <w:r w:rsidRPr="00DF51C5">
        <w:rPr>
          <w:rFonts w:ascii="Arial" w:hAnsi="Arial" w:cs="Arial"/>
          <w:sz w:val="24"/>
          <w:szCs w:val="24"/>
        </w:rPr>
        <w:t xml:space="preserve"> ).  </w:t>
      </w:r>
      <w:proofErr w:type="gramStart"/>
      <w:r w:rsidRPr="00DF51C5">
        <w:rPr>
          <w:rFonts w:ascii="Arial" w:hAnsi="Arial" w:cs="Arial"/>
          <w:sz w:val="24"/>
          <w:szCs w:val="24"/>
        </w:rPr>
        <w:t xml:space="preserve">( </w:t>
      </w:r>
      <w:r w:rsidRPr="00DF51C5">
        <w:rPr>
          <w:rFonts w:ascii="Arial" w:hAnsi="Arial" w:cs="Arial"/>
          <w:sz w:val="24"/>
          <w:szCs w:val="24"/>
          <w:u w:val="single"/>
        </w:rPr>
        <w:t>No</w:t>
      </w:r>
      <w:proofErr w:type="gramEnd"/>
      <w:r w:rsidRPr="00DF51C5">
        <w:rPr>
          <w:rFonts w:ascii="Arial" w:hAnsi="Arial" w:cs="Arial"/>
          <w:sz w:val="24"/>
          <w:szCs w:val="24"/>
          <w:u w:val="single"/>
        </w:rPr>
        <w:t xml:space="preserve"> or number</w:t>
      </w:r>
      <w:r w:rsidRPr="00DF51C5">
        <w:rPr>
          <w:rFonts w:ascii="Arial" w:hAnsi="Arial" w:cs="Arial"/>
          <w:sz w:val="24"/>
          <w:szCs w:val="24"/>
        </w:rPr>
        <w:t xml:space="preserve"> ) comments were received in response to this notice.</w:t>
      </w:r>
    </w:p>
    <w:p w:rsidR="00D07447" w:rsidRPr="00DF51C5" w:rsidRDefault="00D07447">
      <w:pPr>
        <w:tabs>
          <w:tab w:val="left" w:pos="480"/>
          <w:tab w:val="right" w:pos="8640"/>
        </w:tabs>
        <w:ind w:right="684"/>
        <w:rPr>
          <w:rFonts w:ascii="Arial" w:hAnsi="Arial" w:cs="Arial"/>
          <w:sz w:val="24"/>
          <w:szCs w:val="24"/>
        </w:rPr>
      </w:pPr>
    </w:p>
    <w:p w:rsidR="00D07447" w:rsidRPr="00DF51C5" w:rsidRDefault="00D07447">
      <w:pPr>
        <w:tabs>
          <w:tab w:val="left" w:pos="480"/>
          <w:tab w:val="right" w:pos="8640"/>
        </w:tabs>
        <w:ind w:right="684"/>
        <w:rPr>
          <w:rFonts w:ascii="Arial" w:hAnsi="Arial" w:cs="Arial"/>
          <w:sz w:val="24"/>
          <w:szCs w:val="24"/>
        </w:rPr>
      </w:pPr>
      <w:r w:rsidRPr="00DF51C5">
        <w:rPr>
          <w:rFonts w:ascii="Arial" w:hAnsi="Arial" w:cs="Arial"/>
          <w:sz w:val="24"/>
          <w:szCs w:val="24"/>
        </w:rPr>
        <w:t>18.  This submission does not contain any exceptions to the certification statement.</w:t>
      </w:r>
    </w:p>
    <w:p w:rsidR="00D07447" w:rsidRPr="00DF51C5" w:rsidRDefault="00D07447">
      <w:pPr>
        <w:rPr>
          <w:rFonts w:ascii="Arial" w:hAnsi="Arial" w:cs="Arial"/>
          <w:color w:val="000000"/>
          <w:sz w:val="24"/>
          <w:szCs w:val="24"/>
        </w:rPr>
      </w:pPr>
    </w:p>
    <w:p w:rsidR="00DF51C5" w:rsidRPr="00DF51C5" w:rsidRDefault="00DF51C5" w:rsidP="00DF51C5">
      <w:pPr>
        <w:rPr>
          <w:rFonts w:ascii="Arial" w:hAnsi="Arial" w:cs="Arial"/>
          <w:b/>
          <w:sz w:val="24"/>
          <w:szCs w:val="24"/>
        </w:rPr>
      </w:pPr>
      <w:r w:rsidRPr="00DF51C5">
        <w:rPr>
          <w:rFonts w:ascii="Arial" w:hAnsi="Arial" w:cs="Arial"/>
          <w:b/>
          <w:sz w:val="24"/>
          <w:szCs w:val="24"/>
        </w:rPr>
        <w:t xml:space="preserve">B.  </w:t>
      </w:r>
      <w:r w:rsidRPr="00DF51C5">
        <w:rPr>
          <w:rFonts w:ascii="Arial" w:hAnsi="Arial" w:cs="Arial"/>
          <w:b/>
          <w:sz w:val="24"/>
          <w:szCs w:val="24"/>
          <w:u w:val="single"/>
        </w:rPr>
        <w:t xml:space="preserve">Collection of Information </w:t>
      </w:r>
      <w:proofErr w:type="gramStart"/>
      <w:r w:rsidRPr="00DF51C5">
        <w:rPr>
          <w:rFonts w:ascii="Arial" w:hAnsi="Arial" w:cs="Arial"/>
          <w:b/>
          <w:sz w:val="24"/>
          <w:szCs w:val="24"/>
          <w:u w:val="single"/>
        </w:rPr>
        <w:t>Employing  Statistical</w:t>
      </w:r>
      <w:proofErr w:type="gramEnd"/>
      <w:r w:rsidRPr="00DF51C5">
        <w:rPr>
          <w:rFonts w:ascii="Arial" w:hAnsi="Arial" w:cs="Arial"/>
          <w:b/>
          <w:sz w:val="24"/>
          <w:szCs w:val="24"/>
          <w:u w:val="single"/>
        </w:rPr>
        <w:t xml:space="preserve"> Methods</w:t>
      </w:r>
    </w:p>
    <w:p w:rsidR="00DF51C5" w:rsidRPr="00DF51C5" w:rsidRDefault="00DF51C5" w:rsidP="00DF51C5">
      <w:pPr>
        <w:rPr>
          <w:rFonts w:ascii="Arial" w:hAnsi="Arial" w:cs="Arial"/>
          <w:sz w:val="24"/>
          <w:szCs w:val="24"/>
        </w:rPr>
      </w:pPr>
    </w:p>
    <w:p w:rsidR="00DF51C5" w:rsidRPr="00DF51C5" w:rsidRDefault="00DF51C5" w:rsidP="00DF51C5">
      <w:pPr>
        <w:rPr>
          <w:rFonts w:ascii="Arial" w:hAnsi="Arial" w:cs="Arial"/>
          <w:sz w:val="24"/>
          <w:szCs w:val="24"/>
        </w:rPr>
      </w:pPr>
      <w:r w:rsidRPr="00DF51C5">
        <w:rPr>
          <w:rFonts w:ascii="Arial" w:hAnsi="Arial" w:cs="Arial"/>
          <w:sz w:val="24"/>
          <w:szCs w:val="24"/>
        </w:rPr>
        <w:t>1.  This collection of information does not employ statistical methods.</w:t>
      </w:r>
    </w:p>
    <w:p w:rsidR="00DF51C5" w:rsidRPr="00DF51C5" w:rsidRDefault="00DF51C5" w:rsidP="00DF51C5">
      <w:pPr>
        <w:rPr>
          <w:rFonts w:ascii="Arial" w:hAnsi="Arial" w:cs="Arial"/>
          <w:sz w:val="24"/>
          <w:szCs w:val="24"/>
        </w:rPr>
      </w:pPr>
    </w:p>
    <w:p w:rsidR="00D07447" w:rsidRPr="00DF51C5" w:rsidRDefault="00D07447" w:rsidP="00DF51C5">
      <w:pPr>
        <w:rPr>
          <w:rFonts w:ascii="Arial" w:hAnsi="Arial" w:cs="Arial"/>
          <w:color w:val="000000"/>
          <w:sz w:val="24"/>
          <w:szCs w:val="24"/>
        </w:rPr>
      </w:pPr>
    </w:p>
    <w:sectPr w:rsidR="00D07447" w:rsidRPr="00DF51C5" w:rsidSect="00D07447">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ascii="Times New Roman" w:hAnsi="Times New Roman" w:cs="Times New Roman" w:hint="default"/>
        <w:b/>
        <w:bCs/>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3">
    <w:nsid w:val="68893070"/>
    <w:multiLevelType w:val="hybridMultilevel"/>
    <w:tmpl w:val="3DB8420C"/>
    <w:lvl w:ilvl="0" w:tplc="DDFCC2EA">
      <w:start w:val="1"/>
      <w:numFmt w:val="decimal"/>
      <w:lvlText w:val="(%1)"/>
      <w:lvlJc w:val="left"/>
      <w:pPr>
        <w:tabs>
          <w:tab w:val="num" w:pos="1215"/>
        </w:tabs>
        <w:ind w:left="1215" w:hanging="480"/>
      </w:pPr>
      <w:rPr>
        <w:rFonts w:ascii="Times New Roman" w:hAnsi="Times New Roman" w:cs="Times New Roman" w:hint="default"/>
        <w:b/>
        <w:bCs/>
      </w:rPr>
    </w:lvl>
    <w:lvl w:ilvl="1" w:tplc="04090019">
      <w:start w:val="1"/>
      <w:numFmt w:val="lowerLetter"/>
      <w:lvlText w:val="%2."/>
      <w:lvlJc w:val="left"/>
      <w:pPr>
        <w:tabs>
          <w:tab w:val="num" w:pos="1815"/>
        </w:tabs>
        <w:ind w:left="1815" w:hanging="360"/>
      </w:pPr>
      <w:rPr>
        <w:rFonts w:ascii="Times New Roman" w:hAnsi="Times New Roman" w:cs="Times New Roman"/>
      </w:rPr>
    </w:lvl>
    <w:lvl w:ilvl="2" w:tplc="0409001B">
      <w:start w:val="1"/>
      <w:numFmt w:val="lowerRoman"/>
      <w:lvlText w:val="%3."/>
      <w:lvlJc w:val="right"/>
      <w:pPr>
        <w:tabs>
          <w:tab w:val="num" w:pos="2535"/>
        </w:tabs>
        <w:ind w:left="2535" w:hanging="180"/>
      </w:pPr>
      <w:rPr>
        <w:rFonts w:ascii="Times New Roman" w:hAnsi="Times New Roman" w:cs="Times New Roman"/>
      </w:rPr>
    </w:lvl>
    <w:lvl w:ilvl="3" w:tplc="0409000F">
      <w:start w:val="1"/>
      <w:numFmt w:val="decimal"/>
      <w:lvlText w:val="%4."/>
      <w:lvlJc w:val="left"/>
      <w:pPr>
        <w:tabs>
          <w:tab w:val="num" w:pos="3255"/>
        </w:tabs>
        <w:ind w:left="3255" w:hanging="360"/>
      </w:pPr>
      <w:rPr>
        <w:rFonts w:ascii="Times New Roman" w:hAnsi="Times New Roman" w:cs="Times New Roman"/>
      </w:rPr>
    </w:lvl>
    <w:lvl w:ilvl="4" w:tplc="04090019">
      <w:start w:val="1"/>
      <w:numFmt w:val="lowerLetter"/>
      <w:lvlText w:val="%5."/>
      <w:lvlJc w:val="left"/>
      <w:pPr>
        <w:tabs>
          <w:tab w:val="num" w:pos="3975"/>
        </w:tabs>
        <w:ind w:left="3975" w:hanging="360"/>
      </w:pPr>
      <w:rPr>
        <w:rFonts w:ascii="Times New Roman" w:hAnsi="Times New Roman" w:cs="Times New Roman"/>
      </w:rPr>
    </w:lvl>
    <w:lvl w:ilvl="5" w:tplc="0409001B">
      <w:start w:val="1"/>
      <w:numFmt w:val="lowerRoman"/>
      <w:lvlText w:val="%6."/>
      <w:lvlJc w:val="right"/>
      <w:pPr>
        <w:tabs>
          <w:tab w:val="num" w:pos="4695"/>
        </w:tabs>
        <w:ind w:left="4695" w:hanging="180"/>
      </w:pPr>
      <w:rPr>
        <w:rFonts w:ascii="Times New Roman" w:hAnsi="Times New Roman" w:cs="Times New Roman"/>
      </w:rPr>
    </w:lvl>
    <w:lvl w:ilvl="6" w:tplc="0409000F">
      <w:start w:val="1"/>
      <w:numFmt w:val="decimal"/>
      <w:lvlText w:val="%7."/>
      <w:lvlJc w:val="left"/>
      <w:pPr>
        <w:tabs>
          <w:tab w:val="num" w:pos="5415"/>
        </w:tabs>
        <w:ind w:left="5415" w:hanging="360"/>
      </w:pPr>
      <w:rPr>
        <w:rFonts w:ascii="Times New Roman" w:hAnsi="Times New Roman" w:cs="Times New Roman"/>
      </w:rPr>
    </w:lvl>
    <w:lvl w:ilvl="7" w:tplc="04090019">
      <w:start w:val="1"/>
      <w:numFmt w:val="lowerLetter"/>
      <w:lvlText w:val="%8."/>
      <w:lvlJc w:val="left"/>
      <w:pPr>
        <w:tabs>
          <w:tab w:val="num" w:pos="6135"/>
        </w:tabs>
        <w:ind w:left="6135" w:hanging="360"/>
      </w:pPr>
      <w:rPr>
        <w:rFonts w:ascii="Times New Roman" w:hAnsi="Times New Roman" w:cs="Times New Roman"/>
      </w:rPr>
    </w:lvl>
    <w:lvl w:ilvl="8" w:tplc="0409001B">
      <w:start w:val="1"/>
      <w:numFmt w:val="lowerRoman"/>
      <w:lvlText w:val="%9."/>
      <w:lvlJc w:val="right"/>
      <w:pPr>
        <w:tabs>
          <w:tab w:val="num" w:pos="6855"/>
        </w:tabs>
        <w:ind w:left="6855" w:hanging="180"/>
      </w:pPr>
      <w:rPr>
        <w:rFonts w:ascii="Times New Roman" w:hAnsi="Times New Roman"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47"/>
    <w:rsid w:val="001445CF"/>
    <w:rsid w:val="005D387A"/>
    <w:rsid w:val="008261B9"/>
    <w:rsid w:val="008F53F0"/>
    <w:rsid w:val="00A46047"/>
    <w:rsid w:val="00C437C6"/>
    <w:rsid w:val="00D07447"/>
    <w:rsid w:val="00DF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7A"/>
    <w:rPr>
      <w:rFonts w:ascii="Times New Roman" w:hAnsi="Times New Roman"/>
      <w:sz w:val="20"/>
      <w:szCs w:val="20"/>
    </w:rPr>
  </w:style>
  <w:style w:type="paragraph" w:styleId="Heading1">
    <w:name w:val="heading 1"/>
    <w:basedOn w:val="Normal"/>
    <w:next w:val="Normal"/>
    <w:link w:val="Heading1Char"/>
    <w:uiPriority w:val="99"/>
    <w:qFormat/>
    <w:rsid w:val="005D38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387A"/>
    <w:rPr>
      <w:rFonts w:ascii="Cambria" w:hAnsi="Cambria" w:cs="Cambria"/>
      <w:b/>
      <w:bCs/>
      <w:kern w:val="32"/>
      <w:sz w:val="32"/>
      <w:szCs w:val="32"/>
    </w:rPr>
  </w:style>
  <w:style w:type="character" w:styleId="Hyperlink">
    <w:name w:val="Hyperlink"/>
    <w:basedOn w:val="DefaultParagraphFont"/>
    <w:uiPriority w:val="99"/>
    <w:rsid w:val="005D387A"/>
    <w:rPr>
      <w:rFonts w:ascii="Times New Roman" w:hAnsi="Times New Roman" w:cs="Times New Roman"/>
      <w:color w:val="0000FF"/>
      <w:u w:val="single"/>
    </w:rPr>
  </w:style>
  <w:style w:type="paragraph" w:styleId="BodyText">
    <w:name w:val="Body Text"/>
    <w:basedOn w:val="Normal"/>
    <w:link w:val="BodyTextChar"/>
    <w:uiPriority w:val="99"/>
    <w:rsid w:val="005D387A"/>
    <w:rPr>
      <w:rFonts w:ascii="Arial" w:hAnsi="Arial" w:cs="Arial"/>
      <w:sz w:val="22"/>
      <w:szCs w:val="22"/>
    </w:rPr>
  </w:style>
  <w:style w:type="character" w:customStyle="1" w:styleId="BodyTextChar">
    <w:name w:val="Body Text Char"/>
    <w:basedOn w:val="DefaultParagraphFont"/>
    <w:link w:val="BodyText"/>
    <w:uiPriority w:val="99"/>
    <w:rsid w:val="005D387A"/>
    <w:rPr>
      <w:rFonts w:ascii="Times New Roman" w:hAnsi="Times New Roman" w:cs="Times New Roman"/>
      <w:sz w:val="20"/>
      <w:szCs w:val="20"/>
    </w:rPr>
  </w:style>
  <w:style w:type="paragraph" w:customStyle="1" w:styleId="Preformatted">
    <w:name w:val="Preformatted"/>
    <w:basedOn w:val="Normal"/>
    <w:uiPriority w:val="99"/>
    <w:rsid w:val="005D38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uiPriority w:val="99"/>
    <w:qFormat/>
    <w:rsid w:val="005D387A"/>
    <w:rPr>
      <w:rFonts w:ascii="Times New Roman" w:hAnsi="Times New Roman" w:cs="Times New Roman"/>
      <w:b/>
      <w:bCs/>
    </w:rPr>
  </w:style>
  <w:style w:type="paragraph" w:styleId="BodyText2">
    <w:name w:val="Body Text 2"/>
    <w:basedOn w:val="Normal"/>
    <w:link w:val="BodyText2Char"/>
    <w:uiPriority w:val="99"/>
    <w:rsid w:val="005D387A"/>
    <w:pPr>
      <w:tabs>
        <w:tab w:val="left" w:pos="480"/>
        <w:tab w:val="right" w:pos="8640"/>
      </w:tabs>
      <w:ind w:right="684"/>
    </w:pPr>
    <w:rPr>
      <w:rFonts w:ascii="Arial" w:hAnsi="Arial" w:cs="Arial"/>
      <w:sz w:val="22"/>
      <w:szCs w:val="22"/>
    </w:rPr>
  </w:style>
  <w:style w:type="character" w:customStyle="1" w:styleId="BodyText2Char">
    <w:name w:val="Body Text 2 Char"/>
    <w:basedOn w:val="DefaultParagraphFont"/>
    <w:link w:val="BodyText2"/>
    <w:uiPriority w:val="99"/>
    <w:rsid w:val="005D387A"/>
    <w:rPr>
      <w:rFonts w:ascii="Times New Roman" w:hAnsi="Times New Roman" w:cs="Times New Roman"/>
      <w:sz w:val="20"/>
      <w:szCs w:val="20"/>
    </w:rPr>
  </w:style>
  <w:style w:type="character" w:styleId="FollowedHyperlink">
    <w:name w:val="FollowedHyperlink"/>
    <w:basedOn w:val="DefaultParagraphFont"/>
    <w:uiPriority w:val="99"/>
    <w:rsid w:val="005D387A"/>
    <w:rPr>
      <w:rFonts w:ascii="Times New Roman" w:hAnsi="Times New Roman" w:cs="Times New Roman"/>
      <w:color w:val="800080"/>
      <w:u w:val="single"/>
    </w:rPr>
  </w:style>
  <w:style w:type="paragraph" w:customStyle="1" w:styleId="catchline">
    <w:name w:val="catchline"/>
    <w:basedOn w:val="Normal"/>
    <w:uiPriority w:val="99"/>
    <w:rsid w:val="005D387A"/>
    <w:pPr>
      <w:spacing w:before="100" w:beforeAutospacing="1" w:after="100" w:afterAutospacing="1"/>
    </w:pPr>
    <w:rPr>
      <w:rFonts w:cs="Times New Roman"/>
      <w:b/>
      <w:bCs/>
      <w:sz w:val="24"/>
      <w:szCs w:val="24"/>
    </w:rPr>
  </w:style>
  <w:style w:type="paragraph" w:customStyle="1" w:styleId="labelleader-nohead-1">
    <w:name w:val="labelleader-nohead-1"/>
    <w:basedOn w:val="Normal"/>
    <w:uiPriority w:val="99"/>
    <w:rsid w:val="005D387A"/>
    <w:pPr>
      <w:spacing w:before="100" w:beforeAutospacing="1"/>
    </w:pPr>
    <w:rPr>
      <w:rFonts w:cs="Times New Roman"/>
    </w:rPr>
  </w:style>
  <w:style w:type="paragraph" w:customStyle="1" w:styleId="labeltext-1">
    <w:name w:val="labeltext-1"/>
    <w:basedOn w:val="Normal"/>
    <w:uiPriority w:val="99"/>
    <w:rsid w:val="005D387A"/>
    <w:pPr>
      <w:spacing w:before="100" w:beforeAutospacing="1" w:after="100" w:afterAutospacing="1"/>
      <w:ind w:left="612" w:firstLine="480"/>
    </w:pPr>
    <w:rPr>
      <w:rFonts w:cs="Times New Roman"/>
    </w:rPr>
  </w:style>
  <w:style w:type="paragraph" w:customStyle="1" w:styleId="labelleader-nohead-2">
    <w:name w:val="labelleader-nohead-2"/>
    <w:basedOn w:val="Normal"/>
    <w:uiPriority w:val="99"/>
    <w:rsid w:val="005D387A"/>
    <w:pPr>
      <w:spacing w:before="100" w:beforeAutospacing="1"/>
      <w:ind w:left="612"/>
    </w:pPr>
    <w:rPr>
      <w:rFonts w:cs="Times New Roman"/>
    </w:rPr>
  </w:style>
  <w:style w:type="paragraph" w:customStyle="1" w:styleId="labeltext-2">
    <w:name w:val="labeltext-2"/>
    <w:basedOn w:val="Normal"/>
    <w:uiPriority w:val="99"/>
    <w:rsid w:val="005D387A"/>
    <w:pPr>
      <w:spacing w:before="100" w:beforeAutospacing="1" w:after="100" w:afterAutospacing="1"/>
      <w:ind w:left="1224" w:firstLine="480"/>
    </w:pPr>
    <w:rPr>
      <w:rFonts w:cs="Times New Roman"/>
    </w:rPr>
  </w:style>
  <w:style w:type="character" w:customStyle="1" w:styleId="backtrail">
    <w:name w:val="backtrail"/>
    <w:basedOn w:val="DefaultParagraphFont"/>
    <w:uiPriority w:val="99"/>
    <w:rsid w:val="005D387A"/>
    <w:rPr>
      <w:rFonts w:ascii="Times New Roman" w:hAnsi="Times New Roman" w:cs="Times New Roman"/>
      <w:b/>
      <w:bCs/>
      <w:sz w:val="20"/>
      <w:szCs w:val="20"/>
    </w:rPr>
  </w:style>
  <w:style w:type="character" w:customStyle="1" w:styleId="label-1">
    <w:name w:val="label-1"/>
    <w:basedOn w:val="DefaultParagraphFont"/>
    <w:uiPriority w:val="99"/>
    <w:rsid w:val="005D387A"/>
    <w:rPr>
      <w:rFonts w:ascii="Times New Roman" w:hAnsi="Times New Roman" w:cs="Times New Roman"/>
      <w:b/>
      <w:bCs/>
      <w:sz w:val="20"/>
      <w:szCs w:val="20"/>
    </w:rPr>
  </w:style>
  <w:style w:type="character" w:customStyle="1" w:styleId="label-2">
    <w:name w:val="label-2"/>
    <w:basedOn w:val="DefaultParagraphFont"/>
    <w:uiPriority w:val="99"/>
    <w:rsid w:val="005D387A"/>
    <w:rPr>
      <w:rFonts w:ascii="Times New Roman" w:hAnsi="Times New Roman" w:cs="Times New Roman"/>
      <w:b/>
      <w:bCs/>
      <w:w w:val="0"/>
      <w:sz w:val="20"/>
      <w:szCs w:val="20"/>
    </w:rPr>
  </w:style>
  <w:style w:type="paragraph" w:styleId="BalloonText">
    <w:name w:val="Balloon Text"/>
    <w:basedOn w:val="Normal"/>
    <w:link w:val="BalloonTextChar"/>
    <w:uiPriority w:val="99"/>
    <w:rsid w:val="005D387A"/>
    <w:rPr>
      <w:rFonts w:ascii="Tahoma" w:hAnsi="Tahoma" w:cs="Tahoma"/>
      <w:sz w:val="16"/>
      <w:szCs w:val="16"/>
    </w:rPr>
  </w:style>
  <w:style w:type="character" w:customStyle="1" w:styleId="BalloonTextChar">
    <w:name w:val="Balloon Text Char"/>
    <w:basedOn w:val="DefaultParagraphFont"/>
    <w:link w:val="BalloonText"/>
    <w:uiPriority w:val="99"/>
    <w:rsid w:val="005D387A"/>
    <w:rPr>
      <w:rFonts w:ascii="Times New Roman" w:hAnsi="Times New Roman" w:cs="Times New Roman"/>
      <w:sz w:val="2"/>
      <w:szCs w:val="2"/>
    </w:rPr>
  </w:style>
  <w:style w:type="character" w:styleId="CommentReference">
    <w:name w:val="annotation reference"/>
    <w:basedOn w:val="DefaultParagraphFont"/>
    <w:uiPriority w:val="99"/>
    <w:rsid w:val="005D387A"/>
    <w:rPr>
      <w:rFonts w:ascii="Times New Roman" w:hAnsi="Times New Roman" w:cs="Times New Roman"/>
      <w:sz w:val="16"/>
      <w:szCs w:val="16"/>
    </w:rPr>
  </w:style>
  <w:style w:type="paragraph" w:styleId="CommentText">
    <w:name w:val="annotation text"/>
    <w:basedOn w:val="Normal"/>
    <w:link w:val="CommentTextChar"/>
    <w:uiPriority w:val="99"/>
    <w:rsid w:val="005D387A"/>
    <w:rPr>
      <w:rFonts w:cs="Times New Roman"/>
    </w:rPr>
  </w:style>
  <w:style w:type="character" w:customStyle="1" w:styleId="CommentTextChar">
    <w:name w:val="Comment Text Char"/>
    <w:basedOn w:val="DefaultParagraphFont"/>
    <w:link w:val="CommentText"/>
    <w:uiPriority w:val="99"/>
    <w:rsid w:val="005D387A"/>
    <w:rPr>
      <w:rFonts w:ascii="Times New Roman" w:hAnsi="Times New Roman" w:cs="Times New Roman"/>
    </w:rPr>
  </w:style>
  <w:style w:type="paragraph" w:styleId="CommentSubject">
    <w:name w:val="annotation subject"/>
    <w:basedOn w:val="CommentText"/>
    <w:next w:val="CommentText"/>
    <w:link w:val="CommentSubjectChar"/>
    <w:uiPriority w:val="99"/>
    <w:rsid w:val="005D387A"/>
    <w:rPr>
      <w:b/>
      <w:bCs/>
    </w:rPr>
  </w:style>
  <w:style w:type="character" w:customStyle="1" w:styleId="CommentSubjectChar">
    <w:name w:val="Comment Subject Char"/>
    <w:basedOn w:val="CommentTextChar"/>
    <w:link w:val="CommentSubject"/>
    <w:uiPriority w:val="99"/>
    <w:rsid w:val="005D387A"/>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7A"/>
    <w:rPr>
      <w:rFonts w:ascii="Times New Roman" w:hAnsi="Times New Roman"/>
      <w:sz w:val="20"/>
      <w:szCs w:val="20"/>
    </w:rPr>
  </w:style>
  <w:style w:type="paragraph" w:styleId="Heading1">
    <w:name w:val="heading 1"/>
    <w:basedOn w:val="Normal"/>
    <w:next w:val="Normal"/>
    <w:link w:val="Heading1Char"/>
    <w:uiPriority w:val="99"/>
    <w:qFormat/>
    <w:rsid w:val="005D38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387A"/>
    <w:rPr>
      <w:rFonts w:ascii="Cambria" w:hAnsi="Cambria" w:cs="Cambria"/>
      <w:b/>
      <w:bCs/>
      <w:kern w:val="32"/>
      <w:sz w:val="32"/>
      <w:szCs w:val="32"/>
    </w:rPr>
  </w:style>
  <w:style w:type="character" w:styleId="Hyperlink">
    <w:name w:val="Hyperlink"/>
    <w:basedOn w:val="DefaultParagraphFont"/>
    <w:uiPriority w:val="99"/>
    <w:rsid w:val="005D387A"/>
    <w:rPr>
      <w:rFonts w:ascii="Times New Roman" w:hAnsi="Times New Roman" w:cs="Times New Roman"/>
      <w:color w:val="0000FF"/>
      <w:u w:val="single"/>
    </w:rPr>
  </w:style>
  <w:style w:type="paragraph" w:styleId="BodyText">
    <w:name w:val="Body Text"/>
    <w:basedOn w:val="Normal"/>
    <w:link w:val="BodyTextChar"/>
    <w:uiPriority w:val="99"/>
    <w:rsid w:val="005D387A"/>
    <w:rPr>
      <w:rFonts w:ascii="Arial" w:hAnsi="Arial" w:cs="Arial"/>
      <w:sz w:val="22"/>
      <w:szCs w:val="22"/>
    </w:rPr>
  </w:style>
  <w:style w:type="character" w:customStyle="1" w:styleId="BodyTextChar">
    <w:name w:val="Body Text Char"/>
    <w:basedOn w:val="DefaultParagraphFont"/>
    <w:link w:val="BodyText"/>
    <w:uiPriority w:val="99"/>
    <w:rsid w:val="005D387A"/>
    <w:rPr>
      <w:rFonts w:ascii="Times New Roman" w:hAnsi="Times New Roman" w:cs="Times New Roman"/>
      <w:sz w:val="20"/>
      <w:szCs w:val="20"/>
    </w:rPr>
  </w:style>
  <w:style w:type="paragraph" w:customStyle="1" w:styleId="Preformatted">
    <w:name w:val="Preformatted"/>
    <w:basedOn w:val="Normal"/>
    <w:uiPriority w:val="99"/>
    <w:rsid w:val="005D38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uiPriority w:val="99"/>
    <w:qFormat/>
    <w:rsid w:val="005D387A"/>
    <w:rPr>
      <w:rFonts w:ascii="Times New Roman" w:hAnsi="Times New Roman" w:cs="Times New Roman"/>
      <w:b/>
      <w:bCs/>
    </w:rPr>
  </w:style>
  <w:style w:type="paragraph" w:styleId="BodyText2">
    <w:name w:val="Body Text 2"/>
    <w:basedOn w:val="Normal"/>
    <w:link w:val="BodyText2Char"/>
    <w:uiPriority w:val="99"/>
    <w:rsid w:val="005D387A"/>
    <w:pPr>
      <w:tabs>
        <w:tab w:val="left" w:pos="480"/>
        <w:tab w:val="right" w:pos="8640"/>
      </w:tabs>
      <w:ind w:right="684"/>
    </w:pPr>
    <w:rPr>
      <w:rFonts w:ascii="Arial" w:hAnsi="Arial" w:cs="Arial"/>
      <w:sz w:val="22"/>
      <w:szCs w:val="22"/>
    </w:rPr>
  </w:style>
  <w:style w:type="character" w:customStyle="1" w:styleId="BodyText2Char">
    <w:name w:val="Body Text 2 Char"/>
    <w:basedOn w:val="DefaultParagraphFont"/>
    <w:link w:val="BodyText2"/>
    <w:uiPriority w:val="99"/>
    <w:rsid w:val="005D387A"/>
    <w:rPr>
      <w:rFonts w:ascii="Times New Roman" w:hAnsi="Times New Roman" w:cs="Times New Roman"/>
      <w:sz w:val="20"/>
      <w:szCs w:val="20"/>
    </w:rPr>
  </w:style>
  <w:style w:type="character" w:styleId="FollowedHyperlink">
    <w:name w:val="FollowedHyperlink"/>
    <w:basedOn w:val="DefaultParagraphFont"/>
    <w:uiPriority w:val="99"/>
    <w:rsid w:val="005D387A"/>
    <w:rPr>
      <w:rFonts w:ascii="Times New Roman" w:hAnsi="Times New Roman" w:cs="Times New Roman"/>
      <w:color w:val="800080"/>
      <w:u w:val="single"/>
    </w:rPr>
  </w:style>
  <w:style w:type="paragraph" w:customStyle="1" w:styleId="catchline">
    <w:name w:val="catchline"/>
    <w:basedOn w:val="Normal"/>
    <w:uiPriority w:val="99"/>
    <w:rsid w:val="005D387A"/>
    <w:pPr>
      <w:spacing w:before="100" w:beforeAutospacing="1" w:after="100" w:afterAutospacing="1"/>
    </w:pPr>
    <w:rPr>
      <w:rFonts w:cs="Times New Roman"/>
      <w:b/>
      <w:bCs/>
      <w:sz w:val="24"/>
      <w:szCs w:val="24"/>
    </w:rPr>
  </w:style>
  <w:style w:type="paragraph" w:customStyle="1" w:styleId="labelleader-nohead-1">
    <w:name w:val="labelleader-nohead-1"/>
    <w:basedOn w:val="Normal"/>
    <w:uiPriority w:val="99"/>
    <w:rsid w:val="005D387A"/>
    <w:pPr>
      <w:spacing w:before="100" w:beforeAutospacing="1"/>
    </w:pPr>
    <w:rPr>
      <w:rFonts w:cs="Times New Roman"/>
    </w:rPr>
  </w:style>
  <w:style w:type="paragraph" w:customStyle="1" w:styleId="labeltext-1">
    <w:name w:val="labeltext-1"/>
    <w:basedOn w:val="Normal"/>
    <w:uiPriority w:val="99"/>
    <w:rsid w:val="005D387A"/>
    <w:pPr>
      <w:spacing w:before="100" w:beforeAutospacing="1" w:after="100" w:afterAutospacing="1"/>
      <w:ind w:left="612" w:firstLine="480"/>
    </w:pPr>
    <w:rPr>
      <w:rFonts w:cs="Times New Roman"/>
    </w:rPr>
  </w:style>
  <w:style w:type="paragraph" w:customStyle="1" w:styleId="labelleader-nohead-2">
    <w:name w:val="labelleader-nohead-2"/>
    <w:basedOn w:val="Normal"/>
    <w:uiPriority w:val="99"/>
    <w:rsid w:val="005D387A"/>
    <w:pPr>
      <w:spacing w:before="100" w:beforeAutospacing="1"/>
      <w:ind w:left="612"/>
    </w:pPr>
    <w:rPr>
      <w:rFonts w:cs="Times New Roman"/>
    </w:rPr>
  </w:style>
  <w:style w:type="paragraph" w:customStyle="1" w:styleId="labeltext-2">
    <w:name w:val="labeltext-2"/>
    <w:basedOn w:val="Normal"/>
    <w:uiPriority w:val="99"/>
    <w:rsid w:val="005D387A"/>
    <w:pPr>
      <w:spacing w:before="100" w:beforeAutospacing="1" w:after="100" w:afterAutospacing="1"/>
      <w:ind w:left="1224" w:firstLine="480"/>
    </w:pPr>
    <w:rPr>
      <w:rFonts w:cs="Times New Roman"/>
    </w:rPr>
  </w:style>
  <w:style w:type="character" w:customStyle="1" w:styleId="backtrail">
    <w:name w:val="backtrail"/>
    <w:basedOn w:val="DefaultParagraphFont"/>
    <w:uiPriority w:val="99"/>
    <w:rsid w:val="005D387A"/>
    <w:rPr>
      <w:rFonts w:ascii="Times New Roman" w:hAnsi="Times New Roman" w:cs="Times New Roman"/>
      <w:b/>
      <w:bCs/>
      <w:sz w:val="20"/>
      <w:szCs w:val="20"/>
    </w:rPr>
  </w:style>
  <w:style w:type="character" w:customStyle="1" w:styleId="label-1">
    <w:name w:val="label-1"/>
    <w:basedOn w:val="DefaultParagraphFont"/>
    <w:uiPriority w:val="99"/>
    <w:rsid w:val="005D387A"/>
    <w:rPr>
      <w:rFonts w:ascii="Times New Roman" w:hAnsi="Times New Roman" w:cs="Times New Roman"/>
      <w:b/>
      <w:bCs/>
      <w:sz w:val="20"/>
      <w:szCs w:val="20"/>
    </w:rPr>
  </w:style>
  <w:style w:type="character" w:customStyle="1" w:styleId="label-2">
    <w:name w:val="label-2"/>
    <w:basedOn w:val="DefaultParagraphFont"/>
    <w:uiPriority w:val="99"/>
    <w:rsid w:val="005D387A"/>
    <w:rPr>
      <w:rFonts w:ascii="Times New Roman" w:hAnsi="Times New Roman" w:cs="Times New Roman"/>
      <w:b/>
      <w:bCs/>
      <w:w w:val="0"/>
      <w:sz w:val="20"/>
      <w:szCs w:val="20"/>
    </w:rPr>
  </w:style>
  <w:style w:type="paragraph" w:styleId="BalloonText">
    <w:name w:val="Balloon Text"/>
    <w:basedOn w:val="Normal"/>
    <w:link w:val="BalloonTextChar"/>
    <w:uiPriority w:val="99"/>
    <w:rsid w:val="005D387A"/>
    <w:rPr>
      <w:rFonts w:ascii="Tahoma" w:hAnsi="Tahoma" w:cs="Tahoma"/>
      <w:sz w:val="16"/>
      <w:szCs w:val="16"/>
    </w:rPr>
  </w:style>
  <w:style w:type="character" w:customStyle="1" w:styleId="BalloonTextChar">
    <w:name w:val="Balloon Text Char"/>
    <w:basedOn w:val="DefaultParagraphFont"/>
    <w:link w:val="BalloonText"/>
    <w:uiPriority w:val="99"/>
    <w:rsid w:val="005D387A"/>
    <w:rPr>
      <w:rFonts w:ascii="Times New Roman" w:hAnsi="Times New Roman" w:cs="Times New Roman"/>
      <w:sz w:val="2"/>
      <w:szCs w:val="2"/>
    </w:rPr>
  </w:style>
  <w:style w:type="character" w:styleId="CommentReference">
    <w:name w:val="annotation reference"/>
    <w:basedOn w:val="DefaultParagraphFont"/>
    <w:uiPriority w:val="99"/>
    <w:rsid w:val="005D387A"/>
    <w:rPr>
      <w:rFonts w:ascii="Times New Roman" w:hAnsi="Times New Roman" w:cs="Times New Roman"/>
      <w:sz w:val="16"/>
      <w:szCs w:val="16"/>
    </w:rPr>
  </w:style>
  <w:style w:type="paragraph" w:styleId="CommentText">
    <w:name w:val="annotation text"/>
    <w:basedOn w:val="Normal"/>
    <w:link w:val="CommentTextChar"/>
    <w:uiPriority w:val="99"/>
    <w:rsid w:val="005D387A"/>
    <w:rPr>
      <w:rFonts w:cs="Times New Roman"/>
    </w:rPr>
  </w:style>
  <w:style w:type="character" w:customStyle="1" w:styleId="CommentTextChar">
    <w:name w:val="Comment Text Char"/>
    <w:basedOn w:val="DefaultParagraphFont"/>
    <w:link w:val="CommentText"/>
    <w:uiPriority w:val="99"/>
    <w:rsid w:val="005D387A"/>
    <w:rPr>
      <w:rFonts w:ascii="Times New Roman" w:hAnsi="Times New Roman" w:cs="Times New Roman"/>
    </w:rPr>
  </w:style>
  <w:style w:type="paragraph" w:styleId="CommentSubject">
    <w:name w:val="annotation subject"/>
    <w:basedOn w:val="CommentText"/>
    <w:next w:val="CommentText"/>
    <w:link w:val="CommentSubjectChar"/>
    <w:uiPriority w:val="99"/>
    <w:rsid w:val="005D387A"/>
    <w:rPr>
      <w:b/>
      <w:bCs/>
    </w:rPr>
  </w:style>
  <w:style w:type="character" w:customStyle="1" w:styleId="CommentSubjectChar">
    <w:name w:val="Comment Subject Char"/>
    <w:basedOn w:val="CommentTextChar"/>
    <w:link w:val="CommentSubject"/>
    <w:uiPriority w:val="99"/>
    <w:rsid w:val="005D387A"/>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6478">
      <w:bodyDiv w:val="1"/>
      <w:marLeft w:val="0"/>
      <w:marRight w:val="0"/>
      <w:marTop w:val="0"/>
      <w:marBottom w:val="0"/>
      <w:divBdr>
        <w:top w:val="none" w:sz="0" w:space="0" w:color="auto"/>
        <w:left w:val="none" w:sz="0" w:space="0" w:color="auto"/>
        <w:bottom w:val="none" w:sz="0" w:space="0" w:color="auto"/>
        <w:right w:val="none" w:sz="0" w:space="0" w:color="auto"/>
      </w:divBdr>
    </w:div>
    <w:div w:id="433016931">
      <w:bodyDiv w:val="1"/>
      <w:marLeft w:val="0"/>
      <w:marRight w:val="0"/>
      <w:marTop w:val="0"/>
      <w:marBottom w:val="0"/>
      <w:divBdr>
        <w:top w:val="none" w:sz="0" w:space="0" w:color="auto"/>
        <w:left w:val="none" w:sz="0" w:space="0" w:color="auto"/>
        <w:bottom w:val="none" w:sz="0" w:space="0" w:color="auto"/>
        <w:right w:val="none" w:sz="0" w:space="0" w:color="auto"/>
      </w:divBdr>
    </w:div>
    <w:div w:id="637490222">
      <w:bodyDiv w:val="1"/>
      <w:marLeft w:val="0"/>
      <w:marRight w:val="0"/>
      <w:marTop w:val="0"/>
      <w:marBottom w:val="0"/>
      <w:divBdr>
        <w:top w:val="none" w:sz="0" w:space="0" w:color="auto"/>
        <w:left w:val="none" w:sz="0" w:space="0" w:color="auto"/>
        <w:bottom w:val="none" w:sz="0" w:space="0" w:color="auto"/>
        <w:right w:val="none" w:sz="0" w:space="0" w:color="auto"/>
      </w:divBdr>
    </w:div>
    <w:div w:id="1298682658">
      <w:bodyDiv w:val="1"/>
      <w:marLeft w:val="0"/>
      <w:marRight w:val="0"/>
      <w:marTop w:val="0"/>
      <w:marBottom w:val="0"/>
      <w:divBdr>
        <w:top w:val="none" w:sz="0" w:space="0" w:color="auto"/>
        <w:left w:val="none" w:sz="0" w:space="0" w:color="auto"/>
        <w:bottom w:val="none" w:sz="0" w:space="0" w:color="auto"/>
        <w:right w:val="none" w:sz="0" w:space="0" w:color="auto"/>
      </w:divBdr>
    </w:div>
    <w:div w:id="17061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Gina Bohr</cp:lastModifiedBy>
  <cp:revision>4</cp:revision>
  <cp:lastPrinted>2012-07-06T13:51:00Z</cp:lastPrinted>
  <dcterms:created xsi:type="dcterms:W3CDTF">2014-06-18T20:24:00Z</dcterms:created>
  <dcterms:modified xsi:type="dcterms:W3CDTF">2014-06-18T20:26:00Z</dcterms:modified>
</cp:coreProperties>
</file>